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22FA7">
      <w:pPr>
        <w:tabs>
          <w:tab w:val="left" w:pos="1418"/>
        </w:tabs>
        <w:autoSpaceDE w:val="0"/>
        <w:autoSpaceDN w:val="0"/>
        <w:adjustRightInd w:val="0"/>
        <w:snapToGrid w:val="0"/>
        <w:spacing w:line="360" w:lineRule="auto"/>
        <w:ind w:left="638" w:leftChars="304"/>
        <w:jc w:val="center"/>
        <w:rPr>
          <w:rFonts w:hint="eastAsia" w:ascii="宋体" w:hAnsi="宋体" w:cs="宋体"/>
          <w:b/>
          <w:snapToGrid w:val="0"/>
          <w:sz w:val="32"/>
          <w:szCs w:val="32"/>
        </w:rPr>
      </w:pPr>
      <w:bookmarkStart w:id="0" w:name="_Toc23843"/>
      <w:bookmarkStart w:id="1" w:name="_Toc287620665"/>
      <w:bookmarkStart w:id="770" w:name="_GoBack"/>
      <w:bookmarkEnd w:id="770"/>
      <w:r>
        <w:rPr>
          <w:rFonts w:hint="eastAsia" w:ascii="宋体" w:hAnsi="宋体" w:cs="宋体"/>
          <w:b/>
          <w:snapToGrid w:val="0"/>
          <w:sz w:val="32"/>
          <w:szCs w:val="32"/>
        </w:rPr>
        <w:t>项目名称：</w:t>
      </w:r>
      <w:r>
        <w:rPr>
          <w:rFonts w:hint="eastAsia" w:ascii="宋体" w:hAnsi="宋体" w:cs="宋体"/>
          <w:b/>
          <w:snapToGrid w:val="0"/>
          <w:spacing w:val="-4"/>
          <w:w w:val="99"/>
          <w:sz w:val="28"/>
          <w:szCs w:val="28"/>
        </w:rPr>
        <w:t>垫21井、垫30井老井挖潜技术服务项目</w:t>
      </w:r>
    </w:p>
    <w:p w14:paraId="7F5E2A24">
      <w:pPr>
        <w:autoSpaceDE w:val="0"/>
        <w:autoSpaceDN w:val="0"/>
        <w:adjustRightInd w:val="0"/>
        <w:snapToGrid w:val="0"/>
        <w:spacing w:line="360" w:lineRule="auto"/>
        <w:jc w:val="left"/>
        <w:rPr>
          <w:rFonts w:hint="eastAsia" w:ascii="宋体" w:hAnsi="宋体" w:cs="宋体"/>
          <w:b/>
          <w:snapToGrid w:val="0"/>
          <w:w w:val="99"/>
          <w:sz w:val="32"/>
          <w:szCs w:val="32"/>
          <w:lang w:val="en-US" w:eastAsia="zh-CN"/>
        </w:rPr>
      </w:pPr>
      <w:r>
        <w:rPr>
          <w:rFonts w:hint="eastAsia" w:ascii="宋体" w:hAnsi="宋体" w:cs="宋体"/>
          <w:b/>
          <w:snapToGrid w:val="0"/>
          <w:w w:val="99"/>
          <w:sz w:val="32"/>
          <w:szCs w:val="32"/>
          <w:lang w:val="en-US" w:eastAsia="zh-CN"/>
        </w:rPr>
        <w:t xml:space="preserve"> </w:t>
      </w:r>
    </w:p>
    <w:p w14:paraId="3F2BC7DC">
      <w:pPr>
        <w:autoSpaceDE w:val="0"/>
        <w:autoSpaceDN w:val="0"/>
        <w:adjustRightInd w:val="0"/>
        <w:snapToGrid w:val="0"/>
        <w:spacing w:line="360" w:lineRule="auto"/>
        <w:jc w:val="left"/>
        <w:rPr>
          <w:rFonts w:hint="eastAsia" w:ascii="宋体" w:hAnsi="宋体" w:cs="宋体"/>
          <w:b/>
          <w:snapToGrid w:val="0"/>
          <w:w w:val="99"/>
          <w:sz w:val="32"/>
          <w:szCs w:val="32"/>
          <w:lang w:val="en-US" w:eastAsia="zh-CN"/>
        </w:rPr>
      </w:pPr>
    </w:p>
    <w:p w14:paraId="5A8392C0">
      <w:pPr>
        <w:rPr>
          <w:rFonts w:hint="eastAsia" w:ascii="宋体" w:hAnsi="宋体" w:cs="宋体"/>
          <w:b/>
          <w:bCs/>
          <w:sz w:val="32"/>
          <w:szCs w:val="32"/>
        </w:rPr>
      </w:pPr>
    </w:p>
    <w:p w14:paraId="04A1AA58">
      <w:pPr>
        <w:rPr>
          <w:rFonts w:hint="eastAsia" w:ascii="宋体" w:hAnsi="宋体" w:cs="宋体"/>
          <w:b/>
          <w:bCs/>
          <w:sz w:val="32"/>
          <w:szCs w:val="32"/>
        </w:rPr>
      </w:pPr>
    </w:p>
    <w:p w14:paraId="4910963C">
      <w:pPr>
        <w:pStyle w:val="17"/>
        <w:rPr>
          <w:rFonts w:hint="eastAsia" w:ascii="宋体" w:hAnsi="宋体" w:cs="宋体"/>
        </w:rPr>
      </w:pPr>
    </w:p>
    <w:p w14:paraId="1C605257">
      <w:pPr>
        <w:jc w:val="center"/>
        <w:rPr>
          <w:rFonts w:hint="eastAsia" w:ascii="宋体" w:hAnsi="宋体" w:cs="宋体"/>
          <w:b/>
          <w:sz w:val="84"/>
          <w:szCs w:val="84"/>
        </w:rPr>
      </w:pPr>
    </w:p>
    <w:p w14:paraId="3643A594">
      <w:pPr>
        <w:jc w:val="center"/>
        <w:rPr>
          <w:rFonts w:hint="eastAsia" w:ascii="宋体" w:hAnsi="宋体" w:cs="宋体"/>
          <w:b/>
          <w:sz w:val="84"/>
          <w:szCs w:val="84"/>
        </w:rPr>
      </w:pPr>
      <w:r>
        <w:rPr>
          <w:rFonts w:hint="eastAsia" w:ascii="宋体" w:hAnsi="宋体" w:cs="宋体"/>
          <w:b/>
          <w:sz w:val="84"/>
          <w:szCs w:val="84"/>
        </w:rPr>
        <w:t>竞争性比选文件</w:t>
      </w:r>
    </w:p>
    <w:p w14:paraId="5C33EDAA">
      <w:pPr>
        <w:rPr>
          <w:rFonts w:hint="eastAsia" w:ascii="宋体" w:hAnsi="宋体" w:cs="宋体"/>
          <w:b/>
          <w:bCs/>
          <w:sz w:val="28"/>
        </w:rPr>
      </w:pPr>
    </w:p>
    <w:p w14:paraId="4F3176DD">
      <w:pPr>
        <w:rPr>
          <w:rFonts w:hint="eastAsia" w:ascii="宋体" w:hAnsi="宋体" w:cs="宋体"/>
          <w:b/>
          <w:bCs/>
          <w:sz w:val="28"/>
        </w:rPr>
      </w:pPr>
    </w:p>
    <w:p w14:paraId="37A9C989">
      <w:pPr>
        <w:rPr>
          <w:rFonts w:hint="eastAsia" w:ascii="宋体" w:hAnsi="宋体" w:cs="宋体"/>
          <w:sz w:val="32"/>
        </w:rPr>
      </w:pPr>
    </w:p>
    <w:p w14:paraId="07A57107">
      <w:pPr>
        <w:jc w:val="center"/>
        <w:rPr>
          <w:rFonts w:hint="eastAsia" w:ascii="宋体" w:hAnsi="宋体" w:cs="宋体"/>
          <w:b/>
          <w:bCs/>
          <w:sz w:val="28"/>
        </w:rPr>
      </w:pPr>
    </w:p>
    <w:p w14:paraId="70EDCE5D">
      <w:pPr>
        <w:rPr>
          <w:rFonts w:hint="eastAsia" w:ascii="宋体" w:hAnsi="宋体" w:cs="宋体"/>
          <w:b/>
          <w:bCs/>
          <w:sz w:val="28"/>
        </w:rPr>
      </w:pPr>
    </w:p>
    <w:p w14:paraId="6E12C828">
      <w:pPr>
        <w:jc w:val="center"/>
        <w:rPr>
          <w:rFonts w:hint="eastAsia" w:ascii="宋体" w:hAnsi="宋体" w:cs="宋体"/>
          <w:sz w:val="32"/>
        </w:rPr>
      </w:pPr>
    </w:p>
    <w:p w14:paraId="6195A8D4">
      <w:pPr>
        <w:rPr>
          <w:rFonts w:hint="eastAsia" w:ascii="宋体" w:hAnsi="宋体" w:cs="宋体"/>
          <w:sz w:val="32"/>
        </w:rPr>
      </w:pPr>
    </w:p>
    <w:p w14:paraId="457AC86C">
      <w:pPr>
        <w:pStyle w:val="43"/>
        <w:jc w:val="both"/>
        <w:rPr>
          <w:rFonts w:hint="eastAsia" w:ascii="宋体" w:hAnsi="宋体" w:cs="宋体"/>
          <w:sz w:val="32"/>
          <w:lang w:eastAsia="zh-CN"/>
        </w:rPr>
      </w:pPr>
    </w:p>
    <w:p w14:paraId="1267B74C">
      <w:pPr>
        <w:pStyle w:val="43"/>
        <w:jc w:val="both"/>
        <w:rPr>
          <w:rFonts w:hint="eastAsia" w:ascii="宋体" w:hAnsi="宋体" w:cs="宋体"/>
          <w:sz w:val="32"/>
          <w:lang w:eastAsia="zh-CN"/>
        </w:rPr>
      </w:pPr>
    </w:p>
    <w:p w14:paraId="2FEF8CD7">
      <w:pPr>
        <w:pStyle w:val="43"/>
        <w:jc w:val="both"/>
        <w:rPr>
          <w:rFonts w:hint="eastAsia" w:ascii="宋体" w:hAnsi="宋体" w:cs="宋体"/>
          <w:sz w:val="32"/>
          <w:lang w:eastAsia="zh-CN"/>
        </w:rPr>
      </w:pPr>
    </w:p>
    <w:p w14:paraId="13FAF0B8">
      <w:pPr>
        <w:widowControl/>
        <w:ind w:firstLine="562" w:firstLineChars="200"/>
        <w:jc w:val="left"/>
        <w:rPr>
          <w:rFonts w:hint="eastAsia" w:ascii="宋体" w:hAnsi="宋体" w:cs="宋体"/>
          <w:b/>
          <w:sz w:val="28"/>
          <w:szCs w:val="22"/>
        </w:rPr>
      </w:pPr>
    </w:p>
    <w:p w14:paraId="1CF189CE">
      <w:pPr>
        <w:jc w:val="center"/>
        <w:rPr>
          <w:rFonts w:hint="eastAsia" w:ascii="宋体" w:hAnsi="宋体" w:cs="宋体"/>
          <w:b/>
          <w:spacing w:val="8"/>
          <w:sz w:val="32"/>
          <w:szCs w:val="32"/>
        </w:rPr>
      </w:pPr>
      <w:r>
        <w:rPr>
          <w:rFonts w:hint="eastAsia" w:ascii="宋体" w:hAnsi="宋体" w:cs="宋体"/>
          <w:b/>
          <w:spacing w:val="8"/>
          <w:sz w:val="32"/>
          <w:szCs w:val="32"/>
        </w:rPr>
        <w:t>比选人：</w:t>
      </w:r>
      <w:r>
        <w:rPr>
          <w:rFonts w:hint="eastAsia" w:ascii="宋体" w:hAnsi="宋体" w:cs="宋体"/>
          <w:b/>
          <w:spacing w:val="8"/>
          <w:sz w:val="32"/>
          <w:szCs w:val="32"/>
          <w:u w:val="single"/>
        </w:rPr>
        <w:t>重庆鼎发实业集团股份有限公司</w:t>
      </w:r>
      <w:r>
        <w:rPr>
          <w:rFonts w:hint="eastAsia" w:ascii="宋体" w:hAnsi="宋体" w:cs="宋体"/>
          <w:b/>
          <w:w w:val="99"/>
          <w:kern w:val="0"/>
          <w:sz w:val="32"/>
          <w:szCs w:val="32"/>
        </w:rPr>
        <w:t>（盖单位公章）</w:t>
      </w:r>
    </w:p>
    <w:p w14:paraId="794057D5">
      <w:pPr>
        <w:autoSpaceDE w:val="0"/>
        <w:autoSpaceDN w:val="0"/>
        <w:spacing w:line="800" w:lineRule="exact"/>
        <w:ind w:firstLine="675" w:firstLineChars="200"/>
        <w:rPr>
          <w:rFonts w:hint="eastAsia" w:ascii="宋体" w:hAnsi="宋体" w:cs="宋体"/>
          <w:b/>
          <w:spacing w:val="8"/>
          <w:sz w:val="32"/>
          <w:szCs w:val="32"/>
        </w:rPr>
      </w:pPr>
      <w:r>
        <w:rPr>
          <w:rFonts w:hint="eastAsia" w:ascii="宋体" w:hAnsi="宋体" w:cs="宋体"/>
          <w:b/>
          <w:spacing w:val="8"/>
          <w:sz w:val="32"/>
          <w:szCs w:val="32"/>
        </w:rPr>
        <w:t>比选代理机构：</w:t>
      </w:r>
      <w:r>
        <w:rPr>
          <w:rFonts w:hint="eastAsia" w:ascii="宋体" w:hAnsi="宋体" w:cs="宋体"/>
          <w:b/>
          <w:spacing w:val="8"/>
          <w:sz w:val="32"/>
          <w:szCs w:val="32"/>
          <w:u w:val="single"/>
        </w:rPr>
        <w:t>重庆市工程管理有限公司</w:t>
      </w:r>
      <w:r>
        <w:rPr>
          <w:rFonts w:hint="eastAsia" w:ascii="宋体" w:hAnsi="宋体" w:cs="宋体"/>
          <w:b/>
          <w:w w:val="99"/>
          <w:kern w:val="0"/>
          <w:sz w:val="32"/>
          <w:szCs w:val="32"/>
        </w:rPr>
        <w:t>（盖单位公章）</w:t>
      </w:r>
    </w:p>
    <w:p w14:paraId="347688D5">
      <w:pPr>
        <w:autoSpaceDE w:val="0"/>
        <w:autoSpaceDN w:val="0"/>
        <w:spacing w:line="800" w:lineRule="exact"/>
        <w:jc w:val="center"/>
        <w:rPr>
          <w:rFonts w:hint="eastAsia" w:ascii="宋体" w:hAnsi="宋体" w:cs="宋体"/>
          <w:b/>
          <w:spacing w:val="8"/>
          <w:sz w:val="32"/>
          <w:szCs w:val="32"/>
        </w:rPr>
      </w:pPr>
    </w:p>
    <w:p w14:paraId="426C0FFF">
      <w:pPr>
        <w:autoSpaceDE w:val="0"/>
        <w:autoSpaceDN w:val="0"/>
        <w:spacing w:line="800" w:lineRule="exact"/>
        <w:jc w:val="center"/>
        <w:rPr>
          <w:rFonts w:hint="eastAsia" w:ascii="宋体" w:hAnsi="宋体" w:cs="宋体"/>
          <w:b/>
          <w:spacing w:val="8"/>
          <w:sz w:val="32"/>
          <w:szCs w:val="32"/>
        </w:rPr>
        <w:sectPr>
          <w:headerReference r:id="rId4" w:type="first"/>
          <w:footerReference r:id="rId7" w:type="first"/>
          <w:headerReference r:id="rId3" w:type="default"/>
          <w:footerReference r:id="rId5" w:type="default"/>
          <w:footerReference r:id="rId6" w:type="even"/>
          <w:pgSz w:w="11906" w:h="16838"/>
          <w:pgMar w:top="1134" w:right="1134" w:bottom="1134" w:left="1134" w:header="567" w:footer="567" w:gutter="0"/>
          <w:pgNumType w:start="0"/>
          <w:cols w:space="720" w:num="1"/>
          <w:docGrid w:linePitch="312" w:charSpace="0"/>
        </w:sectPr>
      </w:pPr>
      <w:r>
        <w:rPr>
          <w:rFonts w:hint="eastAsia" w:ascii="宋体" w:hAnsi="宋体" w:cs="宋体"/>
          <w:b/>
          <w:spacing w:val="8"/>
          <w:sz w:val="32"/>
          <w:szCs w:val="32"/>
        </w:rPr>
        <w:t>2026年5月</w:t>
      </w:r>
    </w:p>
    <w:p w14:paraId="5DA94DB8">
      <w:pPr>
        <w:pStyle w:val="57"/>
        <w:jc w:val="center"/>
        <w:rPr>
          <w:rFonts w:ascii="宋体" w:hAnsi="宋体"/>
          <w:i w:val="0"/>
          <w:iCs w:val="0"/>
          <w:color w:val="auto"/>
          <w:sz w:val="44"/>
          <w:szCs w:val="44"/>
        </w:rPr>
      </w:pPr>
      <w:r>
        <w:rPr>
          <w:rFonts w:ascii="宋体" w:hAnsi="宋体"/>
          <w:i w:val="0"/>
          <w:iCs w:val="0"/>
          <w:color w:val="auto"/>
          <w:sz w:val="44"/>
          <w:szCs w:val="44"/>
          <w:lang w:val="zh-CN"/>
        </w:rPr>
        <w:t>目</w:t>
      </w:r>
      <w:r>
        <w:rPr>
          <w:rFonts w:hint="eastAsia" w:ascii="宋体" w:hAnsi="宋体"/>
          <w:i w:val="0"/>
          <w:iCs w:val="0"/>
          <w:color w:val="auto"/>
          <w:sz w:val="44"/>
          <w:szCs w:val="44"/>
          <w:lang w:val="zh-CN"/>
        </w:rPr>
        <w:t xml:space="preserve"> </w:t>
      </w:r>
      <w:r>
        <w:rPr>
          <w:rFonts w:ascii="宋体" w:hAnsi="宋体"/>
          <w:i w:val="0"/>
          <w:iCs w:val="0"/>
          <w:color w:val="auto"/>
          <w:sz w:val="44"/>
          <w:szCs w:val="44"/>
          <w:lang w:val="zh-CN"/>
        </w:rPr>
        <w:t>录</w:t>
      </w:r>
      <w:bookmarkEnd w:id="0"/>
    </w:p>
    <w:p w14:paraId="1CE9C1B0">
      <w:pPr>
        <w:pStyle w:val="31"/>
        <w:tabs>
          <w:tab w:val="right" w:leader="dot" w:pos="9469"/>
        </w:tabs>
      </w:pPr>
      <w:r>
        <w:rPr>
          <w:rFonts w:ascii="宋体" w:hAnsi="宋体"/>
          <w:i w:val="0"/>
          <w:iCs w:val="0"/>
        </w:rPr>
        <w:fldChar w:fldCharType="begin"/>
      </w:r>
      <w:r>
        <w:rPr>
          <w:rFonts w:ascii="宋体" w:hAnsi="宋体"/>
          <w:i w:val="0"/>
          <w:iCs w:val="0"/>
        </w:rPr>
        <w:instrText xml:space="preserve"> TOC \o "1-3" \h \z \u </w:instrText>
      </w:r>
      <w:r>
        <w:rPr>
          <w:rFonts w:ascii="宋体" w:hAnsi="宋体"/>
          <w:i w:val="0"/>
          <w:iCs w:val="0"/>
        </w:rPr>
        <w:fldChar w:fldCharType="separate"/>
      </w:r>
      <w:r>
        <w:rPr>
          <w:rFonts w:ascii="宋体" w:hAnsi="宋体"/>
          <w:i w:val="0"/>
          <w:iCs w:val="0"/>
        </w:rPr>
        <w:fldChar w:fldCharType="begin"/>
      </w:r>
      <w:r>
        <w:rPr>
          <w:rFonts w:ascii="宋体" w:hAnsi="宋体"/>
          <w:i w:val="0"/>
          <w:iCs w:val="0"/>
        </w:rPr>
        <w:instrText xml:space="preserve"> HYPERLINK \l _Toc19102 </w:instrText>
      </w:r>
      <w:r>
        <w:rPr>
          <w:rFonts w:ascii="宋体" w:hAnsi="宋体"/>
          <w:i w:val="0"/>
          <w:iCs w:val="0"/>
        </w:rPr>
        <w:fldChar w:fldCharType="separate"/>
      </w:r>
      <w:r>
        <w:rPr>
          <w:rFonts w:ascii="宋体" w:hAnsi="宋体"/>
          <w:snapToGrid w:val="0"/>
          <w:kern w:val="0"/>
        </w:rPr>
        <w:t xml:space="preserve">第一章  </w:t>
      </w:r>
      <w:r>
        <w:rPr>
          <w:rFonts w:hint="eastAsia" w:ascii="宋体" w:hAnsi="宋体"/>
          <w:snapToGrid w:val="0"/>
          <w:kern w:val="0"/>
          <w:lang w:eastAsia="zh-CN"/>
        </w:rPr>
        <w:t>比选公告</w:t>
      </w:r>
      <w:r>
        <w:tab/>
      </w:r>
      <w:r>
        <w:fldChar w:fldCharType="begin"/>
      </w:r>
      <w:r>
        <w:instrText xml:space="preserve"> PAGEREF _Toc19102 \h </w:instrText>
      </w:r>
      <w:r>
        <w:fldChar w:fldCharType="separate"/>
      </w:r>
      <w:r>
        <w:t>4</w:t>
      </w:r>
      <w:r>
        <w:fldChar w:fldCharType="end"/>
      </w:r>
      <w:r>
        <w:rPr>
          <w:rFonts w:ascii="宋体" w:hAnsi="宋体"/>
          <w:i w:val="0"/>
          <w:iCs w:val="0"/>
        </w:rPr>
        <w:fldChar w:fldCharType="end"/>
      </w:r>
    </w:p>
    <w:p w14:paraId="2D5000BB">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_Toc22948 </w:instrText>
      </w:r>
      <w:r>
        <w:rPr>
          <w:rFonts w:ascii="宋体" w:hAnsi="宋体"/>
          <w:bCs/>
          <w:i w:val="0"/>
          <w:iCs w:val="0"/>
          <w:szCs w:val="20"/>
          <w:lang w:val="zh-CN"/>
        </w:rPr>
        <w:fldChar w:fldCharType="separate"/>
      </w:r>
      <w:r>
        <w:rPr>
          <w:rFonts w:ascii="宋体" w:hAnsi="宋体"/>
          <w:snapToGrid w:val="0"/>
          <w:szCs w:val="28"/>
        </w:rPr>
        <w:t xml:space="preserve">1. </w:t>
      </w:r>
      <w:r>
        <w:rPr>
          <w:rFonts w:hint="eastAsia" w:ascii="宋体" w:hAnsi="宋体"/>
          <w:snapToGrid w:val="0"/>
          <w:szCs w:val="28"/>
        </w:rPr>
        <w:t xml:space="preserve"> </w:t>
      </w:r>
      <w:r>
        <w:rPr>
          <w:rFonts w:hint="eastAsia" w:ascii="宋体" w:hAnsi="宋体"/>
          <w:snapToGrid w:val="0"/>
          <w:szCs w:val="28"/>
          <w:lang w:eastAsia="zh-CN"/>
        </w:rPr>
        <w:t>比选</w:t>
      </w:r>
      <w:r>
        <w:rPr>
          <w:rFonts w:ascii="宋体" w:hAnsi="宋体"/>
          <w:snapToGrid w:val="0"/>
          <w:szCs w:val="28"/>
        </w:rPr>
        <w:t>条件</w:t>
      </w:r>
      <w:r>
        <w:tab/>
      </w:r>
      <w:r>
        <w:fldChar w:fldCharType="begin"/>
      </w:r>
      <w:r>
        <w:instrText xml:space="preserve"> PAGEREF _Toc22948 \h </w:instrText>
      </w:r>
      <w:r>
        <w:fldChar w:fldCharType="separate"/>
      </w:r>
      <w:r>
        <w:t>4</w:t>
      </w:r>
      <w:r>
        <w:fldChar w:fldCharType="end"/>
      </w:r>
      <w:r>
        <w:rPr>
          <w:rFonts w:ascii="宋体" w:hAnsi="宋体"/>
          <w:bCs/>
          <w:i w:val="0"/>
          <w:iCs w:val="0"/>
          <w:szCs w:val="20"/>
          <w:lang w:val="zh-CN"/>
        </w:rPr>
        <w:fldChar w:fldCharType="end"/>
      </w:r>
    </w:p>
    <w:p w14:paraId="5CEE3AA0">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_Toc27230 </w:instrText>
      </w:r>
      <w:r>
        <w:rPr>
          <w:rFonts w:ascii="宋体" w:hAnsi="宋体"/>
          <w:bCs/>
          <w:i w:val="0"/>
          <w:iCs w:val="0"/>
          <w:szCs w:val="20"/>
          <w:lang w:val="zh-CN"/>
        </w:rPr>
        <w:fldChar w:fldCharType="separate"/>
      </w:r>
      <w:r>
        <w:rPr>
          <w:rFonts w:ascii="宋体" w:hAnsi="宋体"/>
          <w:snapToGrid w:val="0"/>
          <w:szCs w:val="28"/>
        </w:rPr>
        <w:t>2.</w:t>
      </w:r>
      <w:r>
        <w:rPr>
          <w:rFonts w:hint="eastAsia" w:ascii="宋体" w:hAnsi="宋体"/>
          <w:snapToGrid w:val="0"/>
          <w:szCs w:val="28"/>
        </w:rPr>
        <w:t xml:space="preserve"> </w:t>
      </w:r>
      <w:r>
        <w:rPr>
          <w:rFonts w:ascii="宋体" w:hAnsi="宋体"/>
          <w:snapToGrid w:val="0"/>
          <w:szCs w:val="28"/>
        </w:rPr>
        <w:t xml:space="preserve"> 项目概况与</w:t>
      </w:r>
      <w:r>
        <w:rPr>
          <w:rFonts w:hint="eastAsia" w:ascii="宋体" w:hAnsi="宋体"/>
          <w:snapToGrid w:val="0"/>
          <w:szCs w:val="28"/>
          <w:lang w:eastAsia="zh-CN"/>
        </w:rPr>
        <w:t>比选</w:t>
      </w:r>
      <w:r>
        <w:rPr>
          <w:rFonts w:ascii="宋体" w:hAnsi="宋体"/>
          <w:snapToGrid w:val="0"/>
          <w:szCs w:val="28"/>
        </w:rPr>
        <w:t>范围</w:t>
      </w:r>
      <w:r>
        <w:tab/>
      </w:r>
      <w:r>
        <w:fldChar w:fldCharType="begin"/>
      </w:r>
      <w:r>
        <w:instrText xml:space="preserve"> PAGEREF _Toc27230 \h </w:instrText>
      </w:r>
      <w:r>
        <w:fldChar w:fldCharType="separate"/>
      </w:r>
      <w:r>
        <w:t>4</w:t>
      </w:r>
      <w:r>
        <w:fldChar w:fldCharType="end"/>
      </w:r>
      <w:r>
        <w:rPr>
          <w:rFonts w:ascii="宋体" w:hAnsi="宋体"/>
          <w:bCs/>
          <w:i w:val="0"/>
          <w:iCs w:val="0"/>
          <w:szCs w:val="20"/>
          <w:lang w:val="zh-CN"/>
        </w:rPr>
        <w:fldChar w:fldCharType="end"/>
      </w:r>
    </w:p>
    <w:p w14:paraId="43F1E651">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_Toc22012 </w:instrText>
      </w:r>
      <w:r>
        <w:rPr>
          <w:rFonts w:ascii="宋体" w:hAnsi="宋体"/>
          <w:bCs/>
          <w:i w:val="0"/>
          <w:iCs w:val="0"/>
          <w:szCs w:val="20"/>
          <w:lang w:val="zh-CN"/>
        </w:rPr>
        <w:fldChar w:fldCharType="separate"/>
      </w:r>
      <w:r>
        <w:rPr>
          <w:rFonts w:hint="eastAsia" w:ascii="宋体" w:hAnsi="宋体"/>
          <w:snapToGrid w:val="0"/>
          <w:szCs w:val="28"/>
          <w:lang w:val="en-US" w:eastAsia="zh-CN"/>
        </w:rPr>
        <w:t>4</w:t>
      </w:r>
      <w:r>
        <w:rPr>
          <w:rFonts w:ascii="宋体" w:hAnsi="宋体"/>
          <w:snapToGrid w:val="0"/>
          <w:szCs w:val="28"/>
        </w:rPr>
        <w:t xml:space="preserve">. </w:t>
      </w:r>
      <w:r>
        <w:rPr>
          <w:rFonts w:hint="eastAsia" w:ascii="宋体" w:hAnsi="宋体"/>
          <w:snapToGrid w:val="0"/>
          <w:szCs w:val="28"/>
        </w:rPr>
        <w:t xml:space="preserve"> </w:t>
      </w:r>
      <w:r>
        <w:rPr>
          <w:rFonts w:hint="eastAsia" w:ascii="宋体" w:hAnsi="宋体"/>
          <w:snapToGrid w:val="0"/>
          <w:szCs w:val="28"/>
          <w:lang w:eastAsia="zh-CN"/>
        </w:rPr>
        <w:t>竞选人</w:t>
      </w:r>
      <w:r>
        <w:rPr>
          <w:rFonts w:ascii="宋体" w:hAnsi="宋体"/>
          <w:snapToGrid w:val="0"/>
          <w:szCs w:val="28"/>
        </w:rPr>
        <w:t>资格要求</w:t>
      </w:r>
      <w:r>
        <w:tab/>
      </w:r>
      <w:r>
        <w:fldChar w:fldCharType="begin"/>
      </w:r>
      <w:r>
        <w:instrText xml:space="preserve"> PAGEREF _Toc22012 \h </w:instrText>
      </w:r>
      <w:r>
        <w:fldChar w:fldCharType="separate"/>
      </w:r>
      <w:r>
        <w:t>4</w:t>
      </w:r>
      <w:r>
        <w:fldChar w:fldCharType="end"/>
      </w:r>
      <w:r>
        <w:rPr>
          <w:rFonts w:ascii="宋体" w:hAnsi="宋体"/>
          <w:bCs/>
          <w:i w:val="0"/>
          <w:iCs w:val="0"/>
          <w:szCs w:val="20"/>
          <w:lang w:val="zh-CN"/>
        </w:rPr>
        <w:fldChar w:fldCharType="end"/>
      </w:r>
    </w:p>
    <w:p w14:paraId="431ED406">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_Toc29742 </w:instrText>
      </w:r>
      <w:r>
        <w:rPr>
          <w:rFonts w:ascii="宋体" w:hAnsi="宋体"/>
          <w:bCs/>
          <w:i w:val="0"/>
          <w:iCs w:val="0"/>
          <w:szCs w:val="20"/>
          <w:lang w:val="zh-CN"/>
        </w:rPr>
        <w:fldChar w:fldCharType="separate"/>
      </w:r>
      <w:r>
        <w:rPr>
          <w:rFonts w:hint="eastAsia" w:ascii="宋体" w:hAnsi="宋体"/>
          <w:snapToGrid w:val="0"/>
          <w:szCs w:val="28"/>
          <w:lang w:val="en-US" w:eastAsia="zh-CN"/>
        </w:rPr>
        <w:t>5</w:t>
      </w:r>
      <w:r>
        <w:rPr>
          <w:rFonts w:ascii="宋体" w:hAnsi="宋体"/>
          <w:snapToGrid w:val="0"/>
          <w:szCs w:val="28"/>
        </w:rPr>
        <w:t xml:space="preserve">. </w:t>
      </w:r>
      <w:r>
        <w:rPr>
          <w:rFonts w:hint="eastAsia" w:ascii="宋体" w:hAnsi="宋体"/>
          <w:snapToGrid w:val="0"/>
          <w:szCs w:val="28"/>
        </w:rPr>
        <w:t xml:space="preserve"> </w:t>
      </w:r>
      <w:r>
        <w:rPr>
          <w:rFonts w:hint="eastAsia" w:ascii="宋体" w:hAnsi="宋体"/>
          <w:snapToGrid w:val="0"/>
          <w:szCs w:val="28"/>
          <w:lang w:eastAsia="zh-CN"/>
        </w:rPr>
        <w:t>比选文件</w:t>
      </w:r>
      <w:r>
        <w:rPr>
          <w:rFonts w:ascii="宋体" w:hAnsi="宋体"/>
          <w:snapToGrid w:val="0"/>
          <w:szCs w:val="28"/>
        </w:rPr>
        <w:t>的获取</w:t>
      </w:r>
      <w:r>
        <w:tab/>
      </w:r>
      <w:r>
        <w:fldChar w:fldCharType="begin"/>
      </w:r>
      <w:r>
        <w:instrText xml:space="preserve"> PAGEREF _Toc29742 \h </w:instrText>
      </w:r>
      <w:r>
        <w:fldChar w:fldCharType="separate"/>
      </w:r>
      <w:r>
        <w:t>5</w:t>
      </w:r>
      <w:r>
        <w:fldChar w:fldCharType="end"/>
      </w:r>
      <w:r>
        <w:rPr>
          <w:rFonts w:ascii="宋体" w:hAnsi="宋体"/>
          <w:bCs/>
          <w:i w:val="0"/>
          <w:iCs w:val="0"/>
          <w:szCs w:val="20"/>
          <w:lang w:val="zh-CN"/>
        </w:rPr>
        <w:fldChar w:fldCharType="end"/>
      </w:r>
    </w:p>
    <w:p w14:paraId="048B59F7">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_Toc1827 </w:instrText>
      </w:r>
      <w:r>
        <w:rPr>
          <w:rFonts w:ascii="宋体" w:hAnsi="宋体"/>
          <w:bCs/>
          <w:i w:val="0"/>
          <w:iCs w:val="0"/>
          <w:szCs w:val="20"/>
          <w:lang w:val="zh-CN"/>
        </w:rPr>
        <w:fldChar w:fldCharType="separate"/>
      </w:r>
      <w:r>
        <w:rPr>
          <w:rFonts w:hint="eastAsia" w:ascii="宋体" w:hAnsi="宋体"/>
          <w:snapToGrid w:val="0"/>
          <w:szCs w:val="28"/>
          <w:lang w:val="en-US" w:eastAsia="zh-CN"/>
        </w:rPr>
        <w:t>6</w:t>
      </w:r>
      <w:r>
        <w:rPr>
          <w:rFonts w:ascii="宋体" w:hAnsi="宋体"/>
          <w:snapToGrid w:val="0"/>
          <w:szCs w:val="28"/>
        </w:rPr>
        <w:t xml:space="preserve">. </w:t>
      </w:r>
      <w:r>
        <w:rPr>
          <w:rFonts w:hint="eastAsia" w:ascii="宋体" w:hAnsi="宋体"/>
          <w:snapToGrid w:val="0"/>
          <w:szCs w:val="28"/>
        </w:rPr>
        <w:t xml:space="preserve"> </w:t>
      </w:r>
      <w:r>
        <w:rPr>
          <w:rFonts w:hint="eastAsia" w:ascii="宋体" w:hAnsi="宋体"/>
          <w:snapToGrid w:val="0"/>
          <w:szCs w:val="28"/>
          <w:lang w:eastAsia="zh-CN"/>
        </w:rPr>
        <w:t>竞选文件</w:t>
      </w:r>
      <w:r>
        <w:rPr>
          <w:rFonts w:ascii="宋体" w:hAnsi="宋体"/>
          <w:snapToGrid w:val="0"/>
          <w:szCs w:val="28"/>
        </w:rPr>
        <w:t>的递交</w:t>
      </w:r>
      <w:r>
        <w:tab/>
      </w:r>
      <w:r>
        <w:fldChar w:fldCharType="begin"/>
      </w:r>
      <w:r>
        <w:instrText xml:space="preserve"> PAGEREF _Toc1827 \h </w:instrText>
      </w:r>
      <w:r>
        <w:fldChar w:fldCharType="separate"/>
      </w:r>
      <w:r>
        <w:t>5</w:t>
      </w:r>
      <w:r>
        <w:fldChar w:fldCharType="end"/>
      </w:r>
      <w:r>
        <w:rPr>
          <w:rFonts w:ascii="宋体" w:hAnsi="宋体"/>
          <w:bCs/>
          <w:i w:val="0"/>
          <w:iCs w:val="0"/>
          <w:szCs w:val="20"/>
          <w:lang w:val="zh-CN"/>
        </w:rPr>
        <w:fldChar w:fldCharType="end"/>
      </w:r>
    </w:p>
    <w:p w14:paraId="64920634">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_Toc5013 </w:instrText>
      </w:r>
      <w:r>
        <w:rPr>
          <w:rFonts w:ascii="宋体" w:hAnsi="宋体"/>
          <w:bCs/>
          <w:i w:val="0"/>
          <w:iCs w:val="0"/>
          <w:szCs w:val="20"/>
          <w:lang w:val="zh-CN"/>
        </w:rPr>
        <w:fldChar w:fldCharType="separate"/>
      </w:r>
      <w:r>
        <w:rPr>
          <w:rFonts w:hint="eastAsia" w:ascii="宋体" w:hAnsi="宋体"/>
          <w:snapToGrid w:val="0"/>
          <w:szCs w:val="28"/>
          <w:lang w:val="en-US" w:eastAsia="zh-CN"/>
        </w:rPr>
        <w:t>7</w:t>
      </w:r>
      <w:r>
        <w:rPr>
          <w:rFonts w:ascii="宋体" w:hAnsi="宋体"/>
          <w:snapToGrid w:val="0"/>
          <w:szCs w:val="28"/>
        </w:rPr>
        <w:t xml:space="preserve">. </w:t>
      </w:r>
      <w:r>
        <w:rPr>
          <w:rFonts w:hint="eastAsia" w:ascii="宋体" w:hAnsi="宋体"/>
          <w:snapToGrid w:val="0"/>
          <w:szCs w:val="28"/>
        </w:rPr>
        <w:t xml:space="preserve"> </w:t>
      </w:r>
      <w:r>
        <w:rPr>
          <w:rFonts w:ascii="宋体" w:hAnsi="宋体"/>
          <w:snapToGrid w:val="0"/>
          <w:szCs w:val="28"/>
        </w:rPr>
        <w:t>发布公告的媒介</w:t>
      </w:r>
      <w:r>
        <w:tab/>
      </w:r>
      <w:r>
        <w:fldChar w:fldCharType="begin"/>
      </w:r>
      <w:r>
        <w:instrText xml:space="preserve"> PAGEREF _Toc5013 \h </w:instrText>
      </w:r>
      <w:r>
        <w:fldChar w:fldCharType="separate"/>
      </w:r>
      <w:r>
        <w:t>5</w:t>
      </w:r>
      <w:r>
        <w:fldChar w:fldCharType="end"/>
      </w:r>
      <w:r>
        <w:rPr>
          <w:rFonts w:ascii="宋体" w:hAnsi="宋体"/>
          <w:bCs/>
          <w:i w:val="0"/>
          <w:iCs w:val="0"/>
          <w:szCs w:val="20"/>
          <w:lang w:val="zh-CN"/>
        </w:rPr>
        <w:fldChar w:fldCharType="end"/>
      </w:r>
    </w:p>
    <w:p w14:paraId="3D3FDEE7">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_Toc13440 </w:instrText>
      </w:r>
      <w:r>
        <w:rPr>
          <w:rFonts w:ascii="宋体" w:hAnsi="宋体"/>
          <w:bCs/>
          <w:i w:val="0"/>
          <w:iCs w:val="0"/>
          <w:szCs w:val="20"/>
          <w:lang w:val="zh-CN"/>
        </w:rPr>
        <w:fldChar w:fldCharType="separate"/>
      </w:r>
      <w:r>
        <w:rPr>
          <w:rFonts w:hint="eastAsia" w:ascii="宋体" w:hAnsi="宋体"/>
          <w:snapToGrid w:val="0"/>
          <w:szCs w:val="28"/>
          <w:lang w:val="en-US" w:eastAsia="zh-CN"/>
        </w:rPr>
        <w:t>8</w:t>
      </w:r>
      <w:r>
        <w:rPr>
          <w:rFonts w:ascii="宋体" w:hAnsi="宋体"/>
          <w:snapToGrid w:val="0"/>
          <w:szCs w:val="28"/>
        </w:rPr>
        <w:t xml:space="preserve">. </w:t>
      </w:r>
      <w:r>
        <w:rPr>
          <w:rFonts w:hint="eastAsia" w:ascii="宋体" w:hAnsi="宋体"/>
          <w:snapToGrid w:val="0"/>
          <w:szCs w:val="28"/>
        </w:rPr>
        <w:t xml:space="preserve"> </w:t>
      </w:r>
      <w:r>
        <w:rPr>
          <w:rFonts w:ascii="宋体" w:hAnsi="宋体"/>
          <w:snapToGrid w:val="0"/>
          <w:szCs w:val="28"/>
        </w:rPr>
        <w:t>联系方式</w:t>
      </w:r>
      <w:r>
        <w:tab/>
      </w:r>
      <w:r>
        <w:fldChar w:fldCharType="begin"/>
      </w:r>
      <w:r>
        <w:instrText xml:space="preserve"> PAGEREF _Toc13440 \h </w:instrText>
      </w:r>
      <w:r>
        <w:fldChar w:fldCharType="separate"/>
      </w:r>
      <w:r>
        <w:t>5</w:t>
      </w:r>
      <w:r>
        <w:fldChar w:fldCharType="end"/>
      </w:r>
      <w:r>
        <w:rPr>
          <w:rFonts w:ascii="宋体" w:hAnsi="宋体"/>
          <w:bCs/>
          <w:i w:val="0"/>
          <w:iCs w:val="0"/>
          <w:szCs w:val="20"/>
          <w:lang w:val="zh-CN"/>
        </w:rPr>
        <w:fldChar w:fldCharType="end"/>
      </w:r>
    </w:p>
    <w:p w14:paraId="4F643D4A">
      <w:pPr>
        <w:pStyle w:val="31"/>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_Toc31854 </w:instrText>
      </w:r>
      <w:r>
        <w:rPr>
          <w:rFonts w:ascii="宋体" w:hAnsi="宋体"/>
          <w:bCs/>
          <w:i w:val="0"/>
          <w:iCs w:val="0"/>
          <w:szCs w:val="20"/>
          <w:lang w:val="zh-CN"/>
        </w:rPr>
        <w:fldChar w:fldCharType="separate"/>
      </w:r>
      <w:r>
        <w:rPr>
          <w:rFonts w:ascii="宋体" w:hAnsi="宋体"/>
          <w:snapToGrid w:val="0"/>
          <w:kern w:val="0"/>
        </w:rPr>
        <w:t xml:space="preserve">第二章  </w:t>
      </w:r>
      <w:r>
        <w:rPr>
          <w:rFonts w:hint="eastAsia" w:ascii="宋体" w:hAnsi="宋体"/>
          <w:snapToGrid w:val="0"/>
          <w:kern w:val="0"/>
          <w:lang w:eastAsia="zh-CN"/>
        </w:rPr>
        <w:t>竞选人</w:t>
      </w:r>
      <w:r>
        <w:rPr>
          <w:rFonts w:ascii="宋体" w:hAnsi="宋体"/>
          <w:snapToGrid w:val="0"/>
          <w:kern w:val="0"/>
        </w:rPr>
        <w:t>须知</w:t>
      </w:r>
      <w:r>
        <w:tab/>
      </w:r>
      <w:r>
        <w:fldChar w:fldCharType="begin"/>
      </w:r>
      <w:r>
        <w:instrText xml:space="preserve"> PAGEREF _Toc31854 \h </w:instrText>
      </w:r>
      <w:r>
        <w:fldChar w:fldCharType="separate"/>
      </w:r>
      <w:r>
        <w:t>6</w:t>
      </w:r>
      <w:r>
        <w:fldChar w:fldCharType="end"/>
      </w:r>
      <w:r>
        <w:rPr>
          <w:rFonts w:ascii="宋体" w:hAnsi="宋体"/>
          <w:bCs/>
          <w:i w:val="0"/>
          <w:iCs w:val="0"/>
          <w:szCs w:val="20"/>
          <w:lang w:val="zh-CN"/>
        </w:rPr>
        <w:fldChar w:fldCharType="end"/>
      </w:r>
    </w:p>
    <w:p w14:paraId="1D12F5CA">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_Toc27720 </w:instrText>
      </w:r>
      <w:r>
        <w:rPr>
          <w:rFonts w:ascii="宋体" w:hAnsi="宋体"/>
          <w:bCs/>
          <w:i w:val="0"/>
          <w:iCs w:val="0"/>
          <w:szCs w:val="20"/>
          <w:lang w:val="zh-CN"/>
        </w:rPr>
        <w:fldChar w:fldCharType="separate"/>
      </w:r>
      <w:r>
        <w:rPr>
          <w:rFonts w:hint="eastAsia" w:ascii="宋体" w:hAnsi="宋体"/>
          <w:lang w:val="en-US" w:eastAsia="zh-CN"/>
        </w:rPr>
        <w:t>竞选</w:t>
      </w:r>
      <w:r>
        <w:rPr>
          <w:rFonts w:hint="eastAsia" w:ascii="宋体" w:hAnsi="宋体"/>
        </w:rPr>
        <w:t>人须知前附表</w:t>
      </w:r>
      <w:r>
        <w:tab/>
      </w:r>
      <w:r>
        <w:fldChar w:fldCharType="begin"/>
      </w:r>
      <w:r>
        <w:instrText xml:space="preserve"> PAGEREF _Toc27720 \h </w:instrText>
      </w:r>
      <w:r>
        <w:fldChar w:fldCharType="separate"/>
      </w:r>
      <w:r>
        <w:t>6</w:t>
      </w:r>
      <w:r>
        <w:fldChar w:fldCharType="end"/>
      </w:r>
      <w:r>
        <w:rPr>
          <w:rFonts w:ascii="宋体" w:hAnsi="宋体"/>
          <w:bCs/>
          <w:i w:val="0"/>
          <w:iCs w:val="0"/>
          <w:szCs w:val="20"/>
          <w:lang w:val="zh-CN"/>
        </w:rPr>
        <w:fldChar w:fldCharType="end"/>
      </w:r>
    </w:p>
    <w:p w14:paraId="0CEF63E3">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_Toc11960 </w:instrText>
      </w:r>
      <w:r>
        <w:rPr>
          <w:rFonts w:ascii="宋体" w:hAnsi="宋体"/>
          <w:bCs/>
          <w:i w:val="0"/>
          <w:iCs w:val="0"/>
          <w:szCs w:val="20"/>
          <w:lang w:val="zh-CN"/>
        </w:rPr>
        <w:fldChar w:fldCharType="separate"/>
      </w:r>
      <w:r>
        <w:rPr>
          <w:rFonts w:ascii="宋体" w:hAnsi="宋体"/>
          <w:snapToGrid w:val="0"/>
        </w:rPr>
        <w:t>1.  总则</w:t>
      </w:r>
      <w:r>
        <w:tab/>
      </w:r>
      <w:r>
        <w:fldChar w:fldCharType="begin"/>
      </w:r>
      <w:r>
        <w:instrText xml:space="preserve"> PAGEREF _Toc11960 \h </w:instrText>
      </w:r>
      <w:r>
        <w:fldChar w:fldCharType="separate"/>
      </w:r>
      <w:r>
        <w:t>13</w:t>
      </w:r>
      <w:r>
        <w:fldChar w:fldCharType="end"/>
      </w:r>
      <w:r>
        <w:rPr>
          <w:rFonts w:ascii="宋体" w:hAnsi="宋体"/>
          <w:bCs/>
          <w:i w:val="0"/>
          <w:iCs w:val="0"/>
          <w:szCs w:val="20"/>
          <w:lang w:val="zh-CN"/>
        </w:rPr>
        <w:fldChar w:fldCharType="end"/>
      </w:r>
    </w:p>
    <w:p w14:paraId="7B46C065">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_Toc13978 </w:instrText>
      </w:r>
      <w:r>
        <w:rPr>
          <w:rFonts w:ascii="宋体" w:hAnsi="宋体"/>
          <w:bCs/>
          <w:i w:val="0"/>
          <w:iCs w:val="0"/>
          <w:szCs w:val="20"/>
          <w:lang w:val="zh-CN"/>
        </w:rPr>
        <w:fldChar w:fldCharType="separate"/>
      </w:r>
      <w:r>
        <w:rPr>
          <w:rFonts w:ascii="宋体" w:hAnsi="宋体"/>
          <w:snapToGrid w:val="0"/>
          <w:szCs w:val="24"/>
        </w:rPr>
        <w:t>1.1  项目概况</w:t>
      </w:r>
      <w:r>
        <w:tab/>
      </w:r>
      <w:r>
        <w:fldChar w:fldCharType="begin"/>
      </w:r>
      <w:r>
        <w:instrText xml:space="preserve"> PAGEREF _Toc13978 \h </w:instrText>
      </w:r>
      <w:r>
        <w:fldChar w:fldCharType="separate"/>
      </w:r>
      <w:r>
        <w:t>13</w:t>
      </w:r>
      <w:r>
        <w:fldChar w:fldCharType="end"/>
      </w:r>
      <w:r>
        <w:rPr>
          <w:rFonts w:ascii="宋体" w:hAnsi="宋体"/>
          <w:bCs/>
          <w:i w:val="0"/>
          <w:iCs w:val="0"/>
          <w:szCs w:val="20"/>
          <w:lang w:val="zh-CN"/>
        </w:rPr>
        <w:fldChar w:fldCharType="end"/>
      </w:r>
    </w:p>
    <w:p w14:paraId="652A2CEE">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_Toc25042 </w:instrText>
      </w:r>
      <w:r>
        <w:rPr>
          <w:rFonts w:ascii="宋体" w:hAnsi="宋体"/>
          <w:bCs/>
          <w:i w:val="0"/>
          <w:iCs w:val="0"/>
          <w:szCs w:val="20"/>
          <w:lang w:val="zh-CN"/>
        </w:rPr>
        <w:fldChar w:fldCharType="separate"/>
      </w:r>
      <w:r>
        <w:rPr>
          <w:rFonts w:ascii="宋体" w:hAnsi="宋体"/>
          <w:snapToGrid w:val="0"/>
          <w:szCs w:val="24"/>
        </w:rPr>
        <w:t>1.2  资金来源和落实情况</w:t>
      </w:r>
      <w:r>
        <w:tab/>
      </w:r>
      <w:r>
        <w:fldChar w:fldCharType="begin"/>
      </w:r>
      <w:r>
        <w:instrText xml:space="preserve"> PAGEREF _Toc25042 \h </w:instrText>
      </w:r>
      <w:r>
        <w:fldChar w:fldCharType="separate"/>
      </w:r>
      <w:r>
        <w:t>13</w:t>
      </w:r>
      <w:r>
        <w:fldChar w:fldCharType="end"/>
      </w:r>
      <w:r>
        <w:rPr>
          <w:rFonts w:ascii="宋体" w:hAnsi="宋体"/>
          <w:bCs/>
          <w:i w:val="0"/>
          <w:iCs w:val="0"/>
          <w:szCs w:val="20"/>
          <w:lang w:val="zh-CN"/>
        </w:rPr>
        <w:fldChar w:fldCharType="end"/>
      </w:r>
    </w:p>
    <w:p w14:paraId="1DC58F9A">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_Toc17990 </w:instrText>
      </w:r>
      <w:r>
        <w:rPr>
          <w:rFonts w:ascii="宋体" w:hAnsi="宋体"/>
          <w:bCs/>
          <w:i w:val="0"/>
          <w:iCs w:val="0"/>
          <w:szCs w:val="20"/>
          <w:lang w:val="zh-CN"/>
        </w:rPr>
        <w:fldChar w:fldCharType="separate"/>
      </w:r>
      <w:r>
        <w:rPr>
          <w:rFonts w:ascii="宋体" w:hAnsi="宋体"/>
          <w:snapToGrid w:val="0"/>
          <w:szCs w:val="24"/>
        </w:rPr>
        <w:t xml:space="preserve">1.3  </w:t>
      </w:r>
      <w:r>
        <w:rPr>
          <w:rFonts w:hint="eastAsia" w:ascii="宋体" w:hAnsi="宋体"/>
          <w:snapToGrid w:val="0"/>
          <w:szCs w:val="24"/>
          <w:lang w:eastAsia="zh-CN"/>
        </w:rPr>
        <w:t>比选</w:t>
      </w:r>
      <w:r>
        <w:rPr>
          <w:rFonts w:ascii="宋体" w:hAnsi="宋体"/>
          <w:snapToGrid w:val="0"/>
          <w:szCs w:val="24"/>
        </w:rPr>
        <w:t>范围、计划工期和质量要求</w:t>
      </w:r>
      <w:r>
        <w:tab/>
      </w:r>
      <w:r>
        <w:fldChar w:fldCharType="begin"/>
      </w:r>
      <w:r>
        <w:instrText xml:space="preserve"> PAGEREF _Toc17990 \h </w:instrText>
      </w:r>
      <w:r>
        <w:fldChar w:fldCharType="separate"/>
      </w:r>
      <w:r>
        <w:t>13</w:t>
      </w:r>
      <w:r>
        <w:fldChar w:fldCharType="end"/>
      </w:r>
      <w:r>
        <w:rPr>
          <w:rFonts w:ascii="宋体" w:hAnsi="宋体"/>
          <w:bCs/>
          <w:i w:val="0"/>
          <w:iCs w:val="0"/>
          <w:szCs w:val="20"/>
          <w:lang w:val="zh-CN"/>
        </w:rPr>
        <w:fldChar w:fldCharType="end"/>
      </w:r>
    </w:p>
    <w:p w14:paraId="38B2306E">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_Toc6789 </w:instrText>
      </w:r>
      <w:r>
        <w:rPr>
          <w:rFonts w:ascii="宋体" w:hAnsi="宋体"/>
          <w:bCs/>
          <w:i w:val="0"/>
          <w:iCs w:val="0"/>
          <w:szCs w:val="20"/>
          <w:lang w:val="zh-CN"/>
        </w:rPr>
        <w:fldChar w:fldCharType="separate"/>
      </w:r>
      <w:r>
        <w:rPr>
          <w:rFonts w:ascii="宋体" w:hAnsi="宋体"/>
          <w:snapToGrid w:val="0"/>
          <w:szCs w:val="24"/>
        </w:rPr>
        <w:t>1.4</w:t>
      </w:r>
      <w:r>
        <w:rPr>
          <w:rFonts w:hint="eastAsia" w:ascii="宋体" w:hAnsi="宋体"/>
          <w:snapToGrid w:val="0"/>
          <w:szCs w:val="24"/>
        </w:rPr>
        <w:t>A</w:t>
      </w:r>
      <w:r>
        <w:rPr>
          <w:rFonts w:ascii="宋体" w:hAnsi="宋体"/>
          <w:snapToGrid w:val="0"/>
          <w:szCs w:val="24"/>
        </w:rPr>
        <w:t xml:space="preserve">  </w:t>
      </w:r>
      <w:r>
        <w:rPr>
          <w:rFonts w:hint="eastAsia" w:ascii="宋体" w:hAnsi="宋体"/>
          <w:snapToGrid w:val="0"/>
          <w:szCs w:val="24"/>
          <w:lang w:eastAsia="zh-CN"/>
        </w:rPr>
        <w:t>竞选人</w:t>
      </w:r>
      <w:r>
        <w:rPr>
          <w:rFonts w:ascii="宋体" w:hAnsi="宋体"/>
          <w:snapToGrid w:val="0"/>
          <w:szCs w:val="24"/>
        </w:rPr>
        <w:t>资格要求（</w:t>
      </w:r>
      <w:r>
        <w:rPr>
          <w:rFonts w:hint="eastAsia" w:ascii="宋体" w:hAnsi="宋体"/>
          <w:snapToGrid w:val="0"/>
          <w:szCs w:val="24"/>
        </w:rPr>
        <w:t>适用于已进行资格预审的</w:t>
      </w:r>
      <w:r>
        <w:rPr>
          <w:rFonts w:ascii="宋体" w:hAnsi="宋体"/>
          <w:snapToGrid w:val="0"/>
          <w:szCs w:val="24"/>
        </w:rPr>
        <w:t>）</w:t>
      </w:r>
      <w:r>
        <w:tab/>
      </w:r>
      <w:r>
        <w:fldChar w:fldCharType="begin"/>
      </w:r>
      <w:r>
        <w:instrText xml:space="preserve"> PAGEREF _Toc6789 \h </w:instrText>
      </w:r>
      <w:r>
        <w:fldChar w:fldCharType="separate"/>
      </w:r>
      <w:r>
        <w:t>13</w:t>
      </w:r>
      <w:r>
        <w:fldChar w:fldCharType="end"/>
      </w:r>
      <w:r>
        <w:rPr>
          <w:rFonts w:ascii="宋体" w:hAnsi="宋体"/>
          <w:bCs/>
          <w:i w:val="0"/>
          <w:iCs w:val="0"/>
          <w:szCs w:val="20"/>
          <w:lang w:val="zh-CN"/>
        </w:rPr>
        <w:fldChar w:fldCharType="end"/>
      </w:r>
    </w:p>
    <w:p w14:paraId="2DB25070">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_Toc15655 </w:instrText>
      </w:r>
      <w:r>
        <w:rPr>
          <w:rFonts w:ascii="宋体" w:hAnsi="宋体"/>
          <w:bCs/>
          <w:i w:val="0"/>
          <w:iCs w:val="0"/>
          <w:szCs w:val="20"/>
          <w:lang w:val="zh-CN"/>
        </w:rPr>
        <w:fldChar w:fldCharType="separate"/>
      </w:r>
      <w:r>
        <w:rPr>
          <w:rFonts w:ascii="宋体" w:hAnsi="宋体"/>
          <w:snapToGrid w:val="0"/>
          <w:szCs w:val="24"/>
        </w:rPr>
        <w:t>1.4</w:t>
      </w:r>
      <w:r>
        <w:rPr>
          <w:rFonts w:hint="eastAsia" w:ascii="宋体" w:hAnsi="宋体"/>
          <w:snapToGrid w:val="0"/>
          <w:szCs w:val="24"/>
        </w:rPr>
        <w:t>B</w:t>
      </w:r>
      <w:r>
        <w:rPr>
          <w:rFonts w:ascii="宋体" w:hAnsi="宋体"/>
          <w:snapToGrid w:val="0"/>
          <w:szCs w:val="24"/>
        </w:rPr>
        <w:t xml:space="preserve">  </w:t>
      </w:r>
      <w:r>
        <w:rPr>
          <w:rFonts w:hint="eastAsia" w:ascii="宋体" w:hAnsi="宋体"/>
          <w:snapToGrid w:val="0"/>
          <w:szCs w:val="24"/>
          <w:lang w:eastAsia="zh-CN"/>
        </w:rPr>
        <w:t>竞选人</w:t>
      </w:r>
      <w:r>
        <w:rPr>
          <w:rFonts w:ascii="宋体" w:hAnsi="宋体"/>
          <w:snapToGrid w:val="0"/>
          <w:szCs w:val="24"/>
        </w:rPr>
        <w:t>资格要求（</w:t>
      </w:r>
      <w:r>
        <w:rPr>
          <w:rFonts w:hint="eastAsia" w:ascii="宋体" w:hAnsi="宋体"/>
          <w:snapToGrid w:val="0"/>
          <w:szCs w:val="24"/>
        </w:rPr>
        <w:t>适用于未进行资格预审的</w:t>
      </w:r>
      <w:r>
        <w:rPr>
          <w:rFonts w:ascii="宋体" w:hAnsi="宋体"/>
          <w:snapToGrid w:val="0"/>
          <w:szCs w:val="24"/>
        </w:rPr>
        <w:t>）</w:t>
      </w:r>
      <w:r>
        <w:tab/>
      </w:r>
      <w:r>
        <w:fldChar w:fldCharType="begin"/>
      </w:r>
      <w:r>
        <w:instrText xml:space="preserve"> PAGEREF _Toc15655 \h </w:instrText>
      </w:r>
      <w:r>
        <w:fldChar w:fldCharType="separate"/>
      </w:r>
      <w:r>
        <w:t>13</w:t>
      </w:r>
      <w:r>
        <w:fldChar w:fldCharType="end"/>
      </w:r>
      <w:r>
        <w:rPr>
          <w:rFonts w:ascii="宋体" w:hAnsi="宋体"/>
          <w:bCs/>
          <w:i w:val="0"/>
          <w:iCs w:val="0"/>
          <w:szCs w:val="20"/>
          <w:lang w:val="zh-CN"/>
        </w:rPr>
        <w:fldChar w:fldCharType="end"/>
      </w:r>
    </w:p>
    <w:p w14:paraId="07150D8C">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_Toc19094 </w:instrText>
      </w:r>
      <w:r>
        <w:rPr>
          <w:rFonts w:ascii="宋体" w:hAnsi="宋体"/>
          <w:bCs/>
          <w:i w:val="0"/>
          <w:iCs w:val="0"/>
          <w:szCs w:val="20"/>
          <w:lang w:val="zh-CN"/>
        </w:rPr>
        <w:fldChar w:fldCharType="separate"/>
      </w:r>
      <w:r>
        <w:rPr>
          <w:rFonts w:ascii="宋体" w:hAnsi="宋体"/>
          <w:snapToGrid w:val="0"/>
          <w:szCs w:val="24"/>
        </w:rPr>
        <w:t>1.5  费用承担</w:t>
      </w:r>
      <w:r>
        <w:tab/>
      </w:r>
      <w:r>
        <w:fldChar w:fldCharType="begin"/>
      </w:r>
      <w:r>
        <w:instrText xml:space="preserve"> PAGEREF _Toc19094 \h </w:instrText>
      </w:r>
      <w:r>
        <w:fldChar w:fldCharType="separate"/>
      </w:r>
      <w:r>
        <w:t>14</w:t>
      </w:r>
      <w:r>
        <w:fldChar w:fldCharType="end"/>
      </w:r>
      <w:r>
        <w:rPr>
          <w:rFonts w:ascii="宋体" w:hAnsi="宋体"/>
          <w:bCs/>
          <w:i w:val="0"/>
          <w:iCs w:val="0"/>
          <w:szCs w:val="20"/>
          <w:lang w:val="zh-CN"/>
        </w:rPr>
        <w:fldChar w:fldCharType="end"/>
      </w:r>
    </w:p>
    <w:p w14:paraId="6E617332">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_Toc2039 </w:instrText>
      </w:r>
      <w:r>
        <w:rPr>
          <w:rFonts w:ascii="宋体" w:hAnsi="宋体"/>
          <w:bCs/>
          <w:i w:val="0"/>
          <w:iCs w:val="0"/>
          <w:szCs w:val="20"/>
          <w:lang w:val="zh-CN"/>
        </w:rPr>
        <w:fldChar w:fldCharType="separate"/>
      </w:r>
      <w:r>
        <w:rPr>
          <w:rFonts w:ascii="宋体" w:hAnsi="宋体"/>
          <w:snapToGrid w:val="0"/>
          <w:szCs w:val="24"/>
        </w:rPr>
        <w:t>1.6  保密</w:t>
      </w:r>
      <w:r>
        <w:tab/>
      </w:r>
      <w:r>
        <w:fldChar w:fldCharType="begin"/>
      </w:r>
      <w:r>
        <w:instrText xml:space="preserve"> PAGEREF _Toc2039 \h </w:instrText>
      </w:r>
      <w:r>
        <w:fldChar w:fldCharType="separate"/>
      </w:r>
      <w:r>
        <w:t>14</w:t>
      </w:r>
      <w:r>
        <w:fldChar w:fldCharType="end"/>
      </w:r>
      <w:r>
        <w:rPr>
          <w:rFonts w:ascii="宋体" w:hAnsi="宋体"/>
          <w:bCs/>
          <w:i w:val="0"/>
          <w:iCs w:val="0"/>
          <w:szCs w:val="20"/>
          <w:lang w:val="zh-CN"/>
        </w:rPr>
        <w:fldChar w:fldCharType="end"/>
      </w:r>
    </w:p>
    <w:p w14:paraId="101E50FC">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_Toc3511 </w:instrText>
      </w:r>
      <w:r>
        <w:rPr>
          <w:rFonts w:ascii="宋体" w:hAnsi="宋体"/>
          <w:bCs/>
          <w:i w:val="0"/>
          <w:iCs w:val="0"/>
          <w:szCs w:val="20"/>
          <w:lang w:val="zh-CN"/>
        </w:rPr>
        <w:fldChar w:fldCharType="separate"/>
      </w:r>
      <w:r>
        <w:rPr>
          <w:rFonts w:ascii="宋体" w:hAnsi="宋体"/>
          <w:snapToGrid w:val="0"/>
          <w:szCs w:val="24"/>
        </w:rPr>
        <w:t>1.7  语言文字</w:t>
      </w:r>
      <w:r>
        <w:tab/>
      </w:r>
      <w:r>
        <w:fldChar w:fldCharType="begin"/>
      </w:r>
      <w:r>
        <w:instrText xml:space="preserve"> PAGEREF _Toc3511 \h </w:instrText>
      </w:r>
      <w:r>
        <w:fldChar w:fldCharType="separate"/>
      </w:r>
      <w:r>
        <w:t>14</w:t>
      </w:r>
      <w:r>
        <w:fldChar w:fldCharType="end"/>
      </w:r>
      <w:r>
        <w:rPr>
          <w:rFonts w:ascii="宋体" w:hAnsi="宋体"/>
          <w:bCs/>
          <w:i w:val="0"/>
          <w:iCs w:val="0"/>
          <w:szCs w:val="20"/>
          <w:lang w:val="zh-CN"/>
        </w:rPr>
        <w:fldChar w:fldCharType="end"/>
      </w:r>
    </w:p>
    <w:p w14:paraId="4FDE05A3">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_Toc13823 </w:instrText>
      </w:r>
      <w:r>
        <w:rPr>
          <w:rFonts w:ascii="宋体" w:hAnsi="宋体"/>
          <w:bCs/>
          <w:i w:val="0"/>
          <w:iCs w:val="0"/>
          <w:szCs w:val="20"/>
          <w:lang w:val="zh-CN"/>
        </w:rPr>
        <w:fldChar w:fldCharType="separate"/>
      </w:r>
      <w:r>
        <w:rPr>
          <w:rFonts w:ascii="宋体" w:hAnsi="宋体"/>
          <w:snapToGrid w:val="0"/>
          <w:szCs w:val="24"/>
        </w:rPr>
        <w:t>1.8  计量单位</w:t>
      </w:r>
      <w:r>
        <w:tab/>
      </w:r>
      <w:r>
        <w:fldChar w:fldCharType="begin"/>
      </w:r>
      <w:r>
        <w:instrText xml:space="preserve"> PAGEREF _Toc13823 \h </w:instrText>
      </w:r>
      <w:r>
        <w:fldChar w:fldCharType="separate"/>
      </w:r>
      <w:r>
        <w:t>14</w:t>
      </w:r>
      <w:r>
        <w:fldChar w:fldCharType="end"/>
      </w:r>
      <w:r>
        <w:rPr>
          <w:rFonts w:ascii="宋体" w:hAnsi="宋体"/>
          <w:bCs/>
          <w:i w:val="0"/>
          <w:iCs w:val="0"/>
          <w:szCs w:val="20"/>
          <w:lang w:val="zh-CN"/>
        </w:rPr>
        <w:fldChar w:fldCharType="end"/>
      </w:r>
    </w:p>
    <w:p w14:paraId="4E9A8B02">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_Toc30466 </w:instrText>
      </w:r>
      <w:r>
        <w:rPr>
          <w:rFonts w:ascii="宋体" w:hAnsi="宋体"/>
          <w:bCs/>
          <w:i w:val="0"/>
          <w:iCs w:val="0"/>
          <w:szCs w:val="20"/>
          <w:lang w:val="zh-CN"/>
        </w:rPr>
        <w:fldChar w:fldCharType="separate"/>
      </w:r>
      <w:r>
        <w:rPr>
          <w:rFonts w:ascii="宋体" w:hAnsi="宋体"/>
          <w:snapToGrid w:val="0"/>
          <w:szCs w:val="24"/>
        </w:rPr>
        <w:t>1.9  踏勘现场</w:t>
      </w:r>
      <w:r>
        <w:tab/>
      </w:r>
      <w:r>
        <w:fldChar w:fldCharType="begin"/>
      </w:r>
      <w:r>
        <w:instrText xml:space="preserve"> PAGEREF _Toc30466 \h </w:instrText>
      </w:r>
      <w:r>
        <w:fldChar w:fldCharType="separate"/>
      </w:r>
      <w:r>
        <w:t>14</w:t>
      </w:r>
      <w:r>
        <w:fldChar w:fldCharType="end"/>
      </w:r>
      <w:r>
        <w:rPr>
          <w:rFonts w:ascii="宋体" w:hAnsi="宋体"/>
          <w:bCs/>
          <w:i w:val="0"/>
          <w:iCs w:val="0"/>
          <w:szCs w:val="20"/>
          <w:lang w:val="zh-CN"/>
        </w:rPr>
        <w:fldChar w:fldCharType="end"/>
      </w:r>
    </w:p>
    <w:p w14:paraId="36AE4B84">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_Toc4886 </w:instrText>
      </w:r>
      <w:r>
        <w:rPr>
          <w:rFonts w:ascii="宋体" w:hAnsi="宋体"/>
          <w:bCs/>
          <w:i w:val="0"/>
          <w:iCs w:val="0"/>
          <w:szCs w:val="20"/>
          <w:lang w:val="zh-CN"/>
        </w:rPr>
        <w:fldChar w:fldCharType="separate"/>
      </w:r>
      <w:r>
        <w:rPr>
          <w:rFonts w:ascii="宋体" w:hAnsi="宋体"/>
          <w:snapToGrid w:val="0"/>
          <w:szCs w:val="24"/>
        </w:rPr>
        <w:t>1.10  投标预备会</w:t>
      </w:r>
      <w:r>
        <w:tab/>
      </w:r>
      <w:r>
        <w:fldChar w:fldCharType="begin"/>
      </w:r>
      <w:r>
        <w:instrText xml:space="preserve"> PAGEREF _Toc4886 \h </w:instrText>
      </w:r>
      <w:r>
        <w:fldChar w:fldCharType="separate"/>
      </w:r>
      <w:r>
        <w:t>15</w:t>
      </w:r>
      <w:r>
        <w:fldChar w:fldCharType="end"/>
      </w:r>
      <w:r>
        <w:rPr>
          <w:rFonts w:ascii="宋体" w:hAnsi="宋体"/>
          <w:bCs/>
          <w:i w:val="0"/>
          <w:iCs w:val="0"/>
          <w:szCs w:val="20"/>
          <w:lang w:val="zh-CN"/>
        </w:rPr>
        <w:fldChar w:fldCharType="end"/>
      </w:r>
    </w:p>
    <w:p w14:paraId="013EB201">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_Toc15217 </w:instrText>
      </w:r>
      <w:r>
        <w:rPr>
          <w:rFonts w:ascii="宋体" w:hAnsi="宋体"/>
          <w:bCs/>
          <w:i w:val="0"/>
          <w:iCs w:val="0"/>
          <w:szCs w:val="20"/>
          <w:lang w:val="zh-CN"/>
        </w:rPr>
        <w:fldChar w:fldCharType="separate"/>
      </w:r>
      <w:r>
        <w:rPr>
          <w:rFonts w:ascii="宋体" w:hAnsi="宋体"/>
          <w:snapToGrid w:val="0"/>
          <w:szCs w:val="24"/>
        </w:rPr>
        <w:t>1.11  分包</w:t>
      </w:r>
      <w:r>
        <w:tab/>
      </w:r>
      <w:r>
        <w:fldChar w:fldCharType="begin"/>
      </w:r>
      <w:r>
        <w:instrText xml:space="preserve"> PAGEREF _Toc15217 \h </w:instrText>
      </w:r>
      <w:r>
        <w:fldChar w:fldCharType="separate"/>
      </w:r>
      <w:r>
        <w:t>15</w:t>
      </w:r>
      <w:r>
        <w:fldChar w:fldCharType="end"/>
      </w:r>
      <w:r>
        <w:rPr>
          <w:rFonts w:ascii="宋体" w:hAnsi="宋体"/>
          <w:bCs/>
          <w:i w:val="0"/>
          <w:iCs w:val="0"/>
          <w:szCs w:val="20"/>
          <w:lang w:val="zh-CN"/>
        </w:rPr>
        <w:fldChar w:fldCharType="end"/>
      </w:r>
    </w:p>
    <w:p w14:paraId="56D49558">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_Toc16074 </w:instrText>
      </w:r>
      <w:r>
        <w:rPr>
          <w:rFonts w:ascii="宋体" w:hAnsi="宋体"/>
          <w:bCs/>
          <w:i w:val="0"/>
          <w:iCs w:val="0"/>
          <w:szCs w:val="20"/>
          <w:lang w:val="zh-CN"/>
        </w:rPr>
        <w:fldChar w:fldCharType="separate"/>
      </w:r>
      <w:r>
        <w:rPr>
          <w:rFonts w:ascii="宋体" w:hAnsi="宋体"/>
          <w:snapToGrid w:val="0"/>
          <w:szCs w:val="24"/>
        </w:rPr>
        <w:t>1.12  偏离</w:t>
      </w:r>
      <w:r>
        <w:tab/>
      </w:r>
      <w:r>
        <w:fldChar w:fldCharType="begin"/>
      </w:r>
      <w:r>
        <w:instrText xml:space="preserve"> PAGEREF _Toc16074 \h </w:instrText>
      </w:r>
      <w:r>
        <w:fldChar w:fldCharType="separate"/>
      </w:r>
      <w:r>
        <w:t>15</w:t>
      </w:r>
      <w:r>
        <w:fldChar w:fldCharType="end"/>
      </w:r>
      <w:r>
        <w:rPr>
          <w:rFonts w:ascii="宋体" w:hAnsi="宋体"/>
          <w:bCs/>
          <w:i w:val="0"/>
          <w:iCs w:val="0"/>
          <w:szCs w:val="20"/>
          <w:lang w:val="zh-CN"/>
        </w:rPr>
        <w:fldChar w:fldCharType="end"/>
      </w:r>
    </w:p>
    <w:p w14:paraId="1F900694">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_Toc10477 </w:instrText>
      </w:r>
      <w:r>
        <w:rPr>
          <w:rFonts w:ascii="宋体" w:hAnsi="宋体"/>
          <w:bCs/>
          <w:i w:val="0"/>
          <w:iCs w:val="0"/>
          <w:szCs w:val="20"/>
          <w:lang w:val="zh-CN"/>
        </w:rPr>
        <w:fldChar w:fldCharType="separate"/>
      </w:r>
      <w:r>
        <w:rPr>
          <w:rFonts w:ascii="宋体" w:hAnsi="宋体"/>
          <w:snapToGrid w:val="0"/>
        </w:rPr>
        <w:t xml:space="preserve">2.  </w:t>
      </w:r>
      <w:r>
        <w:rPr>
          <w:rFonts w:hint="eastAsia" w:ascii="宋体" w:hAnsi="宋体"/>
          <w:snapToGrid w:val="0"/>
          <w:lang w:eastAsia="zh-CN"/>
        </w:rPr>
        <w:t>比选文件</w:t>
      </w:r>
      <w:r>
        <w:tab/>
      </w:r>
      <w:r>
        <w:fldChar w:fldCharType="begin"/>
      </w:r>
      <w:r>
        <w:instrText xml:space="preserve"> PAGEREF _Toc10477 \h </w:instrText>
      </w:r>
      <w:r>
        <w:fldChar w:fldCharType="separate"/>
      </w:r>
      <w:r>
        <w:t>15</w:t>
      </w:r>
      <w:r>
        <w:fldChar w:fldCharType="end"/>
      </w:r>
      <w:r>
        <w:rPr>
          <w:rFonts w:ascii="宋体" w:hAnsi="宋体"/>
          <w:bCs/>
          <w:i w:val="0"/>
          <w:iCs w:val="0"/>
          <w:szCs w:val="20"/>
          <w:lang w:val="zh-CN"/>
        </w:rPr>
        <w:fldChar w:fldCharType="end"/>
      </w:r>
    </w:p>
    <w:p w14:paraId="2520F477">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_Toc4526 </w:instrText>
      </w:r>
      <w:r>
        <w:rPr>
          <w:rFonts w:ascii="宋体" w:hAnsi="宋体"/>
          <w:bCs/>
          <w:i w:val="0"/>
          <w:iCs w:val="0"/>
          <w:szCs w:val="20"/>
          <w:lang w:val="zh-CN"/>
        </w:rPr>
        <w:fldChar w:fldCharType="separate"/>
      </w:r>
      <w:r>
        <w:rPr>
          <w:rFonts w:ascii="宋体" w:hAnsi="宋体"/>
          <w:snapToGrid w:val="0"/>
          <w:szCs w:val="24"/>
        </w:rPr>
        <w:t xml:space="preserve">2.1  </w:t>
      </w:r>
      <w:r>
        <w:rPr>
          <w:rFonts w:hint="eastAsia" w:ascii="宋体" w:hAnsi="宋体"/>
          <w:snapToGrid w:val="0"/>
          <w:szCs w:val="24"/>
          <w:lang w:eastAsia="zh-CN"/>
        </w:rPr>
        <w:t>比选文件</w:t>
      </w:r>
      <w:r>
        <w:rPr>
          <w:rFonts w:ascii="宋体" w:hAnsi="宋体"/>
          <w:snapToGrid w:val="0"/>
          <w:szCs w:val="24"/>
        </w:rPr>
        <w:t>的组成</w:t>
      </w:r>
      <w:r>
        <w:tab/>
      </w:r>
      <w:r>
        <w:fldChar w:fldCharType="begin"/>
      </w:r>
      <w:r>
        <w:instrText xml:space="preserve"> PAGEREF _Toc4526 \h </w:instrText>
      </w:r>
      <w:r>
        <w:fldChar w:fldCharType="separate"/>
      </w:r>
      <w:r>
        <w:t>15</w:t>
      </w:r>
      <w:r>
        <w:fldChar w:fldCharType="end"/>
      </w:r>
      <w:r>
        <w:rPr>
          <w:rFonts w:ascii="宋体" w:hAnsi="宋体"/>
          <w:bCs/>
          <w:i w:val="0"/>
          <w:iCs w:val="0"/>
          <w:szCs w:val="20"/>
          <w:lang w:val="zh-CN"/>
        </w:rPr>
        <w:fldChar w:fldCharType="end"/>
      </w:r>
    </w:p>
    <w:p w14:paraId="6E05E7C5">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_Toc5856 </w:instrText>
      </w:r>
      <w:r>
        <w:rPr>
          <w:rFonts w:ascii="宋体" w:hAnsi="宋体"/>
          <w:bCs/>
          <w:i w:val="0"/>
          <w:iCs w:val="0"/>
          <w:szCs w:val="20"/>
          <w:lang w:val="zh-CN"/>
        </w:rPr>
        <w:fldChar w:fldCharType="separate"/>
      </w:r>
      <w:r>
        <w:rPr>
          <w:rFonts w:ascii="宋体" w:hAnsi="宋体"/>
          <w:snapToGrid w:val="0"/>
          <w:szCs w:val="24"/>
        </w:rPr>
        <w:t xml:space="preserve">2.2  </w:t>
      </w:r>
      <w:r>
        <w:rPr>
          <w:rFonts w:hint="eastAsia" w:ascii="宋体" w:hAnsi="宋体"/>
          <w:snapToGrid w:val="0"/>
          <w:szCs w:val="24"/>
          <w:lang w:eastAsia="zh-CN"/>
        </w:rPr>
        <w:t>比选文件</w:t>
      </w:r>
      <w:r>
        <w:rPr>
          <w:rFonts w:ascii="宋体" w:hAnsi="宋体"/>
          <w:snapToGrid w:val="0"/>
          <w:szCs w:val="24"/>
        </w:rPr>
        <w:t>的</w:t>
      </w:r>
      <w:r>
        <w:rPr>
          <w:rFonts w:hint="eastAsia" w:ascii="宋体" w:hAnsi="宋体"/>
          <w:snapToGrid w:val="0"/>
          <w:szCs w:val="24"/>
          <w:lang w:eastAsia="zh-CN"/>
        </w:rPr>
        <w:t>答疑</w:t>
      </w:r>
      <w:r>
        <w:tab/>
      </w:r>
      <w:r>
        <w:fldChar w:fldCharType="begin"/>
      </w:r>
      <w:r>
        <w:instrText xml:space="preserve"> PAGEREF _Toc5856 \h </w:instrText>
      </w:r>
      <w:r>
        <w:fldChar w:fldCharType="separate"/>
      </w:r>
      <w:r>
        <w:t>15</w:t>
      </w:r>
      <w:r>
        <w:fldChar w:fldCharType="end"/>
      </w:r>
      <w:r>
        <w:rPr>
          <w:rFonts w:ascii="宋体" w:hAnsi="宋体"/>
          <w:bCs/>
          <w:i w:val="0"/>
          <w:iCs w:val="0"/>
          <w:szCs w:val="20"/>
          <w:lang w:val="zh-CN"/>
        </w:rPr>
        <w:fldChar w:fldCharType="end"/>
      </w:r>
    </w:p>
    <w:p w14:paraId="45FF2FF1">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_Toc27158 </w:instrText>
      </w:r>
      <w:r>
        <w:rPr>
          <w:rFonts w:ascii="宋体" w:hAnsi="宋体"/>
          <w:bCs/>
          <w:i w:val="0"/>
          <w:iCs w:val="0"/>
          <w:szCs w:val="20"/>
          <w:lang w:val="zh-CN"/>
        </w:rPr>
        <w:fldChar w:fldCharType="separate"/>
      </w:r>
      <w:r>
        <w:rPr>
          <w:rFonts w:ascii="宋体" w:hAnsi="宋体"/>
          <w:snapToGrid w:val="0"/>
          <w:szCs w:val="24"/>
        </w:rPr>
        <w:t xml:space="preserve">2.3  </w:t>
      </w:r>
      <w:r>
        <w:rPr>
          <w:rFonts w:hint="eastAsia" w:ascii="宋体" w:hAnsi="宋体"/>
          <w:snapToGrid w:val="0"/>
          <w:szCs w:val="24"/>
          <w:lang w:eastAsia="zh-CN"/>
        </w:rPr>
        <w:t>比选文件</w:t>
      </w:r>
      <w:r>
        <w:rPr>
          <w:rFonts w:ascii="宋体" w:hAnsi="宋体"/>
          <w:snapToGrid w:val="0"/>
          <w:szCs w:val="24"/>
        </w:rPr>
        <w:t>的修改</w:t>
      </w:r>
      <w:r>
        <w:tab/>
      </w:r>
      <w:r>
        <w:fldChar w:fldCharType="begin"/>
      </w:r>
      <w:r>
        <w:instrText xml:space="preserve"> PAGEREF _Toc27158 \h </w:instrText>
      </w:r>
      <w:r>
        <w:fldChar w:fldCharType="separate"/>
      </w:r>
      <w:r>
        <w:t>16</w:t>
      </w:r>
      <w:r>
        <w:fldChar w:fldCharType="end"/>
      </w:r>
      <w:r>
        <w:rPr>
          <w:rFonts w:ascii="宋体" w:hAnsi="宋体"/>
          <w:bCs/>
          <w:i w:val="0"/>
          <w:iCs w:val="0"/>
          <w:szCs w:val="20"/>
          <w:lang w:val="zh-CN"/>
        </w:rPr>
        <w:fldChar w:fldCharType="end"/>
      </w:r>
    </w:p>
    <w:p w14:paraId="0F1E227F">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_Toc9344 </w:instrText>
      </w:r>
      <w:r>
        <w:rPr>
          <w:rFonts w:ascii="宋体" w:hAnsi="宋体"/>
          <w:bCs/>
          <w:i w:val="0"/>
          <w:iCs w:val="0"/>
          <w:szCs w:val="20"/>
          <w:lang w:val="zh-CN"/>
        </w:rPr>
        <w:fldChar w:fldCharType="separate"/>
      </w:r>
      <w:r>
        <w:rPr>
          <w:rFonts w:ascii="宋体" w:hAnsi="宋体"/>
          <w:snapToGrid w:val="0"/>
        </w:rPr>
        <w:t xml:space="preserve">3.  </w:t>
      </w:r>
      <w:r>
        <w:rPr>
          <w:rFonts w:hint="eastAsia" w:ascii="宋体" w:hAnsi="宋体"/>
          <w:snapToGrid w:val="0"/>
          <w:lang w:eastAsia="zh-CN"/>
        </w:rPr>
        <w:t>竞选文件</w:t>
      </w:r>
      <w:r>
        <w:tab/>
      </w:r>
      <w:r>
        <w:fldChar w:fldCharType="begin"/>
      </w:r>
      <w:r>
        <w:instrText xml:space="preserve"> PAGEREF _Toc9344 \h </w:instrText>
      </w:r>
      <w:r>
        <w:fldChar w:fldCharType="separate"/>
      </w:r>
      <w:r>
        <w:t>16</w:t>
      </w:r>
      <w:r>
        <w:fldChar w:fldCharType="end"/>
      </w:r>
      <w:r>
        <w:rPr>
          <w:rFonts w:ascii="宋体" w:hAnsi="宋体"/>
          <w:bCs/>
          <w:i w:val="0"/>
          <w:iCs w:val="0"/>
          <w:szCs w:val="20"/>
          <w:lang w:val="zh-CN"/>
        </w:rPr>
        <w:fldChar w:fldCharType="end"/>
      </w:r>
    </w:p>
    <w:p w14:paraId="41BAB366">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_Toc978 </w:instrText>
      </w:r>
      <w:r>
        <w:rPr>
          <w:rFonts w:ascii="宋体" w:hAnsi="宋体"/>
          <w:bCs/>
          <w:i w:val="0"/>
          <w:iCs w:val="0"/>
          <w:szCs w:val="20"/>
          <w:lang w:val="zh-CN"/>
        </w:rPr>
        <w:fldChar w:fldCharType="separate"/>
      </w:r>
      <w:r>
        <w:rPr>
          <w:rFonts w:ascii="宋体" w:hAnsi="宋体"/>
          <w:snapToGrid w:val="0"/>
          <w:szCs w:val="24"/>
        </w:rPr>
        <w:t xml:space="preserve">3.1  </w:t>
      </w:r>
      <w:r>
        <w:rPr>
          <w:rFonts w:hint="eastAsia" w:ascii="宋体" w:hAnsi="宋体"/>
          <w:snapToGrid w:val="0"/>
          <w:szCs w:val="24"/>
          <w:lang w:eastAsia="zh-CN"/>
        </w:rPr>
        <w:t>竞选文件</w:t>
      </w:r>
      <w:r>
        <w:rPr>
          <w:rFonts w:ascii="宋体" w:hAnsi="宋体"/>
          <w:snapToGrid w:val="0"/>
          <w:szCs w:val="24"/>
        </w:rPr>
        <w:t>的组成</w:t>
      </w:r>
      <w:r>
        <w:tab/>
      </w:r>
      <w:r>
        <w:fldChar w:fldCharType="begin"/>
      </w:r>
      <w:r>
        <w:instrText xml:space="preserve"> PAGEREF _Toc978 \h </w:instrText>
      </w:r>
      <w:r>
        <w:fldChar w:fldCharType="separate"/>
      </w:r>
      <w:r>
        <w:t>16</w:t>
      </w:r>
      <w:r>
        <w:fldChar w:fldCharType="end"/>
      </w:r>
      <w:r>
        <w:rPr>
          <w:rFonts w:ascii="宋体" w:hAnsi="宋体"/>
          <w:bCs/>
          <w:i w:val="0"/>
          <w:iCs w:val="0"/>
          <w:szCs w:val="20"/>
          <w:lang w:val="zh-CN"/>
        </w:rPr>
        <w:fldChar w:fldCharType="end"/>
      </w:r>
    </w:p>
    <w:p w14:paraId="548ADA34">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_Toc31261 </w:instrText>
      </w:r>
      <w:r>
        <w:rPr>
          <w:rFonts w:ascii="宋体" w:hAnsi="宋体"/>
          <w:bCs/>
          <w:i w:val="0"/>
          <w:iCs w:val="0"/>
          <w:szCs w:val="20"/>
          <w:lang w:val="zh-CN"/>
        </w:rPr>
        <w:fldChar w:fldCharType="separate"/>
      </w:r>
      <w:r>
        <w:rPr>
          <w:rFonts w:ascii="宋体" w:hAnsi="宋体"/>
          <w:snapToGrid w:val="0"/>
          <w:szCs w:val="24"/>
        </w:rPr>
        <w:t>3.3  投标有效期</w:t>
      </w:r>
      <w:r>
        <w:tab/>
      </w:r>
      <w:r>
        <w:fldChar w:fldCharType="begin"/>
      </w:r>
      <w:r>
        <w:instrText xml:space="preserve"> PAGEREF _Toc31261 \h </w:instrText>
      </w:r>
      <w:r>
        <w:fldChar w:fldCharType="separate"/>
      </w:r>
      <w:r>
        <w:t>16</w:t>
      </w:r>
      <w:r>
        <w:fldChar w:fldCharType="end"/>
      </w:r>
      <w:r>
        <w:rPr>
          <w:rFonts w:ascii="宋体" w:hAnsi="宋体"/>
          <w:bCs/>
          <w:i w:val="0"/>
          <w:iCs w:val="0"/>
          <w:szCs w:val="20"/>
          <w:lang w:val="zh-CN"/>
        </w:rPr>
        <w:fldChar w:fldCharType="end"/>
      </w:r>
    </w:p>
    <w:p w14:paraId="5A802101">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_Toc23207 </w:instrText>
      </w:r>
      <w:r>
        <w:rPr>
          <w:rFonts w:ascii="宋体" w:hAnsi="宋体"/>
          <w:bCs/>
          <w:i w:val="0"/>
          <w:iCs w:val="0"/>
          <w:szCs w:val="20"/>
          <w:lang w:val="zh-CN"/>
        </w:rPr>
        <w:fldChar w:fldCharType="separate"/>
      </w:r>
      <w:r>
        <w:rPr>
          <w:rFonts w:ascii="宋体" w:hAnsi="宋体"/>
          <w:snapToGrid w:val="0"/>
          <w:szCs w:val="24"/>
        </w:rPr>
        <w:t>3.4  投标</w:t>
      </w:r>
      <w:r>
        <w:rPr>
          <w:rFonts w:hint="eastAsia" w:ascii="宋体" w:hAnsi="宋体"/>
          <w:snapToGrid w:val="0"/>
          <w:szCs w:val="24"/>
        </w:rPr>
        <w:t>保证金</w:t>
      </w:r>
      <w:r>
        <w:tab/>
      </w:r>
      <w:r>
        <w:fldChar w:fldCharType="begin"/>
      </w:r>
      <w:r>
        <w:instrText xml:space="preserve"> PAGEREF _Toc23207 \h </w:instrText>
      </w:r>
      <w:r>
        <w:fldChar w:fldCharType="separate"/>
      </w:r>
      <w:r>
        <w:t>17</w:t>
      </w:r>
      <w:r>
        <w:fldChar w:fldCharType="end"/>
      </w:r>
      <w:r>
        <w:rPr>
          <w:rFonts w:ascii="宋体" w:hAnsi="宋体"/>
          <w:bCs/>
          <w:i w:val="0"/>
          <w:iCs w:val="0"/>
          <w:szCs w:val="20"/>
          <w:lang w:val="zh-CN"/>
        </w:rPr>
        <w:fldChar w:fldCharType="end"/>
      </w:r>
    </w:p>
    <w:p w14:paraId="72A1EB4C">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_Toc11836 </w:instrText>
      </w:r>
      <w:r>
        <w:rPr>
          <w:rFonts w:ascii="宋体" w:hAnsi="宋体"/>
          <w:bCs/>
          <w:i w:val="0"/>
          <w:iCs w:val="0"/>
          <w:szCs w:val="20"/>
          <w:lang w:val="zh-CN"/>
        </w:rPr>
        <w:fldChar w:fldCharType="separate"/>
      </w:r>
      <w:r>
        <w:rPr>
          <w:rFonts w:ascii="宋体" w:hAnsi="宋体"/>
          <w:snapToGrid w:val="0"/>
          <w:szCs w:val="24"/>
        </w:rPr>
        <w:t>3.5</w:t>
      </w:r>
      <w:r>
        <w:rPr>
          <w:rFonts w:hint="eastAsia" w:ascii="宋体" w:hAnsi="宋体"/>
          <w:snapToGrid w:val="0"/>
          <w:szCs w:val="24"/>
        </w:rPr>
        <w:t>A</w:t>
      </w:r>
      <w:r>
        <w:rPr>
          <w:rFonts w:ascii="宋体" w:hAnsi="宋体"/>
          <w:snapToGrid w:val="0"/>
          <w:szCs w:val="24"/>
        </w:rPr>
        <w:t xml:space="preserve">  资格审查资料</w:t>
      </w:r>
      <w:r>
        <w:tab/>
      </w:r>
      <w:r>
        <w:fldChar w:fldCharType="begin"/>
      </w:r>
      <w:r>
        <w:instrText xml:space="preserve"> PAGEREF _Toc11836 \h </w:instrText>
      </w:r>
      <w:r>
        <w:fldChar w:fldCharType="separate"/>
      </w:r>
      <w:r>
        <w:t>17</w:t>
      </w:r>
      <w:r>
        <w:fldChar w:fldCharType="end"/>
      </w:r>
      <w:r>
        <w:rPr>
          <w:rFonts w:ascii="宋体" w:hAnsi="宋体"/>
          <w:bCs/>
          <w:i w:val="0"/>
          <w:iCs w:val="0"/>
          <w:szCs w:val="20"/>
          <w:lang w:val="zh-CN"/>
        </w:rPr>
        <w:fldChar w:fldCharType="end"/>
      </w:r>
    </w:p>
    <w:p w14:paraId="322A1A92">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_Toc21903 </w:instrText>
      </w:r>
      <w:r>
        <w:rPr>
          <w:rFonts w:ascii="宋体" w:hAnsi="宋体"/>
          <w:bCs/>
          <w:i w:val="0"/>
          <w:iCs w:val="0"/>
          <w:szCs w:val="20"/>
          <w:lang w:val="zh-CN"/>
        </w:rPr>
        <w:fldChar w:fldCharType="separate"/>
      </w:r>
      <w:r>
        <w:rPr>
          <w:rFonts w:ascii="宋体" w:hAnsi="宋体"/>
          <w:snapToGrid w:val="0"/>
          <w:szCs w:val="24"/>
        </w:rPr>
        <w:t>3.5</w:t>
      </w:r>
      <w:r>
        <w:rPr>
          <w:rFonts w:hint="eastAsia" w:ascii="宋体" w:hAnsi="宋体"/>
          <w:snapToGrid w:val="0"/>
          <w:szCs w:val="24"/>
        </w:rPr>
        <w:t>B</w:t>
      </w:r>
      <w:r>
        <w:rPr>
          <w:rFonts w:ascii="宋体" w:hAnsi="宋体"/>
          <w:snapToGrid w:val="0"/>
          <w:szCs w:val="24"/>
        </w:rPr>
        <w:t xml:space="preserve">  资格审查资料</w:t>
      </w:r>
      <w:r>
        <w:tab/>
      </w:r>
      <w:r>
        <w:fldChar w:fldCharType="begin"/>
      </w:r>
      <w:r>
        <w:instrText xml:space="preserve"> PAGEREF _Toc21903 \h </w:instrText>
      </w:r>
      <w:r>
        <w:fldChar w:fldCharType="separate"/>
      </w:r>
      <w:r>
        <w:t>17</w:t>
      </w:r>
      <w:r>
        <w:fldChar w:fldCharType="end"/>
      </w:r>
      <w:r>
        <w:rPr>
          <w:rFonts w:ascii="宋体" w:hAnsi="宋体"/>
          <w:bCs/>
          <w:i w:val="0"/>
          <w:iCs w:val="0"/>
          <w:szCs w:val="20"/>
          <w:lang w:val="zh-CN"/>
        </w:rPr>
        <w:fldChar w:fldCharType="end"/>
      </w:r>
    </w:p>
    <w:p w14:paraId="22A310EC">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_Toc13392 </w:instrText>
      </w:r>
      <w:r>
        <w:rPr>
          <w:rFonts w:ascii="宋体" w:hAnsi="宋体"/>
          <w:bCs/>
          <w:i w:val="0"/>
          <w:iCs w:val="0"/>
          <w:szCs w:val="20"/>
          <w:lang w:val="zh-CN"/>
        </w:rPr>
        <w:fldChar w:fldCharType="separate"/>
      </w:r>
      <w:r>
        <w:rPr>
          <w:rFonts w:ascii="宋体" w:hAnsi="宋体"/>
          <w:snapToGrid w:val="0"/>
          <w:szCs w:val="24"/>
        </w:rPr>
        <w:t>3.6  备选投标方案</w:t>
      </w:r>
      <w:r>
        <w:tab/>
      </w:r>
      <w:r>
        <w:fldChar w:fldCharType="begin"/>
      </w:r>
      <w:r>
        <w:instrText xml:space="preserve"> PAGEREF _Toc13392 \h </w:instrText>
      </w:r>
      <w:r>
        <w:fldChar w:fldCharType="separate"/>
      </w:r>
      <w:r>
        <w:t>17</w:t>
      </w:r>
      <w:r>
        <w:fldChar w:fldCharType="end"/>
      </w:r>
      <w:r>
        <w:rPr>
          <w:rFonts w:ascii="宋体" w:hAnsi="宋体"/>
          <w:bCs/>
          <w:i w:val="0"/>
          <w:iCs w:val="0"/>
          <w:szCs w:val="20"/>
          <w:lang w:val="zh-CN"/>
        </w:rPr>
        <w:fldChar w:fldCharType="end"/>
      </w:r>
    </w:p>
    <w:p w14:paraId="69FF215C">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_Toc10510 </w:instrText>
      </w:r>
      <w:r>
        <w:rPr>
          <w:rFonts w:ascii="宋体" w:hAnsi="宋体"/>
          <w:bCs/>
          <w:i w:val="0"/>
          <w:iCs w:val="0"/>
          <w:szCs w:val="20"/>
          <w:lang w:val="zh-CN"/>
        </w:rPr>
        <w:fldChar w:fldCharType="separate"/>
      </w:r>
      <w:r>
        <w:rPr>
          <w:rFonts w:ascii="宋体" w:hAnsi="宋体"/>
          <w:snapToGrid w:val="0"/>
          <w:szCs w:val="24"/>
        </w:rPr>
        <w:t xml:space="preserve">3.7  </w:t>
      </w:r>
      <w:r>
        <w:rPr>
          <w:rFonts w:hint="eastAsia" w:ascii="宋体" w:hAnsi="宋体"/>
          <w:snapToGrid w:val="0"/>
          <w:szCs w:val="24"/>
          <w:lang w:eastAsia="zh-CN"/>
        </w:rPr>
        <w:t>竞选文件</w:t>
      </w:r>
      <w:r>
        <w:rPr>
          <w:rFonts w:ascii="宋体" w:hAnsi="宋体"/>
          <w:snapToGrid w:val="0"/>
          <w:szCs w:val="24"/>
        </w:rPr>
        <w:t>的编制</w:t>
      </w:r>
      <w:r>
        <w:tab/>
      </w:r>
      <w:r>
        <w:fldChar w:fldCharType="begin"/>
      </w:r>
      <w:r>
        <w:instrText xml:space="preserve"> PAGEREF _Toc10510 \h </w:instrText>
      </w:r>
      <w:r>
        <w:fldChar w:fldCharType="separate"/>
      </w:r>
      <w:r>
        <w:t>17</w:t>
      </w:r>
      <w:r>
        <w:fldChar w:fldCharType="end"/>
      </w:r>
      <w:r>
        <w:rPr>
          <w:rFonts w:ascii="宋体" w:hAnsi="宋体"/>
          <w:bCs/>
          <w:i w:val="0"/>
          <w:iCs w:val="0"/>
          <w:szCs w:val="20"/>
          <w:lang w:val="zh-CN"/>
        </w:rPr>
        <w:fldChar w:fldCharType="end"/>
      </w:r>
    </w:p>
    <w:p w14:paraId="44133A28">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_Toc10814 </w:instrText>
      </w:r>
      <w:r>
        <w:rPr>
          <w:rFonts w:ascii="宋体" w:hAnsi="宋体"/>
          <w:bCs/>
          <w:i w:val="0"/>
          <w:iCs w:val="0"/>
          <w:szCs w:val="20"/>
          <w:lang w:val="zh-CN"/>
        </w:rPr>
        <w:fldChar w:fldCharType="separate"/>
      </w:r>
      <w:r>
        <w:rPr>
          <w:rFonts w:ascii="宋体" w:hAnsi="宋体"/>
          <w:snapToGrid w:val="0"/>
        </w:rPr>
        <w:t>4.  投标</w:t>
      </w:r>
      <w:r>
        <w:tab/>
      </w:r>
      <w:r>
        <w:fldChar w:fldCharType="begin"/>
      </w:r>
      <w:r>
        <w:instrText xml:space="preserve"> PAGEREF _Toc10814 \h </w:instrText>
      </w:r>
      <w:r>
        <w:fldChar w:fldCharType="separate"/>
      </w:r>
      <w:r>
        <w:t>18</w:t>
      </w:r>
      <w:r>
        <w:fldChar w:fldCharType="end"/>
      </w:r>
      <w:r>
        <w:rPr>
          <w:rFonts w:ascii="宋体" w:hAnsi="宋体"/>
          <w:bCs/>
          <w:i w:val="0"/>
          <w:iCs w:val="0"/>
          <w:szCs w:val="20"/>
          <w:lang w:val="zh-CN"/>
        </w:rPr>
        <w:fldChar w:fldCharType="end"/>
      </w:r>
    </w:p>
    <w:p w14:paraId="394BE33D">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_Toc4383 </w:instrText>
      </w:r>
      <w:r>
        <w:rPr>
          <w:rFonts w:ascii="宋体" w:hAnsi="宋体"/>
          <w:bCs/>
          <w:i w:val="0"/>
          <w:iCs w:val="0"/>
          <w:szCs w:val="20"/>
          <w:lang w:val="zh-CN"/>
        </w:rPr>
        <w:fldChar w:fldCharType="separate"/>
      </w:r>
      <w:r>
        <w:rPr>
          <w:rFonts w:ascii="宋体" w:hAnsi="宋体"/>
          <w:snapToGrid w:val="0"/>
          <w:szCs w:val="24"/>
        </w:rPr>
        <w:t xml:space="preserve">4.1  </w:t>
      </w:r>
      <w:r>
        <w:rPr>
          <w:rFonts w:hint="eastAsia" w:ascii="宋体" w:hAnsi="宋体"/>
          <w:snapToGrid w:val="0"/>
          <w:szCs w:val="24"/>
          <w:lang w:eastAsia="zh-CN"/>
        </w:rPr>
        <w:t>竞选文件</w:t>
      </w:r>
      <w:r>
        <w:rPr>
          <w:rFonts w:ascii="宋体" w:hAnsi="宋体"/>
          <w:snapToGrid w:val="0"/>
          <w:szCs w:val="24"/>
        </w:rPr>
        <w:t>的密封和标记</w:t>
      </w:r>
      <w:r>
        <w:tab/>
      </w:r>
      <w:r>
        <w:fldChar w:fldCharType="begin"/>
      </w:r>
      <w:r>
        <w:instrText xml:space="preserve"> PAGEREF _Toc4383 \h </w:instrText>
      </w:r>
      <w:r>
        <w:fldChar w:fldCharType="separate"/>
      </w:r>
      <w:r>
        <w:t>18</w:t>
      </w:r>
      <w:r>
        <w:fldChar w:fldCharType="end"/>
      </w:r>
      <w:r>
        <w:rPr>
          <w:rFonts w:ascii="宋体" w:hAnsi="宋体"/>
          <w:bCs/>
          <w:i w:val="0"/>
          <w:iCs w:val="0"/>
          <w:szCs w:val="20"/>
          <w:lang w:val="zh-CN"/>
        </w:rPr>
        <w:fldChar w:fldCharType="end"/>
      </w:r>
    </w:p>
    <w:p w14:paraId="3C32A65C">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_Toc17179 </w:instrText>
      </w:r>
      <w:r>
        <w:rPr>
          <w:rFonts w:ascii="宋体" w:hAnsi="宋体"/>
          <w:bCs/>
          <w:i w:val="0"/>
          <w:iCs w:val="0"/>
          <w:szCs w:val="20"/>
          <w:lang w:val="zh-CN"/>
        </w:rPr>
        <w:fldChar w:fldCharType="separate"/>
      </w:r>
      <w:r>
        <w:rPr>
          <w:rFonts w:ascii="宋体" w:hAnsi="宋体"/>
          <w:snapToGrid w:val="0"/>
          <w:szCs w:val="24"/>
        </w:rPr>
        <w:t xml:space="preserve">4.2  </w:t>
      </w:r>
      <w:r>
        <w:rPr>
          <w:rFonts w:hint="eastAsia" w:ascii="宋体" w:hAnsi="宋体"/>
          <w:snapToGrid w:val="0"/>
          <w:szCs w:val="24"/>
          <w:lang w:eastAsia="zh-CN"/>
        </w:rPr>
        <w:t>竞选文件</w:t>
      </w:r>
      <w:r>
        <w:rPr>
          <w:rFonts w:ascii="宋体" w:hAnsi="宋体"/>
          <w:snapToGrid w:val="0"/>
          <w:szCs w:val="24"/>
        </w:rPr>
        <w:t>的递交</w:t>
      </w:r>
      <w:r>
        <w:tab/>
      </w:r>
      <w:r>
        <w:fldChar w:fldCharType="begin"/>
      </w:r>
      <w:r>
        <w:instrText xml:space="preserve"> PAGEREF _Toc17179 \h </w:instrText>
      </w:r>
      <w:r>
        <w:fldChar w:fldCharType="separate"/>
      </w:r>
      <w:r>
        <w:t>18</w:t>
      </w:r>
      <w:r>
        <w:fldChar w:fldCharType="end"/>
      </w:r>
      <w:r>
        <w:rPr>
          <w:rFonts w:ascii="宋体" w:hAnsi="宋体"/>
          <w:bCs/>
          <w:i w:val="0"/>
          <w:iCs w:val="0"/>
          <w:szCs w:val="20"/>
          <w:lang w:val="zh-CN"/>
        </w:rPr>
        <w:fldChar w:fldCharType="end"/>
      </w:r>
    </w:p>
    <w:p w14:paraId="20FF978F">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_Toc18302 </w:instrText>
      </w:r>
      <w:r>
        <w:rPr>
          <w:rFonts w:ascii="宋体" w:hAnsi="宋体"/>
          <w:bCs/>
          <w:i w:val="0"/>
          <w:iCs w:val="0"/>
          <w:szCs w:val="20"/>
          <w:lang w:val="zh-CN"/>
        </w:rPr>
        <w:fldChar w:fldCharType="separate"/>
      </w:r>
      <w:r>
        <w:rPr>
          <w:rFonts w:ascii="宋体" w:hAnsi="宋体"/>
          <w:snapToGrid w:val="0"/>
          <w:szCs w:val="24"/>
        </w:rPr>
        <w:t xml:space="preserve">4.3  </w:t>
      </w:r>
      <w:r>
        <w:rPr>
          <w:rFonts w:hint="eastAsia" w:ascii="宋体" w:hAnsi="宋体"/>
          <w:snapToGrid w:val="0"/>
          <w:szCs w:val="24"/>
          <w:lang w:eastAsia="zh-CN"/>
        </w:rPr>
        <w:t>竞选文件</w:t>
      </w:r>
      <w:r>
        <w:rPr>
          <w:rFonts w:ascii="宋体" w:hAnsi="宋体"/>
          <w:snapToGrid w:val="0"/>
          <w:szCs w:val="24"/>
        </w:rPr>
        <w:t>的修改与撤回</w:t>
      </w:r>
      <w:r>
        <w:tab/>
      </w:r>
      <w:r>
        <w:fldChar w:fldCharType="begin"/>
      </w:r>
      <w:r>
        <w:instrText xml:space="preserve"> PAGEREF _Toc18302 \h </w:instrText>
      </w:r>
      <w:r>
        <w:fldChar w:fldCharType="separate"/>
      </w:r>
      <w:r>
        <w:t>18</w:t>
      </w:r>
      <w:r>
        <w:fldChar w:fldCharType="end"/>
      </w:r>
      <w:r>
        <w:rPr>
          <w:rFonts w:ascii="宋体" w:hAnsi="宋体"/>
          <w:bCs/>
          <w:i w:val="0"/>
          <w:iCs w:val="0"/>
          <w:szCs w:val="20"/>
          <w:lang w:val="zh-CN"/>
        </w:rPr>
        <w:fldChar w:fldCharType="end"/>
      </w:r>
    </w:p>
    <w:p w14:paraId="390D37B6">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_Toc16578 </w:instrText>
      </w:r>
      <w:r>
        <w:rPr>
          <w:rFonts w:ascii="宋体" w:hAnsi="宋体"/>
          <w:bCs/>
          <w:i w:val="0"/>
          <w:iCs w:val="0"/>
          <w:szCs w:val="20"/>
          <w:lang w:val="zh-CN"/>
        </w:rPr>
        <w:fldChar w:fldCharType="separate"/>
      </w:r>
      <w:r>
        <w:rPr>
          <w:rFonts w:ascii="宋体" w:hAnsi="宋体"/>
          <w:snapToGrid w:val="0"/>
        </w:rPr>
        <w:t>5.  开标</w:t>
      </w:r>
      <w:r>
        <w:tab/>
      </w:r>
      <w:r>
        <w:fldChar w:fldCharType="begin"/>
      </w:r>
      <w:r>
        <w:instrText xml:space="preserve"> PAGEREF _Toc16578 \h </w:instrText>
      </w:r>
      <w:r>
        <w:fldChar w:fldCharType="separate"/>
      </w:r>
      <w:r>
        <w:t>18</w:t>
      </w:r>
      <w:r>
        <w:fldChar w:fldCharType="end"/>
      </w:r>
      <w:r>
        <w:rPr>
          <w:rFonts w:ascii="宋体" w:hAnsi="宋体"/>
          <w:bCs/>
          <w:i w:val="0"/>
          <w:iCs w:val="0"/>
          <w:szCs w:val="20"/>
          <w:lang w:val="zh-CN"/>
        </w:rPr>
        <w:fldChar w:fldCharType="end"/>
      </w:r>
    </w:p>
    <w:p w14:paraId="2B1FF388">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_Toc351 </w:instrText>
      </w:r>
      <w:r>
        <w:rPr>
          <w:rFonts w:ascii="宋体" w:hAnsi="宋体"/>
          <w:bCs/>
          <w:i w:val="0"/>
          <w:iCs w:val="0"/>
          <w:szCs w:val="20"/>
          <w:lang w:val="zh-CN"/>
        </w:rPr>
        <w:fldChar w:fldCharType="separate"/>
      </w:r>
      <w:r>
        <w:rPr>
          <w:rFonts w:ascii="宋体" w:hAnsi="宋体"/>
          <w:snapToGrid w:val="0"/>
          <w:szCs w:val="24"/>
        </w:rPr>
        <w:t>5.1  开标时间和地点</w:t>
      </w:r>
      <w:r>
        <w:tab/>
      </w:r>
      <w:r>
        <w:fldChar w:fldCharType="begin"/>
      </w:r>
      <w:r>
        <w:instrText xml:space="preserve"> PAGEREF _Toc351 \h </w:instrText>
      </w:r>
      <w:r>
        <w:fldChar w:fldCharType="separate"/>
      </w:r>
      <w:r>
        <w:t>18</w:t>
      </w:r>
      <w:r>
        <w:fldChar w:fldCharType="end"/>
      </w:r>
      <w:r>
        <w:rPr>
          <w:rFonts w:ascii="宋体" w:hAnsi="宋体"/>
          <w:bCs/>
          <w:i w:val="0"/>
          <w:iCs w:val="0"/>
          <w:szCs w:val="20"/>
          <w:lang w:val="zh-CN"/>
        </w:rPr>
        <w:fldChar w:fldCharType="end"/>
      </w:r>
    </w:p>
    <w:p w14:paraId="3FB2F71D">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_Toc15158 </w:instrText>
      </w:r>
      <w:r>
        <w:rPr>
          <w:rFonts w:ascii="宋体" w:hAnsi="宋体"/>
          <w:bCs/>
          <w:i w:val="0"/>
          <w:iCs w:val="0"/>
          <w:szCs w:val="20"/>
          <w:lang w:val="zh-CN"/>
        </w:rPr>
        <w:fldChar w:fldCharType="separate"/>
      </w:r>
      <w:r>
        <w:rPr>
          <w:rFonts w:ascii="宋体" w:hAnsi="宋体"/>
          <w:snapToGrid w:val="0"/>
          <w:szCs w:val="24"/>
        </w:rPr>
        <w:t>5.2  开标程序</w:t>
      </w:r>
      <w:r>
        <w:tab/>
      </w:r>
      <w:r>
        <w:fldChar w:fldCharType="begin"/>
      </w:r>
      <w:r>
        <w:instrText xml:space="preserve"> PAGEREF _Toc15158 \h </w:instrText>
      </w:r>
      <w:r>
        <w:fldChar w:fldCharType="separate"/>
      </w:r>
      <w:r>
        <w:t>18</w:t>
      </w:r>
      <w:r>
        <w:fldChar w:fldCharType="end"/>
      </w:r>
      <w:r>
        <w:rPr>
          <w:rFonts w:ascii="宋体" w:hAnsi="宋体"/>
          <w:bCs/>
          <w:i w:val="0"/>
          <w:iCs w:val="0"/>
          <w:szCs w:val="20"/>
          <w:lang w:val="zh-CN"/>
        </w:rPr>
        <w:fldChar w:fldCharType="end"/>
      </w:r>
    </w:p>
    <w:p w14:paraId="54922CE2">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_Toc22490 </w:instrText>
      </w:r>
      <w:r>
        <w:rPr>
          <w:rFonts w:ascii="宋体" w:hAnsi="宋体"/>
          <w:bCs/>
          <w:i w:val="0"/>
          <w:iCs w:val="0"/>
          <w:szCs w:val="20"/>
          <w:lang w:val="zh-CN"/>
        </w:rPr>
        <w:fldChar w:fldCharType="separate"/>
      </w:r>
      <w:r>
        <w:rPr>
          <w:rFonts w:ascii="宋体" w:hAnsi="宋体"/>
          <w:snapToGrid w:val="0"/>
          <w:szCs w:val="24"/>
        </w:rPr>
        <w:t>5.</w:t>
      </w:r>
      <w:r>
        <w:rPr>
          <w:rFonts w:hint="eastAsia" w:ascii="宋体" w:hAnsi="宋体"/>
          <w:snapToGrid w:val="0"/>
          <w:szCs w:val="24"/>
        </w:rPr>
        <w:t>3</w:t>
      </w:r>
      <w:r>
        <w:rPr>
          <w:rFonts w:ascii="宋体" w:hAnsi="宋体"/>
          <w:snapToGrid w:val="0"/>
          <w:szCs w:val="24"/>
        </w:rPr>
        <w:t xml:space="preserve">  </w:t>
      </w:r>
      <w:r>
        <w:rPr>
          <w:rFonts w:hint="eastAsia" w:ascii="宋体" w:hAnsi="宋体"/>
          <w:snapToGrid w:val="0"/>
          <w:szCs w:val="24"/>
        </w:rPr>
        <w:t>开标异议</w:t>
      </w:r>
      <w:r>
        <w:tab/>
      </w:r>
      <w:r>
        <w:fldChar w:fldCharType="begin"/>
      </w:r>
      <w:r>
        <w:instrText xml:space="preserve"> PAGEREF _Toc22490 \h </w:instrText>
      </w:r>
      <w:r>
        <w:fldChar w:fldCharType="separate"/>
      </w:r>
      <w:r>
        <w:t>19</w:t>
      </w:r>
      <w:r>
        <w:fldChar w:fldCharType="end"/>
      </w:r>
      <w:r>
        <w:rPr>
          <w:rFonts w:ascii="宋体" w:hAnsi="宋体"/>
          <w:bCs/>
          <w:i w:val="0"/>
          <w:iCs w:val="0"/>
          <w:szCs w:val="20"/>
          <w:lang w:val="zh-CN"/>
        </w:rPr>
        <w:fldChar w:fldCharType="end"/>
      </w:r>
    </w:p>
    <w:p w14:paraId="5E2ACDF8">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_Toc11239 </w:instrText>
      </w:r>
      <w:r>
        <w:rPr>
          <w:rFonts w:ascii="宋体" w:hAnsi="宋体"/>
          <w:bCs/>
          <w:i w:val="0"/>
          <w:iCs w:val="0"/>
          <w:szCs w:val="20"/>
          <w:lang w:val="zh-CN"/>
        </w:rPr>
        <w:fldChar w:fldCharType="separate"/>
      </w:r>
      <w:r>
        <w:rPr>
          <w:rFonts w:ascii="宋体" w:hAnsi="宋体"/>
          <w:snapToGrid w:val="0"/>
        </w:rPr>
        <w:t>6.  评标</w:t>
      </w:r>
      <w:r>
        <w:tab/>
      </w:r>
      <w:r>
        <w:fldChar w:fldCharType="begin"/>
      </w:r>
      <w:r>
        <w:instrText xml:space="preserve"> PAGEREF _Toc11239 \h </w:instrText>
      </w:r>
      <w:r>
        <w:fldChar w:fldCharType="separate"/>
      </w:r>
      <w:r>
        <w:t>19</w:t>
      </w:r>
      <w:r>
        <w:fldChar w:fldCharType="end"/>
      </w:r>
      <w:r>
        <w:rPr>
          <w:rFonts w:ascii="宋体" w:hAnsi="宋体"/>
          <w:bCs/>
          <w:i w:val="0"/>
          <w:iCs w:val="0"/>
          <w:szCs w:val="20"/>
          <w:lang w:val="zh-CN"/>
        </w:rPr>
        <w:fldChar w:fldCharType="end"/>
      </w:r>
    </w:p>
    <w:p w14:paraId="2A085B79">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_Toc22660 </w:instrText>
      </w:r>
      <w:r>
        <w:rPr>
          <w:rFonts w:ascii="宋体" w:hAnsi="宋体"/>
          <w:bCs/>
          <w:i w:val="0"/>
          <w:iCs w:val="0"/>
          <w:szCs w:val="20"/>
          <w:lang w:val="zh-CN"/>
        </w:rPr>
        <w:fldChar w:fldCharType="separate"/>
      </w:r>
      <w:r>
        <w:rPr>
          <w:rFonts w:ascii="宋体" w:hAnsi="宋体"/>
          <w:snapToGrid w:val="0"/>
          <w:szCs w:val="24"/>
        </w:rPr>
        <w:t>6.1  评标委员会</w:t>
      </w:r>
      <w:r>
        <w:tab/>
      </w:r>
      <w:r>
        <w:fldChar w:fldCharType="begin"/>
      </w:r>
      <w:r>
        <w:instrText xml:space="preserve"> PAGEREF _Toc22660 \h </w:instrText>
      </w:r>
      <w:r>
        <w:fldChar w:fldCharType="separate"/>
      </w:r>
      <w:r>
        <w:t>19</w:t>
      </w:r>
      <w:r>
        <w:fldChar w:fldCharType="end"/>
      </w:r>
      <w:r>
        <w:rPr>
          <w:rFonts w:ascii="宋体" w:hAnsi="宋体"/>
          <w:bCs/>
          <w:i w:val="0"/>
          <w:iCs w:val="0"/>
          <w:szCs w:val="20"/>
          <w:lang w:val="zh-CN"/>
        </w:rPr>
        <w:fldChar w:fldCharType="end"/>
      </w:r>
    </w:p>
    <w:p w14:paraId="325B4FA7">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_Toc9302 </w:instrText>
      </w:r>
      <w:r>
        <w:rPr>
          <w:rFonts w:ascii="宋体" w:hAnsi="宋体"/>
          <w:bCs/>
          <w:i w:val="0"/>
          <w:iCs w:val="0"/>
          <w:szCs w:val="20"/>
          <w:lang w:val="zh-CN"/>
        </w:rPr>
        <w:fldChar w:fldCharType="separate"/>
      </w:r>
      <w:r>
        <w:rPr>
          <w:rFonts w:ascii="宋体" w:hAnsi="宋体"/>
          <w:snapToGrid w:val="0"/>
          <w:szCs w:val="24"/>
        </w:rPr>
        <w:t>6.2  评标原则</w:t>
      </w:r>
      <w:r>
        <w:tab/>
      </w:r>
      <w:r>
        <w:fldChar w:fldCharType="begin"/>
      </w:r>
      <w:r>
        <w:instrText xml:space="preserve"> PAGEREF _Toc9302 \h </w:instrText>
      </w:r>
      <w:r>
        <w:fldChar w:fldCharType="separate"/>
      </w:r>
      <w:r>
        <w:t>19</w:t>
      </w:r>
      <w:r>
        <w:fldChar w:fldCharType="end"/>
      </w:r>
      <w:r>
        <w:rPr>
          <w:rFonts w:ascii="宋体" w:hAnsi="宋体"/>
          <w:bCs/>
          <w:i w:val="0"/>
          <w:iCs w:val="0"/>
          <w:szCs w:val="20"/>
          <w:lang w:val="zh-CN"/>
        </w:rPr>
        <w:fldChar w:fldCharType="end"/>
      </w:r>
    </w:p>
    <w:p w14:paraId="725B1A9E">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_Toc10258 </w:instrText>
      </w:r>
      <w:r>
        <w:rPr>
          <w:rFonts w:ascii="宋体" w:hAnsi="宋体"/>
          <w:bCs/>
          <w:i w:val="0"/>
          <w:iCs w:val="0"/>
          <w:szCs w:val="20"/>
          <w:lang w:val="zh-CN"/>
        </w:rPr>
        <w:fldChar w:fldCharType="separate"/>
      </w:r>
      <w:r>
        <w:rPr>
          <w:rFonts w:ascii="宋体" w:hAnsi="宋体"/>
          <w:snapToGrid w:val="0"/>
          <w:szCs w:val="24"/>
        </w:rPr>
        <w:t>6.3  评标</w:t>
      </w:r>
      <w:r>
        <w:tab/>
      </w:r>
      <w:r>
        <w:fldChar w:fldCharType="begin"/>
      </w:r>
      <w:r>
        <w:instrText xml:space="preserve"> PAGEREF _Toc10258 \h </w:instrText>
      </w:r>
      <w:r>
        <w:fldChar w:fldCharType="separate"/>
      </w:r>
      <w:r>
        <w:t>19</w:t>
      </w:r>
      <w:r>
        <w:fldChar w:fldCharType="end"/>
      </w:r>
      <w:r>
        <w:rPr>
          <w:rFonts w:ascii="宋体" w:hAnsi="宋体"/>
          <w:bCs/>
          <w:i w:val="0"/>
          <w:iCs w:val="0"/>
          <w:szCs w:val="20"/>
          <w:lang w:val="zh-CN"/>
        </w:rPr>
        <w:fldChar w:fldCharType="end"/>
      </w:r>
    </w:p>
    <w:p w14:paraId="0F5B031C">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_Toc4786 </w:instrText>
      </w:r>
      <w:r>
        <w:rPr>
          <w:rFonts w:ascii="宋体" w:hAnsi="宋体"/>
          <w:bCs/>
          <w:i w:val="0"/>
          <w:iCs w:val="0"/>
          <w:szCs w:val="20"/>
          <w:lang w:val="zh-CN"/>
        </w:rPr>
        <w:fldChar w:fldCharType="separate"/>
      </w:r>
      <w:r>
        <w:rPr>
          <w:rFonts w:ascii="宋体" w:hAnsi="宋体"/>
          <w:snapToGrid w:val="0"/>
        </w:rPr>
        <w:t>7.  合同授予</w:t>
      </w:r>
      <w:r>
        <w:tab/>
      </w:r>
      <w:r>
        <w:fldChar w:fldCharType="begin"/>
      </w:r>
      <w:r>
        <w:instrText xml:space="preserve"> PAGEREF _Toc4786 \h </w:instrText>
      </w:r>
      <w:r>
        <w:fldChar w:fldCharType="separate"/>
      </w:r>
      <w:r>
        <w:t>19</w:t>
      </w:r>
      <w:r>
        <w:fldChar w:fldCharType="end"/>
      </w:r>
      <w:r>
        <w:rPr>
          <w:rFonts w:ascii="宋体" w:hAnsi="宋体"/>
          <w:bCs/>
          <w:i w:val="0"/>
          <w:iCs w:val="0"/>
          <w:szCs w:val="20"/>
          <w:lang w:val="zh-CN"/>
        </w:rPr>
        <w:fldChar w:fldCharType="end"/>
      </w:r>
    </w:p>
    <w:p w14:paraId="349D4FF8">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_Toc12041 </w:instrText>
      </w:r>
      <w:r>
        <w:rPr>
          <w:rFonts w:ascii="宋体" w:hAnsi="宋体"/>
          <w:bCs/>
          <w:i w:val="0"/>
          <w:iCs w:val="0"/>
          <w:szCs w:val="20"/>
          <w:lang w:val="zh-CN"/>
        </w:rPr>
        <w:fldChar w:fldCharType="separate"/>
      </w:r>
      <w:r>
        <w:rPr>
          <w:rFonts w:ascii="宋体" w:hAnsi="宋体"/>
          <w:snapToGrid w:val="0"/>
          <w:szCs w:val="24"/>
        </w:rPr>
        <w:t>7.1  定标方式</w:t>
      </w:r>
      <w:r>
        <w:tab/>
      </w:r>
      <w:r>
        <w:fldChar w:fldCharType="begin"/>
      </w:r>
      <w:r>
        <w:instrText xml:space="preserve"> PAGEREF _Toc12041 \h </w:instrText>
      </w:r>
      <w:r>
        <w:fldChar w:fldCharType="separate"/>
      </w:r>
      <w:r>
        <w:t>19</w:t>
      </w:r>
      <w:r>
        <w:fldChar w:fldCharType="end"/>
      </w:r>
      <w:r>
        <w:rPr>
          <w:rFonts w:ascii="宋体" w:hAnsi="宋体"/>
          <w:bCs/>
          <w:i w:val="0"/>
          <w:iCs w:val="0"/>
          <w:szCs w:val="20"/>
          <w:lang w:val="zh-CN"/>
        </w:rPr>
        <w:fldChar w:fldCharType="end"/>
      </w:r>
    </w:p>
    <w:p w14:paraId="5506E825">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_Toc19540 </w:instrText>
      </w:r>
      <w:r>
        <w:rPr>
          <w:rFonts w:ascii="宋体" w:hAnsi="宋体"/>
          <w:bCs/>
          <w:i w:val="0"/>
          <w:iCs w:val="0"/>
          <w:szCs w:val="20"/>
          <w:lang w:val="zh-CN"/>
        </w:rPr>
        <w:fldChar w:fldCharType="separate"/>
      </w:r>
      <w:r>
        <w:rPr>
          <w:rFonts w:ascii="宋体" w:hAnsi="宋体"/>
          <w:snapToGrid w:val="0"/>
          <w:szCs w:val="24"/>
        </w:rPr>
        <w:t>7.2  中标公示及中标通知</w:t>
      </w:r>
      <w:r>
        <w:tab/>
      </w:r>
      <w:r>
        <w:fldChar w:fldCharType="begin"/>
      </w:r>
      <w:r>
        <w:instrText xml:space="preserve"> PAGEREF _Toc19540 \h </w:instrText>
      </w:r>
      <w:r>
        <w:fldChar w:fldCharType="separate"/>
      </w:r>
      <w:r>
        <w:t>19</w:t>
      </w:r>
      <w:r>
        <w:fldChar w:fldCharType="end"/>
      </w:r>
      <w:r>
        <w:rPr>
          <w:rFonts w:ascii="宋体" w:hAnsi="宋体"/>
          <w:bCs/>
          <w:i w:val="0"/>
          <w:iCs w:val="0"/>
          <w:szCs w:val="20"/>
          <w:lang w:val="zh-CN"/>
        </w:rPr>
        <w:fldChar w:fldCharType="end"/>
      </w:r>
    </w:p>
    <w:p w14:paraId="53123372">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_Toc18608 </w:instrText>
      </w:r>
      <w:r>
        <w:rPr>
          <w:rFonts w:ascii="宋体" w:hAnsi="宋体"/>
          <w:bCs/>
          <w:i w:val="0"/>
          <w:iCs w:val="0"/>
          <w:szCs w:val="20"/>
          <w:lang w:val="zh-CN"/>
        </w:rPr>
        <w:fldChar w:fldCharType="separate"/>
      </w:r>
      <w:r>
        <w:rPr>
          <w:rFonts w:ascii="宋体" w:hAnsi="宋体"/>
          <w:snapToGrid w:val="0"/>
          <w:szCs w:val="24"/>
        </w:rPr>
        <w:t>7.3  履约担保</w:t>
      </w:r>
      <w:r>
        <w:tab/>
      </w:r>
      <w:r>
        <w:fldChar w:fldCharType="begin"/>
      </w:r>
      <w:r>
        <w:instrText xml:space="preserve"> PAGEREF _Toc18608 \h </w:instrText>
      </w:r>
      <w:r>
        <w:fldChar w:fldCharType="separate"/>
      </w:r>
      <w:r>
        <w:t>20</w:t>
      </w:r>
      <w:r>
        <w:fldChar w:fldCharType="end"/>
      </w:r>
      <w:r>
        <w:rPr>
          <w:rFonts w:ascii="宋体" w:hAnsi="宋体"/>
          <w:bCs/>
          <w:i w:val="0"/>
          <w:iCs w:val="0"/>
          <w:szCs w:val="20"/>
          <w:lang w:val="zh-CN"/>
        </w:rPr>
        <w:fldChar w:fldCharType="end"/>
      </w:r>
    </w:p>
    <w:p w14:paraId="0B95AC83">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_Toc5460 </w:instrText>
      </w:r>
      <w:r>
        <w:rPr>
          <w:rFonts w:ascii="宋体" w:hAnsi="宋体"/>
          <w:bCs/>
          <w:i w:val="0"/>
          <w:iCs w:val="0"/>
          <w:szCs w:val="20"/>
          <w:lang w:val="zh-CN"/>
        </w:rPr>
        <w:fldChar w:fldCharType="separate"/>
      </w:r>
      <w:r>
        <w:rPr>
          <w:rFonts w:ascii="宋体" w:hAnsi="宋体"/>
          <w:snapToGrid w:val="0"/>
          <w:szCs w:val="24"/>
        </w:rPr>
        <w:t>7.4  签订合同</w:t>
      </w:r>
      <w:r>
        <w:tab/>
      </w:r>
      <w:r>
        <w:fldChar w:fldCharType="begin"/>
      </w:r>
      <w:r>
        <w:instrText xml:space="preserve"> PAGEREF _Toc5460 \h </w:instrText>
      </w:r>
      <w:r>
        <w:fldChar w:fldCharType="separate"/>
      </w:r>
      <w:r>
        <w:t>20</w:t>
      </w:r>
      <w:r>
        <w:fldChar w:fldCharType="end"/>
      </w:r>
      <w:r>
        <w:rPr>
          <w:rFonts w:ascii="宋体" w:hAnsi="宋体"/>
          <w:bCs/>
          <w:i w:val="0"/>
          <w:iCs w:val="0"/>
          <w:szCs w:val="20"/>
          <w:lang w:val="zh-CN"/>
        </w:rPr>
        <w:fldChar w:fldCharType="end"/>
      </w:r>
    </w:p>
    <w:p w14:paraId="023E97EA">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_Toc28395 </w:instrText>
      </w:r>
      <w:r>
        <w:rPr>
          <w:rFonts w:ascii="宋体" w:hAnsi="宋体"/>
          <w:bCs/>
          <w:i w:val="0"/>
          <w:iCs w:val="0"/>
          <w:szCs w:val="20"/>
          <w:lang w:val="zh-CN"/>
        </w:rPr>
        <w:fldChar w:fldCharType="separate"/>
      </w:r>
      <w:r>
        <w:rPr>
          <w:rFonts w:ascii="宋体" w:hAnsi="宋体"/>
          <w:snapToGrid w:val="0"/>
        </w:rPr>
        <w:t>8.  重新</w:t>
      </w:r>
      <w:r>
        <w:rPr>
          <w:rFonts w:hint="eastAsia" w:ascii="宋体" w:hAnsi="宋体"/>
          <w:snapToGrid w:val="0"/>
          <w:lang w:eastAsia="zh-CN"/>
        </w:rPr>
        <w:t>比选</w:t>
      </w:r>
      <w:r>
        <w:rPr>
          <w:rFonts w:ascii="宋体" w:hAnsi="宋体"/>
          <w:snapToGrid w:val="0"/>
        </w:rPr>
        <w:t>和不再</w:t>
      </w:r>
      <w:r>
        <w:rPr>
          <w:rFonts w:hint="eastAsia" w:ascii="宋体" w:hAnsi="宋体"/>
          <w:snapToGrid w:val="0"/>
          <w:lang w:eastAsia="zh-CN"/>
        </w:rPr>
        <w:t>比选</w:t>
      </w:r>
      <w:r>
        <w:tab/>
      </w:r>
      <w:r>
        <w:fldChar w:fldCharType="begin"/>
      </w:r>
      <w:r>
        <w:instrText xml:space="preserve"> PAGEREF _Toc28395 \h </w:instrText>
      </w:r>
      <w:r>
        <w:fldChar w:fldCharType="separate"/>
      </w:r>
      <w:r>
        <w:t>20</w:t>
      </w:r>
      <w:r>
        <w:fldChar w:fldCharType="end"/>
      </w:r>
      <w:r>
        <w:rPr>
          <w:rFonts w:ascii="宋体" w:hAnsi="宋体"/>
          <w:bCs/>
          <w:i w:val="0"/>
          <w:iCs w:val="0"/>
          <w:szCs w:val="20"/>
          <w:lang w:val="zh-CN"/>
        </w:rPr>
        <w:fldChar w:fldCharType="end"/>
      </w:r>
    </w:p>
    <w:p w14:paraId="207D4938">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_Toc21899 </w:instrText>
      </w:r>
      <w:r>
        <w:rPr>
          <w:rFonts w:ascii="宋体" w:hAnsi="宋体"/>
          <w:bCs/>
          <w:i w:val="0"/>
          <w:iCs w:val="0"/>
          <w:szCs w:val="20"/>
          <w:lang w:val="zh-CN"/>
        </w:rPr>
        <w:fldChar w:fldCharType="separate"/>
      </w:r>
      <w:r>
        <w:rPr>
          <w:rFonts w:ascii="宋体" w:hAnsi="宋体"/>
          <w:snapToGrid w:val="0"/>
          <w:szCs w:val="24"/>
        </w:rPr>
        <w:t>8.1  重新</w:t>
      </w:r>
      <w:r>
        <w:rPr>
          <w:rFonts w:hint="eastAsia" w:ascii="宋体" w:hAnsi="宋体"/>
          <w:snapToGrid w:val="0"/>
          <w:szCs w:val="24"/>
          <w:lang w:eastAsia="zh-CN"/>
        </w:rPr>
        <w:t>比选</w:t>
      </w:r>
      <w:r>
        <w:rPr>
          <w:rFonts w:hint="eastAsia" w:ascii="宋体" w:hAnsi="宋体"/>
          <w:snapToGrid w:val="0"/>
          <w:szCs w:val="24"/>
        </w:rPr>
        <w:t>的情形</w:t>
      </w:r>
      <w:r>
        <w:tab/>
      </w:r>
      <w:r>
        <w:fldChar w:fldCharType="begin"/>
      </w:r>
      <w:r>
        <w:instrText xml:space="preserve"> PAGEREF _Toc21899 \h </w:instrText>
      </w:r>
      <w:r>
        <w:fldChar w:fldCharType="separate"/>
      </w:r>
      <w:r>
        <w:t>20</w:t>
      </w:r>
      <w:r>
        <w:fldChar w:fldCharType="end"/>
      </w:r>
      <w:r>
        <w:rPr>
          <w:rFonts w:ascii="宋体" w:hAnsi="宋体"/>
          <w:bCs/>
          <w:i w:val="0"/>
          <w:iCs w:val="0"/>
          <w:szCs w:val="20"/>
          <w:lang w:val="zh-CN"/>
        </w:rPr>
        <w:fldChar w:fldCharType="end"/>
      </w:r>
    </w:p>
    <w:p w14:paraId="58AFE8AD">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_Toc29102 </w:instrText>
      </w:r>
      <w:r>
        <w:rPr>
          <w:rFonts w:ascii="宋体" w:hAnsi="宋体"/>
          <w:bCs/>
          <w:i w:val="0"/>
          <w:iCs w:val="0"/>
          <w:szCs w:val="20"/>
          <w:lang w:val="zh-CN"/>
        </w:rPr>
        <w:fldChar w:fldCharType="separate"/>
      </w:r>
      <w:r>
        <w:rPr>
          <w:rFonts w:ascii="宋体" w:hAnsi="宋体"/>
          <w:snapToGrid w:val="0"/>
          <w:szCs w:val="24"/>
        </w:rPr>
        <w:t xml:space="preserve">8.2  </w:t>
      </w:r>
      <w:r>
        <w:rPr>
          <w:rFonts w:hint="eastAsia" w:ascii="宋体" w:hAnsi="宋体"/>
          <w:snapToGrid w:val="0"/>
          <w:szCs w:val="24"/>
        </w:rPr>
        <w:t>重新</w:t>
      </w:r>
      <w:r>
        <w:rPr>
          <w:rFonts w:hint="eastAsia" w:ascii="宋体" w:hAnsi="宋体"/>
          <w:snapToGrid w:val="0"/>
          <w:szCs w:val="24"/>
          <w:lang w:eastAsia="zh-CN"/>
        </w:rPr>
        <w:t>比选</w:t>
      </w:r>
      <w:r>
        <w:rPr>
          <w:rFonts w:ascii="宋体" w:hAnsi="宋体"/>
          <w:snapToGrid w:val="0"/>
          <w:szCs w:val="24"/>
        </w:rPr>
        <w:t>和不再</w:t>
      </w:r>
      <w:r>
        <w:rPr>
          <w:rFonts w:hint="eastAsia" w:ascii="宋体" w:hAnsi="宋体"/>
          <w:snapToGrid w:val="0"/>
          <w:szCs w:val="24"/>
          <w:lang w:eastAsia="zh-CN"/>
        </w:rPr>
        <w:t>比选</w:t>
      </w:r>
      <w:r>
        <w:tab/>
      </w:r>
      <w:r>
        <w:fldChar w:fldCharType="begin"/>
      </w:r>
      <w:r>
        <w:instrText xml:space="preserve"> PAGEREF _Toc29102 \h </w:instrText>
      </w:r>
      <w:r>
        <w:fldChar w:fldCharType="separate"/>
      </w:r>
      <w:r>
        <w:t>20</w:t>
      </w:r>
      <w:r>
        <w:fldChar w:fldCharType="end"/>
      </w:r>
      <w:r>
        <w:rPr>
          <w:rFonts w:ascii="宋体" w:hAnsi="宋体"/>
          <w:bCs/>
          <w:i w:val="0"/>
          <w:iCs w:val="0"/>
          <w:szCs w:val="20"/>
          <w:lang w:val="zh-CN"/>
        </w:rPr>
        <w:fldChar w:fldCharType="end"/>
      </w:r>
    </w:p>
    <w:p w14:paraId="04C20E3C">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_Toc28336 </w:instrText>
      </w:r>
      <w:r>
        <w:rPr>
          <w:rFonts w:ascii="宋体" w:hAnsi="宋体"/>
          <w:bCs/>
          <w:i w:val="0"/>
          <w:iCs w:val="0"/>
          <w:szCs w:val="20"/>
          <w:lang w:val="zh-CN"/>
        </w:rPr>
        <w:fldChar w:fldCharType="separate"/>
      </w:r>
      <w:r>
        <w:rPr>
          <w:rFonts w:ascii="宋体" w:hAnsi="宋体"/>
          <w:snapToGrid w:val="0"/>
        </w:rPr>
        <w:t>9.  纪律和监督</w:t>
      </w:r>
      <w:r>
        <w:tab/>
      </w:r>
      <w:r>
        <w:fldChar w:fldCharType="begin"/>
      </w:r>
      <w:r>
        <w:instrText xml:space="preserve"> PAGEREF _Toc28336 \h </w:instrText>
      </w:r>
      <w:r>
        <w:fldChar w:fldCharType="separate"/>
      </w:r>
      <w:r>
        <w:t>20</w:t>
      </w:r>
      <w:r>
        <w:fldChar w:fldCharType="end"/>
      </w:r>
      <w:r>
        <w:rPr>
          <w:rFonts w:ascii="宋体" w:hAnsi="宋体"/>
          <w:bCs/>
          <w:i w:val="0"/>
          <w:iCs w:val="0"/>
          <w:szCs w:val="20"/>
          <w:lang w:val="zh-CN"/>
        </w:rPr>
        <w:fldChar w:fldCharType="end"/>
      </w:r>
    </w:p>
    <w:p w14:paraId="04A43019">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_Toc32537 </w:instrText>
      </w:r>
      <w:r>
        <w:rPr>
          <w:rFonts w:ascii="宋体" w:hAnsi="宋体"/>
          <w:bCs/>
          <w:i w:val="0"/>
          <w:iCs w:val="0"/>
          <w:szCs w:val="20"/>
          <w:lang w:val="zh-CN"/>
        </w:rPr>
        <w:fldChar w:fldCharType="separate"/>
      </w:r>
      <w:r>
        <w:rPr>
          <w:rFonts w:ascii="宋体" w:hAnsi="宋体"/>
          <w:snapToGrid w:val="0"/>
          <w:szCs w:val="24"/>
        </w:rPr>
        <w:t>9.1  对</w:t>
      </w:r>
      <w:r>
        <w:rPr>
          <w:rFonts w:hint="eastAsia" w:ascii="宋体" w:hAnsi="宋体"/>
          <w:snapToGrid w:val="0"/>
          <w:szCs w:val="24"/>
          <w:lang w:eastAsia="zh-CN"/>
        </w:rPr>
        <w:t>比选人</w:t>
      </w:r>
      <w:r>
        <w:rPr>
          <w:rFonts w:ascii="宋体" w:hAnsi="宋体"/>
          <w:snapToGrid w:val="0"/>
          <w:szCs w:val="24"/>
        </w:rPr>
        <w:t>的纪律要求</w:t>
      </w:r>
      <w:r>
        <w:tab/>
      </w:r>
      <w:r>
        <w:fldChar w:fldCharType="begin"/>
      </w:r>
      <w:r>
        <w:instrText xml:space="preserve"> PAGEREF _Toc32537 \h </w:instrText>
      </w:r>
      <w:r>
        <w:fldChar w:fldCharType="separate"/>
      </w:r>
      <w:r>
        <w:t>20</w:t>
      </w:r>
      <w:r>
        <w:fldChar w:fldCharType="end"/>
      </w:r>
      <w:r>
        <w:rPr>
          <w:rFonts w:ascii="宋体" w:hAnsi="宋体"/>
          <w:bCs/>
          <w:i w:val="0"/>
          <w:iCs w:val="0"/>
          <w:szCs w:val="20"/>
          <w:lang w:val="zh-CN"/>
        </w:rPr>
        <w:fldChar w:fldCharType="end"/>
      </w:r>
    </w:p>
    <w:p w14:paraId="50DA93A6">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_Toc1154 </w:instrText>
      </w:r>
      <w:r>
        <w:rPr>
          <w:rFonts w:ascii="宋体" w:hAnsi="宋体"/>
          <w:bCs/>
          <w:i w:val="0"/>
          <w:iCs w:val="0"/>
          <w:szCs w:val="20"/>
          <w:lang w:val="zh-CN"/>
        </w:rPr>
        <w:fldChar w:fldCharType="separate"/>
      </w:r>
      <w:r>
        <w:rPr>
          <w:rFonts w:ascii="宋体" w:hAnsi="宋体"/>
          <w:snapToGrid w:val="0"/>
          <w:szCs w:val="24"/>
        </w:rPr>
        <w:t>9.2  对</w:t>
      </w:r>
      <w:r>
        <w:rPr>
          <w:rFonts w:hint="eastAsia" w:ascii="宋体" w:hAnsi="宋体"/>
          <w:snapToGrid w:val="0"/>
          <w:szCs w:val="24"/>
          <w:lang w:eastAsia="zh-CN"/>
        </w:rPr>
        <w:t>竞选人</w:t>
      </w:r>
      <w:r>
        <w:rPr>
          <w:rFonts w:ascii="宋体" w:hAnsi="宋体"/>
          <w:snapToGrid w:val="0"/>
          <w:szCs w:val="24"/>
        </w:rPr>
        <w:t>的纪律要求</w:t>
      </w:r>
      <w:r>
        <w:tab/>
      </w:r>
      <w:r>
        <w:fldChar w:fldCharType="begin"/>
      </w:r>
      <w:r>
        <w:instrText xml:space="preserve"> PAGEREF _Toc1154 \h </w:instrText>
      </w:r>
      <w:r>
        <w:fldChar w:fldCharType="separate"/>
      </w:r>
      <w:r>
        <w:t>21</w:t>
      </w:r>
      <w:r>
        <w:fldChar w:fldCharType="end"/>
      </w:r>
      <w:r>
        <w:rPr>
          <w:rFonts w:ascii="宋体" w:hAnsi="宋体"/>
          <w:bCs/>
          <w:i w:val="0"/>
          <w:iCs w:val="0"/>
          <w:szCs w:val="20"/>
          <w:lang w:val="zh-CN"/>
        </w:rPr>
        <w:fldChar w:fldCharType="end"/>
      </w:r>
    </w:p>
    <w:p w14:paraId="429C20FC">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_Toc10635 </w:instrText>
      </w:r>
      <w:r>
        <w:rPr>
          <w:rFonts w:ascii="宋体" w:hAnsi="宋体"/>
          <w:bCs/>
          <w:i w:val="0"/>
          <w:iCs w:val="0"/>
          <w:szCs w:val="20"/>
          <w:lang w:val="zh-CN"/>
        </w:rPr>
        <w:fldChar w:fldCharType="separate"/>
      </w:r>
      <w:r>
        <w:rPr>
          <w:rFonts w:ascii="宋体" w:hAnsi="宋体"/>
          <w:snapToGrid w:val="0"/>
          <w:szCs w:val="24"/>
        </w:rPr>
        <w:t>9.3  对评标委员会成员的纪律要求</w:t>
      </w:r>
      <w:r>
        <w:tab/>
      </w:r>
      <w:r>
        <w:fldChar w:fldCharType="begin"/>
      </w:r>
      <w:r>
        <w:instrText xml:space="preserve"> PAGEREF _Toc10635 \h </w:instrText>
      </w:r>
      <w:r>
        <w:fldChar w:fldCharType="separate"/>
      </w:r>
      <w:r>
        <w:t>21</w:t>
      </w:r>
      <w:r>
        <w:fldChar w:fldCharType="end"/>
      </w:r>
      <w:r>
        <w:rPr>
          <w:rFonts w:ascii="宋体" w:hAnsi="宋体"/>
          <w:bCs/>
          <w:i w:val="0"/>
          <w:iCs w:val="0"/>
          <w:szCs w:val="20"/>
          <w:lang w:val="zh-CN"/>
        </w:rPr>
        <w:fldChar w:fldCharType="end"/>
      </w:r>
    </w:p>
    <w:p w14:paraId="38643192">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_Toc20248 </w:instrText>
      </w:r>
      <w:r>
        <w:rPr>
          <w:rFonts w:ascii="宋体" w:hAnsi="宋体"/>
          <w:bCs/>
          <w:i w:val="0"/>
          <w:iCs w:val="0"/>
          <w:szCs w:val="20"/>
          <w:lang w:val="zh-CN"/>
        </w:rPr>
        <w:fldChar w:fldCharType="separate"/>
      </w:r>
      <w:r>
        <w:rPr>
          <w:rFonts w:ascii="宋体" w:hAnsi="宋体"/>
          <w:snapToGrid w:val="0"/>
          <w:szCs w:val="24"/>
        </w:rPr>
        <w:t>9.4  对与评标活动有关的工作人员的纪律要求</w:t>
      </w:r>
      <w:r>
        <w:tab/>
      </w:r>
      <w:r>
        <w:fldChar w:fldCharType="begin"/>
      </w:r>
      <w:r>
        <w:instrText xml:space="preserve"> PAGEREF _Toc20248 \h </w:instrText>
      </w:r>
      <w:r>
        <w:fldChar w:fldCharType="separate"/>
      </w:r>
      <w:r>
        <w:t>22</w:t>
      </w:r>
      <w:r>
        <w:fldChar w:fldCharType="end"/>
      </w:r>
      <w:r>
        <w:rPr>
          <w:rFonts w:ascii="宋体" w:hAnsi="宋体"/>
          <w:bCs/>
          <w:i w:val="0"/>
          <w:iCs w:val="0"/>
          <w:szCs w:val="20"/>
          <w:lang w:val="zh-CN"/>
        </w:rPr>
        <w:fldChar w:fldCharType="end"/>
      </w:r>
    </w:p>
    <w:p w14:paraId="7E517A0B">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_Toc17190 </w:instrText>
      </w:r>
      <w:r>
        <w:rPr>
          <w:rFonts w:ascii="宋体" w:hAnsi="宋体"/>
          <w:bCs/>
          <w:i w:val="0"/>
          <w:iCs w:val="0"/>
          <w:szCs w:val="20"/>
          <w:lang w:val="zh-CN"/>
        </w:rPr>
        <w:fldChar w:fldCharType="separate"/>
      </w:r>
      <w:r>
        <w:rPr>
          <w:rFonts w:ascii="宋体" w:hAnsi="宋体"/>
          <w:snapToGrid w:val="0"/>
          <w:szCs w:val="24"/>
        </w:rPr>
        <w:t>9.5  投诉</w:t>
      </w:r>
      <w:r>
        <w:tab/>
      </w:r>
      <w:r>
        <w:fldChar w:fldCharType="begin"/>
      </w:r>
      <w:r>
        <w:instrText xml:space="preserve"> PAGEREF _Toc17190 \h </w:instrText>
      </w:r>
      <w:r>
        <w:fldChar w:fldCharType="separate"/>
      </w:r>
      <w:r>
        <w:t>22</w:t>
      </w:r>
      <w:r>
        <w:fldChar w:fldCharType="end"/>
      </w:r>
      <w:r>
        <w:rPr>
          <w:rFonts w:ascii="宋体" w:hAnsi="宋体"/>
          <w:bCs/>
          <w:i w:val="0"/>
          <w:iCs w:val="0"/>
          <w:szCs w:val="20"/>
          <w:lang w:val="zh-CN"/>
        </w:rPr>
        <w:fldChar w:fldCharType="end"/>
      </w:r>
    </w:p>
    <w:p w14:paraId="39423EEC">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_Toc4299 </w:instrText>
      </w:r>
      <w:r>
        <w:rPr>
          <w:rFonts w:ascii="宋体" w:hAnsi="宋体"/>
          <w:bCs/>
          <w:i w:val="0"/>
          <w:iCs w:val="0"/>
          <w:szCs w:val="20"/>
          <w:lang w:val="zh-CN"/>
        </w:rPr>
        <w:fldChar w:fldCharType="separate"/>
      </w:r>
      <w:r>
        <w:rPr>
          <w:rFonts w:ascii="宋体" w:hAnsi="宋体"/>
          <w:snapToGrid w:val="0"/>
        </w:rPr>
        <w:t>10. 需要补充的其他内容</w:t>
      </w:r>
      <w:r>
        <w:tab/>
      </w:r>
      <w:r>
        <w:fldChar w:fldCharType="begin"/>
      </w:r>
      <w:r>
        <w:instrText xml:space="preserve"> PAGEREF _Toc4299 \h </w:instrText>
      </w:r>
      <w:r>
        <w:fldChar w:fldCharType="separate"/>
      </w:r>
      <w:r>
        <w:t>22</w:t>
      </w:r>
      <w:r>
        <w:fldChar w:fldCharType="end"/>
      </w:r>
      <w:r>
        <w:rPr>
          <w:rFonts w:ascii="宋体" w:hAnsi="宋体"/>
          <w:bCs/>
          <w:i w:val="0"/>
          <w:iCs w:val="0"/>
          <w:szCs w:val="20"/>
          <w:lang w:val="zh-CN"/>
        </w:rPr>
        <w:fldChar w:fldCharType="end"/>
      </w:r>
    </w:p>
    <w:p w14:paraId="61AE88CC">
      <w:pPr>
        <w:pStyle w:val="31"/>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_Toc25246 </w:instrText>
      </w:r>
      <w:r>
        <w:rPr>
          <w:rFonts w:ascii="宋体" w:hAnsi="宋体"/>
          <w:bCs/>
          <w:i w:val="0"/>
          <w:iCs w:val="0"/>
          <w:szCs w:val="20"/>
          <w:lang w:val="zh-CN"/>
        </w:rPr>
        <w:fldChar w:fldCharType="separate"/>
      </w:r>
      <w:r>
        <w:rPr>
          <w:rFonts w:ascii="宋体" w:hAnsi="宋体"/>
        </w:rPr>
        <w:t xml:space="preserve">第三章 </w:t>
      </w:r>
      <w:r>
        <w:rPr>
          <w:rFonts w:hint="eastAsia" w:ascii="宋体" w:hAnsi="宋体"/>
        </w:rPr>
        <w:t xml:space="preserve"> </w:t>
      </w:r>
      <w:r>
        <w:rPr>
          <w:rFonts w:ascii="宋体" w:hAnsi="宋体"/>
        </w:rPr>
        <w:t>评标办法（综合评估法）</w:t>
      </w:r>
      <w:r>
        <w:tab/>
      </w:r>
      <w:r>
        <w:fldChar w:fldCharType="begin"/>
      </w:r>
      <w:r>
        <w:instrText xml:space="preserve"> PAGEREF _Toc25246 \h </w:instrText>
      </w:r>
      <w:r>
        <w:fldChar w:fldCharType="separate"/>
      </w:r>
      <w:r>
        <w:t>25</w:t>
      </w:r>
      <w:r>
        <w:fldChar w:fldCharType="end"/>
      </w:r>
      <w:r>
        <w:rPr>
          <w:rFonts w:ascii="宋体" w:hAnsi="宋体"/>
          <w:bCs/>
          <w:i w:val="0"/>
          <w:iCs w:val="0"/>
          <w:szCs w:val="20"/>
          <w:lang w:val="zh-CN"/>
        </w:rPr>
        <w:fldChar w:fldCharType="end"/>
      </w:r>
    </w:p>
    <w:p w14:paraId="7B094A85">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_Toc21591 </w:instrText>
      </w:r>
      <w:r>
        <w:rPr>
          <w:rFonts w:ascii="宋体" w:hAnsi="宋体"/>
          <w:bCs/>
          <w:i w:val="0"/>
          <w:iCs w:val="0"/>
          <w:szCs w:val="20"/>
          <w:lang w:val="zh-CN"/>
        </w:rPr>
        <w:fldChar w:fldCharType="separate"/>
      </w:r>
      <w:r>
        <w:rPr>
          <w:rFonts w:hint="eastAsia" w:ascii="宋体" w:hAnsi="宋体"/>
        </w:rPr>
        <w:t>评标办法前附表</w:t>
      </w:r>
      <w:r>
        <w:tab/>
      </w:r>
      <w:r>
        <w:fldChar w:fldCharType="begin"/>
      </w:r>
      <w:r>
        <w:instrText xml:space="preserve"> PAGEREF _Toc21591 \h </w:instrText>
      </w:r>
      <w:r>
        <w:fldChar w:fldCharType="separate"/>
      </w:r>
      <w:r>
        <w:t>25</w:t>
      </w:r>
      <w:r>
        <w:fldChar w:fldCharType="end"/>
      </w:r>
      <w:r>
        <w:rPr>
          <w:rFonts w:ascii="宋体" w:hAnsi="宋体"/>
          <w:bCs/>
          <w:i w:val="0"/>
          <w:iCs w:val="0"/>
          <w:szCs w:val="20"/>
          <w:lang w:val="zh-CN"/>
        </w:rPr>
        <w:fldChar w:fldCharType="end"/>
      </w:r>
    </w:p>
    <w:p w14:paraId="6DB2F588">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_Toc17218 </w:instrText>
      </w:r>
      <w:r>
        <w:rPr>
          <w:rFonts w:ascii="宋体" w:hAnsi="宋体"/>
          <w:bCs/>
          <w:i w:val="0"/>
          <w:iCs w:val="0"/>
          <w:szCs w:val="20"/>
          <w:lang w:val="zh-CN"/>
        </w:rPr>
        <w:fldChar w:fldCharType="separate"/>
      </w:r>
      <w:r>
        <w:rPr>
          <w:rFonts w:ascii="宋体" w:hAnsi="宋体"/>
          <w:snapToGrid w:val="0"/>
        </w:rPr>
        <w:t>1.  评标方法</w:t>
      </w:r>
      <w:r>
        <w:tab/>
      </w:r>
      <w:r>
        <w:fldChar w:fldCharType="begin"/>
      </w:r>
      <w:r>
        <w:instrText xml:space="preserve"> PAGEREF _Toc17218 \h </w:instrText>
      </w:r>
      <w:r>
        <w:fldChar w:fldCharType="separate"/>
      </w:r>
      <w:r>
        <w:t>32</w:t>
      </w:r>
      <w:r>
        <w:fldChar w:fldCharType="end"/>
      </w:r>
      <w:r>
        <w:rPr>
          <w:rFonts w:ascii="宋体" w:hAnsi="宋体"/>
          <w:bCs/>
          <w:i w:val="0"/>
          <w:iCs w:val="0"/>
          <w:szCs w:val="20"/>
          <w:lang w:val="zh-CN"/>
        </w:rPr>
        <w:fldChar w:fldCharType="end"/>
      </w:r>
    </w:p>
    <w:p w14:paraId="6A74AEFE">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_Toc32042 </w:instrText>
      </w:r>
      <w:r>
        <w:rPr>
          <w:rFonts w:ascii="宋体" w:hAnsi="宋体"/>
          <w:bCs/>
          <w:i w:val="0"/>
          <w:iCs w:val="0"/>
          <w:szCs w:val="20"/>
          <w:lang w:val="zh-CN"/>
        </w:rPr>
        <w:fldChar w:fldCharType="separate"/>
      </w:r>
      <w:r>
        <w:rPr>
          <w:rFonts w:ascii="宋体" w:hAnsi="宋体"/>
          <w:snapToGrid w:val="0"/>
        </w:rPr>
        <w:t>2.  评审标准</w:t>
      </w:r>
      <w:r>
        <w:tab/>
      </w:r>
      <w:r>
        <w:fldChar w:fldCharType="begin"/>
      </w:r>
      <w:r>
        <w:instrText xml:space="preserve"> PAGEREF _Toc32042 \h </w:instrText>
      </w:r>
      <w:r>
        <w:fldChar w:fldCharType="separate"/>
      </w:r>
      <w:r>
        <w:t>32</w:t>
      </w:r>
      <w:r>
        <w:fldChar w:fldCharType="end"/>
      </w:r>
      <w:r>
        <w:rPr>
          <w:rFonts w:ascii="宋体" w:hAnsi="宋体"/>
          <w:bCs/>
          <w:i w:val="0"/>
          <w:iCs w:val="0"/>
          <w:szCs w:val="20"/>
          <w:lang w:val="zh-CN"/>
        </w:rPr>
        <w:fldChar w:fldCharType="end"/>
      </w:r>
    </w:p>
    <w:p w14:paraId="3DAD349A">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_Toc681 </w:instrText>
      </w:r>
      <w:r>
        <w:rPr>
          <w:rFonts w:ascii="宋体" w:hAnsi="宋体"/>
          <w:bCs/>
          <w:i w:val="0"/>
          <w:iCs w:val="0"/>
          <w:szCs w:val="20"/>
          <w:lang w:val="zh-CN"/>
        </w:rPr>
        <w:fldChar w:fldCharType="separate"/>
      </w:r>
      <w:r>
        <w:rPr>
          <w:rFonts w:ascii="宋体" w:hAnsi="宋体"/>
          <w:snapToGrid w:val="0"/>
          <w:szCs w:val="24"/>
        </w:rPr>
        <w:t>2.1  初步评审标准</w:t>
      </w:r>
      <w:r>
        <w:tab/>
      </w:r>
      <w:r>
        <w:fldChar w:fldCharType="begin"/>
      </w:r>
      <w:r>
        <w:instrText xml:space="preserve"> PAGEREF _Toc681 \h </w:instrText>
      </w:r>
      <w:r>
        <w:fldChar w:fldCharType="separate"/>
      </w:r>
      <w:r>
        <w:t>32</w:t>
      </w:r>
      <w:r>
        <w:fldChar w:fldCharType="end"/>
      </w:r>
      <w:r>
        <w:rPr>
          <w:rFonts w:ascii="宋体" w:hAnsi="宋体"/>
          <w:bCs/>
          <w:i w:val="0"/>
          <w:iCs w:val="0"/>
          <w:szCs w:val="20"/>
          <w:lang w:val="zh-CN"/>
        </w:rPr>
        <w:fldChar w:fldCharType="end"/>
      </w:r>
    </w:p>
    <w:p w14:paraId="7E190657">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_Toc17141 </w:instrText>
      </w:r>
      <w:r>
        <w:rPr>
          <w:rFonts w:ascii="宋体" w:hAnsi="宋体"/>
          <w:bCs/>
          <w:i w:val="0"/>
          <w:iCs w:val="0"/>
          <w:szCs w:val="20"/>
          <w:lang w:val="zh-CN"/>
        </w:rPr>
        <w:fldChar w:fldCharType="separate"/>
      </w:r>
      <w:r>
        <w:rPr>
          <w:rFonts w:ascii="宋体" w:hAnsi="宋体"/>
          <w:snapToGrid w:val="0"/>
          <w:szCs w:val="24"/>
        </w:rPr>
        <w:t>2.2  分值构成与评分标准</w:t>
      </w:r>
      <w:r>
        <w:tab/>
      </w:r>
      <w:r>
        <w:fldChar w:fldCharType="begin"/>
      </w:r>
      <w:r>
        <w:instrText xml:space="preserve"> PAGEREF _Toc17141 \h </w:instrText>
      </w:r>
      <w:r>
        <w:fldChar w:fldCharType="separate"/>
      </w:r>
      <w:r>
        <w:t>32</w:t>
      </w:r>
      <w:r>
        <w:fldChar w:fldCharType="end"/>
      </w:r>
      <w:r>
        <w:rPr>
          <w:rFonts w:ascii="宋体" w:hAnsi="宋体"/>
          <w:bCs/>
          <w:i w:val="0"/>
          <w:iCs w:val="0"/>
          <w:szCs w:val="20"/>
          <w:lang w:val="zh-CN"/>
        </w:rPr>
        <w:fldChar w:fldCharType="end"/>
      </w:r>
    </w:p>
    <w:p w14:paraId="2692FC69">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_Toc4200 </w:instrText>
      </w:r>
      <w:r>
        <w:rPr>
          <w:rFonts w:ascii="宋体" w:hAnsi="宋体"/>
          <w:bCs/>
          <w:i w:val="0"/>
          <w:iCs w:val="0"/>
          <w:szCs w:val="20"/>
          <w:lang w:val="zh-CN"/>
        </w:rPr>
        <w:fldChar w:fldCharType="separate"/>
      </w:r>
      <w:r>
        <w:rPr>
          <w:rFonts w:ascii="宋体" w:hAnsi="宋体"/>
          <w:snapToGrid w:val="0"/>
        </w:rPr>
        <w:t>3.  评标程序</w:t>
      </w:r>
      <w:r>
        <w:tab/>
      </w:r>
      <w:r>
        <w:fldChar w:fldCharType="begin"/>
      </w:r>
      <w:r>
        <w:instrText xml:space="preserve"> PAGEREF _Toc4200 \h </w:instrText>
      </w:r>
      <w:r>
        <w:fldChar w:fldCharType="separate"/>
      </w:r>
      <w:r>
        <w:t>32</w:t>
      </w:r>
      <w:r>
        <w:fldChar w:fldCharType="end"/>
      </w:r>
      <w:r>
        <w:rPr>
          <w:rFonts w:ascii="宋体" w:hAnsi="宋体"/>
          <w:bCs/>
          <w:i w:val="0"/>
          <w:iCs w:val="0"/>
          <w:szCs w:val="20"/>
          <w:lang w:val="zh-CN"/>
        </w:rPr>
        <w:fldChar w:fldCharType="end"/>
      </w:r>
    </w:p>
    <w:p w14:paraId="32D2CDF0">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_Toc15098 </w:instrText>
      </w:r>
      <w:r>
        <w:rPr>
          <w:rFonts w:ascii="宋体" w:hAnsi="宋体"/>
          <w:bCs/>
          <w:i w:val="0"/>
          <w:iCs w:val="0"/>
          <w:szCs w:val="20"/>
          <w:lang w:val="zh-CN"/>
        </w:rPr>
        <w:fldChar w:fldCharType="separate"/>
      </w:r>
      <w:r>
        <w:rPr>
          <w:rFonts w:ascii="宋体" w:hAnsi="宋体"/>
          <w:snapToGrid w:val="0"/>
          <w:szCs w:val="24"/>
        </w:rPr>
        <w:t>3.1  初步评审</w:t>
      </w:r>
      <w:r>
        <w:tab/>
      </w:r>
      <w:r>
        <w:fldChar w:fldCharType="begin"/>
      </w:r>
      <w:r>
        <w:instrText xml:space="preserve"> PAGEREF _Toc15098 \h </w:instrText>
      </w:r>
      <w:r>
        <w:fldChar w:fldCharType="separate"/>
      </w:r>
      <w:r>
        <w:t>32</w:t>
      </w:r>
      <w:r>
        <w:fldChar w:fldCharType="end"/>
      </w:r>
      <w:r>
        <w:rPr>
          <w:rFonts w:ascii="宋体" w:hAnsi="宋体"/>
          <w:bCs/>
          <w:i w:val="0"/>
          <w:iCs w:val="0"/>
          <w:szCs w:val="20"/>
          <w:lang w:val="zh-CN"/>
        </w:rPr>
        <w:fldChar w:fldCharType="end"/>
      </w:r>
    </w:p>
    <w:p w14:paraId="7448B50F">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_Toc2225 </w:instrText>
      </w:r>
      <w:r>
        <w:rPr>
          <w:rFonts w:ascii="宋体" w:hAnsi="宋体"/>
          <w:bCs/>
          <w:i w:val="0"/>
          <w:iCs w:val="0"/>
          <w:szCs w:val="20"/>
          <w:lang w:val="zh-CN"/>
        </w:rPr>
        <w:fldChar w:fldCharType="separate"/>
      </w:r>
      <w:r>
        <w:rPr>
          <w:rFonts w:ascii="宋体" w:hAnsi="宋体"/>
          <w:snapToGrid w:val="0"/>
          <w:szCs w:val="24"/>
        </w:rPr>
        <w:t>3.2  详细评审</w:t>
      </w:r>
      <w:r>
        <w:tab/>
      </w:r>
      <w:r>
        <w:fldChar w:fldCharType="begin"/>
      </w:r>
      <w:r>
        <w:instrText xml:space="preserve"> PAGEREF _Toc2225 \h </w:instrText>
      </w:r>
      <w:r>
        <w:fldChar w:fldCharType="separate"/>
      </w:r>
      <w:r>
        <w:t>33</w:t>
      </w:r>
      <w:r>
        <w:fldChar w:fldCharType="end"/>
      </w:r>
      <w:r>
        <w:rPr>
          <w:rFonts w:ascii="宋体" w:hAnsi="宋体"/>
          <w:bCs/>
          <w:i w:val="0"/>
          <w:iCs w:val="0"/>
          <w:szCs w:val="20"/>
          <w:lang w:val="zh-CN"/>
        </w:rPr>
        <w:fldChar w:fldCharType="end"/>
      </w:r>
    </w:p>
    <w:p w14:paraId="47481C0B">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_Toc25782 </w:instrText>
      </w:r>
      <w:r>
        <w:rPr>
          <w:rFonts w:ascii="宋体" w:hAnsi="宋体"/>
          <w:bCs/>
          <w:i w:val="0"/>
          <w:iCs w:val="0"/>
          <w:szCs w:val="20"/>
          <w:lang w:val="zh-CN"/>
        </w:rPr>
        <w:fldChar w:fldCharType="separate"/>
      </w:r>
      <w:r>
        <w:rPr>
          <w:rFonts w:ascii="宋体" w:hAnsi="宋体"/>
          <w:snapToGrid w:val="0"/>
          <w:szCs w:val="24"/>
        </w:rPr>
        <w:t xml:space="preserve">3.3  </w:t>
      </w:r>
      <w:r>
        <w:rPr>
          <w:rFonts w:hint="eastAsia" w:ascii="宋体" w:hAnsi="宋体"/>
          <w:snapToGrid w:val="0"/>
          <w:szCs w:val="24"/>
          <w:lang w:eastAsia="zh-CN"/>
        </w:rPr>
        <w:t>竞选文件</w:t>
      </w:r>
      <w:r>
        <w:rPr>
          <w:rFonts w:ascii="宋体" w:hAnsi="宋体"/>
          <w:snapToGrid w:val="0"/>
          <w:szCs w:val="24"/>
        </w:rPr>
        <w:t>的</w:t>
      </w:r>
      <w:r>
        <w:rPr>
          <w:rFonts w:hint="eastAsia" w:ascii="宋体" w:hAnsi="宋体"/>
          <w:snapToGrid w:val="0"/>
          <w:szCs w:val="24"/>
          <w:lang w:eastAsia="zh-CN"/>
        </w:rPr>
        <w:t>答疑</w:t>
      </w:r>
      <w:r>
        <w:rPr>
          <w:rFonts w:ascii="宋体" w:hAnsi="宋体"/>
          <w:snapToGrid w:val="0"/>
          <w:szCs w:val="24"/>
        </w:rPr>
        <w:t>和补正</w:t>
      </w:r>
      <w:r>
        <w:tab/>
      </w:r>
      <w:r>
        <w:fldChar w:fldCharType="begin"/>
      </w:r>
      <w:r>
        <w:instrText xml:space="preserve"> PAGEREF _Toc25782 \h </w:instrText>
      </w:r>
      <w:r>
        <w:fldChar w:fldCharType="separate"/>
      </w:r>
      <w:r>
        <w:t>33</w:t>
      </w:r>
      <w:r>
        <w:fldChar w:fldCharType="end"/>
      </w:r>
      <w:r>
        <w:rPr>
          <w:rFonts w:ascii="宋体" w:hAnsi="宋体"/>
          <w:bCs/>
          <w:i w:val="0"/>
          <w:iCs w:val="0"/>
          <w:szCs w:val="20"/>
          <w:lang w:val="zh-CN"/>
        </w:rPr>
        <w:fldChar w:fldCharType="end"/>
      </w:r>
    </w:p>
    <w:p w14:paraId="1F850139">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_Toc14553 </w:instrText>
      </w:r>
      <w:r>
        <w:rPr>
          <w:rFonts w:ascii="宋体" w:hAnsi="宋体"/>
          <w:bCs/>
          <w:i w:val="0"/>
          <w:iCs w:val="0"/>
          <w:szCs w:val="20"/>
          <w:lang w:val="zh-CN"/>
        </w:rPr>
        <w:fldChar w:fldCharType="separate"/>
      </w:r>
      <w:r>
        <w:rPr>
          <w:rFonts w:ascii="宋体" w:hAnsi="宋体"/>
          <w:snapToGrid w:val="0"/>
          <w:szCs w:val="24"/>
        </w:rPr>
        <w:t>3.4  评标结果</w:t>
      </w:r>
      <w:r>
        <w:tab/>
      </w:r>
      <w:r>
        <w:fldChar w:fldCharType="begin"/>
      </w:r>
      <w:r>
        <w:instrText xml:space="preserve"> PAGEREF _Toc14553 \h </w:instrText>
      </w:r>
      <w:r>
        <w:fldChar w:fldCharType="separate"/>
      </w:r>
      <w:r>
        <w:t>33</w:t>
      </w:r>
      <w:r>
        <w:fldChar w:fldCharType="end"/>
      </w:r>
      <w:r>
        <w:rPr>
          <w:rFonts w:ascii="宋体" w:hAnsi="宋体"/>
          <w:bCs/>
          <w:i w:val="0"/>
          <w:iCs w:val="0"/>
          <w:szCs w:val="20"/>
          <w:lang w:val="zh-CN"/>
        </w:rPr>
        <w:fldChar w:fldCharType="end"/>
      </w:r>
    </w:p>
    <w:p w14:paraId="2C6EBABF">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_Toc7373 </w:instrText>
      </w:r>
      <w:r>
        <w:rPr>
          <w:rFonts w:ascii="宋体" w:hAnsi="宋体"/>
          <w:bCs/>
          <w:i w:val="0"/>
          <w:iCs w:val="0"/>
          <w:szCs w:val="20"/>
          <w:lang w:val="zh-CN"/>
        </w:rPr>
        <w:fldChar w:fldCharType="separate"/>
      </w:r>
      <w:r>
        <w:rPr>
          <w:rFonts w:hint="eastAsia" w:ascii="宋体" w:hAnsi="宋体" w:eastAsia="宋体" w:cs="Times New Roman"/>
          <w:lang w:eastAsia="zh-CN"/>
        </w:rPr>
        <w:t>附件A：综合评估法否决投标情况一览表</w:t>
      </w:r>
      <w:r>
        <w:tab/>
      </w:r>
      <w:r>
        <w:fldChar w:fldCharType="begin"/>
      </w:r>
      <w:r>
        <w:instrText xml:space="preserve"> PAGEREF _Toc7373 \h </w:instrText>
      </w:r>
      <w:r>
        <w:fldChar w:fldCharType="separate"/>
      </w:r>
      <w:r>
        <w:t>34</w:t>
      </w:r>
      <w:r>
        <w:fldChar w:fldCharType="end"/>
      </w:r>
      <w:r>
        <w:rPr>
          <w:rFonts w:ascii="宋体" w:hAnsi="宋体"/>
          <w:bCs/>
          <w:i w:val="0"/>
          <w:iCs w:val="0"/>
          <w:szCs w:val="20"/>
          <w:lang w:val="zh-CN"/>
        </w:rPr>
        <w:fldChar w:fldCharType="end"/>
      </w:r>
    </w:p>
    <w:p w14:paraId="319CFE38">
      <w:pPr>
        <w:pStyle w:val="31"/>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_Toc17677 </w:instrText>
      </w:r>
      <w:r>
        <w:rPr>
          <w:rFonts w:ascii="宋体" w:hAnsi="宋体"/>
          <w:bCs/>
          <w:i w:val="0"/>
          <w:iCs w:val="0"/>
          <w:szCs w:val="20"/>
          <w:lang w:val="zh-CN"/>
        </w:rPr>
        <w:fldChar w:fldCharType="separate"/>
      </w:r>
      <w:r>
        <w:rPr>
          <w:rFonts w:ascii="方正小标宋_GBK" w:eastAsia="方正小标宋_GBK"/>
        </w:rPr>
        <w:t>第</w:t>
      </w:r>
      <w:r>
        <w:rPr>
          <w:rFonts w:hint="eastAsia" w:ascii="方正小标宋_GBK" w:eastAsia="方正小标宋_GBK"/>
        </w:rPr>
        <w:t>四章  采购合同</w:t>
      </w:r>
      <w:r>
        <w:tab/>
      </w:r>
      <w:r>
        <w:fldChar w:fldCharType="begin"/>
      </w:r>
      <w:r>
        <w:instrText xml:space="preserve"> PAGEREF _Toc17677 \h </w:instrText>
      </w:r>
      <w:r>
        <w:fldChar w:fldCharType="separate"/>
      </w:r>
      <w:r>
        <w:t>36</w:t>
      </w:r>
      <w:r>
        <w:fldChar w:fldCharType="end"/>
      </w:r>
      <w:r>
        <w:rPr>
          <w:rFonts w:ascii="宋体" w:hAnsi="宋体"/>
          <w:bCs/>
          <w:i w:val="0"/>
          <w:iCs w:val="0"/>
          <w:szCs w:val="20"/>
          <w:lang w:val="zh-CN"/>
        </w:rPr>
        <w:fldChar w:fldCharType="end"/>
      </w:r>
    </w:p>
    <w:p w14:paraId="560411C7">
      <w:pPr>
        <w:pStyle w:val="31"/>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_Toc12388 </w:instrText>
      </w:r>
      <w:r>
        <w:rPr>
          <w:rFonts w:ascii="宋体" w:hAnsi="宋体"/>
          <w:bCs/>
          <w:i w:val="0"/>
          <w:iCs w:val="0"/>
          <w:szCs w:val="20"/>
          <w:lang w:val="zh-CN"/>
        </w:rPr>
        <w:fldChar w:fldCharType="separate"/>
      </w:r>
      <w:r>
        <w:rPr>
          <w:rFonts w:hint="eastAsia" w:ascii="宋体" w:hAnsi="宋体"/>
          <w:lang w:eastAsia="zh-CN"/>
        </w:rPr>
        <w:t>第五章</w:t>
      </w:r>
      <w:r>
        <w:rPr>
          <w:rFonts w:hint="eastAsia" w:ascii="宋体" w:hAnsi="宋体"/>
        </w:rPr>
        <w:t xml:space="preserve">  </w:t>
      </w:r>
      <w:r>
        <w:rPr>
          <w:rFonts w:ascii="宋体" w:hAnsi="宋体"/>
        </w:rPr>
        <w:t>技术标准和要求</w:t>
      </w:r>
      <w:r>
        <w:tab/>
      </w:r>
      <w:r>
        <w:fldChar w:fldCharType="begin"/>
      </w:r>
      <w:r>
        <w:instrText xml:space="preserve"> PAGEREF _Toc12388 \h </w:instrText>
      </w:r>
      <w:r>
        <w:fldChar w:fldCharType="separate"/>
      </w:r>
      <w:r>
        <w:t>38</w:t>
      </w:r>
      <w:r>
        <w:fldChar w:fldCharType="end"/>
      </w:r>
      <w:r>
        <w:rPr>
          <w:rFonts w:ascii="宋体" w:hAnsi="宋体"/>
          <w:bCs/>
          <w:i w:val="0"/>
          <w:iCs w:val="0"/>
          <w:szCs w:val="20"/>
          <w:lang w:val="zh-CN"/>
        </w:rPr>
        <w:fldChar w:fldCharType="end"/>
      </w:r>
    </w:p>
    <w:p w14:paraId="7E70A67B">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_Toc24776 </w:instrText>
      </w:r>
      <w:r>
        <w:rPr>
          <w:rFonts w:ascii="宋体" w:hAnsi="宋体"/>
          <w:bCs/>
          <w:i w:val="0"/>
          <w:iCs w:val="0"/>
          <w:szCs w:val="20"/>
          <w:lang w:val="zh-CN"/>
        </w:rPr>
        <w:fldChar w:fldCharType="separate"/>
      </w:r>
      <w:r>
        <w:rPr>
          <w:rFonts w:hint="eastAsia"/>
        </w:rPr>
        <w:t>1</w:t>
      </w:r>
      <w:r>
        <w:t>.基础数据</w:t>
      </w:r>
      <w:r>
        <w:tab/>
      </w:r>
      <w:r>
        <w:fldChar w:fldCharType="begin"/>
      </w:r>
      <w:r>
        <w:instrText xml:space="preserve"> PAGEREF _Toc24776 \h </w:instrText>
      </w:r>
      <w:r>
        <w:fldChar w:fldCharType="separate"/>
      </w:r>
      <w:r>
        <w:t>38</w:t>
      </w:r>
      <w:r>
        <w:fldChar w:fldCharType="end"/>
      </w:r>
      <w:r>
        <w:rPr>
          <w:rFonts w:ascii="宋体" w:hAnsi="宋体"/>
          <w:bCs/>
          <w:i w:val="0"/>
          <w:iCs w:val="0"/>
          <w:szCs w:val="20"/>
          <w:lang w:val="zh-CN"/>
        </w:rPr>
        <w:fldChar w:fldCharType="end"/>
      </w:r>
    </w:p>
    <w:p w14:paraId="2909A47A">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_Toc23635 </w:instrText>
      </w:r>
      <w:r>
        <w:rPr>
          <w:rFonts w:ascii="宋体" w:hAnsi="宋体"/>
          <w:bCs/>
          <w:i w:val="0"/>
          <w:iCs w:val="0"/>
          <w:szCs w:val="20"/>
          <w:lang w:val="zh-CN"/>
        </w:rPr>
        <w:fldChar w:fldCharType="separate"/>
      </w:r>
      <w:r>
        <w:rPr>
          <w:rFonts w:hint="eastAsia"/>
        </w:rPr>
        <w:t>1.1</w:t>
      </w:r>
      <w:r>
        <w:t>垫21基本情况</w:t>
      </w:r>
      <w:r>
        <w:tab/>
      </w:r>
      <w:r>
        <w:fldChar w:fldCharType="begin"/>
      </w:r>
      <w:r>
        <w:instrText xml:space="preserve"> PAGEREF _Toc23635 \h </w:instrText>
      </w:r>
      <w:r>
        <w:fldChar w:fldCharType="separate"/>
      </w:r>
      <w:r>
        <w:t>38</w:t>
      </w:r>
      <w:r>
        <w:fldChar w:fldCharType="end"/>
      </w:r>
      <w:r>
        <w:rPr>
          <w:rFonts w:ascii="宋体" w:hAnsi="宋体"/>
          <w:bCs/>
          <w:i w:val="0"/>
          <w:iCs w:val="0"/>
          <w:szCs w:val="20"/>
          <w:lang w:val="zh-CN"/>
        </w:rPr>
        <w:fldChar w:fldCharType="end"/>
      </w:r>
    </w:p>
    <w:p w14:paraId="6EE557CD">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_Toc22462 </w:instrText>
      </w:r>
      <w:r>
        <w:rPr>
          <w:rFonts w:ascii="宋体" w:hAnsi="宋体"/>
          <w:bCs/>
          <w:i w:val="0"/>
          <w:iCs w:val="0"/>
          <w:szCs w:val="20"/>
          <w:lang w:val="zh-CN"/>
        </w:rPr>
        <w:fldChar w:fldCharType="separate"/>
      </w:r>
      <w:r>
        <w:rPr>
          <w:rFonts w:hint="eastAsia"/>
        </w:rPr>
        <w:t>1.2</w:t>
      </w:r>
      <w:r>
        <w:t>垫30基本情况</w:t>
      </w:r>
      <w:r>
        <w:tab/>
      </w:r>
      <w:r>
        <w:fldChar w:fldCharType="begin"/>
      </w:r>
      <w:r>
        <w:instrText xml:space="preserve"> PAGEREF _Toc22462 \h </w:instrText>
      </w:r>
      <w:r>
        <w:fldChar w:fldCharType="separate"/>
      </w:r>
      <w:r>
        <w:t>38</w:t>
      </w:r>
      <w:r>
        <w:fldChar w:fldCharType="end"/>
      </w:r>
      <w:r>
        <w:rPr>
          <w:rFonts w:ascii="宋体" w:hAnsi="宋体"/>
          <w:bCs/>
          <w:i w:val="0"/>
          <w:iCs w:val="0"/>
          <w:szCs w:val="20"/>
          <w:lang w:val="zh-CN"/>
        </w:rPr>
        <w:fldChar w:fldCharType="end"/>
      </w:r>
    </w:p>
    <w:p w14:paraId="49BBE3E1">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_Toc7886 </w:instrText>
      </w:r>
      <w:r>
        <w:rPr>
          <w:rFonts w:ascii="宋体" w:hAnsi="宋体"/>
          <w:bCs/>
          <w:i w:val="0"/>
          <w:iCs w:val="0"/>
          <w:szCs w:val="20"/>
          <w:lang w:val="zh-CN"/>
        </w:rPr>
        <w:fldChar w:fldCharType="separate"/>
      </w:r>
      <w:r>
        <w:rPr>
          <w:rFonts w:hint="eastAsia"/>
        </w:rPr>
        <w:t>2</w:t>
      </w:r>
      <w:r>
        <w:t>.井深结构、层位、井口情况</w:t>
      </w:r>
      <w:r>
        <w:tab/>
      </w:r>
      <w:r>
        <w:fldChar w:fldCharType="begin"/>
      </w:r>
      <w:r>
        <w:instrText xml:space="preserve"> PAGEREF _Toc7886 \h </w:instrText>
      </w:r>
      <w:r>
        <w:fldChar w:fldCharType="separate"/>
      </w:r>
      <w:r>
        <w:t>39</w:t>
      </w:r>
      <w:r>
        <w:fldChar w:fldCharType="end"/>
      </w:r>
      <w:r>
        <w:rPr>
          <w:rFonts w:ascii="宋体" w:hAnsi="宋体"/>
          <w:bCs/>
          <w:i w:val="0"/>
          <w:iCs w:val="0"/>
          <w:szCs w:val="20"/>
          <w:lang w:val="zh-CN"/>
        </w:rPr>
        <w:fldChar w:fldCharType="end"/>
      </w:r>
    </w:p>
    <w:p w14:paraId="2F6E8FEE">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_Toc21335 </w:instrText>
      </w:r>
      <w:r>
        <w:rPr>
          <w:rFonts w:ascii="宋体" w:hAnsi="宋体"/>
          <w:bCs/>
          <w:i w:val="0"/>
          <w:iCs w:val="0"/>
          <w:szCs w:val="20"/>
          <w:lang w:val="zh-CN"/>
        </w:rPr>
        <w:fldChar w:fldCharType="separate"/>
      </w:r>
      <w:r>
        <w:rPr>
          <w:rFonts w:hint="eastAsia"/>
        </w:rPr>
        <w:t>2.1垫21井井深结构</w:t>
      </w:r>
      <w:r>
        <w:tab/>
      </w:r>
      <w:r>
        <w:fldChar w:fldCharType="begin"/>
      </w:r>
      <w:r>
        <w:instrText xml:space="preserve"> PAGEREF _Toc21335 \h </w:instrText>
      </w:r>
      <w:r>
        <w:fldChar w:fldCharType="separate"/>
      </w:r>
      <w:r>
        <w:t>39</w:t>
      </w:r>
      <w:r>
        <w:fldChar w:fldCharType="end"/>
      </w:r>
      <w:r>
        <w:rPr>
          <w:rFonts w:ascii="宋体" w:hAnsi="宋体"/>
          <w:bCs/>
          <w:i w:val="0"/>
          <w:iCs w:val="0"/>
          <w:szCs w:val="20"/>
          <w:lang w:val="zh-CN"/>
        </w:rPr>
        <w:fldChar w:fldCharType="end"/>
      </w:r>
    </w:p>
    <w:p w14:paraId="4E6D8C78">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_Toc14205 </w:instrText>
      </w:r>
      <w:r>
        <w:rPr>
          <w:rFonts w:ascii="宋体" w:hAnsi="宋体"/>
          <w:bCs/>
          <w:i w:val="0"/>
          <w:iCs w:val="0"/>
          <w:szCs w:val="20"/>
          <w:lang w:val="zh-CN"/>
        </w:rPr>
        <w:fldChar w:fldCharType="separate"/>
      </w:r>
      <w:r>
        <w:rPr>
          <w:rFonts w:hint="eastAsia"/>
        </w:rPr>
        <w:t>2.2垫30井井深结构</w:t>
      </w:r>
      <w:r>
        <w:tab/>
      </w:r>
      <w:r>
        <w:fldChar w:fldCharType="begin"/>
      </w:r>
      <w:r>
        <w:instrText xml:space="preserve"> PAGEREF _Toc14205 \h </w:instrText>
      </w:r>
      <w:r>
        <w:fldChar w:fldCharType="separate"/>
      </w:r>
      <w:r>
        <w:t>41</w:t>
      </w:r>
      <w:r>
        <w:fldChar w:fldCharType="end"/>
      </w:r>
      <w:r>
        <w:rPr>
          <w:rFonts w:ascii="宋体" w:hAnsi="宋体"/>
          <w:bCs/>
          <w:i w:val="0"/>
          <w:iCs w:val="0"/>
          <w:szCs w:val="20"/>
          <w:lang w:val="zh-CN"/>
        </w:rPr>
        <w:fldChar w:fldCharType="end"/>
      </w:r>
    </w:p>
    <w:p w14:paraId="2A9CDC3D">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_Toc26878 </w:instrText>
      </w:r>
      <w:r>
        <w:rPr>
          <w:rFonts w:ascii="宋体" w:hAnsi="宋体"/>
          <w:bCs/>
          <w:i w:val="0"/>
          <w:iCs w:val="0"/>
          <w:szCs w:val="20"/>
          <w:lang w:val="zh-CN"/>
        </w:rPr>
        <w:fldChar w:fldCharType="separate"/>
      </w:r>
      <w:r>
        <w:rPr>
          <w:rFonts w:hint="eastAsia"/>
        </w:rPr>
        <w:t>2.3两口井的生产</w:t>
      </w:r>
      <w:r>
        <w:t>层位</w:t>
      </w:r>
      <w:r>
        <w:tab/>
      </w:r>
      <w:r>
        <w:fldChar w:fldCharType="begin"/>
      </w:r>
      <w:r>
        <w:instrText xml:space="preserve"> PAGEREF _Toc26878 \h </w:instrText>
      </w:r>
      <w:r>
        <w:fldChar w:fldCharType="separate"/>
      </w:r>
      <w:r>
        <w:t>43</w:t>
      </w:r>
      <w:r>
        <w:fldChar w:fldCharType="end"/>
      </w:r>
      <w:r>
        <w:rPr>
          <w:rFonts w:ascii="宋体" w:hAnsi="宋体"/>
          <w:bCs/>
          <w:i w:val="0"/>
          <w:iCs w:val="0"/>
          <w:szCs w:val="20"/>
          <w:lang w:val="zh-CN"/>
        </w:rPr>
        <w:fldChar w:fldCharType="end"/>
      </w:r>
    </w:p>
    <w:p w14:paraId="4DD6B893">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_Toc20753 </w:instrText>
      </w:r>
      <w:r>
        <w:rPr>
          <w:rFonts w:ascii="宋体" w:hAnsi="宋体"/>
          <w:bCs/>
          <w:i w:val="0"/>
          <w:iCs w:val="0"/>
          <w:szCs w:val="20"/>
          <w:lang w:val="zh-CN"/>
        </w:rPr>
        <w:fldChar w:fldCharType="separate"/>
      </w:r>
      <w:r>
        <w:rPr>
          <w:rFonts w:hint="eastAsia"/>
        </w:rPr>
        <w:t>2.4两口井井口情况</w:t>
      </w:r>
      <w:r>
        <w:tab/>
      </w:r>
      <w:r>
        <w:fldChar w:fldCharType="begin"/>
      </w:r>
      <w:r>
        <w:instrText xml:space="preserve"> PAGEREF _Toc20753 \h </w:instrText>
      </w:r>
      <w:r>
        <w:fldChar w:fldCharType="separate"/>
      </w:r>
      <w:r>
        <w:t>43</w:t>
      </w:r>
      <w:r>
        <w:fldChar w:fldCharType="end"/>
      </w:r>
      <w:r>
        <w:rPr>
          <w:rFonts w:ascii="宋体" w:hAnsi="宋体"/>
          <w:bCs/>
          <w:i w:val="0"/>
          <w:iCs w:val="0"/>
          <w:szCs w:val="20"/>
          <w:lang w:val="zh-CN"/>
        </w:rPr>
        <w:fldChar w:fldCharType="end"/>
      </w:r>
    </w:p>
    <w:p w14:paraId="289F528E">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_Toc8130 </w:instrText>
      </w:r>
      <w:r>
        <w:rPr>
          <w:rFonts w:ascii="宋体" w:hAnsi="宋体"/>
          <w:bCs/>
          <w:i w:val="0"/>
          <w:iCs w:val="0"/>
          <w:szCs w:val="20"/>
          <w:lang w:val="zh-CN"/>
        </w:rPr>
        <w:fldChar w:fldCharType="separate"/>
      </w:r>
      <w:r>
        <w:rPr>
          <w:rFonts w:hint="eastAsia"/>
        </w:rPr>
        <w:t>3.</w:t>
      </w:r>
      <w:r>
        <w:t>各井井史情况</w:t>
      </w:r>
      <w:r>
        <w:tab/>
      </w:r>
      <w:r>
        <w:fldChar w:fldCharType="begin"/>
      </w:r>
      <w:r>
        <w:instrText xml:space="preserve"> PAGEREF _Toc8130 \h </w:instrText>
      </w:r>
      <w:r>
        <w:fldChar w:fldCharType="separate"/>
      </w:r>
      <w:r>
        <w:t>44</w:t>
      </w:r>
      <w:r>
        <w:fldChar w:fldCharType="end"/>
      </w:r>
      <w:r>
        <w:rPr>
          <w:rFonts w:ascii="宋体" w:hAnsi="宋体"/>
          <w:bCs/>
          <w:i w:val="0"/>
          <w:iCs w:val="0"/>
          <w:szCs w:val="20"/>
          <w:lang w:val="zh-CN"/>
        </w:rPr>
        <w:fldChar w:fldCharType="end"/>
      </w:r>
    </w:p>
    <w:p w14:paraId="66224E6D">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_Toc26849 </w:instrText>
      </w:r>
      <w:r>
        <w:rPr>
          <w:rFonts w:ascii="宋体" w:hAnsi="宋体"/>
          <w:bCs/>
          <w:i w:val="0"/>
          <w:iCs w:val="0"/>
          <w:szCs w:val="20"/>
          <w:lang w:val="zh-CN"/>
        </w:rPr>
        <w:fldChar w:fldCharType="separate"/>
      </w:r>
      <w:r>
        <w:rPr>
          <w:rFonts w:hint="eastAsia"/>
        </w:rPr>
        <w:t>3.1</w:t>
      </w:r>
      <w:r>
        <w:t>垫21井井史</w:t>
      </w:r>
      <w:r>
        <w:tab/>
      </w:r>
      <w:r>
        <w:fldChar w:fldCharType="begin"/>
      </w:r>
      <w:r>
        <w:instrText xml:space="preserve"> PAGEREF _Toc26849 \h </w:instrText>
      </w:r>
      <w:r>
        <w:fldChar w:fldCharType="separate"/>
      </w:r>
      <w:r>
        <w:t>44</w:t>
      </w:r>
      <w:r>
        <w:fldChar w:fldCharType="end"/>
      </w:r>
      <w:r>
        <w:rPr>
          <w:rFonts w:ascii="宋体" w:hAnsi="宋体"/>
          <w:bCs/>
          <w:i w:val="0"/>
          <w:iCs w:val="0"/>
          <w:szCs w:val="20"/>
          <w:lang w:val="zh-CN"/>
        </w:rPr>
        <w:fldChar w:fldCharType="end"/>
      </w:r>
    </w:p>
    <w:p w14:paraId="193DEEBA">
      <w:pPr>
        <w:pStyle w:val="22"/>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_Toc20507 </w:instrText>
      </w:r>
      <w:r>
        <w:rPr>
          <w:rFonts w:ascii="宋体" w:hAnsi="宋体"/>
          <w:bCs/>
          <w:i w:val="0"/>
          <w:iCs w:val="0"/>
          <w:szCs w:val="20"/>
          <w:lang w:val="zh-CN"/>
        </w:rPr>
        <w:fldChar w:fldCharType="separate"/>
      </w:r>
      <w:r>
        <w:rPr>
          <w:rFonts w:hint="eastAsia"/>
        </w:rPr>
        <w:t>3.2</w:t>
      </w:r>
      <w:r>
        <w:t xml:space="preserve"> 垫30井井史</w:t>
      </w:r>
      <w:r>
        <w:tab/>
      </w:r>
      <w:r>
        <w:fldChar w:fldCharType="begin"/>
      </w:r>
      <w:r>
        <w:instrText xml:space="preserve"> PAGEREF _Toc20507 \h </w:instrText>
      </w:r>
      <w:r>
        <w:fldChar w:fldCharType="separate"/>
      </w:r>
      <w:r>
        <w:t>45</w:t>
      </w:r>
      <w:r>
        <w:fldChar w:fldCharType="end"/>
      </w:r>
      <w:r>
        <w:rPr>
          <w:rFonts w:ascii="宋体" w:hAnsi="宋体"/>
          <w:bCs/>
          <w:i w:val="0"/>
          <w:iCs w:val="0"/>
          <w:szCs w:val="20"/>
          <w:lang w:val="zh-CN"/>
        </w:rPr>
        <w:fldChar w:fldCharType="end"/>
      </w:r>
    </w:p>
    <w:p w14:paraId="2D87F2FD">
      <w:pPr>
        <w:pStyle w:val="31"/>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_Toc27670 </w:instrText>
      </w:r>
      <w:r>
        <w:rPr>
          <w:rFonts w:ascii="宋体" w:hAnsi="宋体"/>
          <w:bCs/>
          <w:i w:val="0"/>
          <w:iCs w:val="0"/>
          <w:szCs w:val="20"/>
          <w:lang w:val="zh-CN"/>
        </w:rPr>
        <w:fldChar w:fldCharType="separate"/>
      </w:r>
      <w:r>
        <w:rPr>
          <w:rFonts w:hint="eastAsia" w:ascii="宋体" w:hAnsi="宋体"/>
          <w:lang w:eastAsia="zh-CN"/>
        </w:rPr>
        <w:t>第六章</w:t>
      </w:r>
      <w:r>
        <w:rPr>
          <w:rFonts w:hint="eastAsia" w:ascii="宋体" w:hAnsi="宋体"/>
        </w:rPr>
        <w:t xml:space="preserve">  </w:t>
      </w:r>
      <w:r>
        <w:rPr>
          <w:rFonts w:hint="eastAsia" w:ascii="宋体" w:hAnsi="宋体"/>
          <w:lang w:eastAsia="zh-CN"/>
        </w:rPr>
        <w:t>竞选文件</w:t>
      </w:r>
      <w:r>
        <w:rPr>
          <w:rFonts w:hint="eastAsia" w:ascii="宋体" w:hAnsi="宋体"/>
        </w:rPr>
        <w:t>格式</w:t>
      </w:r>
      <w:r>
        <w:tab/>
      </w:r>
      <w:r>
        <w:fldChar w:fldCharType="begin"/>
      </w:r>
      <w:r>
        <w:instrText xml:space="preserve"> PAGEREF _Toc27670 \h </w:instrText>
      </w:r>
      <w:r>
        <w:fldChar w:fldCharType="separate"/>
      </w:r>
      <w:r>
        <w:t>50</w:t>
      </w:r>
      <w:r>
        <w:fldChar w:fldCharType="end"/>
      </w:r>
      <w:r>
        <w:rPr>
          <w:rFonts w:ascii="宋体" w:hAnsi="宋体"/>
          <w:bCs/>
          <w:i w:val="0"/>
          <w:iCs w:val="0"/>
          <w:szCs w:val="20"/>
          <w:lang w:val="zh-CN"/>
        </w:rPr>
        <w:fldChar w:fldCharType="end"/>
      </w:r>
    </w:p>
    <w:p w14:paraId="5E443C40">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_Toc5850 </w:instrText>
      </w:r>
      <w:r>
        <w:rPr>
          <w:rFonts w:ascii="宋体" w:hAnsi="宋体"/>
          <w:bCs/>
          <w:i w:val="0"/>
          <w:iCs w:val="0"/>
          <w:szCs w:val="20"/>
          <w:lang w:val="zh-CN"/>
        </w:rPr>
        <w:fldChar w:fldCharType="separate"/>
      </w:r>
      <w:r>
        <w:rPr>
          <w:rFonts w:hint="eastAsia" w:ascii="宋体" w:hAnsi="宋体" w:cs="宋体"/>
          <w:szCs w:val="28"/>
        </w:rPr>
        <w:t>一、竞选函</w:t>
      </w:r>
      <w:r>
        <w:tab/>
      </w:r>
      <w:r>
        <w:fldChar w:fldCharType="begin"/>
      </w:r>
      <w:r>
        <w:instrText xml:space="preserve"> PAGEREF _Toc5850 \h </w:instrText>
      </w:r>
      <w:r>
        <w:fldChar w:fldCharType="separate"/>
      </w:r>
      <w:r>
        <w:t>51</w:t>
      </w:r>
      <w:r>
        <w:fldChar w:fldCharType="end"/>
      </w:r>
      <w:r>
        <w:rPr>
          <w:rFonts w:ascii="宋体" w:hAnsi="宋体"/>
          <w:bCs/>
          <w:i w:val="0"/>
          <w:iCs w:val="0"/>
          <w:szCs w:val="20"/>
          <w:lang w:val="zh-CN"/>
        </w:rPr>
        <w:fldChar w:fldCharType="end"/>
      </w:r>
    </w:p>
    <w:p w14:paraId="5BC9CA77">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_Toc32609 </w:instrText>
      </w:r>
      <w:r>
        <w:rPr>
          <w:rFonts w:ascii="宋体" w:hAnsi="宋体"/>
          <w:bCs/>
          <w:i w:val="0"/>
          <w:iCs w:val="0"/>
          <w:szCs w:val="20"/>
          <w:lang w:val="zh-CN"/>
        </w:rPr>
        <w:fldChar w:fldCharType="separate"/>
      </w:r>
      <w:r>
        <w:rPr>
          <w:rFonts w:hint="eastAsia" w:ascii="宋体" w:hAnsi="宋体" w:cs="宋体"/>
          <w:szCs w:val="28"/>
        </w:rPr>
        <w:t>二、法定代表人身份证明及授权委托书</w:t>
      </w:r>
      <w:r>
        <w:tab/>
      </w:r>
      <w:r>
        <w:fldChar w:fldCharType="begin"/>
      </w:r>
      <w:r>
        <w:instrText xml:space="preserve"> PAGEREF _Toc32609 \h </w:instrText>
      </w:r>
      <w:r>
        <w:fldChar w:fldCharType="separate"/>
      </w:r>
      <w:r>
        <w:t>52</w:t>
      </w:r>
      <w:r>
        <w:fldChar w:fldCharType="end"/>
      </w:r>
      <w:r>
        <w:rPr>
          <w:rFonts w:ascii="宋体" w:hAnsi="宋体"/>
          <w:bCs/>
          <w:i w:val="0"/>
          <w:iCs w:val="0"/>
          <w:szCs w:val="20"/>
          <w:lang w:val="zh-CN"/>
        </w:rPr>
        <w:fldChar w:fldCharType="end"/>
      </w:r>
    </w:p>
    <w:p w14:paraId="415E153E">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_Toc7302 </w:instrText>
      </w:r>
      <w:r>
        <w:rPr>
          <w:rFonts w:ascii="宋体" w:hAnsi="宋体"/>
          <w:bCs/>
          <w:i w:val="0"/>
          <w:iCs w:val="0"/>
          <w:szCs w:val="20"/>
          <w:lang w:val="zh-CN"/>
        </w:rPr>
        <w:fldChar w:fldCharType="separate"/>
      </w:r>
      <w:r>
        <w:rPr>
          <w:rFonts w:hint="eastAsia" w:ascii="宋体" w:hAnsi="宋体" w:cs="宋体"/>
          <w:szCs w:val="28"/>
        </w:rPr>
        <w:t>三、竞选人基本情况表</w:t>
      </w:r>
      <w:r>
        <w:tab/>
      </w:r>
      <w:r>
        <w:fldChar w:fldCharType="begin"/>
      </w:r>
      <w:r>
        <w:instrText xml:space="preserve"> PAGEREF _Toc7302 \h </w:instrText>
      </w:r>
      <w:r>
        <w:fldChar w:fldCharType="separate"/>
      </w:r>
      <w:r>
        <w:t>54</w:t>
      </w:r>
      <w:r>
        <w:fldChar w:fldCharType="end"/>
      </w:r>
      <w:r>
        <w:rPr>
          <w:rFonts w:ascii="宋体" w:hAnsi="宋体"/>
          <w:bCs/>
          <w:i w:val="0"/>
          <w:iCs w:val="0"/>
          <w:szCs w:val="20"/>
          <w:lang w:val="zh-CN"/>
        </w:rPr>
        <w:fldChar w:fldCharType="end"/>
      </w:r>
    </w:p>
    <w:p w14:paraId="3E08F3D0">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_Toc19804 </w:instrText>
      </w:r>
      <w:r>
        <w:rPr>
          <w:rFonts w:ascii="宋体" w:hAnsi="宋体"/>
          <w:bCs/>
          <w:i w:val="0"/>
          <w:iCs w:val="0"/>
          <w:szCs w:val="20"/>
          <w:lang w:val="zh-CN"/>
        </w:rPr>
        <w:fldChar w:fldCharType="separate"/>
      </w:r>
      <w:r>
        <w:rPr>
          <w:rFonts w:hint="eastAsia" w:ascii="宋体" w:hAnsi="宋体" w:cs="宋体"/>
          <w:szCs w:val="28"/>
        </w:rPr>
        <w:t>四、承诺</w:t>
      </w:r>
      <w:r>
        <w:tab/>
      </w:r>
      <w:r>
        <w:fldChar w:fldCharType="begin"/>
      </w:r>
      <w:r>
        <w:instrText xml:space="preserve"> PAGEREF _Toc19804 \h </w:instrText>
      </w:r>
      <w:r>
        <w:fldChar w:fldCharType="separate"/>
      </w:r>
      <w:r>
        <w:t>55</w:t>
      </w:r>
      <w:r>
        <w:fldChar w:fldCharType="end"/>
      </w:r>
      <w:r>
        <w:rPr>
          <w:rFonts w:ascii="宋体" w:hAnsi="宋体"/>
          <w:bCs/>
          <w:i w:val="0"/>
          <w:iCs w:val="0"/>
          <w:szCs w:val="20"/>
          <w:lang w:val="zh-CN"/>
        </w:rPr>
        <w:fldChar w:fldCharType="end"/>
      </w:r>
    </w:p>
    <w:p w14:paraId="71A95312">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_Toc15542 </w:instrText>
      </w:r>
      <w:r>
        <w:rPr>
          <w:rFonts w:ascii="宋体" w:hAnsi="宋体"/>
          <w:bCs/>
          <w:i w:val="0"/>
          <w:iCs w:val="0"/>
          <w:szCs w:val="20"/>
          <w:lang w:val="zh-CN"/>
        </w:rPr>
        <w:fldChar w:fldCharType="separate"/>
      </w:r>
      <w:r>
        <w:rPr>
          <w:rFonts w:hint="eastAsia" w:ascii="宋体" w:hAnsi="宋体" w:cs="宋体"/>
          <w:szCs w:val="28"/>
        </w:rPr>
        <w:t>五、竞选设备技术性能指标的详细描述</w:t>
      </w:r>
      <w:r>
        <w:tab/>
      </w:r>
      <w:r>
        <w:fldChar w:fldCharType="begin"/>
      </w:r>
      <w:r>
        <w:instrText xml:space="preserve"> PAGEREF _Toc15542 \h </w:instrText>
      </w:r>
      <w:r>
        <w:fldChar w:fldCharType="separate"/>
      </w:r>
      <w:r>
        <w:t>56</w:t>
      </w:r>
      <w:r>
        <w:fldChar w:fldCharType="end"/>
      </w:r>
      <w:r>
        <w:rPr>
          <w:rFonts w:ascii="宋体" w:hAnsi="宋体"/>
          <w:bCs/>
          <w:i w:val="0"/>
          <w:iCs w:val="0"/>
          <w:szCs w:val="20"/>
          <w:lang w:val="zh-CN"/>
        </w:rPr>
        <w:fldChar w:fldCharType="end"/>
      </w:r>
    </w:p>
    <w:p w14:paraId="753083E4">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_Toc22791 </w:instrText>
      </w:r>
      <w:r>
        <w:rPr>
          <w:rFonts w:ascii="宋体" w:hAnsi="宋体"/>
          <w:bCs/>
          <w:i w:val="0"/>
          <w:iCs w:val="0"/>
          <w:szCs w:val="20"/>
          <w:lang w:val="zh-CN"/>
        </w:rPr>
        <w:fldChar w:fldCharType="separate"/>
      </w:r>
      <w:r>
        <w:rPr>
          <w:rFonts w:hint="eastAsia" w:ascii="宋体" w:hAnsi="宋体" w:cs="宋体"/>
          <w:szCs w:val="28"/>
        </w:rPr>
        <w:t>六、技术支持资料</w:t>
      </w:r>
      <w:r>
        <w:tab/>
      </w:r>
      <w:r>
        <w:fldChar w:fldCharType="begin"/>
      </w:r>
      <w:r>
        <w:instrText xml:space="preserve"> PAGEREF _Toc22791 \h </w:instrText>
      </w:r>
      <w:r>
        <w:fldChar w:fldCharType="separate"/>
      </w:r>
      <w:r>
        <w:t>57</w:t>
      </w:r>
      <w:r>
        <w:fldChar w:fldCharType="end"/>
      </w:r>
      <w:r>
        <w:rPr>
          <w:rFonts w:ascii="宋体" w:hAnsi="宋体"/>
          <w:bCs/>
          <w:i w:val="0"/>
          <w:iCs w:val="0"/>
          <w:szCs w:val="20"/>
          <w:lang w:val="zh-CN"/>
        </w:rPr>
        <w:fldChar w:fldCharType="end"/>
      </w:r>
    </w:p>
    <w:p w14:paraId="06582DCA">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_Toc13607 </w:instrText>
      </w:r>
      <w:r>
        <w:rPr>
          <w:rFonts w:ascii="宋体" w:hAnsi="宋体"/>
          <w:bCs/>
          <w:i w:val="0"/>
          <w:iCs w:val="0"/>
          <w:szCs w:val="20"/>
          <w:lang w:val="zh-CN"/>
        </w:rPr>
        <w:fldChar w:fldCharType="separate"/>
      </w:r>
      <w:r>
        <w:rPr>
          <w:rFonts w:hint="eastAsia"/>
        </w:rPr>
        <w:t>七</w:t>
      </w:r>
      <w:r>
        <w:t>、商务和技术偏差表</w:t>
      </w:r>
      <w:r>
        <w:tab/>
      </w:r>
      <w:r>
        <w:fldChar w:fldCharType="begin"/>
      </w:r>
      <w:r>
        <w:instrText xml:space="preserve"> PAGEREF _Toc13607 \h </w:instrText>
      </w:r>
      <w:r>
        <w:fldChar w:fldCharType="separate"/>
      </w:r>
      <w:r>
        <w:t>58</w:t>
      </w:r>
      <w:r>
        <w:fldChar w:fldCharType="end"/>
      </w:r>
      <w:r>
        <w:rPr>
          <w:rFonts w:ascii="宋体" w:hAnsi="宋体"/>
          <w:bCs/>
          <w:i w:val="0"/>
          <w:iCs w:val="0"/>
          <w:szCs w:val="20"/>
          <w:lang w:val="zh-CN"/>
        </w:rPr>
        <w:fldChar w:fldCharType="end"/>
      </w:r>
    </w:p>
    <w:p w14:paraId="3E53CAB4">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_Toc31992 </w:instrText>
      </w:r>
      <w:r>
        <w:rPr>
          <w:rFonts w:ascii="宋体" w:hAnsi="宋体"/>
          <w:bCs/>
          <w:i w:val="0"/>
          <w:iCs w:val="0"/>
          <w:szCs w:val="20"/>
          <w:lang w:val="zh-CN"/>
        </w:rPr>
        <w:fldChar w:fldCharType="separate"/>
      </w:r>
      <w:r>
        <w:rPr>
          <w:rFonts w:hint="eastAsia"/>
        </w:rPr>
        <w:t>八</w:t>
      </w:r>
      <w:r>
        <w:t>、分项报价表</w:t>
      </w:r>
      <w:r>
        <w:tab/>
      </w:r>
      <w:r>
        <w:fldChar w:fldCharType="begin"/>
      </w:r>
      <w:r>
        <w:instrText xml:space="preserve"> PAGEREF _Toc31992 \h </w:instrText>
      </w:r>
      <w:r>
        <w:fldChar w:fldCharType="separate"/>
      </w:r>
      <w:r>
        <w:t>59</w:t>
      </w:r>
      <w:r>
        <w:fldChar w:fldCharType="end"/>
      </w:r>
      <w:r>
        <w:rPr>
          <w:rFonts w:ascii="宋体" w:hAnsi="宋体"/>
          <w:bCs/>
          <w:i w:val="0"/>
          <w:iCs w:val="0"/>
          <w:szCs w:val="20"/>
          <w:lang w:val="zh-CN"/>
        </w:rPr>
        <w:fldChar w:fldCharType="end"/>
      </w:r>
    </w:p>
    <w:p w14:paraId="35FEF990">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_Toc677 </w:instrText>
      </w:r>
      <w:r>
        <w:rPr>
          <w:rFonts w:ascii="宋体" w:hAnsi="宋体"/>
          <w:bCs/>
          <w:i w:val="0"/>
          <w:iCs w:val="0"/>
          <w:szCs w:val="20"/>
          <w:lang w:val="zh-CN"/>
        </w:rPr>
        <w:fldChar w:fldCharType="separate"/>
      </w:r>
      <w:r>
        <w:rPr>
          <w:rFonts w:hint="eastAsia" w:ascii="宋体" w:hAnsi="宋体" w:cs="宋体"/>
          <w:szCs w:val="28"/>
        </w:rPr>
        <w:t>九、技术服务和质保期服务计划</w:t>
      </w:r>
      <w:r>
        <w:tab/>
      </w:r>
      <w:r>
        <w:fldChar w:fldCharType="begin"/>
      </w:r>
      <w:r>
        <w:instrText xml:space="preserve"> PAGEREF _Toc677 \h </w:instrText>
      </w:r>
      <w:r>
        <w:fldChar w:fldCharType="separate"/>
      </w:r>
      <w:r>
        <w:t>60</w:t>
      </w:r>
      <w:r>
        <w:fldChar w:fldCharType="end"/>
      </w:r>
      <w:r>
        <w:rPr>
          <w:rFonts w:ascii="宋体" w:hAnsi="宋体"/>
          <w:bCs/>
          <w:i w:val="0"/>
          <w:iCs w:val="0"/>
          <w:szCs w:val="20"/>
          <w:lang w:val="zh-CN"/>
        </w:rPr>
        <w:fldChar w:fldCharType="end"/>
      </w:r>
    </w:p>
    <w:p w14:paraId="5A7AD236">
      <w:pPr>
        <w:pStyle w:val="37"/>
        <w:tabs>
          <w:tab w:val="right" w:leader="dot" w:pos="9469"/>
        </w:tabs>
      </w:pPr>
      <w:r>
        <w:rPr>
          <w:rFonts w:ascii="宋体" w:hAnsi="宋体"/>
          <w:bCs/>
          <w:i w:val="0"/>
          <w:iCs w:val="0"/>
          <w:szCs w:val="20"/>
          <w:lang w:val="zh-CN"/>
        </w:rPr>
        <w:fldChar w:fldCharType="begin"/>
      </w:r>
      <w:r>
        <w:rPr>
          <w:rFonts w:ascii="宋体" w:hAnsi="宋体"/>
          <w:bCs/>
          <w:i w:val="0"/>
          <w:iCs w:val="0"/>
          <w:szCs w:val="20"/>
          <w:lang w:val="zh-CN"/>
        </w:rPr>
        <w:instrText xml:space="preserve"> HYPERLINK \l _Toc17716 </w:instrText>
      </w:r>
      <w:r>
        <w:rPr>
          <w:rFonts w:ascii="宋体" w:hAnsi="宋体"/>
          <w:bCs/>
          <w:i w:val="0"/>
          <w:iCs w:val="0"/>
          <w:szCs w:val="20"/>
          <w:lang w:val="zh-CN"/>
        </w:rPr>
        <w:fldChar w:fldCharType="separate"/>
      </w:r>
      <w:r>
        <w:rPr>
          <w:rFonts w:hint="eastAsia" w:ascii="宋体" w:hAnsi="宋体" w:cs="宋体"/>
          <w:szCs w:val="28"/>
        </w:rPr>
        <w:t>十、其他资料</w:t>
      </w:r>
      <w:r>
        <w:tab/>
      </w:r>
      <w:r>
        <w:fldChar w:fldCharType="begin"/>
      </w:r>
      <w:r>
        <w:instrText xml:space="preserve"> PAGEREF _Toc17716 \h </w:instrText>
      </w:r>
      <w:r>
        <w:fldChar w:fldCharType="separate"/>
      </w:r>
      <w:r>
        <w:t>61</w:t>
      </w:r>
      <w:r>
        <w:fldChar w:fldCharType="end"/>
      </w:r>
      <w:r>
        <w:rPr>
          <w:rFonts w:ascii="宋体" w:hAnsi="宋体"/>
          <w:bCs/>
          <w:i w:val="0"/>
          <w:iCs w:val="0"/>
          <w:szCs w:val="20"/>
          <w:lang w:val="zh-CN"/>
        </w:rPr>
        <w:fldChar w:fldCharType="end"/>
      </w:r>
    </w:p>
    <w:p w14:paraId="71C0734A">
      <w:pPr>
        <w:pStyle w:val="22"/>
        <w:tabs>
          <w:tab w:val="right" w:leader="dot" w:pos="9469"/>
        </w:tabs>
        <w:rPr>
          <w:rFonts w:ascii="宋体" w:hAnsi="宋体"/>
        </w:rPr>
        <w:sectPr>
          <w:headerReference r:id="rId8" w:type="default"/>
          <w:footerReference r:id="rId9" w:type="default"/>
          <w:pgSz w:w="11907" w:h="16840"/>
          <w:pgMar w:top="1304" w:right="1134" w:bottom="1304" w:left="1304" w:header="851" w:footer="992" w:gutter="0"/>
          <w:pgNumType w:fmt="numberInDash" w:start="1"/>
          <w:cols w:space="720" w:num="1"/>
          <w:docGrid w:linePitch="312" w:charSpace="0"/>
        </w:sectPr>
      </w:pPr>
      <w:r>
        <w:rPr>
          <w:rFonts w:ascii="宋体" w:hAnsi="宋体"/>
          <w:bCs/>
          <w:i w:val="0"/>
          <w:iCs w:val="0"/>
          <w:szCs w:val="20"/>
          <w:lang w:val="zh-CN"/>
        </w:rPr>
        <w:fldChar w:fldCharType="end"/>
      </w:r>
      <w:bookmarkEnd w:id="1"/>
      <w:bookmarkStart w:id="2" w:name="_Toc430530414"/>
    </w:p>
    <w:bookmarkEnd w:id="2"/>
    <w:p w14:paraId="790EAB9A">
      <w:pPr>
        <w:spacing w:line="360" w:lineRule="auto"/>
        <w:rPr>
          <w:rFonts w:ascii="宋体" w:hAnsi="宋体"/>
        </w:rPr>
      </w:pPr>
    </w:p>
    <w:p w14:paraId="13F806A2">
      <w:pPr>
        <w:pStyle w:val="2"/>
        <w:spacing w:line="360" w:lineRule="auto"/>
        <w:jc w:val="center"/>
        <w:rPr>
          <w:rFonts w:ascii="宋体" w:hAnsi="宋体"/>
          <w:snapToGrid w:val="0"/>
          <w:kern w:val="0"/>
        </w:rPr>
      </w:pPr>
      <w:bookmarkStart w:id="3" w:name="_Toc10054"/>
      <w:bookmarkStart w:id="4" w:name="_Toc287607727"/>
      <w:bookmarkStart w:id="5" w:name="_Toc509218691"/>
      <w:bookmarkStart w:id="6" w:name="_Toc287620666"/>
      <w:bookmarkStart w:id="7" w:name="_Toc19102"/>
      <w:bookmarkStart w:id="8" w:name="_Toc277082535"/>
      <w:bookmarkStart w:id="9" w:name="_Toc430530415"/>
      <w:bookmarkStart w:id="10" w:name="_Toc224103298"/>
      <w:r>
        <w:rPr>
          <w:rFonts w:ascii="宋体" w:hAnsi="宋体"/>
          <w:snapToGrid w:val="0"/>
          <w:kern w:val="0"/>
        </w:rPr>
        <w:t xml:space="preserve">第一章  </w:t>
      </w:r>
      <w:r>
        <w:rPr>
          <w:rFonts w:hint="eastAsia" w:ascii="宋体" w:hAnsi="宋体"/>
          <w:snapToGrid w:val="0"/>
          <w:kern w:val="0"/>
          <w:lang w:eastAsia="zh-CN"/>
        </w:rPr>
        <w:t>比选公告</w:t>
      </w:r>
      <w:bookmarkEnd w:id="3"/>
      <w:bookmarkEnd w:id="4"/>
      <w:bookmarkEnd w:id="5"/>
      <w:bookmarkEnd w:id="6"/>
      <w:bookmarkEnd w:id="7"/>
      <w:bookmarkEnd w:id="8"/>
      <w:bookmarkEnd w:id="9"/>
      <w:bookmarkEnd w:id="10"/>
    </w:p>
    <w:p w14:paraId="6EF4DF0C">
      <w:pPr>
        <w:autoSpaceDE w:val="0"/>
        <w:autoSpaceDN w:val="0"/>
        <w:adjustRightInd w:val="0"/>
        <w:snapToGrid w:val="0"/>
        <w:spacing w:line="360" w:lineRule="auto"/>
        <w:jc w:val="center"/>
        <w:rPr>
          <w:rFonts w:hint="eastAsia" w:ascii="宋体" w:hAnsi="宋体" w:eastAsia="宋体"/>
          <w:snapToGrid w:val="0"/>
          <w:kern w:val="0"/>
          <w:sz w:val="28"/>
          <w:szCs w:val="28"/>
          <w:lang w:eastAsia="zh-CN"/>
        </w:rPr>
      </w:pPr>
      <w:r>
        <w:rPr>
          <w:rFonts w:ascii="宋体" w:hAnsi="宋体"/>
          <w:snapToGrid w:val="0"/>
          <w:kern w:val="0"/>
          <w:sz w:val="28"/>
          <w:szCs w:val="28"/>
          <w:u w:val="single"/>
        </w:rPr>
        <w:t xml:space="preserve"> </w:t>
      </w:r>
      <w:r>
        <w:rPr>
          <w:rFonts w:hint="eastAsia" w:ascii="宋体" w:hAnsi="宋体"/>
          <w:snapToGrid w:val="0"/>
          <w:kern w:val="0"/>
          <w:sz w:val="28"/>
          <w:szCs w:val="28"/>
          <w:u w:val="single"/>
        </w:rPr>
        <w:t>垫21井、垫30井老井挖潜技术服务项目</w:t>
      </w:r>
      <w:r>
        <w:rPr>
          <w:rFonts w:hint="eastAsia" w:ascii="宋体" w:hAnsi="宋体"/>
          <w:snapToGrid w:val="0"/>
          <w:w w:val="99"/>
          <w:kern w:val="0"/>
          <w:sz w:val="28"/>
          <w:szCs w:val="28"/>
          <w:lang w:eastAsia="zh-CN"/>
        </w:rPr>
        <w:t>比选公告</w:t>
      </w:r>
    </w:p>
    <w:p w14:paraId="5647432C">
      <w:pPr>
        <w:pStyle w:val="3"/>
        <w:spacing w:before="0" w:after="0" w:line="360" w:lineRule="auto"/>
        <w:rPr>
          <w:rFonts w:ascii="宋体" w:hAnsi="宋体"/>
          <w:snapToGrid w:val="0"/>
          <w:sz w:val="28"/>
          <w:szCs w:val="28"/>
        </w:rPr>
      </w:pPr>
      <w:bookmarkStart w:id="11" w:name="_Toc24274"/>
      <w:bookmarkStart w:id="12" w:name="_Toc22948"/>
      <w:bookmarkStart w:id="13" w:name="_Toc287620667"/>
      <w:bookmarkStart w:id="14" w:name="_Toc430530416"/>
      <w:bookmarkStart w:id="15" w:name="_Toc200359238"/>
      <w:bookmarkStart w:id="16" w:name="_Toc224103299"/>
      <w:bookmarkStart w:id="17" w:name="_Toc287607728"/>
      <w:bookmarkStart w:id="18" w:name="_Toc509218692"/>
      <w:bookmarkStart w:id="19" w:name="_Toc277082536"/>
      <w:bookmarkStart w:id="20" w:name="_Toc200359427"/>
      <w:r>
        <w:rPr>
          <w:rFonts w:ascii="宋体" w:hAnsi="宋体"/>
          <w:snapToGrid w:val="0"/>
          <w:sz w:val="28"/>
          <w:szCs w:val="28"/>
        </w:rPr>
        <w:t xml:space="preserve">1. </w:t>
      </w:r>
      <w:r>
        <w:rPr>
          <w:rFonts w:hint="eastAsia" w:ascii="宋体" w:hAnsi="宋体"/>
          <w:snapToGrid w:val="0"/>
          <w:sz w:val="28"/>
          <w:szCs w:val="28"/>
        </w:rPr>
        <w:t xml:space="preserve"> </w:t>
      </w:r>
      <w:r>
        <w:rPr>
          <w:rFonts w:hint="eastAsia" w:ascii="宋体" w:hAnsi="宋体"/>
          <w:snapToGrid w:val="0"/>
          <w:sz w:val="28"/>
          <w:szCs w:val="28"/>
          <w:lang w:eastAsia="zh-CN"/>
        </w:rPr>
        <w:t>比选</w:t>
      </w:r>
      <w:r>
        <w:rPr>
          <w:rFonts w:ascii="宋体" w:hAnsi="宋体"/>
          <w:snapToGrid w:val="0"/>
          <w:sz w:val="28"/>
          <w:szCs w:val="28"/>
        </w:rPr>
        <w:t>条件</w:t>
      </w:r>
      <w:bookmarkEnd w:id="11"/>
      <w:bookmarkEnd w:id="12"/>
      <w:bookmarkEnd w:id="13"/>
      <w:bookmarkEnd w:id="14"/>
      <w:bookmarkEnd w:id="15"/>
      <w:bookmarkEnd w:id="16"/>
      <w:bookmarkEnd w:id="17"/>
      <w:bookmarkEnd w:id="18"/>
      <w:bookmarkEnd w:id="19"/>
      <w:bookmarkEnd w:id="20"/>
    </w:p>
    <w:p w14:paraId="36E39F5A">
      <w:pPr>
        <w:tabs>
          <w:tab w:val="left" w:pos="3315"/>
          <w:tab w:val="left" w:pos="3390"/>
          <w:tab w:val="left" w:pos="6120"/>
          <w:tab w:val="left" w:pos="8850"/>
        </w:tabs>
        <w:autoSpaceDE w:val="0"/>
        <w:autoSpaceDN w:val="0"/>
        <w:adjustRightInd w:val="0"/>
        <w:snapToGrid w:val="0"/>
        <w:spacing w:line="360" w:lineRule="auto"/>
        <w:ind w:firstLine="420"/>
        <w:jc w:val="both"/>
        <w:rPr>
          <w:rFonts w:hint="default" w:ascii="宋体" w:hAnsi="宋体" w:eastAsia="宋体"/>
          <w:snapToGrid w:val="0"/>
          <w:kern w:val="0"/>
          <w:szCs w:val="21"/>
          <w:lang w:val="en-US" w:eastAsia="zh-CN"/>
        </w:rPr>
      </w:pPr>
      <w:r>
        <w:rPr>
          <w:rFonts w:ascii="宋体" w:hAnsi="宋体"/>
          <w:snapToGrid w:val="0"/>
          <w:kern w:val="0"/>
          <w:szCs w:val="21"/>
        </w:rPr>
        <w:t>本</w:t>
      </w:r>
      <w:r>
        <w:rPr>
          <w:rFonts w:hint="eastAsia" w:ascii="宋体" w:hAnsi="宋体"/>
          <w:snapToGrid w:val="0"/>
          <w:kern w:val="0"/>
          <w:szCs w:val="21"/>
          <w:lang w:eastAsia="zh-CN"/>
        </w:rPr>
        <w:t>比选项目</w:t>
      </w:r>
      <w:r>
        <w:rPr>
          <w:rFonts w:hint="eastAsia" w:ascii="宋体" w:hAnsi="宋体"/>
          <w:snapToGrid w:val="0"/>
          <w:kern w:val="0"/>
          <w:szCs w:val="21"/>
          <w:u w:val="single"/>
        </w:rPr>
        <w:t>垫21井、垫30井老井挖潜技术服务项目</w:t>
      </w:r>
      <w:r>
        <w:rPr>
          <w:rFonts w:ascii="宋体" w:hAnsi="宋体"/>
          <w:snapToGrid w:val="0"/>
          <w:kern w:val="0"/>
          <w:szCs w:val="21"/>
        </w:rPr>
        <w:t>已由</w:t>
      </w:r>
      <w:r>
        <w:rPr>
          <w:rFonts w:hint="eastAsia" w:ascii="宋体" w:hAnsi="宋体"/>
          <w:snapToGrid w:val="0"/>
          <w:kern w:val="0"/>
          <w:szCs w:val="21"/>
          <w:u w:val="single"/>
        </w:rPr>
        <w:t>重庆鼎发实业集团股份有限公司</w:t>
      </w:r>
      <w:r>
        <w:rPr>
          <w:rFonts w:ascii="宋体" w:hAnsi="宋体"/>
          <w:snapToGrid w:val="0"/>
          <w:kern w:val="0"/>
          <w:szCs w:val="21"/>
        </w:rPr>
        <w:t>批准建设，项目业主为</w:t>
      </w:r>
      <w:r>
        <w:rPr>
          <w:rFonts w:hint="eastAsia" w:ascii="宋体" w:hAnsi="宋体"/>
          <w:snapToGrid w:val="0"/>
          <w:kern w:val="0"/>
          <w:szCs w:val="21"/>
          <w:u w:val="single"/>
        </w:rPr>
        <w:t>重庆鼎发实业集团股份有限公司</w:t>
      </w:r>
      <w:r>
        <w:rPr>
          <w:rFonts w:ascii="宋体" w:hAnsi="宋体"/>
          <w:snapToGrid w:val="0"/>
          <w:kern w:val="0"/>
          <w:szCs w:val="21"/>
        </w:rPr>
        <w:t>，建设资金来自</w:t>
      </w:r>
      <w:r>
        <w:rPr>
          <w:rFonts w:hint="eastAsia" w:ascii="宋体" w:hAnsi="宋体"/>
          <w:snapToGrid w:val="0"/>
          <w:kern w:val="0"/>
          <w:szCs w:val="21"/>
          <w:u w:val="single"/>
        </w:rPr>
        <w:t xml:space="preserve"> 重庆鼎发实业集团股份有限公司</w:t>
      </w:r>
      <w:r>
        <w:rPr>
          <w:rFonts w:hint="eastAsia" w:ascii="宋体" w:hAnsi="宋体"/>
          <w:snapToGrid w:val="0"/>
          <w:kern w:val="0"/>
          <w:szCs w:val="21"/>
          <w:u w:val="single"/>
          <w:lang w:val="en-US" w:eastAsia="zh-CN"/>
        </w:rPr>
        <w:t>自筹</w:t>
      </w:r>
      <w:r>
        <w:rPr>
          <w:rFonts w:hint="eastAsia" w:ascii="宋体" w:hAnsi="宋体"/>
          <w:snapToGrid w:val="0"/>
          <w:kern w:val="0"/>
          <w:szCs w:val="21"/>
          <w:u w:val="single"/>
        </w:rPr>
        <w:t xml:space="preserve"> </w:t>
      </w:r>
      <w:r>
        <w:rPr>
          <w:rFonts w:ascii="宋体" w:hAnsi="宋体"/>
          <w:snapToGrid w:val="0"/>
          <w:kern w:val="0"/>
          <w:szCs w:val="21"/>
        </w:rPr>
        <w:t>，项目出资比例为</w:t>
      </w:r>
      <w:r>
        <w:rPr>
          <w:rFonts w:hint="eastAsia" w:ascii="宋体" w:hAnsi="宋体"/>
          <w:snapToGrid w:val="0"/>
          <w:kern w:val="0"/>
          <w:szCs w:val="21"/>
          <w:u w:val="single"/>
        </w:rPr>
        <w:t xml:space="preserve"> </w:t>
      </w:r>
      <w:r>
        <w:rPr>
          <w:rFonts w:hint="eastAsia" w:ascii="宋体" w:hAnsi="宋体"/>
          <w:snapToGrid w:val="0"/>
          <w:kern w:val="0"/>
          <w:szCs w:val="21"/>
          <w:u w:val="single"/>
          <w:lang w:val="en-US" w:eastAsia="zh-CN"/>
        </w:rPr>
        <w:t>100%</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lang w:eastAsia="zh-CN"/>
        </w:rPr>
        <w:t>比选人</w:t>
      </w:r>
      <w:r>
        <w:rPr>
          <w:rFonts w:ascii="宋体" w:hAnsi="宋体"/>
          <w:snapToGrid w:val="0"/>
          <w:kern w:val="0"/>
          <w:position w:val="-2"/>
          <w:szCs w:val="21"/>
        </w:rPr>
        <w:t>为</w:t>
      </w:r>
      <w:r>
        <w:rPr>
          <w:rFonts w:hint="eastAsia" w:ascii="宋体" w:hAnsi="宋体"/>
          <w:snapToGrid w:val="0"/>
          <w:kern w:val="0"/>
          <w:szCs w:val="21"/>
          <w:u w:val="single"/>
        </w:rPr>
        <w:t xml:space="preserve"> 重庆鼎发实业集团股份有限公司 </w:t>
      </w:r>
      <w:r>
        <w:rPr>
          <w:rFonts w:ascii="宋体" w:hAnsi="宋体"/>
          <w:snapToGrid w:val="0"/>
          <w:kern w:val="0"/>
          <w:position w:val="-2"/>
          <w:szCs w:val="21"/>
        </w:rPr>
        <w:t>。项目已具备</w:t>
      </w:r>
      <w:r>
        <w:rPr>
          <w:rFonts w:hint="eastAsia" w:ascii="宋体" w:hAnsi="宋体"/>
          <w:snapToGrid w:val="0"/>
          <w:kern w:val="0"/>
          <w:position w:val="-2"/>
          <w:szCs w:val="21"/>
          <w:lang w:eastAsia="zh-CN"/>
        </w:rPr>
        <w:t>比选</w:t>
      </w:r>
      <w:r>
        <w:rPr>
          <w:rFonts w:ascii="宋体" w:hAnsi="宋体"/>
          <w:snapToGrid w:val="0"/>
          <w:kern w:val="0"/>
          <w:position w:val="-2"/>
          <w:szCs w:val="21"/>
        </w:rPr>
        <w:t>条件，现对</w:t>
      </w:r>
      <w:r>
        <w:rPr>
          <w:rFonts w:hint="eastAsia" w:ascii="宋体" w:hAnsi="宋体"/>
          <w:snapToGrid w:val="0"/>
          <w:kern w:val="0"/>
          <w:position w:val="-2"/>
          <w:szCs w:val="21"/>
          <w:u w:val="none"/>
        </w:rPr>
        <w:t>该项目</w:t>
      </w:r>
      <w:r>
        <w:rPr>
          <w:rFonts w:ascii="宋体" w:hAnsi="宋体"/>
          <w:snapToGrid w:val="0"/>
          <w:kern w:val="0"/>
          <w:position w:val="-2"/>
          <w:szCs w:val="21"/>
        </w:rPr>
        <w:t>进行公开</w:t>
      </w:r>
      <w:r>
        <w:rPr>
          <w:rFonts w:hint="eastAsia" w:ascii="宋体" w:hAnsi="宋体"/>
          <w:snapToGrid w:val="0"/>
          <w:kern w:val="0"/>
          <w:position w:val="-2"/>
          <w:szCs w:val="21"/>
        </w:rPr>
        <w:t>竞争性比选</w:t>
      </w:r>
      <w:r>
        <w:rPr>
          <w:rFonts w:hint="eastAsia" w:ascii="宋体" w:hAnsi="宋体"/>
          <w:snapToGrid w:val="0"/>
          <w:kern w:val="0"/>
          <w:position w:val="-2"/>
          <w:szCs w:val="21"/>
          <w:lang w:eastAsia="zh-CN"/>
        </w:rPr>
        <w:t>，</w:t>
      </w:r>
      <w:r>
        <w:rPr>
          <w:rFonts w:hint="eastAsia" w:ascii="宋体" w:hAnsi="宋体"/>
          <w:snapToGrid w:val="0"/>
          <w:kern w:val="0"/>
          <w:position w:val="-2"/>
          <w:szCs w:val="21"/>
          <w:lang w:val="en-US" w:eastAsia="zh-CN"/>
        </w:rPr>
        <w:t>评标办法采用</w:t>
      </w:r>
      <w:r>
        <w:rPr>
          <w:rFonts w:hint="eastAsia" w:ascii="宋体" w:hAnsi="宋体"/>
          <w:snapToGrid w:val="0"/>
          <w:kern w:val="0"/>
          <w:position w:val="-2"/>
          <w:szCs w:val="21"/>
        </w:rPr>
        <w:t>综合评估法</w:t>
      </w:r>
      <w:r>
        <w:rPr>
          <w:rFonts w:hint="eastAsia" w:ascii="宋体" w:hAnsi="宋体"/>
          <w:snapToGrid w:val="0"/>
          <w:kern w:val="0"/>
          <w:position w:val="-2"/>
          <w:szCs w:val="21"/>
          <w:lang w:eastAsia="zh-CN"/>
        </w:rPr>
        <w:t>。</w:t>
      </w:r>
    </w:p>
    <w:p w14:paraId="6819702C">
      <w:pPr>
        <w:pStyle w:val="3"/>
        <w:spacing w:before="0" w:after="0" w:line="360" w:lineRule="auto"/>
        <w:rPr>
          <w:rFonts w:ascii="宋体" w:hAnsi="宋体"/>
          <w:snapToGrid w:val="0"/>
          <w:sz w:val="28"/>
          <w:szCs w:val="28"/>
        </w:rPr>
      </w:pPr>
      <w:bookmarkStart w:id="21" w:name="_Toc287607729"/>
      <w:bookmarkStart w:id="22" w:name="_Toc8532"/>
      <w:bookmarkStart w:id="23" w:name="_Toc287620668"/>
      <w:bookmarkStart w:id="24" w:name="_Toc277082537"/>
      <w:bookmarkStart w:id="25" w:name="_Toc200359239"/>
      <w:bookmarkStart w:id="26" w:name="_Toc200359428"/>
      <w:bookmarkStart w:id="27" w:name="_Toc224103300"/>
      <w:bookmarkStart w:id="28" w:name="_Toc509218693"/>
      <w:bookmarkStart w:id="29" w:name="_Toc430530417"/>
      <w:bookmarkStart w:id="30" w:name="_Toc27230"/>
      <w:r>
        <w:rPr>
          <w:rFonts w:ascii="宋体" w:hAnsi="宋体"/>
          <w:snapToGrid w:val="0"/>
          <w:sz w:val="28"/>
          <w:szCs w:val="28"/>
        </w:rPr>
        <w:t>2.</w:t>
      </w:r>
      <w:r>
        <w:rPr>
          <w:rFonts w:hint="eastAsia" w:ascii="宋体" w:hAnsi="宋体"/>
          <w:snapToGrid w:val="0"/>
          <w:sz w:val="28"/>
          <w:szCs w:val="28"/>
        </w:rPr>
        <w:t xml:space="preserve"> </w:t>
      </w:r>
      <w:r>
        <w:rPr>
          <w:rFonts w:ascii="宋体" w:hAnsi="宋体"/>
          <w:snapToGrid w:val="0"/>
          <w:sz w:val="28"/>
          <w:szCs w:val="28"/>
        </w:rPr>
        <w:t xml:space="preserve"> 项目概况与</w:t>
      </w:r>
      <w:r>
        <w:rPr>
          <w:rFonts w:hint="eastAsia" w:ascii="宋体" w:hAnsi="宋体"/>
          <w:snapToGrid w:val="0"/>
          <w:sz w:val="28"/>
          <w:szCs w:val="28"/>
          <w:lang w:eastAsia="zh-CN"/>
        </w:rPr>
        <w:t>比选</w:t>
      </w:r>
      <w:r>
        <w:rPr>
          <w:rFonts w:ascii="宋体" w:hAnsi="宋体"/>
          <w:snapToGrid w:val="0"/>
          <w:sz w:val="28"/>
          <w:szCs w:val="28"/>
        </w:rPr>
        <w:t>范围</w:t>
      </w:r>
      <w:bookmarkEnd w:id="21"/>
      <w:bookmarkEnd w:id="22"/>
      <w:bookmarkEnd w:id="23"/>
      <w:bookmarkEnd w:id="24"/>
      <w:bookmarkEnd w:id="25"/>
      <w:bookmarkEnd w:id="26"/>
      <w:bookmarkEnd w:id="27"/>
      <w:bookmarkEnd w:id="28"/>
      <w:bookmarkEnd w:id="29"/>
      <w:bookmarkEnd w:id="30"/>
    </w:p>
    <w:p w14:paraId="4C1B2A58">
      <w:pPr>
        <w:tabs>
          <w:tab w:val="left" w:pos="3840"/>
          <w:tab w:val="left" w:pos="5300"/>
        </w:tabs>
        <w:autoSpaceDE w:val="0"/>
        <w:autoSpaceDN w:val="0"/>
        <w:adjustRightInd w:val="0"/>
        <w:snapToGrid w:val="0"/>
        <w:spacing w:line="360" w:lineRule="auto"/>
        <w:ind w:firstLine="420" w:firstLineChars="200"/>
        <w:jc w:val="left"/>
        <w:rPr>
          <w:rFonts w:ascii="宋体" w:hAnsi="宋体"/>
          <w:snapToGrid w:val="0"/>
          <w:kern w:val="0"/>
          <w:szCs w:val="21"/>
          <w:u w:val="single"/>
        </w:rPr>
      </w:pPr>
      <w:r>
        <w:rPr>
          <w:rFonts w:hint="eastAsia" w:ascii="宋体" w:hAnsi="宋体"/>
          <w:snapToGrid w:val="0"/>
          <w:kern w:val="0"/>
          <w:szCs w:val="21"/>
        </w:rPr>
        <w:t>2.1 建设地点：</w:t>
      </w:r>
      <w:r>
        <w:rPr>
          <w:rFonts w:hint="eastAsia" w:ascii="宋体" w:hAnsi="宋体"/>
          <w:snapToGrid w:val="0"/>
          <w:kern w:val="0"/>
          <w:szCs w:val="21"/>
          <w:u w:val="single"/>
        </w:rPr>
        <w:t xml:space="preserve"> 重庆市垫江县 </w:t>
      </w:r>
    </w:p>
    <w:p w14:paraId="6357034E">
      <w:pPr>
        <w:tabs>
          <w:tab w:val="left" w:pos="3840"/>
          <w:tab w:val="left" w:pos="5300"/>
        </w:tabs>
        <w:autoSpaceDE w:val="0"/>
        <w:autoSpaceDN w:val="0"/>
        <w:adjustRightInd w:val="0"/>
        <w:snapToGrid w:val="0"/>
        <w:spacing w:line="360" w:lineRule="auto"/>
        <w:ind w:firstLine="420" w:firstLineChars="200"/>
        <w:jc w:val="left"/>
        <w:rPr>
          <w:rFonts w:ascii="宋体" w:hAnsi="宋体"/>
          <w:snapToGrid w:val="0"/>
          <w:kern w:val="0"/>
          <w:szCs w:val="21"/>
        </w:rPr>
      </w:pPr>
      <w:r>
        <w:rPr>
          <w:rFonts w:hint="eastAsia" w:ascii="宋体" w:hAnsi="宋体"/>
          <w:snapToGrid w:val="0"/>
          <w:kern w:val="0"/>
          <w:szCs w:val="21"/>
        </w:rPr>
        <w:t>2.2 项目概况与建设规模：</w:t>
      </w:r>
      <w:r>
        <w:rPr>
          <w:rFonts w:hint="eastAsia" w:ascii="宋体" w:hAnsi="宋体"/>
          <w:snapToGrid w:val="0"/>
          <w:kern w:val="0"/>
          <w:szCs w:val="21"/>
          <w:u w:val="single"/>
        </w:rPr>
        <w:t xml:space="preserve"> 垫21井、垫30井目前处于停产状态，现在需要对两口井进行老井挖潜作业，期望实现两口井恢复生产。</w:t>
      </w:r>
    </w:p>
    <w:p w14:paraId="50740EA1">
      <w:pPr>
        <w:tabs>
          <w:tab w:val="left" w:pos="3840"/>
          <w:tab w:val="left" w:pos="5300"/>
        </w:tabs>
        <w:autoSpaceDE w:val="0"/>
        <w:autoSpaceDN w:val="0"/>
        <w:adjustRightInd w:val="0"/>
        <w:snapToGrid w:val="0"/>
        <w:spacing w:line="360" w:lineRule="auto"/>
        <w:ind w:firstLine="420" w:firstLineChars="200"/>
        <w:jc w:val="left"/>
        <w:rPr>
          <w:rFonts w:ascii="宋体" w:hAnsi="宋体"/>
          <w:snapToGrid w:val="0"/>
          <w:kern w:val="0"/>
          <w:szCs w:val="21"/>
          <w:u w:val="single"/>
        </w:rPr>
      </w:pPr>
      <w:r>
        <w:rPr>
          <w:rFonts w:hint="eastAsia" w:ascii="宋体" w:hAnsi="宋体"/>
          <w:snapToGrid w:val="0"/>
          <w:kern w:val="0"/>
          <w:szCs w:val="21"/>
        </w:rPr>
        <w:t>2.3 本次</w:t>
      </w:r>
      <w:r>
        <w:rPr>
          <w:rFonts w:hint="eastAsia" w:ascii="宋体" w:hAnsi="宋体"/>
          <w:snapToGrid w:val="0"/>
          <w:kern w:val="0"/>
          <w:szCs w:val="21"/>
          <w:lang w:eastAsia="zh-CN"/>
        </w:rPr>
        <w:t>比选项目</w:t>
      </w:r>
      <w:r>
        <w:rPr>
          <w:rFonts w:hint="eastAsia" w:ascii="宋体" w:hAnsi="宋体"/>
          <w:snapToGrid w:val="0"/>
          <w:kern w:val="0"/>
          <w:szCs w:val="21"/>
        </w:rPr>
        <w:t>合同估算金额：</w:t>
      </w:r>
      <w:r>
        <w:rPr>
          <w:rFonts w:hint="eastAsia" w:ascii="宋体" w:hAnsi="宋体"/>
          <w:snapToGrid w:val="0"/>
          <w:kern w:val="0"/>
          <w:szCs w:val="21"/>
          <w:u w:val="single"/>
        </w:rPr>
        <w:t xml:space="preserve"> </w:t>
      </w:r>
      <w:r>
        <w:rPr>
          <w:rFonts w:hint="eastAsia" w:ascii="宋体" w:hAnsi="宋体" w:eastAsia="宋体" w:cs="Times New Roman"/>
          <w:snapToGrid w:val="0"/>
          <w:kern w:val="0"/>
          <w:szCs w:val="21"/>
          <w:u w:val="single"/>
        </w:rPr>
        <w:t xml:space="preserve"> 75万元（含</w:t>
      </w:r>
      <w:r>
        <w:rPr>
          <w:rFonts w:hint="eastAsia" w:ascii="宋体" w:hAnsi="宋体" w:eastAsia="宋体" w:cs="Times New Roman"/>
          <w:snapToGrid w:val="0"/>
          <w:kern w:val="0"/>
          <w:szCs w:val="21"/>
          <w:u w:val="single"/>
          <w:lang w:val="en-US" w:eastAsia="zh-CN"/>
        </w:rPr>
        <w:t>9</w:t>
      </w:r>
      <w:r>
        <w:rPr>
          <w:rFonts w:hint="eastAsia" w:ascii="宋体" w:hAnsi="宋体" w:eastAsia="宋体" w:cs="Times New Roman"/>
          <w:snapToGrid w:val="0"/>
          <w:kern w:val="0"/>
          <w:szCs w:val="21"/>
          <w:u w:val="single"/>
        </w:rPr>
        <w:t>%增值税）</w:t>
      </w:r>
      <w:r>
        <w:rPr>
          <w:rFonts w:hint="eastAsia" w:ascii="宋体" w:hAnsi="宋体" w:eastAsia="宋体" w:cs="Times New Roman"/>
          <w:snapToGrid w:val="0"/>
          <w:kern w:val="0"/>
          <w:szCs w:val="21"/>
          <w:u w:val="single"/>
          <w:lang w:eastAsia="zh-CN"/>
        </w:rPr>
        <w:t>，</w:t>
      </w:r>
      <w:r>
        <w:rPr>
          <w:rFonts w:hint="eastAsia" w:ascii="宋体" w:hAnsi="宋体" w:eastAsia="宋体" w:cs="Times New Roman"/>
          <w:snapToGrid w:val="0"/>
          <w:kern w:val="0"/>
          <w:szCs w:val="21"/>
          <w:u w:val="single"/>
        </w:rPr>
        <w:t>如因老井自身原因不具备作业条件，投标人只收取部分费用。</w:t>
      </w:r>
    </w:p>
    <w:p w14:paraId="18BD38E9">
      <w:pPr>
        <w:tabs>
          <w:tab w:val="left" w:pos="3840"/>
          <w:tab w:val="left" w:pos="5300"/>
        </w:tabs>
        <w:autoSpaceDE w:val="0"/>
        <w:autoSpaceDN w:val="0"/>
        <w:adjustRightInd w:val="0"/>
        <w:snapToGrid w:val="0"/>
        <w:spacing w:line="360" w:lineRule="auto"/>
        <w:ind w:firstLine="420" w:firstLineChars="200"/>
        <w:jc w:val="left"/>
        <w:rPr>
          <w:rFonts w:ascii="宋体" w:hAnsi="宋体" w:eastAsia="宋体" w:cs="Times New Roman"/>
          <w:snapToGrid w:val="0"/>
          <w:kern w:val="0"/>
          <w:szCs w:val="21"/>
          <w:u w:val="single"/>
        </w:rPr>
      </w:pPr>
      <w:r>
        <w:rPr>
          <w:rFonts w:hint="eastAsia" w:ascii="宋体" w:hAnsi="宋体"/>
          <w:snapToGrid w:val="0"/>
          <w:kern w:val="0"/>
          <w:szCs w:val="21"/>
        </w:rPr>
        <w:t xml:space="preserve">2.4 </w:t>
      </w:r>
      <w:r>
        <w:rPr>
          <w:rFonts w:hint="eastAsia" w:ascii="宋体" w:hAnsi="宋体"/>
          <w:snapToGrid w:val="0"/>
          <w:kern w:val="0"/>
          <w:szCs w:val="21"/>
          <w:lang w:eastAsia="zh-CN"/>
        </w:rPr>
        <w:t>比选</w:t>
      </w:r>
      <w:r>
        <w:rPr>
          <w:rFonts w:hint="eastAsia" w:ascii="宋体" w:hAnsi="宋体"/>
          <w:snapToGrid w:val="0"/>
          <w:kern w:val="0"/>
          <w:szCs w:val="21"/>
        </w:rPr>
        <w:t>范围：</w:t>
      </w:r>
      <w:r>
        <w:rPr>
          <w:rFonts w:hint="eastAsia" w:ascii="宋体" w:hAnsi="宋体"/>
          <w:snapToGrid w:val="0"/>
          <w:kern w:val="0"/>
          <w:szCs w:val="21"/>
          <w:u w:val="single"/>
        </w:rPr>
        <w:t xml:space="preserve"> </w:t>
      </w:r>
      <w:bookmarkStart w:id="31" w:name="_Hlk226447022"/>
      <w:r>
        <w:rPr>
          <w:rFonts w:hint="eastAsia" w:ascii="宋体" w:hAnsi="宋体" w:eastAsia="宋体" w:cs="Times New Roman"/>
          <w:snapToGrid w:val="0"/>
          <w:kern w:val="0"/>
          <w:szCs w:val="21"/>
          <w:u w:val="single"/>
        </w:rPr>
        <w:t>根据用户要求，提供垫21井、垫30井老井挖潜技术服务。</w:t>
      </w:r>
      <w:bookmarkEnd w:id="31"/>
    </w:p>
    <w:p w14:paraId="0E8820DF">
      <w:pPr>
        <w:tabs>
          <w:tab w:val="left" w:pos="3840"/>
          <w:tab w:val="left" w:pos="5300"/>
        </w:tabs>
        <w:autoSpaceDE w:val="0"/>
        <w:autoSpaceDN w:val="0"/>
        <w:adjustRightInd w:val="0"/>
        <w:snapToGrid w:val="0"/>
        <w:spacing w:line="360" w:lineRule="auto"/>
        <w:ind w:firstLine="420" w:firstLineChars="200"/>
        <w:jc w:val="left"/>
        <w:rPr>
          <w:rFonts w:ascii="宋体" w:hAnsi="宋体"/>
          <w:snapToGrid w:val="0"/>
          <w:kern w:val="0"/>
          <w:szCs w:val="21"/>
        </w:rPr>
      </w:pPr>
      <w:r>
        <w:rPr>
          <w:rFonts w:hint="eastAsia" w:ascii="宋体" w:hAnsi="宋体"/>
          <w:snapToGrid w:val="0"/>
          <w:kern w:val="0"/>
          <w:szCs w:val="21"/>
        </w:rPr>
        <w:t>2.5 工期要求：</w:t>
      </w:r>
      <w:r>
        <w:rPr>
          <w:rFonts w:hint="eastAsia" w:ascii="宋体" w:hAnsi="宋体"/>
          <w:snapToGrid w:val="0"/>
          <w:kern w:val="0"/>
          <w:szCs w:val="21"/>
          <w:u w:val="single"/>
        </w:rPr>
        <w:t xml:space="preserve">  自合同签订之日起至一年止</w:t>
      </w:r>
      <w:r>
        <w:rPr>
          <w:rFonts w:hint="eastAsia" w:ascii="宋体" w:hAnsi="宋体"/>
          <w:snapToGrid w:val="0"/>
          <w:kern w:val="0"/>
          <w:szCs w:val="21"/>
          <w:u w:val="single"/>
          <w:lang w:eastAsia="zh-CN"/>
        </w:rPr>
        <w:t>。</w:t>
      </w:r>
    </w:p>
    <w:p w14:paraId="0DB787F3">
      <w:pPr>
        <w:tabs>
          <w:tab w:val="left" w:pos="3840"/>
          <w:tab w:val="left" w:pos="5300"/>
        </w:tabs>
        <w:autoSpaceDE w:val="0"/>
        <w:autoSpaceDN w:val="0"/>
        <w:adjustRightInd w:val="0"/>
        <w:snapToGrid w:val="0"/>
        <w:spacing w:line="360" w:lineRule="auto"/>
        <w:ind w:firstLine="420" w:firstLineChars="200"/>
        <w:jc w:val="left"/>
        <w:rPr>
          <w:rFonts w:ascii="宋体" w:hAnsi="宋体"/>
          <w:snapToGrid w:val="0"/>
          <w:kern w:val="0"/>
          <w:szCs w:val="21"/>
        </w:rPr>
      </w:pPr>
      <w:r>
        <w:rPr>
          <w:rFonts w:hint="eastAsia" w:ascii="宋体" w:hAnsi="宋体"/>
          <w:snapToGrid w:val="0"/>
          <w:kern w:val="0"/>
          <w:szCs w:val="21"/>
        </w:rPr>
        <w:t>2.6 标段划分（如有）：</w:t>
      </w:r>
      <w:r>
        <w:rPr>
          <w:rFonts w:hint="eastAsia" w:ascii="宋体" w:hAnsi="宋体"/>
          <w:snapToGrid w:val="0"/>
          <w:kern w:val="0"/>
          <w:szCs w:val="21"/>
          <w:u w:val="single"/>
        </w:rPr>
        <w:t xml:space="preserve">        </w:t>
      </w:r>
    </w:p>
    <w:p w14:paraId="6E06EC68">
      <w:pPr>
        <w:tabs>
          <w:tab w:val="left" w:pos="3840"/>
          <w:tab w:val="left" w:pos="5300"/>
        </w:tabs>
        <w:autoSpaceDE w:val="0"/>
        <w:autoSpaceDN w:val="0"/>
        <w:adjustRightInd w:val="0"/>
        <w:snapToGrid w:val="0"/>
        <w:spacing w:line="360" w:lineRule="auto"/>
        <w:ind w:firstLine="420" w:firstLineChars="200"/>
        <w:jc w:val="left"/>
        <w:rPr>
          <w:rFonts w:ascii="宋体" w:hAnsi="宋体"/>
          <w:snapToGrid w:val="0"/>
          <w:kern w:val="0"/>
          <w:szCs w:val="21"/>
        </w:rPr>
      </w:pPr>
      <w:r>
        <w:rPr>
          <w:rFonts w:hint="eastAsia" w:ascii="宋体" w:hAnsi="宋体"/>
          <w:snapToGrid w:val="0"/>
          <w:kern w:val="0"/>
          <w:szCs w:val="21"/>
          <w:lang w:val="en-US" w:eastAsia="zh-CN"/>
        </w:rPr>
        <w:t>2.</w:t>
      </w:r>
      <w:r>
        <w:rPr>
          <w:rFonts w:hint="default" w:ascii="宋体" w:hAnsi="宋体"/>
          <w:snapToGrid w:val="0"/>
          <w:kern w:val="0"/>
          <w:szCs w:val="21"/>
          <w:lang w:val="en-US"/>
        </w:rPr>
        <w:t>7</w:t>
      </w:r>
      <w:r>
        <w:rPr>
          <w:rFonts w:hint="eastAsia" w:ascii="宋体" w:hAnsi="宋体"/>
          <w:snapToGrid w:val="0"/>
          <w:kern w:val="0"/>
          <w:szCs w:val="21"/>
        </w:rPr>
        <w:t xml:space="preserve"> 其他：</w:t>
      </w:r>
      <w:r>
        <w:rPr>
          <w:rFonts w:hint="eastAsia" w:ascii="宋体" w:hAnsi="宋体"/>
          <w:snapToGrid w:val="0"/>
          <w:kern w:val="0"/>
          <w:szCs w:val="21"/>
          <w:u w:val="single"/>
        </w:rPr>
        <w:t xml:space="preserve">        </w:t>
      </w:r>
    </w:p>
    <w:p w14:paraId="15E65087">
      <w:pPr>
        <w:pStyle w:val="3"/>
        <w:spacing w:before="0" w:after="0" w:line="360" w:lineRule="auto"/>
        <w:rPr>
          <w:rFonts w:ascii="宋体" w:hAnsi="宋体"/>
          <w:snapToGrid w:val="0"/>
          <w:sz w:val="28"/>
          <w:szCs w:val="28"/>
        </w:rPr>
      </w:pPr>
      <w:bookmarkStart w:id="32" w:name="_Toc22012"/>
      <w:bookmarkStart w:id="33" w:name="_Toc430530418"/>
      <w:bookmarkStart w:id="34" w:name="_Toc287607730"/>
      <w:bookmarkStart w:id="35" w:name="_Toc277082538"/>
      <w:bookmarkStart w:id="36" w:name="_Toc224103301"/>
      <w:bookmarkStart w:id="37" w:name="_Toc200359240"/>
      <w:bookmarkStart w:id="38" w:name="_Toc200359429"/>
      <w:bookmarkStart w:id="39" w:name="_Toc509218694"/>
      <w:bookmarkStart w:id="40" w:name="_Toc287620669"/>
      <w:bookmarkStart w:id="41" w:name="_Toc21962"/>
      <w:r>
        <w:rPr>
          <w:rFonts w:hint="eastAsia" w:ascii="宋体" w:hAnsi="宋体"/>
          <w:snapToGrid w:val="0"/>
          <w:sz w:val="28"/>
          <w:szCs w:val="28"/>
          <w:lang w:val="en-US" w:eastAsia="zh-CN"/>
        </w:rPr>
        <w:t>4</w:t>
      </w:r>
      <w:r>
        <w:rPr>
          <w:rFonts w:ascii="宋体" w:hAnsi="宋体"/>
          <w:snapToGrid w:val="0"/>
          <w:sz w:val="28"/>
          <w:szCs w:val="28"/>
        </w:rPr>
        <w:t xml:space="preserve">. </w:t>
      </w:r>
      <w:r>
        <w:rPr>
          <w:rFonts w:hint="eastAsia" w:ascii="宋体" w:hAnsi="宋体"/>
          <w:snapToGrid w:val="0"/>
          <w:sz w:val="28"/>
          <w:szCs w:val="28"/>
        </w:rPr>
        <w:t xml:space="preserve"> </w:t>
      </w:r>
      <w:r>
        <w:rPr>
          <w:rFonts w:hint="eastAsia" w:ascii="宋体" w:hAnsi="宋体"/>
          <w:snapToGrid w:val="0"/>
          <w:sz w:val="28"/>
          <w:szCs w:val="28"/>
          <w:lang w:eastAsia="zh-CN"/>
        </w:rPr>
        <w:t>竞选人</w:t>
      </w:r>
      <w:r>
        <w:rPr>
          <w:rFonts w:ascii="宋体" w:hAnsi="宋体"/>
          <w:snapToGrid w:val="0"/>
          <w:sz w:val="28"/>
          <w:szCs w:val="28"/>
        </w:rPr>
        <w:t>资格要求</w:t>
      </w:r>
      <w:bookmarkEnd w:id="32"/>
      <w:bookmarkEnd w:id="33"/>
      <w:bookmarkEnd w:id="34"/>
      <w:bookmarkEnd w:id="35"/>
      <w:bookmarkEnd w:id="36"/>
      <w:bookmarkEnd w:id="37"/>
      <w:bookmarkEnd w:id="38"/>
      <w:bookmarkEnd w:id="39"/>
      <w:bookmarkEnd w:id="40"/>
      <w:bookmarkEnd w:id="41"/>
    </w:p>
    <w:p w14:paraId="3E5EEB27">
      <w:pPr>
        <w:tabs>
          <w:tab w:val="left" w:pos="3840"/>
          <w:tab w:val="left" w:pos="5300"/>
        </w:tabs>
        <w:autoSpaceDE w:val="0"/>
        <w:autoSpaceDN w:val="0"/>
        <w:adjustRightInd w:val="0"/>
        <w:snapToGrid w:val="0"/>
        <w:spacing w:line="360" w:lineRule="auto"/>
        <w:ind w:firstLine="420" w:firstLineChars="200"/>
        <w:jc w:val="left"/>
        <w:rPr>
          <w:rFonts w:ascii="宋体" w:hAnsi="宋体"/>
          <w:snapToGrid w:val="0"/>
          <w:kern w:val="0"/>
          <w:szCs w:val="21"/>
        </w:rPr>
      </w:pPr>
      <w:r>
        <w:rPr>
          <w:rFonts w:hint="eastAsia" w:ascii="宋体" w:hAnsi="宋体"/>
          <w:snapToGrid w:val="0"/>
          <w:kern w:val="0"/>
          <w:szCs w:val="21"/>
          <w:lang w:val="en-US" w:eastAsia="zh-CN"/>
        </w:rPr>
        <w:t>4</w:t>
      </w:r>
      <w:r>
        <w:rPr>
          <w:rFonts w:ascii="宋体" w:hAnsi="宋体"/>
          <w:snapToGrid w:val="0"/>
          <w:kern w:val="0"/>
          <w:szCs w:val="21"/>
        </w:rPr>
        <w:t>.1  本次</w:t>
      </w:r>
      <w:r>
        <w:rPr>
          <w:rFonts w:hint="eastAsia" w:ascii="宋体" w:hAnsi="宋体"/>
          <w:snapToGrid w:val="0"/>
          <w:kern w:val="0"/>
          <w:szCs w:val="21"/>
          <w:lang w:eastAsia="zh-CN"/>
        </w:rPr>
        <w:t>比选</w:t>
      </w:r>
      <w:r>
        <w:rPr>
          <w:rFonts w:ascii="宋体" w:hAnsi="宋体"/>
          <w:snapToGrid w:val="0"/>
          <w:kern w:val="0"/>
          <w:szCs w:val="21"/>
        </w:rPr>
        <w:t>要求</w:t>
      </w:r>
      <w:r>
        <w:rPr>
          <w:rFonts w:hint="eastAsia" w:ascii="宋体" w:hAnsi="宋体"/>
          <w:snapToGrid w:val="0"/>
          <w:kern w:val="0"/>
          <w:szCs w:val="21"/>
          <w:lang w:eastAsia="zh-CN"/>
        </w:rPr>
        <w:t>竞选人</w:t>
      </w:r>
      <w:r>
        <w:rPr>
          <w:rFonts w:ascii="宋体" w:hAnsi="宋体"/>
          <w:snapToGrid w:val="0"/>
          <w:kern w:val="0"/>
          <w:szCs w:val="21"/>
        </w:rPr>
        <w:t>须具备</w:t>
      </w:r>
      <w:r>
        <w:rPr>
          <w:rFonts w:hint="eastAsia" w:ascii="宋体" w:hAnsi="宋体"/>
          <w:snapToGrid w:val="0"/>
          <w:kern w:val="0"/>
          <w:szCs w:val="21"/>
        </w:rPr>
        <w:t>以下条件：</w:t>
      </w:r>
    </w:p>
    <w:p w14:paraId="3CD6179D">
      <w:pPr>
        <w:tabs>
          <w:tab w:val="left" w:pos="3840"/>
          <w:tab w:val="left" w:pos="5300"/>
        </w:tabs>
        <w:autoSpaceDE w:val="0"/>
        <w:autoSpaceDN w:val="0"/>
        <w:adjustRightInd w:val="0"/>
        <w:snapToGrid w:val="0"/>
        <w:spacing w:line="360" w:lineRule="auto"/>
        <w:ind w:firstLine="420" w:firstLineChars="200"/>
        <w:jc w:val="left"/>
        <w:rPr>
          <w:rFonts w:hint="eastAsia" w:ascii="宋体" w:hAnsi="宋体"/>
          <w:snapToGrid w:val="0"/>
          <w:kern w:val="0"/>
          <w:szCs w:val="21"/>
        </w:rPr>
      </w:pPr>
      <w:r>
        <w:rPr>
          <w:rFonts w:hint="eastAsia" w:ascii="宋体" w:hAnsi="宋体"/>
          <w:snapToGrid w:val="0"/>
          <w:kern w:val="0"/>
          <w:szCs w:val="21"/>
          <w:lang w:val="en-US" w:eastAsia="zh-CN"/>
        </w:rPr>
        <w:t>4</w:t>
      </w:r>
      <w:r>
        <w:rPr>
          <w:rFonts w:hint="eastAsia" w:ascii="宋体" w:hAnsi="宋体"/>
          <w:snapToGrid w:val="0"/>
          <w:kern w:val="0"/>
          <w:szCs w:val="21"/>
        </w:rPr>
        <w:t>.1.1 本次</w:t>
      </w:r>
      <w:r>
        <w:rPr>
          <w:rFonts w:hint="eastAsia" w:ascii="宋体" w:hAnsi="宋体"/>
          <w:snapToGrid w:val="0"/>
          <w:kern w:val="0"/>
          <w:szCs w:val="21"/>
          <w:lang w:eastAsia="zh-CN"/>
        </w:rPr>
        <w:t>比选</w:t>
      </w:r>
      <w:r>
        <w:rPr>
          <w:rFonts w:hint="eastAsia" w:ascii="宋体" w:hAnsi="宋体"/>
          <w:snapToGrid w:val="0"/>
          <w:kern w:val="0"/>
          <w:szCs w:val="21"/>
        </w:rPr>
        <w:t>要求</w:t>
      </w:r>
      <w:r>
        <w:rPr>
          <w:rFonts w:hint="eastAsia" w:ascii="宋体" w:hAnsi="宋体"/>
          <w:snapToGrid w:val="0"/>
          <w:kern w:val="0"/>
          <w:szCs w:val="21"/>
          <w:lang w:eastAsia="zh-CN"/>
        </w:rPr>
        <w:t>竞选人</w:t>
      </w:r>
      <w:r>
        <w:rPr>
          <w:rFonts w:hint="eastAsia" w:ascii="宋体" w:hAnsi="宋体"/>
          <w:snapToGrid w:val="0"/>
          <w:kern w:val="0"/>
          <w:szCs w:val="21"/>
        </w:rPr>
        <w:t>具备的资质条件：</w:t>
      </w:r>
    </w:p>
    <w:p w14:paraId="006707F2">
      <w:pPr>
        <w:tabs>
          <w:tab w:val="left" w:pos="3840"/>
          <w:tab w:val="left" w:pos="5300"/>
        </w:tabs>
        <w:autoSpaceDE w:val="0"/>
        <w:autoSpaceDN w:val="0"/>
        <w:adjustRightInd w:val="0"/>
        <w:snapToGrid w:val="0"/>
        <w:spacing w:line="360" w:lineRule="auto"/>
        <w:ind w:firstLine="420" w:firstLineChars="200"/>
        <w:jc w:val="left"/>
        <w:rPr>
          <w:rFonts w:ascii="宋体" w:hAnsi="宋体" w:eastAsia="宋体" w:cs="Times New Roman"/>
          <w:snapToGrid w:val="0"/>
          <w:kern w:val="0"/>
          <w:szCs w:val="21"/>
        </w:rPr>
      </w:pPr>
      <w:r>
        <w:rPr>
          <w:rFonts w:hint="eastAsia" w:ascii="宋体" w:hAnsi="宋体" w:eastAsia="宋体" w:cs="Times New Roman"/>
          <w:snapToGrid w:val="0"/>
          <w:kern w:val="0"/>
          <w:szCs w:val="21"/>
        </w:rPr>
        <w:t>（1）具备有效的营业执照；（提供有效的营业执照复印件。）</w:t>
      </w:r>
    </w:p>
    <w:p w14:paraId="0BA87176">
      <w:pPr>
        <w:tabs>
          <w:tab w:val="left" w:pos="3840"/>
          <w:tab w:val="left" w:pos="5300"/>
        </w:tabs>
        <w:autoSpaceDE w:val="0"/>
        <w:autoSpaceDN w:val="0"/>
        <w:adjustRightInd w:val="0"/>
        <w:snapToGrid w:val="0"/>
        <w:spacing w:line="360" w:lineRule="auto"/>
        <w:ind w:firstLine="420" w:firstLineChars="200"/>
        <w:jc w:val="left"/>
        <w:rPr>
          <w:rFonts w:ascii="宋体" w:hAnsi="宋体" w:eastAsia="宋体" w:cs="Times New Roman"/>
          <w:snapToGrid w:val="0"/>
          <w:kern w:val="0"/>
          <w:szCs w:val="21"/>
        </w:rPr>
      </w:pPr>
      <w:r>
        <w:rPr>
          <w:rFonts w:hint="eastAsia" w:ascii="宋体" w:hAnsi="宋体" w:eastAsia="宋体" w:cs="Times New Roman"/>
          <w:snapToGrid w:val="0"/>
          <w:kern w:val="0"/>
          <w:szCs w:val="21"/>
        </w:rPr>
        <w:t>注：不得将竞选人营业执照记载的经营范围作为评审因素。</w:t>
      </w:r>
    </w:p>
    <w:p w14:paraId="5815653A">
      <w:pPr>
        <w:tabs>
          <w:tab w:val="left" w:pos="3840"/>
          <w:tab w:val="left" w:pos="5300"/>
        </w:tabs>
        <w:autoSpaceDE w:val="0"/>
        <w:autoSpaceDN w:val="0"/>
        <w:adjustRightInd w:val="0"/>
        <w:snapToGrid w:val="0"/>
        <w:spacing w:line="360" w:lineRule="auto"/>
        <w:ind w:firstLine="420" w:firstLineChars="200"/>
        <w:jc w:val="left"/>
        <w:rPr>
          <w:rFonts w:ascii="宋体" w:hAnsi="宋体" w:eastAsia="宋体" w:cs="Times New Roman"/>
          <w:snapToGrid w:val="0"/>
          <w:kern w:val="0"/>
          <w:szCs w:val="21"/>
        </w:rPr>
      </w:pPr>
      <w:r>
        <w:rPr>
          <w:rFonts w:hint="eastAsia" w:ascii="宋体" w:hAnsi="宋体" w:eastAsia="宋体" w:cs="Times New Roman"/>
          <w:snapToGrid w:val="0"/>
          <w:kern w:val="0"/>
          <w:szCs w:val="21"/>
        </w:rPr>
        <w:t>（2） 竞选人的作业人员应取得石油天然气领域培训单位考核合格的井控证、硫化氢证；（</w:t>
      </w:r>
      <w:r>
        <w:rPr>
          <w:rFonts w:hint="eastAsia" w:ascii="宋体" w:hAnsi="宋体" w:cs="Times New Roman"/>
          <w:snapToGrid w:val="0"/>
          <w:kern w:val="0"/>
          <w:szCs w:val="21"/>
          <w:lang w:val="en-US" w:eastAsia="zh-CN"/>
        </w:rPr>
        <w:t>提</w:t>
      </w:r>
      <w:r>
        <w:rPr>
          <w:rFonts w:hint="eastAsia" w:ascii="宋体" w:hAnsi="宋体" w:eastAsia="宋体" w:cs="Times New Roman"/>
          <w:snapToGrid w:val="0"/>
          <w:kern w:val="0"/>
          <w:szCs w:val="21"/>
        </w:rPr>
        <w:t>供</w:t>
      </w:r>
      <w:r>
        <w:rPr>
          <w:rFonts w:hint="eastAsia" w:ascii="宋体" w:hAnsi="宋体" w:cs="Times New Roman"/>
          <w:snapToGrid w:val="0"/>
          <w:kern w:val="0"/>
          <w:szCs w:val="21"/>
          <w:lang w:eastAsia="zh-CN"/>
        </w:rPr>
        <w:t>：</w:t>
      </w:r>
      <w:r>
        <w:rPr>
          <w:rFonts w:hint="eastAsia" w:ascii="宋体" w:hAnsi="宋体" w:cs="Times New Roman"/>
          <w:snapToGrid w:val="0"/>
          <w:kern w:val="0"/>
          <w:szCs w:val="21"/>
          <w:lang w:val="en-US" w:eastAsia="zh-CN"/>
        </w:rPr>
        <w:t>用于本项目作业人员</w:t>
      </w:r>
      <w:r>
        <w:rPr>
          <w:rFonts w:hint="eastAsia" w:ascii="宋体" w:hAnsi="宋体" w:eastAsia="宋体" w:cs="Times New Roman"/>
          <w:snapToGrid w:val="0"/>
          <w:kern w:val="0"/>
          <w:szCs w:val="21"/>
        </w:rPr>
        <w:t>井控证、硫化氢证复印件。）</w:t>
      </w:r>
    </w:p>
    <w:p w14:paraId="428573DC">
      <w:pPr>
        <w:tabs>
          <w:tab w:val="left" w:pos="3840"/>
          <w:tab w:val="left" w:pos="5300"/>
        </w:tabs>
        <w:autoSpaceDE w:val="0"/>
        <w:autoSpaceDN w:val="0"/>
        <w:adjustRightInd w:val="0"/>
        <w:snapToGrid w:val="0"/>
        <w:spacing w:line="360" w:lineRule="auto"/>
        <w:ind w:firstLine="420" w:firstLineChars="200"/>
        <w:jc w:val="left"/>
        <w:rPr>
          <w:rFonts w:hint="eastAsia" w:ascii="宋体" w:hAnsi="宋体" w:eastAsia="宋体"/>
          <w:snapToGrid w:val="0"/>
          <w:kern w:val="0"/>
          <w:szCs w:val="21"/>
          <w:lang w:eastAsia="zh-CN"/>
        </w:rPr>
      </w:pPr>
      <w:r>
        <w:rPr>
          <w:rFonts w:hint="eastAsia" w:ascii="宋体" w:hAnsi="宋体" w:eastAsia="宋体" w:cs="Times New Roman"/>
          <w:snapToGrid w:val="0"/>
          <w:kern w:val="0"/>
          <w:szCs w:val="21"/>
        </w:rPr>
        <w:t>（3）</w:t>
      </w:r>
      <w:r>
        <w:rPr>
          <w:rFonts w:hint="eastAsia" w:ascii="宋体" w:hAnsi="宋体" w:eastAsia="宋体" w:cs="Times New Roman"/>
          <w:snapToGrid w:val="0"/>
          <w:kern w:val="0"/>
          <w:szCs w:val="21"/>
          <w:lang w:eastAsia="zh-CN"/>
        </w:rPr>
        <w:t>具备应急管理部门颁发的有效的安全生产许可证，或具备注册地省级应急管理部门认可的从事陆上采油和石油天然气工程技术服务的安全生产许可证明文件</w:t>
      </w:r>
      <w:r>
        <w:rPr>
          <w:rFonts w:hint="eastAsia" w:ascii="宋体" w:hAnsi="宋体" w:eastAsia="宋体" w:cs="Times New Roman"/>
          <w:snapToGrid w:val="0"/>
          <w:kern w:val="0"/>
          <w:szCs w:val="21"/>
        </w:rPr>
        <w:t>；</w:t>
      </w:r>
      <w:r>
        <w:rPr>
          <w:rFonts w:hint="eastAsia" w:ascii="宋体" w:hAnsi="宋体" w:cs="Times New Roman"/>
          <w:snapToGrid w:val="0"/>
          <w:kern w:val="0"/>
          <w:szCs w:val="21"/>
          <w:lang w:eastAsia="zh-CN"/>
        </w:rPr>
        <w:t>（提供:有效的安全生产许可证复印件。）</w:t>
      </w:r>
    </w:p>
    <w:p w14:paraId="26606F6E">
      <w:pPr>
        <w:tabs>
          <w:tab w:val="left" w:pos="3840"/>
          <w:tab w:val="left" w:pos="5300"/>
        </w:tabs>
        <w:autoSpaceDE w:val="0"/>
        <w:autoSpaceDN w:val="0"/>
        <w:adjustRightInd w:val="0"/>
        <w:snapToGrid w:val="0"/>
        <w:spacing w:line="360" w:lineRule="auto"/>
        <w:ind w:firstLine="420" w:firstLineChars="200"/>
        <w:jc w:val="left"/>
        <w:rPr>
          <w:rFonts w:ascii="宋体" w:hAnsi="宋体"/>
          <w:szCs w:val="21"/>
        </w:rPr>
      </w:pPr>
      <w:r>
        <w:rPr>
          <w:rFonts w:hint="eastAsia" w:ascii="宋体" w:hAnsi="宋体"/>
          <w:snapToGrid w:val="0"/>
          <w:kern w:val="0"/>
          <w:szCs w:val="21"/>
          <w:lang w:val="en-US" w:eastAsia="zh-CN"/>
        </w:rPr>
        <w:t>4</w:t>
      </w:r>
      <w:r>
        <w:rPr>
          <w:rFonts w:hint="eastAsia" w:ascii="宋体" w:hAnsi="宋体"/>
          <w:snapToGrid w:val="0"/>
          <w:kern w:val="0"/>
          <w:szCs w:val="21"/>
        </w:rPr>
        <w:t>.1.</w:t>
      </w:r>
      <w:r>
        <w:rPr>
          <w:rFonts w:hint="eastAsia" w:ascii="宋体" w:hAnsi="宋体"/>
          <w:snapToGrid w:val="0"/>
          <w:kern w:val="0"/>
          <w:szCs w:val="21"/>
          <w:lang w:val="en-US" w:eastAsia="zh-CN"/>
        </w:rPr>
        <w:t>2</w:t>
      </w:r>
      <w:r>
        <w:rPr>
          <w:rFonts w:hint="eastAsia" w:ascii="宋体" w:hAnsi="宋体"/>
          <w:snapToGrid w:val="0"/>
          <w:kern w:val="0"/>
          <w:szCs w:val="21"/>
        </w:rPr>
        <w:t xml:space="preserve"> </w:t>
      </w:r>
      <w:r>
        <w:rPr>
          <w:rFonts w:hint="eastAsia" w:ascii="宋体" w:hAnsi="宋体"/>
          <w:snapToGrid w:val="0"/>
          <w:kern w:val="0"/>
          <w:szCs w:val="21"/>
          <w:lang w:eastAsia="zh-CN"/>
        </w:rPr>
        <w:t>竞选人</w:t>
      </w:r>
      <w:r>
        <w:rPr>
          <w:rFonts w:hint="eastAsia" w:ascii="宋体" w:hAnsi="宋体"/>
          <w:snapToGrid w:val="0"/>
          <w:kern w:val="0"/>
          <w:szCs w:val="21"/>
        </w:rPr>
        <w:t>还应在人员、</w:t>
      </w:r>
      <w:r>
        <w:rPr>
          <w:rFonts w:hint="eastAsia" w:ascii="宋体" w:hAnsi="宋体"/>
          <w:snapToGrid w:val="0"/>
          <w:kern w:val="0"/>
          <w:szCs w:val="21"/>
          <w:lang w:val="en-US" w:eastAsia="zh-CN"/>
        </w:rPr>
        <w:t>业绩、</w:t>
      </w:r>
      <w:r>
        <w:rPr>
          <w:rFonts w:hint="eastAsia" w:ascii="宋体" w:hAnsi="宋体"/>
          <w:snapToGrid w:val="0"/>
          <w:kern w:val="0"/>
          <w:szCs w:val="21"/>
        </w:rPr>
        <w:t>设备、资金等方面具有相应的施工能力，详见</w:t>
      </w:r>
      <w:r>
        <w:rPr>
          <w:rFonts w:hint="eastAsia" w:ascii="宋体" w:hAnsi="宋体"/>
          <w:snapToGrid w:val="0"/>
          <w:kern w:val="0"/>
          <w:szCs w:val="21"/>
          <w:lang w:eastAsia="zh-CN"/>
        </w:rPr>
        <w:t>比选文件</w:t>
      </w:r>
      <w:r>
        <w:rPr>
          <w:rFonts w:hint="eastAsia" w:ascii="宋体" w:hAnsi="宋体"/>
          <w:snapToGrid w:val="0"/>
          <w:kern w:val="0"/>
          <w:szCs w:val="21"/>
        </w:rPr>
        <w:t>第二章</w:t>
      </w:r>
      <w:r>
        <w:rPr>
          <w:rFonts w:hint="eastAsia" w:ascii="宋体" w:hAnsi="宋体"/>
          <w:snapToGrid w:val="0"/>
          <w:kern w:val="0"/>
          <w:szCs w:val="21"/>
          <w:lang w:eastAsia="zh-CN"/>
        </w:rPr>
        <w:t>竞选人</w:t>
      </w:r>
      <w:r>
        <w:rPr>
          <w:rFonts w:hint="eastAsia" w:ascii="宋体" w:hAnsi="宋体"/>
          <w:snapToGrid w:val="0"/>
          <w:kern w:val="0"/>
          <w:szCs w:val="21"/>
        </w:rPr>
        <w:t>须知前附表第1.4.1项内容。</w:t>
      </w:r>
    </w:p>
    <w:p w14:paraId="04B8094F">
      <w:pPr>
        <w:tabs>
          <w:tab w:val="left" w:pos="3045"/>
          <w:tab w:val="left" w:pos="8310"/>
        </w:tabs>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lang w:val="en-US" w:eastAsia="zh-CN"/>
        </w:rPr>
        <w:t>4</w:t>
      </w:r>
      <w:r>
        <w:rPr>
          <w:rFonts w:ascii="宋体" w:hAnsi="宋体"/>
          <w:snapToGrid w:val="0"/>
          <w:kern w:val="0"/>
          <w:szCs w:val="21"/>
        </w:rPr>
        <w:t>.2  本次</w:t>
      </w:r>
      <w:r>
        <w:rPr>
          <w:rFonts w:hint="eastAsia" w:ascii="宋体" w:hAnsi="宋体"/>
          <w:snapToGrid w:val="0"/>
          <w:kern w:val="0"/>
          <w:szCs w:val="21"/>
          <w:lang w:eastAsia="zh-CN"/>
        </w:rPr>
        <w:t>比选</w:t>
      </w:r>
      <w:r>
        <w:rPr>
          <w:rFonts w:hint="eastAsia" w:ascii="宋体" w:hAnsi="宋体"/>
          <w:snapToGrid w:val="0"/>
          <w:kern w:val="0"/>
          <w:szCs w:val="21"/>
        </w:rPr>
        <w:t>不接受</w:t>
      </w:r>
      <w:r>
        <w:rPr>
          <w:rFonts w:ascii="宋体" w:hAnsi="宋体"/>
          <w:snapToGrid w:val="0"/>
          <w:kern w:val="0"/>
          <w:szCs w:val="21"/>
        </w:rPr>
        <w:t>联合体投标。</w:t>
      </w:r>
    </w:p>
    <w:p w14:paraId="1A1648D5">
      <w:pPr>
        <w:pStyle w:val="3"/>
        <w:spacing w:before="0" w:after="0" w:line="360" w:lineRule="auto"/>
        <w:rPr>
          <w:rFonts w:ascii="宋体" w:hAnsi="宋体"/>
          <w:snapToGrid w:val="0"/>
          <w:sz w:val="28"/>
          <w:szCs w:val="28"/>
        </w:rPr>
      </w:pPr>
      <w:bookmarkStart w:id="42" w:name="_Toc200359430"/>
      <w:bookmarkStart w:id="43" w:name="_Toc224103302"/>
      <w:bookmarkStart w:id="44" w:name="_Toc24104"/>
      <w:bookmarkStart w:id="45" w:name="_Toc287620670"/>
      <w:bookmarkStart w:id="46" w:name="_Toc430530419"/>
      <w:bookmarkStart w:id="47" w:name="_Toc287607731"/>
      <w:bookmarkStart w:id="48" w:name="_Toc509218695"/>
      <w:bookmarkStart w:id="49" w:name="_Toc277082539"/>
      <w:bookmarkStart w:id="50" w:name="_Toc29742"/>
      <w:bookmarkStart w:id="51" w:name="_Toc200359241"/>
      <w:r>
        <w:rPr>
          <w:rFonts w:hint="eastAsia" w:ascii="宋体" w:hAnsi="宋体"/>
          <w:snapToGrid w:val="0"/>
          <w:sz w:val="28"/>
          <w:szCs w:val="28"/>
          <w:lang w:val="en-US" w:eastAsia="zh-CN"/>
        </w:rPr>
        <w:t>5</w:t>
      </w:r>
      <w:r>
        <w:rPr>
          <w:rFonts w:ascii="宋体" w:hAnsi="宋体"/>
          <w:snapToGrid w:val="0"/>
          <w:sz w:val="28"/>
          <w:szCs w:val="28"/>
        </w:rPr>
        <w:t xml:space="preserve">. </w:t>
      </w:r>
      <w:r>
        <w:rPr>
          <w:rFonts w:hint="eastAsia" w:ascii="宋体" w:hAnsi="宋体"/>
          <w:snapToGrid w:val="0"/>
          <w:sz w:val="28"/>
          <w:szCs w:val="28"/>
        </w:rPr>
        <w:t xml:space="preserve"> </w:t>
      </w:r>
      <w:r>
        <w:rPr>
          <w:rFonts w:hint="eastAsia" w:ascii="宋体" w:hAnsi="宋体"/>
          <w:snapToGrid w:val="0"/>
          <w:sz w:val="28"/>
          <w:szCs w:val="28"/>
          <w:lang w:eastAsia="zh-CN"/>
        </w:rPr>
        <w:t>比选文件</w:t>
      </w:r>
      <w:r>
        <w:rPr>
          <w:rFonts w:ascii="宋体" w:hAnsi="宋体"/>
          <w:snapToGrid w:val="0"/>
          <w:sz w:val="28"/>
          <w:szCs w:val="28"/>
        </w:rPr>
        <w:t>的获取</w:t>
      </w:r>
      <w:bookmarkEnd w:id="42"/>
      <w:bookmarkEnd w:id="43"/>
      <w:bookmarkEnd w:id="44"/>
      <w:bookmarkEnd w:id="45"/>
      <w:bookmarkEnd w:id="46"/>
      <w:bookmarkEnd w:id="47"/>
      <w:bookmarkEnd w:id="48"/>
      <w:bookmarkEnd w:id="49"/>
      <w:bookmarkEnd w:id="50"/>
      <w:bookmarkEnd w:id="51"/>
    </w:p>
    <w:p w14:paraId="26374C6A">
      <w:pPr>
        <w:tabs>
          <w:tab w:val="left" w:pos="2420"/>
          <w:tab w:val="left" w:pos="5445"/>
        </w:tabs>
        <w:autoSpaceDE w:val="0"/>
        <w:autoSpaceDN w:val="0"/>
        <w:adjustRightInd w:val="0"/>
        <w:snapToGrid w:val="0"/>
        <w:spacing w:line="360" w:lineRule="auto"/>
        <w:ind w:firstLine="420"/>
        <w:rPr>
          <w:rFonts w:ascii="宋体" w:hAnsi="宋体"/>
          <w:snapToGrid w:val="0"/>
          <w:kern w:val="0"/>
          <w:szCs w:val="21"/>
        </w:rPr>
      </w:pPr>
      <w:r>
        <w:rPr>
          <w:rFonts w:hint="eastAsia" w:ascii="宋体" w:hAnsi="宋体"/>
          <w:snapToGrid w:val="0"/>
          <w:kern w:val="0"/>
          <w:szCs w:val="21"/>
          <w:lang w:val="en-US" w:eastAsia="zh-CN"/>
        </w:rPr>
        <w:t>5</w:t>
      </w:r>
      <w:r>
        <w:rPr>
          <w:rFonts w:hint="eastAsia" w:ascii="宋体" w:hAnsi="宋体"/>
          <w:snapToGrid w:val="0"/>
          <w:kern w:val="0"/>
          <w:szCs w:val="21"/>
        </w:rPr>
        <w:t>.1  凡有意参加比选的竞选人，请在《渝e招电子招标采购平台》（https://www.cqzbw.com/）、垫江县人民政府官网（http://www.cqsdj.gov.cn/）上下载本项目比选文件、清单以及补遗文件等比选前公布的所有项目资料，无论供应商下载与否，均视为已知晓所有比选文件内容。</w:t>
      </w:r>
    </w:p>
    <w:p w14:paraId="52D12729">
      <w:pPr>
        <w:tabs>
          <w:tab w:val="left" w:pos="2420"/>
          <w:tab w:val="left" w:pos="5445"/>
        </w:tabs>
        <w:autoSpaceDE w:val="0"/>
        <w:autoSpaceDN w:val="0"/>
        <w:adjustRightInd w:val="0"/>
        <w:snapToGrid w:val="0"/>
        <w:spacing w:line="360" w:lineRule="auto"/>
        <w:ind w:firstLine="420"/>
        <w:rPr>
          <w:rFonts w:ascii="宋体" w:hAnsi="宋体"/>
          <w:snapToGrid w:val="0"/>
          <w:kern w:val="0"/>
          <w:szCs w:val="21"/>
        </w:rPr>
      </w:pPr>
      <w:r>
        <w:rPr>
          <w:rFonts w:hint="eastAsia" w:ascii="宋体" w:hAnsi="宋体"/>
          <w:snapToGrid w:val="0"/>
          <w:kern w:val="0"/>
          <w:szCs w:val="21"/>
          <w:lang w:val="en-US" w:eastAsia="zh-CN"/>
        </w:rPr>
        <w:t>5</w:t>
      </w:r>
      <w:r>
        <w:rPr>
          <w:rFonts w:hint="eastAsia" w:ascii="宋体" w:hAnsi="宋体"/>
          <w:snapToGrid w:val="0"/>
          <w:kern w:val="0"/>
          <w:szCs w:val="21"/>
        </w:rPr>
        <w:t>.2  提问结束时间：</w:t>
      </w:r>
      <w:r>
        <w:rPr>
          <w:rFonts w:hint="eastAsia" w:ascii="宋体" w:hAnsi="宋体"/>
          <w:snapToGrid w:val="0"/>
          <w:kern w:val="0"/>
          <w:szCs w:val="21"/>
          <w:u w:val="single"/>
        </w:rPr>
        <w:t xml:space="preserve"> 2026 </w:t>
      </w:r>
      <w:r>
        <w:rPr>
          <w:rFonts w:hint="eastAsia" w:ascii="宋体" w:hAnsi="宋体"/>
          <w:snapToGrid w:val="0"/>
          <w:kern w:val="0"/>
          <w:szCs w:val="21"/>
        </w:rPr>
        <w:t>年</w:t>
      </w:r>
      <w:r>
        <w:rPr>
          <w:rFonts w:hint="eastAsia" w:ascii="宋体" w:hAnsi="宋体"/>
          <w:snapToGrid w:val="0"/>
          <w:kern w:val="0"/>
          <w:szCs w:val="21"/>
          <w:u w:val="single"/>
        </w:rPr>
        <w:t xml:space="preserve"> 5 </w:t>
      </w:r>
      <w:r>
        <w:rPr>
          <w:rFonts w:hint="eastAsia" w:ascii="宋体" w:hAnsi="宋体"/>
          <w:snapToGrid w:val="0"/>
          <w:kern w:val="0"/>
          <w:szCs w:val="21"/>
        </w:rPr>
        <w:t>月</w:t>
      </w:r>
      <w:r>
        <w:rPr>
          <w:rFonts w:hint="eastAsia" w:ascii="宋体" w:hAnsi="宋体"/>
          <w:snapToGrid w:val="0"/>
          <w:kern w:val="0"/>
          <w:szCs w:val="21"/>
          <w:u w:val="single"/>
        </w:rPr>
        <w:t xml:space="preserve"> </w:t>
      </w:r>
      <w:r>
        <w:rPr>
          <w:rFonts w:hint="eastAsia" w:ascii="宋体" w:hAnsi="宋体"/>
          <w:snapToGrid w:val="0"/>
          <w:kern w:val="0"/>
          <w:szCs w:val="21"/>
          <w:u w:val="single"/>
          <w:lang w:val="en-US" w:eastAsia="zh-CN"/>
        </w:rPr>
        <w:t>14</w:t>
      </w:r>
      <w:r>
        <w:rPr>
          <w:rFonts w:hint="eastAsia" w:ascii="宋体" w:hAnsi="宋体"/>
          <w:snapToGrid w:val="0"/>
          <w:kern w:val="0"/>
          <w:szCs w:val="21"/>
          <w:u w:val="single"/>
        </w:rPr>
        <w:t xml:space="preserve"> </w:t>
      </w:r>
      <w:r>
        <w:rPr>
          <w:rFonts w:hint="eastAsia" w:ascii="宋体" w:hAnsi="宋体"/>
          <w:snapToGrid w:val="0"/>
          <w:kern w:val="0"/>
          <w:szCs w:val="21"/>
        </w:rPr>
        <w:t xml:space="preserve"> 日17时00分。请各位竞选人在提问开始至结束时间内，将提问内容盖章后发送至比选代理机构邮箱15030287@qq.com。</w:t>
      </w:r>
    </w:p>
    <w:p w14:paraId="2ACAAE3F">
      <w:pPr>
        <w:tabs>
          <w:tab w:val="left" w:pos="2420"/>
          <w:tab w:val="left" w:pos="5445"/>
        </w:tabs>
        <w:autoSpaceDE w:val="0"/>
        <w:autoSpaceDN w:val="0"/>
        <w:adjustRightInd w:val="0"/>
        <w:snapToGrid w:val="0"/>
        <w:spacing w:line="360" w:lineRule="auto"/>
        <w:ind w:firstLine="420"/>
        <w:jc w:val="left"/>
        <w:rPr>
          <w:rFonts w:ascii="宋体" w:hAnsi="宋体"/>
          <w:snapToGrid w:val="0"/>
          <w:kern w:val="0"/>
          <w:szCs w:val="21"/>
        </w:rPr>
      </w:pPr>
      <w:r>
        <w:rPr>
          <w:rFonts w:hint="eastAsia" w:ascii="宋体" w:hAnsi="宋体"/>
          <w:snapToGrid w:val="0"/>
          <w:kern w:val="0"/>
          <w:szCs w:val="21"/>
          <w:lang w:val="en-US" w:eastAsia="zh-CN"/>
        </w:rPr>
        <w:t>5</w:t>
      </w:r>
      <w:r>
        <w:rPr>
          <w:rFonts w:hint="eastAsia" w:ascii="宋体" w:hAnsi="宋体"/>
          <w:snapToGrid w:val="0"/>
          <w:kern w:val="0"/>
          <w:szCs w:val="21"/>
        </w:rPr>
        <w:t>.3  比选人应在</w:t>
      </w:r>
      <w:r>
        <w:rPr>
          <w:rFonts w:hint="eastAsia" w:ascii="宋体" w:hAnsi="宋体"/>
          <w:snapToGrid w:val="0"/>
          <w:kern w:val="0"/>
          <w:szCs w:val="21"/>
          <w:u w:val="single"/>
        </w:rPr>
        <w:t xml:space="preserve"> 2026 </w:t>
      </w:r>
      <w:r>
        <w:rPr>
          <w:rFonts w:hint="eastAsia" w:ascii="宋体" w:hAnsi="宋体"/>
          <w:snapToGrid w:val="0"/>
          <w:kern w:val="0"/>
          <w:szCs w:val="21"/>
        </w:rPr>
        <w:t>年</w:t>
      </w:r>
      <w:r>
        <w:rPr>
          <w:rFonts w:hint="eastAsia" w:ascii="宋体" w:hAnsi="宋体"/>
          <w:snapToGrid w:val="0"/>
          <w:kern w:val="0"/>
          <w:szCs w:val="21"/>
          <w:u w:val="single"/>
        </w:rPr>
        <w:t xml:space="preserve"> 5 </w:t>
      </w:r>
      <w:r>
        <w:rPr>
          <w:rFonts w:hint="eastAsia" w:ascii="宋体" w:hAnsi="宋体"/>
          <w:snapToGrid w:val="0"/>
          <w:kern w:val="0"/>
          <w:szCs w:val="21"/>
        </w:rPr>
        <w:t>月</w:t>
      </w:r>
      <w:r>
        <w:rPr>
          <w:rFonts w:hint="eastAsia" w:ascii="宋体" w:hAnsi="宋体"/>
          <w:snapToGrid w:val="0"/>
          <w:kern w:val="0"/>
          <w:szCs w:val="21"/>
          <w:u w:val="single"/>
        </w:rPr>
        <w:t xml:space="preserve">  </w:t>
      </w:r>
      <w:r>
        <w:rPr>
          <w:rFonts w:hint="eastAsia" w:ascii="宋体" w:hAnsi="宋体"/>
          <w:snapToGrid w:val="0"/>
          <w:kern w:val="0"/>
          <w:szCs w:val="21"/>
          <w:u w:val="single"/>
          <w:lang w:val="en-US" w:eastAsia="zh-CN"/>
        </w:rPr>
        <w:t>15</w:t>
      </w:r>
      <w:r>
        <w:rPr>
          <w:rFonts w:hint="eastAsia" w:ascii="宋体" w:hAnsi="宋体"/>
          <w:snapToGrid w:val="0"/>
          <w:kern w:val="0"/>
          <w:szCs w:val="21"/>
          <w:u w:val="single"/>
        </w:rPr>
        <w:t xml:space="preserve">  </w:t>
      </w:r>
      <w:r>
        <w:rPr>
          <w:rFonts w:hint="eastAsia" w:ascii="宋体" w:hAnsi="宋体"/>
          <w:snapToGrid w:val="0"/>
          <w:kern w:val="0"/>
          <w:szCs w:val="21"/>
        </w:rPr>
        <w:t>日17时00分前集中对各竞选人通过邮箱进行</w:t>
      </w:r>
      <w:r>
        <w:rPr>
          <w:rFonts w:hint="eastAsia" w:ascii="宋体" w:hAnsi="宋体"/>
          <w:snapToGrid w:val="0"/>
          <w:kern w:val="0"/>
          <w:szCs w:val="21"/>
          <w:lang w:eastAsia="zh-CN"/>
        </w:rPr>
        <w:t>答疑</w:t>
      </w:r>
      <w:r>
        <w:rPr>
          <w:rFonts w:hint="eastAsia" w:ascii="宋体" w:hAnsi="宋体"/>
          <w:snapToGrid w:val="0"/>
          <w:kern w:val="0"/>
          <w:szCs w:val="21"/>
        </w:rPr>
        <w:t>回复。</w:t>
      </w:r>
    </w:p>
    <w:p w14:paraId="275A4D3B">
      <w:pPr>
        <w:pStyle w:val="3"/>
        <w:spacing w:before="0" w:after="0" w:line="360" w:lineRule="auto"/>
        <w:rPr>
          <w:rFonts w:ascii="宋体" w:hAnsi="宋体"/>
          <w:snapToGrid w:val="0"/>
          <w:sz w:val="28"/>
          <w:szCs w:val="28"/>
        </w:rPr>
      </w:pPr>
      <w:bookmarkStart w:id="52" w:name="_Toc287607732"/>
      <w:bookmarkStart w:id="53" w:name="_Toc224103303"/>
      <w:bookmarkStart w:id="54" w:name="_Toc1827"/>
      <w:bookmarkStart w:id="55" w:name="_Toc430530420"/>
      <w:bookmarkStart w:id="56" w:name="_Toc200359431"/>
      <w:bookmarkStart w:id="57" w:name="_Toc509218696"/>
      <w:bookmarkStart w:id="58" w:name="_Toc18111"/>
      <w:bookmarkStart w:id="59" w:name="_Toc200359242"/>
      <w:bookmarkStart w:id="60" w:name="_Toc287620671"/>
      <w:bookmarkStart w:id="61" w:name="_Toc277082540"/>
      <w:r>
        <w:rPr>
          <w:rFonts w:hint="eastAsia" w:ascii="宋体" w:hAnsi="宋体"/>
          <w:snapToGrid w:val="0"/>
          <w:sz w:val="28"/>
          <w:szCs w:val="28"/>
          <w:lang w:val="en-US" w:eastAsia="zh-CN"/>
        </w:rPr>
        <w:t>6</w:t>
      </w:r>
      <w:r>
        <w:rPr>
          <w:rFonts w:ascii="宋体" w:hAnsi="宋体"/>
          <w:snapToGrid w:val="0"/>
          <w:sz w:val="28"/>
          <w:szCs w:val="28"/>
        </w:rPr>
        <w:t xml:space="preserve">. </w:t>
      </w:r>
      <w:r>
        <w:rPr>
          <w:rFonts w:hint="eastAsia" w:ascii="宋体" w:hAnsi="宋体"/>
          <w:snapToGrid w:val="0"/>
          <w:sz w:val="28"/>
          <w:szCs w:val="28"/>
        </w:rPr>
        <w:t xml:space="preserve"> </w:t>
      </w:r>
      <w:r>
        <w:rPr>
          <w:rFonts w:hint="eastAsia" w:ascii="宋体" w:hAnsi="宋体"/>
          <w:snapToGrid w:val="0"/>
          <w:sz w:val="28"/>
          <w:szCs w:val="28"/>
          <w:lang w:eastAsia="zh-CN"/>
        </w:rPr>
        <w:t>竞选文件</w:t>
      </w:r>
      <w:r>
        <w:rPr>
          <w:rFonts w:ascii="宋体" w:hAnsi="宋体"/>
          <w:snapToGrid w:val="0"/>
          <w:sz w:val="28"/>
          <w:szCs w:val="28"/>
        </w:rPr>
        <w:t>的递交</w:t>
      </w:r>
      <w:bookmarkEnd w:id="52"/>
      <w:bookmarkEnd w:id="53"/>
      <w:bookmarkEnd w:id="54"/>
      <w:bookmarkEnd w:id="55"/>
      <w:bookmarkEnd w:id="56"/>
      <w:bookmarkEnd w:id="57"/>
      <w:bookmarkEnd w:id="58"/>
      <w:bookmarkEnd w:id="59"/>
      <w:bookmarkEnd w:id="60"/>
      <w:bookmarkEnd w:id="61"/>
    </w:p>
    <w:p w14:paraId="4960E487">
      <w:pPr>
        <w:tabs>
          <w:tab w:val="left" w:pos="2000"/>
          <w:tab w:val="left" w:pos="5580"/>
          <w:tab w:val="left" w:pos="6220"/>
          <w:tab w:val="left" w:pos="6840"/>
          <w:tab w:val="left" w:pos="7460"/>
          <w:tab w:val="left" w:pos="8100"/>
        </w:tabs>
        <w:autoSpaceDE w:val="0"/>
        <w:autoSpaceDN w:val="0"/>
        <w:adjustRightInd w:val="0"/>
        <w:snapToGrid w:val="0"/>
        <w:spacing w:line="360" w:lineRule="auto"/>
        <w:ind w:firstLine="420" w:firstLineChars="200"/>
        <w:jc w:val="left"/>
        <w:rPr>
          <w:rFonts w:ascii="宋体" w:hAnsi="宋体"/>
          <w:snapToGrid w:val="0"/>
          <w:kern w:val="0"/>
          <w:szCs w:val="21"/>
        </w:rPr>
      </w:pPr>
      <w:r>
        <w:rPr>
          <w:rFonts w:hint="eastAsia" w:ascii="宋体" w:hAnsi="宋体"/>
          <w:snapToGrid w:val="0"/>
          <w:kern w:val="0"/>
          <w:szCs w:val="21"/>
          <w:lang w:val="en-US" w:eastAsia="zh-CN"/>
        </w:rPr>
        <w:t>6</w:t>
      </w:r>
      <w:r>
        <w:rPr>
          <w:rFonts w:ascii="宋体" w:hAnsi="宋体"/>
          <w:snapToGrid w:val="0"/>
          <w:kern w:val="0"/>
          <w:szCs w:val="21"/>
        </w:rPr>
        <w:t xml:space="preserve">.1  </w:t>
      </w:r>
      <w:r>
        <w:rPr>
          <w:rFonts w:hint="eastAsia" w:ascii="宋体" w:hAnsi="宋体"/>
          <w:snapToGrid w:val="0"/>
          <w:kern w:val="0"/>
          <w:szCs w:val="21"/>
          <w:lang w:val="en-US" w:eastAsia="zh-CN"/>
        </w:rPr>
        <w:t>竞选文件递交截止时间：</w:t>
      </w:r>
      <w:r>
        <w:rPr>
          <w:rFonts w:hint="eastAsia" w:ascii="宋体" w:hAnsi="宋体"/>
          <w:snapToGrid w:val="0"/>
          <w:kern w:val="0"/>
          <w:szCs w:val="21"/>
          <w:u w:val="single"/>
          <w:lang w:val="en-US" w:eastAsia="zh-CN"/>
        </w:rPr>
        <w:t xml:space="preserve"> 2026 </w:t>
      </w:r>
      <w:r>
        <w:rPr>
          <w:rFonts w:hint="eastAsia" w:ascii="宋体" w:hAnsi="宋体"/>
          <w:snapToGrid w:val="0"/>
          <w:kern w:val="0"/>
          <w:szCs w:val="21"/>
          <w:lang w:val="en-US" w:eastAsia="zh-CN"/>
        </w:rPr>
        <w:t>年</w:t>
      </w:r>
      <w:r>
        <w:rPr>
          <w:rFonts w:hint="eastAsia" w:ascii="宋体" w:hAnsi="宋体"/>
          <w:snapToGrid w:val="0"/>
          <w:kern w:val="0"/>
          <w:szCs w:val="21"/>
          <w:u w:val="single"/>
          <w:lang w:val="en-US" w:eastAsia="zh-CN"/>
        </w:rPr>
        <w:t xml:space="preserve"> 5 </w:t>
      </w:r>
      <w:r>
        <w:rPr>
          <w:rFonts w:hint="eastAsia" w:ascii="宋体" w:hAnsi="宋体"/>
          <w:snapToGrid w:val="0"/>
          <w:kern w:val="0"/>
          <w:szCs w:val="21"/>
          <w:lang w:val="en-US" w:eastAsia="zh-CN"/>
        </w:rPr>
        <w:t>月</w:t>
      </w:r>
      <w:r>
        <w:rPr>
          <w:rFonts w:hint="eastAsia" w:ascii="宋体" w:hAnsi="宋体"/>
          <w:snapToGrid w:val="0"/>
          <w:kern w:val="0"/>
          <w:szCs w:val="21"/>
          <w:u w:val="single"/>
          <w:lang w:val="en-US" w:eastAsia="zh-CN"/>
        </w:rPr>
        <w:t xml:space="preserve"> 19 </w:t>
      </w:r>
      <w:r>
        <w:rPr>
          <w:rFonts w:hint="eastAsia" w:ascii="宋体" w:hAnsi="宋体"/>
          <w:snapToGrid w:val="0"/>
          <w:kern w:val="0"/>
          <w:szCs w:val="21"/>
          <w:lang w:val="en-US" w:eastAsia="zh-CN"/>
        </w:rPr>
        <w:t>日10：00（北京时间），竞选人还须同时递交加盖竞选人公章的营业执照复印件、法定代表人身份证明书、法定代表人授权委托书（如有）。</w:t>
      </w:r>
    </w:p>
    <w:p w14:paraId="564979F2">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lang w:val="en-US" w:eastAsia="zh-CN"/>
        </w:rPr>
        <w:t>6</w:t>
      </w:r>
      <w:r>
        <w:rPr>
          <w:rFonts w:ascii="宋体" w:hAnsi="宋体"/>
          <w:snapToGrid w:val="0"/>
          <w:kern w:val="0"/>
          <w:szCs w:val="21"/>
        </w:rPr>
        <w:t xml:space="preserve">.2  </w:t>
      </w:r>
      <w:r>
        <w:rPr>
          <w:rFonts w:hint="eastAsia" w:ascii="宋体" w:hAnsi="宋体"/>
          <w:snapToGrid w:val="0"/>
          <w:kern w:val="0"/>
          <w:szCs w:val="21"/>
        </w:rPr>
        <w:t>竞选文件递交地点：重庆国际投资咨询集团有限公司开标厅（重庆市两江新区五里店五简路2号重庆咨询大厦A栋负一层）。具体详见开标当天重咨大厦负一楼指示牌。</w:t>
      </w:r>
    </w:p>
    <w:p w14:paraId="05968AEF">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lang w:val="en-US" w:eastAsia="zh-CN"/>
        </w:rPr>
        <w:t xml:space="preserve">6.3  </w:t>
      </w:r>
      <w:r>
        <w:rPr>
          <w:rFonts w:hint="eastAsia" w:ascii="宋体" w:hAnsi="宋体"/>
          <w:snapToGrid w:val="0"/>
          <w:kern w:val="0"/>
          <w:szCs w:val="21"/>
        </w:rPr>
        <w:t>竞选人在竞选文件递交截止时间前未按要求递交文件的，将拒绝接收竞选文件。</w:t>
      </w:r>
    </w:p>
    <w:p w14:paraId="3B8406B3">
      <w:pPr>
        <w:pStyle w:val="3"/>
        <w:spacing w:before="0" w:after="0" w:line="360" w:lineRule="auto"/>
        <w:rPr>
          <w:rFonts w:ascii="宋体" w:hAnsi="宋体"/>
          <w:snapToGrid w:val="0"/>
          <w:sz w:val="28"/>
          <w:szCs w:val="28"/>
        </w:rPr>
      </w:pPr>
      <w:bookmarkStart w:id="62" w:name="_Toc28442"/>
      <w:bookmarkStart w:id="63" w:name="_Toc430530421"/>
      <w:bookmarkStart w:id="64" w:name="_Toc200359432"/>
      <w:bookmarkStart w:id="65" w:name="_Toc287620672"/>
      <w:bookmarkStart w:id="66" w:name="_Toc509218697"/>
      <w:bookmarkStart w:id="67" w:name="_Toc5013"/>
      <w:bookmarkStart w:id="68" w:name="_Toc277082541"/>
      <w:bookmarkStart w:id="69" w:name="_Toc287607733"/>
      <w:bookmarkStart w:id="70" w:name="_Toc200359243"/>
      <w:bookmarkStart w:id="71" w:name="_Toc224103304"/>
      <w:r>
        <w:rPr>
          <w:rFonts w:hint="eastAsia" w:ascii="宋体" w:hAnsi="宋体"/>
          <w:snapToGrid w:val="0"/>
          <w:sz w:val="28"/>
          <w:szCs w:val="28"/>
          <w:lang w:val="en-US" w:eastAsia="zh-CN"/>
        </w:rPr>
        <w:t>7</w:t>
      </w:r>
      <w:r>
        <w:rPr>
          <w:rFonts w:ascii="宋体" w:hAnsi="宋体"/>
          <w:snapToGrid w:val="0"/>
          <w:sz w:val="28"/>
          <w:szCs w:val="28"/>
        </w:rPr>
        <w:t xml:space="preserve">. </w:t>
      </w:r>
      <w:r>
        <w:rPr>
          <w:rFonts w:hint="eastAsia" w:ascii="宋体" w:hAnsi="宋体"/>
          <w:snapToGrid w:val="0"/>
          <w:sz w:val="28"/>
          <w:szCs w:val="28"/>
        </w:rPr>
        <w:t xml:space="preserve"> </w:t>
      </w:r>
      <w:r>
        <w:rPr>
          <w:rFonts w:ascii="宋体" w:hAnsi="宋体"/>
          <w:snapToGrid w:val="0"/>
          <w:sz w:val="28"/>
          <w:szCs w:val="28"/>
        </w:rPr>
        <w:t>发布公告的媒介</w:t>
      </w:r>
      <w:bookmarkEnd w:id="62"/>
      <w:bookmarkEnd w:id="63"/>
      <w:bookmarkEnd w:id="64"/>
      <w:bookmarkEnd w:id="65"/>
      <w:bookmarkEnd w:id="66"/>
      <w:bookmarkEnd w:id="67"/>
      <w:bookmarkEnd w:id="68"/>
      <w:bookmarkEnd w:id="69"/>
      <w:bookmarkEnd w:id="70"/>
      <w:bookmarkEnd w:id="71"/>
    </w:p>
    <w:p w14:paraId="668282E8">
      <w:pPr>
        <w:tabs>
          <w:tab w:val="left" w:pos="4950"/>
        </w:tabs>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本次</w:t>
      </w:r>
      <w:r>
        <w:rPr>
          <w:rFonts w:hint="eastAsia" w:ascii="宋体" w:hAnsi="宋体"/>
          <w:snapToGrid w:val="0"/>
          <w:kern w:val="0"/>
          <w:szCs w:val="21"/>
          <w:lang w:eastAsia="zh-CN"/>
        </w:rPr>
        <w:t>比选公告</w:t>
      </w:r>
      <w:r>
        <w:rPr>
          <w:rFonts w:ascii="宋体" w:hAnsi="宋体"/>
          <w:snapToGrid w:val="0"/>
          <w:kern w:val="0"/>
          <w:szCs w:val="21"/>
        </w:rPr>
        <w:t>同时在</w:t>
      </w:r>
      <w:r>
        <w:rPr>
          <w:rFonts w:hint="eastAsia" w:ascii="宋体" w:hAnsi="宋体"/>
          <w:snapToGrid w:val="0"/>
          <w:kern w:val="0"/>
          <w:szCs w:val="21"/>
          <w:u w:val="single"/>
        </w:rPr>
        <w:t xml:space="preserve"> 《渝e招电子招标采购平台》（https://www.cqzbw.com/）</w:t>
      </w:r>
      <w:r>
        <w:rPr>
          <w:rFonts w:hint="eastAsia" w:ascii="宋体" w:hAnsi="宋体"/>
          <w:snapToGrid w:val="0"/>
          <w:kern w:val="0"/>
          <w:szCs w:val="21"/>
          <w:u w:val="single"/>
          <w:lang w:val="en-US" w:eastAsia="zh-CN"/>
        </w:rPr>
        <w:t>和</w:t>
      </w:r>
      <w:r>
        <w:rPr>
          <w:rFonts w:hint="eastAsia" w:ascii="宋体" w:hAnsi="宋体"/>
          <w:snapToGrid w:val="0"/>
          <w:kern w:val="0"/>
          <w:szCs w:val="21"/>
          <w:u w:val="single"/>
        </w:rPr>
        <w:t>垫江县人民政府官网（http://www.cqsdj.gov.cn/）</w:t>
      </w:r>
      <w:r>
        <w:rPr>
          <w:rFonts w:ascii="宋体" w:hAnsi="宋体"/>
          <w:snapToGrid w:val="0"/>
          <w:kern w:val="0"/>
          <w:szCs w:val="21"/>
        </w:rPr>
        <w:t>上发布。</w:t>
      </w:r>
    </w:p>
    <w:p w14:paraId="2CDA3F27">
      <w:pPr>
        <w:pStyle w:val="3"/>
        <w:spacing w:before="0" w:after="0" w:line="360" w:lineRule="auto"/>
        <w:rPr>
          <w:rFonts w:ascii="宋体" w:hAnsi="宋体"/>
          <w:snapToGrid w:val="0"/>
          <w:sz w:val="28"/>
          <w:szCs w:val="28"/>
        </w:rPr>
      </w:pPr>
      <w:bookmarkStart w:id="72" w:name="_Toc287620673"/>
      <w:bookmarkStart w:id="73" w:name="_Toc277082542"/>
      <w:bookmarkStart w:id="74" w:name="_Toc13440"/>
      <w:bookmarkStart w:id="75" w:name="_Toc430530422"/>
      <w:bookmarkStart w:id="76" w:name="_Toc287607734"/>
      <w:bookmarkStart w:id="77" w:name="_Toc509218698"/>
      <w:bookmarkStart w:id="78" w:name="_Toc224103305"/>
      <w:bookmarkStart w:id="79" w:name="_Toc23065"/>
      <w:r>
        <w:rPr>
          <w:rFonts w:hint="eastAsia" w:ascii="宋体" w:hAnsi="宋体"/>
          <w:snapToGrid w:val="0"/>
          <w:sz w:val="28"/>
          <w:szCs w:val="28"/>
          <w:lang w:val="en-US" w:eastAsia="zh-CN"/>
        </w:rPr>
        <w:t>8</w:t>
      </w:r>
      <w:r>
        <w:rPr>
          <w:rFonts w:ascii="宋体" w:hAnsi="宋体"/>
          <w:snapToGrid w:val="0"/>
          <w:sz w:val="28"/>
          <w:szCs w:val="28"/>
        </w:rPr>
        <w:t xml:space="preserve">. </w:t>
      </w:r>
      <w:r>
        <w:rPr>
          <w:rFonts w:hint="eastAsia" w:ascii="宋体" w:hAnsi="宋体"/>
          <w:snapToGrid w:val="0"/>
          <w:sz w:val="28"/>
          <w:szCs w:val="28"/>
        </w:rPr>
        <w:t xml:space="preserve"> </w:t>
      </w:r>
      <w:r>
        <w:rPr>
          <w:rFonts w:ascii="宋体" w:hAnsi="宋体"/>
          <w:snapToGrid w:val="0"/>
          <w:sz w:val="28"/>
          <w:szCs w:val="28"/>
        </w:rPr>
        <w:t>联系方式</w:t>
      </w:r>
      <w:bookmarkEnd w:id="72"/>
      <w:bookmarkEnd w:id="73"/>
      <w:bookmarkEnd w:id="74"/>
      <w:bookmarkEnd w:id="75"/>
      <w:bookmarkEnd w:id="76"/>
      <w:bookmarkEnd w:id="77"/>
      <w:bookmarkEnd w:id="78"/>
      <w:bookmarkEnd w:id="79"/>
    </w:p>
    <w:p w14:paraId="38C4AB5C">
      <w:pPr>
        <w:tabs>
          <w:tab w:val="left" w:pos="5140"/>
          <w:tab w:val="left" w:pos="8520"/>
        </w:tabs>
        <w:autoSpaceDE w:val="0"/>
        <w:autoSpaceDN w:val="0"/>
        <w:adjustRightInd w:val="0"/>
        <w:snapToGrid w:val="0"/>
        <w:spacing w:line="360" w:lineRule="auto"/>
        <w:ind w:firstLine="420" w:firstLineChars="200"/>
        <w:jc w:val="left"/>
        <w:rPr>
          <w:rFonts w:ascii="宋体" w:hAnsi="宋体"/>
          <w:snapToGrid w:val="0"/>
          <w:kern w:val="0"/>
          <w:szCs w:val="21"/>
        </w:rPr>
      </w:pPr>
      <w:r>
        <w:rPr>
          <w:rFonts w:hint="eastAsia" w:ascii="宋体" w:hAnsi="宋体"/>
          <w:snapToGrid w:val="0"/>
          <w:kern w:val="0"/>
          <w:szCs w:val="21"/>
          <w:lang w:val="en-US" w:eastAsia="zh-CN"/>
        </w:rPr>
        <w:t>比 选</w:t>
      </w:r>
      <w:r>
        <w:rPr>
          <w:rFonts w:ascii="宋体" w:hAnsi="宋体"/>
          <w:snapToGrid w:val="0"/>
          <w:kern w:val="0"/>
          <w:szCs w:val="21"/>
        </w:rPr>
        <w:t xml:space="preserve"> 人：</w:t>
      </w:r>
      <w:r>
        <w:rPr>
          <w:rFonts w:ascii="宋体" w:hAnsi="宋体"/>
          <w:snapToGrid w:val="0"/>
          <w:kern w:val="0"/>
          <w:szCs w:val="21"/>
          <w:u w:val="single"/>
        </w:rPr>
        <w:t xml:space="preserve"> </w:t>
      </w:r>
      <w:r>
        <w:rPr>
          <w:rFonts w:hint="eastAsia" w:ascii="宋体" w:hAnsi="宋体"/>
          <w:snapToGrid w:val="0"/>
          <w:kern w:val="0"/>
          <w:szCs w:val="21"/>
          <w:u w:val="single"/>
        </w:rPr>
        <w:t>重庆鼎发实业集团股份有限公司</w:t>
      </w:r>
      <w:r>
        <w:rPr>
          <w:rFonts w:ascii="宋体" w:hAnsi="宋体"/>
          <w:snapToGrid w:val="0"/>
          <w:kern w:val="0"/>
          <w:szCs w:val="21"/>
        </w:rPr>
        <w:t xml:space="preserve">     </w:t>
      </w:r>
      <w:r>
        <w:rPr>
          <w:rFonts w:hint="eastAsia" w:ascii="宋体" w:hAnsi="宋体"/>
          <w:snapToGrid w:val="0"/>
          <w:kern w:val="0"/>
          <w:szCs w:val="21"/>
          <w:lang w:val="en-US" w:eastAsia="zh-CN"/>
        </w:rPr>
        <w:t>比选</w:t>
      </w:r>
      <w:r>
        <w:rPr>
          <w:rFonts w:ascii="宋体" w:hAnsi="宋体"/>
          <w:snapToGrid w:val="0"/>
          <w:kern w:val="0"/>
          <w:szCs w:val="21"/>
        </w:rPr>
        <w:t>代理机构：</w:t>
      </w:r>
      <w:r>
        <w:rPr>
          <w:rFonts w:ascii="宋体" w:hAnsi="宋体"/>
          <w:snapToGrid w:val="0"/>
          <w:kern w:val="0"/>
          <w:szCs w:val="21"/>
          <w:u w:val="single"/>
        </w:rPr>
        <w:t xml:space="preserve"> </w:t>
      </w:r>
      <w:r>
        <w:rPr>
          <w:rFonts w:hint="eastAsia" w:ascii="宋体" w:hAnsi="宋体"/>
          <w:snapToGrid w:val="0"/>
          <w:kern w:val="0"/>
          <w:szCs w:val="21"/>
          <w:u w:val="single"/>
        </w:rPr>
        <w:t>重庆市工程管理有限公司</w:t>
      </w:r>
      <w:r>
        <w:rPr>
          <w:rFonts w:ascii="宋体" w:hAnsi="宋体"/>
          <w:snapToGrid w:val="0"/>
          <w:kern w:val="0"/>
          <w:szCs w:val="21"/>
          <w:u w:val="single"/>
        </w:rPr>
        <w:t xml:space="preserve">                           </w:t>
      </w:r>
    </w:p>
    <w:p w14:paraId="395C7C74">
      <w:pPr>
        <w:tabs>
          <w:tab w:val="left" w:pos="5140"/>
          <w:tab w:val="left" w:pos="8420"/>
        </w:tabs>
        <w:autoSpaceDE w:val="0"/>
        <w:autoSpaceDN w:val="0"/>
        <w:adjustRightInd w:val="0"/>
        <w:snapToGrid w:val="0"/>
        <w:spacing w:line="360" w:lineRule="auto"/>
        <w:ind w:firstLine="420" w:firstLineChars="200"/>
        <w:jc w:val="left"/>
        <w:rPr>
          <w:rFonts w:ascii="宋体" w:hAnsi="宋体"/>
          <w:snapToGrid w:val="0"/>
          <w:kern w:val="0"/>
          <w:szCs w:val="21"/>
        </w:rPr>
      </w:pPr>
      <w:r>
        <w:rPr>
          <w:rFonts w:ascii="宋体" w:hAnsi="宋体"/>
          <w:snapToGrid w:val="0"/>
          <w:kern w:val="0"/>
          <w:szCs w:val="21"/>
        </w:rPr>
        <w:t>地    址：</w:t>
      </w:r>
      <w:r>
        <w:rPr>
          <w:rFonts w:ascii="宋体" w:hAnsi="宋体"/>
          <w:snapToGrid w:val="0"/>
          <w:kern w:val="0"/>
          <w:szCs w:val="21"/>
          <w:u w:val="single"/>
        </w:rPr>
        <w:t xml:space="preserve"> </w:t>
      </w:r>
      <w:r>
        <w:rPr>
          <w:rFonts w:hint="eastAsia" w:ascii="宋体" w:hAnsi="宋体"/>
          <w:snapToGrid w:val="0"/>
          <w:kern w:val="0"/>
          <w:szCs w:val="21"/>
          <w:u w:val="single"/>
        </w:rPr>
        <w:t>重庆市垫江县桂溪街道工农路296号</w:t>
      </w:r>
      <w:r>
        <w:rPr>
          <w:rFonts w:ascii="宋体" w:hAnsi="宋体"/>
          <w:snapToGrid w:val="0"/>
          <w:kern w:val="0"/>
          <w:szCs w:val="21"/>
        </w:rPr>
        <w:t xml:space="preserve">  地    址：</w:t>
      </w:r>
      <w:r>
        <w:rPr>
          <w:rFonts w:ascii="宋体" w:hAnsi="宋体"/>
          <w:snapToGrid w:val="0"/>
          <w:kern w:val="0"/>
          <w:position w:val="-3"/>
          <w:szCs w:val="21"/>
          <w:u w:val="single"/>
        </w:rPr>
        <w:t xml:space="preserve"> </w:t>
      </w:r>
      <w:r>
        <w:rPr>
          <w:rFonts w:hint="eastAsia" w:ascii="宋体" w:hAnsi="宋体"/>
          <w:snapToGrid w:val="0"/>
          <w:kern w:val="0"/>
          <w:position w:val="-3"/>
          <w:szCs w:val="21"/>
          <w:u w:val="single"/>
        </w:rPr>
        <w:t>重庆市两江新区重庆咨询大厦A栋</w:t>
      </w:r>
      <w:r>
        <w:rPr>
          <w:rFonts w:ascii="宋体" w:hAnsi="宋体"/>
          <w:snapToGrid w:val="0"/>
          <w:kern w:val="0"/>
          <w:position w:val="-3"/>
          <w:szCs w:val="21"/>
          <w:u w:val="single"/>
        </w:rPr>
        <w:t xml:space="preserve"> </w:t>
      </w:r>
    </w:p>
    <w:p w14:paraId="6C41D07A">
      <w:pPr>
        <w:tabs>
          <w:tab w:val="left" w:pos="5140"/>
          <w:tab w:val="left" w:pos="8420"/>
        </w:tabs>
        <w:autoSpaceDE w:val="0"/>
        <w:autoSpaceDN w:val="0"/>
        <w:adjustRightInd w:val="0"/>
        <w:snapToGrid w:val="0"/>
        <w:spacing w:line="360" w:lineRule="auto"/>
        <w:ind w:firstLine="420" w:firstLineChars="200"/>
        <w:jc w:val="left"/>
        <w:rPr>
          <w:rFonts w:ascii="宋体" w:hAnsi="宋体"/>
          <w:snapToGrid w:val="0"/>
          <w:kern w:val="0"/>
          <w:szCs w:val="21"/>
        </w:rPr>
      </w:pPr>
      <w:r>
        <w:rPr>
          <w:rFonts w:ascii="宋体" w:hAnsi="宋体"/>
          <w:snapToGrid w:val="0"/>
          <w:kern w:val="0"/>
          <w:position w:val="-3"/>
          <w:szCs w:val="21"/>
        </w:rPr>
        <w:t>邮    编：</w:t>
      </w:r>
      <w:r>
        <w:rPr>
          <w:rFonts w:ascii="宋体" w:hAnsi="宋体"/>
          <w:snapToGrid w:val="0"/>
          <w:kern w:val="0"/>
          <w:szCs w:val="21"/>
          <w:u w:val="single"/>
        </w:rPr>
        <w:t xml:space="preserve">                             </w:t>
      </w:r>
      <w:r>
        <w:rPr>
          <w:rFonts w:ascii="宋体" w:hAnsi="宋体"/>
          <w:snapToGrid w:val="0"/>
          <w:kern w:val="0"/>
          <w:szCs w:val="21"/>
        </w:rPr>
        <w:t xml:space="preserve">     </w:t>
      </w:r>
      <w:r>
        <w:rPr>
          <w:rFonts w:ascii="宋体" w:hAnsi="宋体"/>
          <w:snapToGrid w:val="0"/>
          <w:kern w:val="0"/>
          <w:position w:val="-3"/>
          <w:szCs w:val="21"/>
        </w:rPr>
        <w:t>邮    编：</w:t>
      </w:r>
      <w:r>
        <w:rPr>
          <w:rFonts w:ascii="宋体" w:hAnsi="宋体"/>
          <w:snapToGrid w:val="0"/>
          <w:kern w:val="0"/>
          <w:position w:val="-3"/>
          <w:szCs w:val="21"/>
          <w:u w:val="single"/>
        </w:rPr>
        <w:t xml:space="preserve">                                </w:t>
      </w:r>
    </w:p>
    <w:p w14:paraId="75FE3C0F">
      <w:pPr>
        <w:tabs>
          <w:tab w:val="left" w:pos="5140"/>
          <w:tab w:val="left" w:pos="8420"/>
        </w:tabs>
        <w:autoSpaceDE w:val="0"/>
        <w:autoSpaceDN w:val="0"/>
        <w:adjustRightInd w:val="0"/>
        <w:snapToGrid w:val="0"/>
        <w:spacing w:line="360" w:lineRule="auto"/>
        <w:ind w:firstLine="420" w:firstLineChars="200"/>
        <w:jc w:val="left"/>
        <w:rPr>
          <w:rFonts w:ascii="宋体" w:hAnsi="宋体"/>
          <w:snapToGrid w:val="0"/>
          <w:kern w:val="0"/>
          <w:szCs w:val="21"/>
        </w:rPr>
      </w:pPr>
      <w:r>
        <w:rPr>
          <w:rFonts w:hint="eastAsia" w:ascii="宋体" w:hAnsi="宋体"/>
          <w:snapToGrid w:val="0"/>
          <w:kern w:val="0"/>
          <w:szCs w:val="21"/>
          <w:lang w:val="en-US" w:eastAsia="zh-CN"/>
        </w:rPr>
        <w:t>项目负责人</w:t>
      </w:r>
      <w:r>
        <w:rPr>
          <w:rFonts w:ascii="宋体" w:hAnsi="宋体"/>
          <w:snapToGrid w:val="0"/>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李兆宇</w:t>
      </w:r>
      <w:r>
        <w:rPr>
          <w:rFonts w:ascii="宋体" w:hAnsi="宋体"/>
          <w:snapToGrid w:val="0"/>
          <w:kern w:val="0"/>
          <w:szCs w:val="21"/>
          <w:u w:val="single"/>
        </w:rPr>
        <w:t xml:space="preserve">                   </w:t>
      </w:r>
      <w:r>
        <w:rPr>
          <w:rFonts w:ascii="宋体" w:hAnsi="宋体"/>
          <w:snapToGrid w:val="0"/>
          <w:kern w:val="0"/>
          <w:szCs w:val="21"/>
        </w:rPr>
        <w:t xml:space="preserve">    </w:t>
      </w:r>
      <w:r>
        <w:rPr>
          <w:rFonts w:hint="eastAsia" w:ascii="宋体" w:hAnsi="宋体"/>
          <w:snapToGrid w:val="0"/>
          <w:kern w:val="0"/>
          <w:szCs w:val="21"/>
          <w:lang w:val="en-US" w:eastAsia="zh-CN"/>
        </w:rPr>
        <w:t xml:space="preserve"> 项目负责人</w:t>
      </w:r>
      <w:r>
        <w:rPr>
          <w:rFonts w:ascii="宋体" w:hAnsi="宋体"/>
          <w:snapToGrid w:val="0"/>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 xml:space="preserve">李老师 </w:t>
      </w:r>
      <w:r>
        <w:rPr>
          <w:rFonts w:ascii="宋体" w:hAnsi="宋体"/>
          <w:snapToGrid w:val="0"/>
          <w:kern w:val="0"/>
          <w:szCs w:val="21"/>
          <w:u w:val="single"/>
        </w:rPr>
        <w:t xml:space="preserve">                               </w:t>
      </w:r>
    </w:p>
    <w:p w14:paraId="1423552C">
      <w:pPr>
        <w:tabs>
          <w:tab w:val="left" w:pos="5140"/>
          <w:tab w:val="left" w:pos="8420"/>
        </w:tabs>
        <w:autoSpaceDE w:val="0"/>
        <w:autoSpaceDN w:val="0"/>
        <w:adjustRightInd w:val="0"/>
        <w:snapToGrid w:val="0"/>
        <w:spacing w:line="360" w:lineRule="auto"/>
        <w:ind w:firstLine="420" w:firstLineChars="200"/>
        <w:jc w:val="left"/>
        <w:rPr>
          <w:rFonts w:ascii="宋体" w:hAnsi="宋体"/>
          <w:snapToGrid w:val="0"/>
          <w:kern w:val="0"/>
          <w:szCs w:val="21"/>
          <w:u w:val="single"/>
        </w:rPr>
      </w:pPr>
      <w:r>
        <w:rPr>
          <w:rFonts w:ascii="宋体" w:hAnsi="宋体"/>
          <w:snapToGrid w:val="0"/>
          <w:kern w:val="0"/>
          <w:szCs w:val="21"/>
        </w:rPr>
        <w:t>电    话：</w:t>
      </w:r>
      <w:r>
        <w:rPr>
          <w:rFonts w:ascii="宋体" w:hAnsi="宋体"/>
          <w:snapToGrid w:val="0"/>
          <w:kern w:val="0"/>
          <w:szCs w:val="21"/>
          <w:u w:val="single"/>
        </w:rPr>
        <w:t xml:space="preserve">   </w:t>
      </w:r>
      <w:r>
        <w:rPr>
          <w:rFonts w:hint="eastAsia" w:ascii="宋体" w:hAnsi="宋体"/>
          <w:snapToGrid w:val="0"/>
          <w:kern w:val="0"/>
          <w:szCs w:val="21"/>
          <w:u w:val="single"/>
        </w:rPr>
        <w:t>15826108517</w:t>
      </w:r>
      <w:r>
        <w:rPr>
          <w:rFonts w:ascii="宋体" w:hAnsi="宋体"/>
          <w:snapToGrid w:val="0"/>
          <w:kern w:val="0"/>
          <w:szCs w:val="21"/>
          <w:u w:val="single"/>
        </w:rPr>
        <w:t xml:space="preserve">               </w:t>
      </w:r>
      <w:r>
        <w:rPr>
          <w:rFonts w:ascii="宋体" w:hAnsi="宋体"/>
          <w:snapToGrid w:val="0"/>
          <w:kern w:val="0"/>
          <w:szCs w:val="21"/>
        </w:rPr>
        <w:t xml:space="preserve">    </w:t>
      </w:r>
      <w:r>
        <w:rPr>
          <w:rFonts w:hint="eastAsia" w:ascii="宋体" w:hAnsi="宋体"/>
          <w:snapToGrid w:val="0"/>
          <w:kern w:val="0"/>
          <w:szCs w:val="21"/>
          <w:lang w:val="en-US" w:eastAsia="zh-CN"/>
        </w:rPr>
        <w:t xml:space="preserve"> </w:t>
      </w:r>
      <w:r>
        <w:rPr>
          <w:rFonts w:ascii="宋体" w:hAnsi="宋体"/>
          <w:snapToGrid w:val="0"/>
          <w:kern w:val="0"/>
          <w:szCs w:val="21"/>
        </w:rPr>
        <w:t>电    话：</w:t>
      </w:r>
      <w:r>
        <w:rPr>
          <w:rFonts w:ascii="宋体" w:hAnsi="宋体"/>
          <w:snapToGrid w:val="0"/>
          <w:kern w:val="0"/>
          <w:szCs w:val="21"/>
          <w:u w:val="single"/>
        </w:rPr>
        <w:t xml:space="preserve">  </w:t>
      </w:r>
      <w:r>
        <w:rPr>
          <w:rFonts w:hint="eastAsia" w:ascii="宋体" w:hAnsi="宋体"/>
          <w:snapToGrid w:val="0"/>
          <w:kern w:val="0"/>
          <w:szCs w:val="21"/>
          <w:u w:val="single"/>
        </w:rPr>
        <w:t>023-63868576</w:t>
      </w:r>
      <w:r>
        <w:rPr>
          <w:rFonts w:ascii="宋体" w:hAnsi="宋体"/>
          <w:snapToGrid w:val="0"/>
          <w:kern w:val="0"/>
          <w:szCs w:val="21"/>
          <w:u w:val="single"/>
        </w:rPr>
        <w:t xml:space="preserve">                               </w:t>
      </w:r>
    </w:p>
    <w:p w14:paraId="0EC8F9D6">
      <w:pPr>
        <w:tabs>
          <w:tab w:val="left" w:pos="5140"/>
          <w:tab w:val="left" w:pos="8420"/>
        </w:tabs>
        <w:autoSpaceDE w:val="0"/>
        <w:autoSpaceDN w:val="0"/>
        <w:adjustRightInd w:val="0"/>
        <w:snapToGrid w:val="0"/>
        <w:spacing w:line="360" w:lineRule="auto"/>
        <w:ind w:firstLine="420" w:firstLineChars="200"/>
        <w:jc w:val="left"/>
        <w:rPr>
          <w:rFonts w:ascii="宋体" w:hAnsi="宋体"/>
          <w:snapToGrid w:val="0"/>
          <w:kern w:val="0"/>
          <w:szCs w:val="21"/>
        </w:rPr>
      </w:pPr>
      <w:r>
        <w:rPr>
          <w:rFonts w:ascii="宋体" w:hAnsi="宋体"/>
          <w:snapToGrid w:val="0"/>
          <w:kern w:val="0"/>
          <w:szCs w:val="21"/>
        </w:rPr>
        <w:t>电子邮件：</w:t>
      </w:r>
      <w:r>
        <w:rPr>
          <w:rFonts w:ascii="宋体" w:hAnsi="宋体"/>
          <w:snapToGrid w:val="0"/>
          <w:kern w:val="0"/>
          <w:szCs w:val="21"/>
          <w:u w:val="single"/>
        </w:rPr>
        <w:t xml:space="preserve">                             </w:t>
      </w:r>
      <w:r>
        <w:rPr>
          <w:rFonts w:ascii="宋体" w:hAnsi="宋体"/>
          <w:snapToGrid w:val="0"/>
          <w:kern w:val="0"/>
          <w:szCs w:val="21"/>
        </w:rPr>
        <w:t xml:space="preserve">     电子邮件：</w:t>
      </w:r>
      <w:r>
        <w:rPr>
          <w:rFonts w:ascii="宋体" w:hAnsi="宋体"/>
          <w:snapToGrid w:val="0"/>
          <w:kern w:val="0"/>
          <w:szCs w:val="21"/>
          <w:u w:val="single"/>
        </w:rPr>
        <w:t xml:space="preserve">                                </w:t>
      </w:r>
    </w:p>
    <w:p w14:paraId="19EB4FE8">
      <w:pPr>
        <w:tabs>
          <w:tab w:val="left" w:pos="5140"/>
          <w:tab w:val="left" w:pos="8420"/>
        </w:tabs>
        <w:autoSpaceDE w:val="0"/>
        <w:autoSpaceDN w:val="0"/>
        <w:adjustRightInd w:val="0"/>
        <w:snapToGrid w:val="0"/>
        <w:spacing w:line="360" w:lineRule="auto"/>
        <w:ind w:firstLine="420" w:firstLineChars="200"/>
        <w:jc w:val="left"/>
        <w:rPr>
          <w:rFonts w:ascii="宋体" w:hAnsi="宋体"/>
          <w:snapToGrid w:val="0"/>
          <w:kern w:val="0"/>
          <w:szCs w:val="21"/>
        </w:rPr>
      </w:pPr>
      <w:r>
        <w:rPr>
          <w:rFonts w:ascii="宋体" w:hAnsi="宋体"/>
          <w:snapToGrid w:val="0"/>
          <w:kern w:val="0"/>
          <w:szCs w:val="21"/>
        </w:rPr>
        <w:t>开户银行：</w:t>
      </w:r>
      <w:r>
        <w:rPr>
          <w:rFonts w:ascii="宋体" w:hAnsi="宋体"/>
          <w:snapToGrid w:val="0"/>
          <w:kern w:val="0"/>
          <w:szCs w:val="21"/>
          <w:u w:val="single"/>
        </w:rPr>
        <w:t xml:space="preserve">                             </w:t>
      </w:r>
      <w:r>
        <w:rPr>
          <w:rFonts w:ascii="宋体" w:hAnsi="宋体"/>
          <w:snapToGrid w:val="0"/>
          <w:kern w:val="0"/>
          <w:szCs w:val="21"/>
        </w:rPr>
        <w:t xml:space="preserve">     开户银行：</w:t>
      </w:r>
      <w:r>
        <w:rPr>
          <w:rFonts w:ascii="宋体" w:hAnsi="宋体"/>
          <w:snapToGrid w:val="0"/>
          <w:kern w:val="0"/>
          <w:szCs w:val="21"/>
          <w:u w:val="single"/>
        </w:rPr>
        <w:t xml:space="preserve">                                </w:t>
      </w:r>
    </w:p>
    <w:p w14:paraId="71713097">
      <w:pPr>
        <w:tabs>
          <w:tab w:val="left" w:pos="5140"/>
          <w:tab w:val="left" w:pos="8520"/>
        </w:tabs>
        <w:autoSpaceDE w:val="0"/>
        <w:autoSpaceDN w:val="0"/>
        <w:adjustRightInd w:val="0"/>
        <w:snapToGrid w:val="0"/>
        <w:spacing w:line="360" w:lineRule="auto"/>
        <w:ind w:firstLine="420" w:firstLineChars="200"/>
        <w:jc w:val="left"/>
        <w:rPr>
          <w:rFonts w:ascii="宋体" w:hAnsi="宋体"/>
          <w:snapToGrid w:val="0"/>
          <w:kern w:val="0"/>
          <w:szCs w:val="21"/>
          <w:u w:val="single"/>
        </w:rPr>
      </w:pPr>
      <w:r>
        <w:rPr>
          <w:rFonts w:ascii="宋体" w:hAnsi="宋体"/>
          <w:snapToGrid w:val="0"/>
          <w:kern w:val="0"/>
          <w:szCs w:val="21"/>
        </w:rPr>
        <w:t>账    号：</w:t>
      </w:r>
      <w:r>
        <w:rPr>
          <w:rFonts w:ascii="宋体" w:hAnsi="宋体"/>
          <w:snapToGrid w:val="0"/>
          <w:kern w:val="0"/>
          <w:szCs w:val="21"/>
          <w:u w:val="single"/>
        </w:rPr>
        <w:t xml:space="preserve">                             </w:t>
      </w:r>
      <w:r>
        <w:rPr>
          <w:rFonts w:ascii="宋体" w:hAnsi="宋体"/>
          <w:snapToGrid w:val="0"/>
          <w:kern w:val="0"/>
          <w:szCs w:val="21"/>
        </w:rPr>
        <w:t xml:space="preserve">     账    号：</w:t>
      </w:r>
      <w:r>
        <w:rPr>
          <w:rFonts w:ascii="宋体" w:hAnsi="宋体"/>
          <w:snapToGrid w:val="0"/>
          <w:kern w:val="0"/>
          <w:szCs w:val="21"/>
          <w:u w:val="single"/>
        </w:rPr>
        <w:t xml:space="preserve">                                </w:t>
      </w:r>
    </w:p>
    <w:p w14:paraId="2183997C">
      <w:pPr>
        <w:tabs>
          <w:tab w:val="left" w:pos="5140"/>
          <w:tab w:val="left" w:pos="8520"/>
        </w:tabs>
        <w:autoSpaceDE w:val="0"/>
        <w:autoSpaceDN w:val="0"/>
        <w:adjustRightInd w:val="0"/>
        <w:snapToGrid w:val="0"/>
        <w:spacing w:line="360" w:lineRule="auto"/>
        <w:ind w:firstLine="420" w:firstLineChars="200"/>
        <w:jc w:val="left"/>
        <w:rPr>
          <w:rFonts w:hint="eastAsia" w:ascii="宋体" w:hAnsi="宋体"/>
          <w:snapToGrid w:val="0"/>
          <w:kern w:val="0"/>
          <w:szCs w:val="21"/>
          <w:lang w:val="en-US" w:eastAsia="zh-CN"/>
        </w:rPr>
      </w:pPr>
    </w:p>
    <w:p w14:paraId="5FDF4EB5">
      <w:pPr>
        <w:tabs>
          <w:tab w:val="left" w:pos="5140"/>
          <w:tab w:val="left" w:pos="8420"/>
        </w:tabs>
        <w:autoSpaceDE w:val="0"/>
        <w:autoSpaceDN w:val="0"/>
        <w:adjustRightInd w:val="0"/>
        <w:snapToGrid w:val="0"/>
        <w:spacing w:line="360" w:lineRule="auto"/>
        <w:ind w:firstLine="420" w:firstLineChars="200"/>
        <w:jc w:val="left"/>
        <w:rPr>
          <w:rFonts w:ascii="宋体" w:hAnsi="宋体"/>
          <w:snapToGrid w:val="0"/>
          <w:kern w:val="0"/>
          <w:szCs w:val="21"/>
          <w:u w:val="single"/>
        </w:rPr>
      </w:pPr>
    </w:p>
    <w:p w14:paraId="0C068C71">
      <w:pPr>
        <w:tabs>
          <w:tab w:val="left" w:pos="5140"/>
          <w:tab w:val="left" w:pos="8420"/>
        </w:tabs>
        <w:autoSpaceDE w:val="0"/>
        <w:autoSpaceDN w:val="0"/>
        <w:adjustRightInd w:val="0"/>
        <w:snapToGrid w:val="0"/>
        <w:spacing w:line="360" w:lineRule="auto"/>
        <w:jc w:val="left"/>
        <w:rPr>
          <w:rFonts w:ascii="宋体" w:hAnsi="宋体"/>
          <w:snapToGrid w:val="0"/>
          <w:kern w:val="0"/>
          <w:szCs w:val="21"/>
          <w:u w:val="single"/>
        </w:rPr>
      </w:pPr>
    </w:p>
    <w:p w14:paraId="7C526680">
      <w:pPr>
        <w:autoSpaceDE w:val="0"/>
        <w:autoSpaceDN w:val="0"/>
        <w:adjustRightInd w:val="0"/>
        <w:snapToGrid w:val="0"/>
        <w:spacing w:line="360" w:lineRule="auto"/>
        <w:ind w:firstLine="3906" w:firstLineChars="1860"/>
        <w:jc w:val="right"/>
        <w:rPr>
          <w:rFonts w:ascii="宋体" w:hAnsi="宋体"/>
          <w:snapToGrid w:val="0"/>
          <w:kern w:val="0"/>
          <w:sz w:val="20"/>
          <w:szCs w:val="20"/>
        </w:rPr>
      </w:pPr>
      <w:r>
        <w:rPr>
          <w:rFonts w:hint="eastAsia" w:ascii="宋体" w:hAnsi="宋体"/>
          <w:snapToGrid w:val="0"/>
          <w:kern w:val="0"/>
          <w:szCs w:val="21"/>
        </w:rPr>
        <w:t xml:space="preserve"> </w:t>
      </w:r>
    </w:p>
    <w:p w14:paraId="4A57BD13">
      <w:pPr>
        <w:pStyle w:val="2"/>
        <w:spacing w:before="0" w:after="0" w:line="360" w:lineRule="auto"/>
        <w:jc w:val="center"/>
        <w:rPr>
          <w:rFonts w:ascii="宋体" w:hAnsi="宋体"/>
          <w:bCs w:val="0"/>
          <w:snapToGrid w:val="0"/>
          <w:kern w:val="0"/>
        </w:rPr>
      </w:pPr>
      <w:r>
        <w:rPr>
          <w:rFonts w:ascii="宋体" w:hAnsi="宋体"/>
          <w:snapToGrid w:val="0"/>
          <w:kern w:val="0"/>
          <w:szCs w:val="21"/>
        </w:rPr>
        <w:br w:type="page"/>
      </w:r>
      <w:bookmarkStart w:id="80" w:name="_Toc287620683"/>
      <w:bookmarkStart w:id="81" w:name="_Toc287607744"/>
      <w:bookmarkStart w:id="82" w:name="_Toc430530432"/>
      <w:bookmarkStart w:id="83" w:name="_Toc224103315"/>
      <w:bookmarkStart w:id="84" w:name="_Toc31854"/>
      <w:bookmarkStart w:id="85" w:name="_Toc23562"/>
      <w:r>
        <w:rPr>
          <w:rFonts w:ascii="宋体" w:hAnsi="宋体"/>
          <w:snapToGrid w:val="0"/>
          <w:kern w:val="0"/>
        </w:rPr>
        <w:t xml:space="preserve">第二章  </w:t>
      </w:r>
      <w:r>
        <w:rPr>
          <w:rFonts w:hint="eastAsia" w:ascii="宋体" w:hAnsi="宋体"/>
          <w:snapToGrid w:val="0"/>
          <w:kern w:val="0"/>
          <w:lang w:eastAsia="zh-CN"/>
        </w:rPr>
        <w:t>竞选人</w:t>
      </w:r>
      <w:r>
        <w:rPr>
          <w:rFonts w:ascii="宋体" w:hAnsi="宋体"/>
          <w:snapToGrid w:val="0"/>
          <w:kern w:val="0"/>
        </w:rPr>
        <w:t>须知</w:t>
      </w:r>
      <w:bookmarkEnd w:id="80"/>
      <w:bookmarkEnd w:id="81"/>
      <w:bookmarkEnd w:id="82"/>
      <w:bookmarkEnd w:id="83"/>
      <w:bookmarkEnd w:id="84"/>
      <w:bookmarkEnd w:id="85"/>
      <w:bookmarkStart w:id="86" w:name="_Toc287620684"/>
      <w:bookmarkStart w:id="87" w:name="_Toc287607745"/>
      <w:bookmarkStart w:id="88" w:name="_Toc277082551"/>
      <w:bookmarkStart w:id="89" w:name="_Toc430530433"/>
      <w:bookmarkStart w:id="90" w:name="_Toc224103316"/>
    </w:p>
    <w:p w14:paraId="0CDF52B8">
      <w:pPr>
        <w:pStyle w:val="3"/>
        <w:spacing w:before="100" w:after="100" w:line="360" w:lineRule="auto"/>
        <w:rPr>
          <w:rFonts w:ascii="宋体" w:hAnsi="宋体"/>
        </w:rPr>
      </w:pPr>
      <w:bookmarkStart w:id="91" w:name="_Toc27720"/>
      <w:bookmarkStart w:id="92" w:name="_Toc509218708"/>
      <w:bookmarkStart w:id="93" w:name="_Toc14054"/>
      <w:r>
        <w:rPr>
          <w:rFonts w:hint="eastAsia" w:ascii="宋体" w:hAnsi="宋体"/>
          <w:lang w:val="en-US" w:eastAsia="zh-CN"/>
        </w:rPr>
        <w:t>竞选</w:t>
      </w:r>
      <w:r>
        <w:rPr>
          <w:rFonts w:hint="eastAsia" w:ascii="宋体" w:hAnsi="宋体"/>
        </w:rPr>
        <w:t>人须知前附表</w:t>
      </w:r>
      <w:bookmarkEnd w:id="86"/>
      <w:bookmarkEnd w:id="87"/>
      <w:bookmarkEnd w:id="88"/>
      <w:bookmarkEnd w:id="89"/>
      <w:bookmarkEnd w:id="90"/>
      <w:bookmarkEnd w:id="91"/>
      <w:bookmarkEnd w:id="92"/>
      <w:bookmarkEnd w:id="93"/>
    </w:p>
    <w:p w14:paraId="41C414D1">
      <w:pPr>
        <w:spacing w:line="360" w:lineRule="auto"/>
        <w:ind w:firstLine="420" w:firstLineChars="200"/>
        <w:rPr>
          <w:rFonts w:ascii="宋体" w:hAnsi="宋体"/>
          <w:szCs w:val="21"/>
        </w:rPr>
      </w:pPr>
      <w:r>
        <w:rPr>
          <w:rFonts w:ascii="宋体" w:hAnsi="宋体"/>
          <w:szCs w:val="21"/>
        </w:rPr>
        <w:t>正文内容不允许修改。若</w:t>
      </w:r>
      <w:r>
        <w:rPr>
          <w:rFonts w:hint="eastAsia" w:ascii="宋体" w:hAnsi="宋体"/>
          <w:szCs w:val="21"/>
          <w:lang w:eastAsia="zh-CN"/>
        </w:rPr>
        <w:t>竞选人</w:t>
      </w:r>
      <w:r>
        <w:rPr>
          <w:rFonts w:ascii="宋体" w:hAnsi="宋体"/>
          <w:szCs w:val="21"/>
        </w:rPr>
        <w:t>须知前附表与正文不一致的地方，以</w:t>
      </w:r>
      <w:r>
        <w:rPr>
          <w:rFonts w:hint="eastAsia" w:ascii="宋体" w:hAnsi="宋体"/>
          <w:szCs w:val="21"/>
          <w:lang w:eastAsia="zh-CN"/>
        </w:rPr>
        <w:t>竞选人</w:t>
      </w:r>
      <w:r>
        <w:rPr>
          <w:rFonts w:ascii="宋体" w:hAnsi="宋体"/>
          <w:szCs w:val="21"/>
        </w:rPr>
        <w:t>须知前附表为准。</w:t>
      </w:r>
    </w:p>
    <w:tbl>
      <w:tblPr>
        <w:tblStyle w:val="45"/>
        <w:tblW w:w="94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644"/>
        <w:gridCol w:w="6490"/>
      </w:tblGrid>
      <w:tr w14:paraId="45A7A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D86B00C">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kern w:val="0"/>
                <w:szCs w:val="21"/>
              </w:rPr>
            </w:pPr>
            <w:r>
              <w:rPr>
                <w:rFonts w:hint="eastAsia" w:ascii="宋体" w:hAnsi="宋体" w:eastAsia="宋体" w:cs="宋体"/>
                <w:b/>
                <w:kern w:val="0"/>
                <w:szCs w:val="21"/>
              </w:rPr>
              <w:t>条 款 号</w:t>
            </w:r>
          </w:p>
        </w:tc>
        <w:tc>
          <w:tcPr>
            <w:tcW w:w="1644" w:type="dxa"/>
            <w:vAlign w:val="center"/>
          </w:tcPr>
          <w:p w14:paraId="3FDD8EDF">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kern w:val="0"/>
                <w:szCs w:val="21"/>
              </w:rPr>
            </w:pPr>
            <w:r>
              <w:rPr>
                <w:rFonts w:hint="eastAsia" w:ascii="宋体" w:hAnsi="宋体" w:eastAsia="宋体" w:cs="宋体"/>
                <w:b/>
                <w:kern w:val="0"/>
                <w:szCs w:val="21"/>
              </w:rPr>
              <w:t>条款名称</w:t>
            </w:r>
          </w:p>
        </w:tc>
        <w:tc>
          <w:tcPr>
            <w:tcW w:w="6490" w:type="dxa"/>
            <w:vAlign w:val="center"/>
          </w:tcPr>
          <w:p w14:paraId="46A1DB1C">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kern w:val="0"/>
                <w:szCs w:val="21"/>
              </w:rPr>
            </w:pPr>
            <w:r>
              <w:rPr>
                <w:rFonts w:hint="eastAsia" w:ascii="宋体" w:hAnsi="宋体" w:eastAsia="宋体" w:cs="宋体"/>
                <w:b/>
                <w:kern w:val="0"/>
                <w:szCs w:val="21"/>
              </w:rPr>
              <w:t>编  列  内  容</w:t>
            </w:r>
          </w:p>
        </w:tc>
      </w:tr>
      <w:tr w14:paraId="5B153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4325613">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1.1.2</w:t>
            </w:r>
          </w:p>
        </w:tc>
        <w:tc>
          <w:tcPr>
            <w:tcW w:w="1644" w:type="dxa"/>
            <w:vAlign w:val="center"/>
          </w:tcPr>
          <w:p w14:paraId="1DE7DE1C">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lang w:eastAsia="zh-CN"/>
              </w:rPr>
            </w:pPr>
            <w:r>
              <w:rPr>
                <w:rFonts w:hint="eastAsia" w:ascii="宋体" w:hAnsi="宋体" w:eastAsia="宋体" w:cs="宋体"/>
                <w:kern w:val="0"/>
                <w:szCs w:val="21"/>
                <w:lang w:eastAsia="zh-CN"/>
              </w:rPr>
              <w:t>比选人</w:t>
            </w:r>
          </w:p>
        </w:tc>
        <w:tc>
          <w:tcPr>
            <w:tcW w:w="6490" w:type="dxa"/>
            <w:vAlign w:val="center"/>
          </w:tcPr>
          <w:p w14:paraId="3FEAAC1B">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kern w:val="0"/>
                <w:szCs w:val="21"/>
              </w:rPr>
            </w:pPr>
            <w:r>
              <w:rPr>
                <w:rFonts w:hint="eastAsia" w:ascii="宋体" w:hAnsi="宋体" w:eastAsia="宋体" w:cs="宋体"/>
                <w:kern w:val="0"/>
                <w:szCs w:val="21"/>
              </w:rPr>
              <w:t>名称：</w:t>
            </w:r>
            <w:r>
              <w:rPr>
                <w:rFonts w:hint="eastAsia" w:ascii="宋体" w:hAnsi="宋体" w:eastAsia="宋体" w:cs="宋体"/>
                <w:color w:val="auto"/>
                <w:szCs w:val="21"/>
                <w:highlight w:val="none"/>
                <w:u w:val="single"/>
                <w:lang w:val="en-US" w:eastAsia="zh-CN"/>
              </w:rPr>
              <w:t xml:space="preserve"> 重庆鼎发实业集团股份有限公司       </w:t>
            </w:r>
          </w:p>
          <w:p w14:paraId="2DAB84F5">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kern w:val="0"/>
                <w:szCs w:val="21"/>
              </w:rPr>
            </w:pPr>
            <w:r>
              <w:rPr>
                <w:rFonts w:hint="eastAsia" w:ascii="宋体" w:hAnsi="宋体" w:eastAsia="宋体" w:cs="宋体"/>
                <w:kern w:val="0"/>
                <w:szCs w:val="21"/>
              </w:rPr>
              <w:t>地址：</w:t>
            </w:r>
            <w:r>
              <w:rPr>
                <w:rFonts w:hint="eastAsia" w:ascii="宋体" w:hAnsi="宋体" w:eastAsia="宋体" w:cs="宋体"/>
                <w:color w:val="auto"/>
                <w:szCs w:val="21"/>
                <w:highlight w:val="none"/>
                <w:u w:val="single"/>
                <w:lang w:val="en-US" w:eastAsia="zh-CN"/>
              </w:rPr>
              <w:t xml:space="preserve"> 重庆市垫江县桂溪街道工农路296号        </w:t>
            </w:r>
          </w:p>
          <w:p w14:paraId="646B32C1">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kern w:val="0"/>
                <w:szCs w:val="21"/>
              </w:rPr>
            </w:pPr>
            <w:r>
              <w:rPr>
                <w:rFonts w:hint="eastAsia" w:ascii="宋体" w:hAnsi="宋体" w:eastAsia="宋体" w:cs="宋体"/>
                <w:snapToGrid w:val="0"/>
                <w:kern w:val="0"/>
                <w:szCs w:val="21"/>
                <w:lang w:val="en-US" w:eastAsia="zh-CN"/>
              </w:rPr>
              <w:t>项目负责人</w:t>
            </w:r>
            <w:r>
              <w:rPr>
                <w:rFonts w:hint="eastAsia" w:ascii="宋体" w:hAnsi="宋体" w:eastAsia="宋体" w:cs="宋体"/>
                <w:kern w:val="0"/>
                <w:szCs w:val="21"/>
              </w:rPr>
              <w:t>：</w:t>
            </w:r>
            <w:r>
              <w:rPr>
                <w:rFonts w:hint="eastAsia" w:ascii="宋体" w:hAnsi="宋体" w:eastAsia="宋体" w:cs="宋体"/>
                <w:color w:val="auto"/>
                <w:szCs w:val="21"/>
                <w:highlight w:val="none"/>
                <w:u w:val="single"/>
                <w:lang w:val="en-US" w:eastAsia="zh-CN"/>
              </w:rPr>
              <w:t xml:space="preserve"> 李兆宇       </w:t>
            </w:r>
          </w:p>
          <w:p w14:paraId="31094B24">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kern w:val="0"/>
                <w:szCs w:val="21"/>
              </w:rPr>
            </w:pPr>
            <w:r>
              <w:rPr>
                <w:rFonts w:hint="eastAsia" w:ascii="宋体" w:hAnsi="宋体" w:eastAsia="宋体" w:cs="宋体"/>
                <w:kern w:val="0"/>
                <w:szCs w:val="21"/>
              </w:rPr>
              <w:t>电话：</w:t>
            </w:r>
            <w:r>
              <w:rPr>
                <w:rFonts w:hint="eastAsia" w:ascii="宋体" w:hAnsi="宋体" w:eastAsia="宋体" w:cs="宋体"/>
                <w:color w:val="auto"/>
                <w:szCs w:val="21"/>
                <w:highlight w:val="none"/>
                <w:u w:val="single"/>
                <w:lang w:val="en-US" w:eastAsia="zh-CN"/>
              </w:rPr>
              <w:t xml:space="preserve">  15826108517      </w:t>
            </w:r>
          </w:p>
        </w:tc>
      </w:tr>
      <w:tr w14:paraId="177D8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99DF6BE">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1.1.3</w:t>
            </w:r>
          </w:p>
        </w:tc>
        <w:tc>
          <w:tcPr>
            <w:tcW w:w="1644" w:type="dxa"/>
            <w:vAlign w:val="center"/>
          </w:tcPr>
          <w:p w14:paraId="44AB460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lang w:eastAsia="zh-CN"/>
              </w:rPr>
              <w:t>比选</w:t>
            </w:r>
            <w:r>
              <w:rPr>
                <w:rFonts w:hint="eastAsia" w:ascii="宋体" w:hAnsi="宋体" w:eastAsia="宋体" w:cs="宋体"/>
                <w:kern w:val="0"/>
                <w:szCs w:val="21"/>
              </w:rPr>
              <w:t>代理机构</w:t>
            </w:r>
          </w:p>
        </w:tc>
        <w:tc>
          <w:tcPr>
            <w:tcW w:w="6490" w:type="dxa"/>
            <w:vAlign w:val="center"/>
          </w:tcPr>
          <w:p w14:paraId="6E134D2C">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kern w:val="0"/>
                <w:szCs w:val="21"/>
              </w:rPr>
            </w:pPr>
            <w:r>
              <w:rPr>
                <w:rFonts w:hint="eastAsia" w:ascii="宋体" w:hAnsi="宋体" w:eastAsia="宋体" w:cs="宋体"/>
                <w:kern w:val="0"/>
                <w:szCs w:val="21"/>
              </w:rPr>
              <w:t>名称：</w:t>
            </w:r>
            <w:r>
              <w:rPr>
                <w:rFonts w:hint="eastAsia" w:ascii="宋体" w:hAnsi="宋体" w:eastAsia="宋体" w:cs="宋体"/>
                <w:color w:val="auto"/>
                <w:szCs w:val="21"/>
                <w:highlight w:val="none"/>
                <w:u w:val="single"/>
                <w:lang w:val="en-US" w:eastAsia="zh-CN"/>
              </w:rPr>
              <w:t xml:space="preserve"> 重庆市工程管理有限公司       </w:t>
            </w:r>
          </w:p>
          <w:p w14:paraId="55420736">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kern w:val="0"/>
                <w:szCs w:val="21"/>
              </w:rPr>
            </w:pPr>
            <w:r>
              <w:rPr>
                <w:rFonts w:hint="eastAsia" w:ascii="宋体" w:hAnsi="宋体" w:eastAsia="宋体" w:cs="宋体"/>
                <w:kern w:val="0"/>
                <w:szCs w:val="21"/>
              </w:rPr>
              <w:t>地址：</w:t>
            </w:r>
            <w:r>
              <w:rPr>
                <w:rFonts w:hint="eastAsia" w:ascii="宋体" w:hAnsi="宋体" w:eastAsia="宋体" w:cs="宋体"/>
                <w:color w:val="auto"/>
                <w:szCs w:val="21"/>
                <w:highlight w:val="none"/>
                <w:u w:val="single"/>
                <w:lang w:val="en-US" w:eastAsia="zh-CN"/>
              </w:rPr>
              <w:t xml:space="preserve"> 重庆市两江新区重庆咨询大厦A栋       </w:t>
            </w:r>
          </w:p>
          <w:p w14:paraId="4EC84385">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kern w:val="0"/>
                <w:szCs w:val="21"/>
              </w:rPr>
            </w:pPr>
            <w:r>
              <w:rPr>
                <w:rFonts w:hint="eastAsia" w:ascii="宋体" w:hAnsi="宋体" w:eastAsia="宋体" w:cs="宋体"/>
                <w:snapToGrid w:val="0"/>
                <w:kern w:val="0"/>
                <w:szCs w:val="21"/>
                <w:lang w:val="en-US" w:eastAsia="zh-CN"/>
              </w:rPr>
              <w:t>项目负责人</w:t>
            </w:r>
            <w:r>
              <w:rPr>
                <w:rFonts w:hint="eastAsia" w:ascii="宋体" w:hAnsi="宋体" w:eastAsia="宋体" w:cs="宋体"/>
                <w:kern w:val="0"/>
                <w:szCs w:val="21"/>
              </w:rPr>
              <w:t>：</w:t>
            </w:r>
            <w:r>
              <w:rPr>
                <w:rFonts w:hint="eastAsia" w:ascii="宋体" w:hAnsi="宋体" w:eastAsia="宋体" w:cs="宋体"/>
                <w:color w:val="auto"/>
                <w:szCs w:val="21"/>
                <w:highlight w:val="none"/>
                <w:u w:val="single"/>
                <w:lang w:val="en-US" w:eastAsia="zh-CN"/>
              </w:rPr>
              <w:t xml:space="preserve"> 李老师       </w:t>
            </w:r>
          </w:p>
          <w:p w14:paraId="1F77CC2B">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kern w:val="0"/>
                <w:szCs w:val="21"/>
              </w:rPr>
            </w:pPr>
            <w:r>
              <w:rPr>
                <w:rFonts w:hint="eastAsia" w:ascii="宋体" w:hAnsi="宋体" w:eastAsia="宋体" w:cs="宋体"/>
                <w:kern w:val="0"/>
                <w:szCs w:val="21"/>
              </w:rPr>
              <w:t>电话：</w:t>
            </w:r>
            <w:r>
              <w:rPr>
                <w:rFonts w:hint="eastAsia" w:ascii="宋体" w:hAnsi="宋体" w:eastAsia="宋体" w:cs="宋体"/>
                <w:color w:val="auto"/>
                <w:szCs w:val="21"/>
                <w:highlight w:val="none"/>
                <w:u w:val="single"/>
                <w:lang w:val="en-US" w:eastAsia="zh-CN"/>
              </w:rPr>
              <w:t xml:space="preserve"> 023-63868576        </w:t>
            </w:r>
          </w:p>
        </w:tc>
      </w:tr>
      <w:tr w14:paraId="2E263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988E933">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1.1.4</w:t>
            </w:r>
          </w:p>
        </w:tc>
        <w:tc>
          <w:tcPr>
            <w:tcW w:w="1644" w:type="dxa"/>
            <w:vAlign w:val="center"/>
          </w:tcPr>
          <w:p w14:paraId="3685310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项目名称</w:t>
            </w:r>
          </w:p>
        </w:tc>
        <w:tc>
          <w:tcPr>
            <w:tcW w:w="6490" w:type="dxa"/>
            <w:vAlign w:val="center"/>
          </w:tcPr>
          <w:p w14:paraId="6FC38910">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color w:val="auto"/>
                <w:szCs w:val="21"/>
                <w:highlight w:val="none"/>
                <w:u w:val="single"/>
                <w:lang w:val="en-US" w:eastAsia="zh-CN"/>
              </w:rPr>
              <w:t xml:space="preserve"> 垫21井、垫30井老井挖潜技术服务项目       </w:t>
            </w:r>
          </w:p>
        </w:tc>
      </w:tr>
      <w:tr w14:paraId="4013F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CEEDE7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1.1.5</w:t>
            </w:r>
          </w:p>
        </w:tc>
        <w:tc>
          <w:tcPr>
            <w:tcW w:w="1644" w:type="dxa"/>
            <w:vAlign w:val="center"/>
          </w:tcPr>
          <w:p w14:paraId="0DDEE309">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建设地点</w:t>
            </w:r>
          </w:p>
        </w:tc>
        <w:tc>
          <w:tcPr>
            <w:tcW w:w="6490" w:type="dxa"/>
            <w:vAlign w:val="center"/>
          </w:tcPr>
          <w:p w14:paraId="1761B62A">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color w:val="auto"/>
                <w:szCs w:val="21"/>
                <w:highlight w:val="none"/>
                <w:u w:val="single"/>
                <w:lang w:val="en-US" w:eastAsia="zh-CN"/>
              </w:rPr>
              <w:t xml:space="preserve"> 详见第一章比选公告2.1款。       </w:t>
            </w:r>
          </w:p>
        </w:tc>
      </w:tr>
      <w:tr w14:paraId="616E6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562D05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1.1.6</w:t>
            </w:r>
          </w:p>
        </w:tc>
        <w:tc>
          <w:tcPr>
            <w:tcW w:w="1644" w:type="dxa"/>
            <w:vAlign w:val="center"/>
          </w:tcPr>
          <w:p w14:paraId="3C5C5216">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建设规模</w:t>
            </w:r>
          </w:p>
        </w:tc>
        <w:tc>
          <w:tcPr>
            <w:tcW w:w="6490" w:type="dxa"/>
            <w:vAlign w:val="center"/>
          </w:tcPr>
          <w:p w14:paraId="344BA3C0">
            <w:pPr>
              <w:keepNext w:val="0"/>
              <w:keepLines w:val="0"/>
              <w:pageBreakBefore w:val="0"/>
              <w:tabs>
                <w:tab w:val="left" w:pos="3840"/>
                <w:tab w:val="left" w:pos="5300"/>
              </w:tabs>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i/>
                <w:snapToGrid w:val="0"/>
                <w:kern w:val="0"/>
                <w:szCs w:val="21"/>
              </w:rPr>
            </w:pPr>
            <w:r>
              <w:rPr>
                <w:rFonts w:hint="eastAsia" w:ascii="宋体" w:hAnsi="宋体" w:eastAsia="宋体" w:cs="宋体"/>
                <w:snapToGrid w:val="0"/>
                <w:kern w:val="0"/>
                <w:szCs w:val="21"/>
                <w:u w:val="single"/>
              </w:rPr>
              <w:t xml:space="preserve"> 详见第一章比选公告2.2款。       </w:t>
            </w:r>
          </w:p>
        </w:tc>
      </w:tr>
      <w:tr w14:paraId="47B76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E2D62A3">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1.2.1</w:t>
            </w:r>
          </w:p>
        </w:tc>
        <w:tc>
          <w:tcPr>
            <w:tcW w:w="1644" w:type="dxa"/>
            <w:vAlign w:val="center"/>
          </w:tcPr>
          <w:p w14:paraId="5DA6C70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资金来源</w:t>
            </w:r>
          </w:p>
        </w:tc>
        <w:tc>
          <w:tcPr>
            <w:tcW w:w="6490" w:type="dxa"/>
            <w:vAlign w:val="center"/>
          </w:tcPr>
          <w:p w14:paraId="1E96E754">
            <w:pPr>
              <w:keepNext w:val="0"/>
              <w:keepLines w:val="0"/>
              <w:pageBreakBefore w:val="0"/>
              <w:tabs>
                <w:tab w:val="left" w:pos="3840"/>
                <w:tab w:val="left" w:pos="5300"/>
              </w:tabs>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napToGrid w:val="0"/>
                <w:kern w:val="0"/>
                <w:szCs w:val="21"/>
              </w:rPr>
            </w:pPr>
            <w:r>
              <w:rPr>
                <w:rFonts w:hint="eastAsia" w:ascii="宋体" w:hAnsi="宋体" w:eastAsia="宋体" w:cs="宋体"/>
                <w:snapToGrid w:val="0"/>
                <w:kern w:val="0"/>
                <w:szCs w:val="21"/>
                <w:u w:val="single"/>
              </w:rPr>
              <w:t xml:space="preserve"> 比选人自筹       </w:t>
            </w:r>
          </w:p>
        </w:tc>
      </w:tr>
      <w:tr w14:paraId="7E682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072C17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1.2.2</w:t>
            </w:r>
          </w:p>
        </w:tc>
        <w:tc>
          <w:tcPr>
            <w:tcW w:w="1644" w:type="dxa"/>
            <w:vAlign w:val="center"/>
          </w:tcPr>
          <w:p w14:paraId="54317126">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出资比例</w:t>
            </w:r>
          </w:p>
        </w:tc>
        <w:tc>
          <w:tcPr>
            <w:tcW w:w="6490" w:type="dxa"/>
            <w:vAlign w:val="center"/>
          </w:tcPr>
          <w:p w14:paraId="27C6693E">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szCs w:val="21"/>
                <w:u w:val="single"/>
              </w:rPr>
            </w:pPr>
            <w:r>
              <w:rPr>
                <w:rFonts w:hint="eastAsia" w:ascii="宋体" w:hAnsi="宋体" w:eastAsia="宋体" w:cs="宋体"/>
                <w:szCs w:val="21"/>
                <w:u w:val="single"/>
              </w:rPr>
              <w:t>100%</w:t>
            </w:r>
          </w:p>
        </w:tc>
      </w:tr>
      <w:tr w14:paraId="3246CD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60CAD04">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1.2.3</w:t>
            </w:r>
          </w:p>
        </w:tc>
        <w:tc>
          <w:tcPr>
            <w:tcW w:w="1644" w:type="dxa"/>
            <w:vAlign w:val="center"/>
          </w:tcPr>
          <w:p w14:paraId="7E26873E">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资金落实情况</w:t>
            </w:r>
          </w:p>
        </w:tc>
        <w:tc>
          <w:tcPr>
            <w:tcW w:w="6490" w:type="dxa"/>
            <w:vAlign w:val="center"/>
          </w:tcPr>
          <w:p w14:paraId="70BC70CA">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szCs w:val="21"/>
                <w:u w:val="single"/>
              </w:rPr>
            </w:pPr>
            <w:r>
              <w:rPr>
                <w:rFonts w:hint="eastAsia" w:ascii="宋体" w:hAnsi="宋体" w:eastAsia="宋体" w:cs="宋体"/>
                <w:szCs w:val="21"/>
                <w:u w:val="single"/>
              </w:rPr>
              <w:t>已落实</w:t>
            </w:r>
          </w:p>
        </w:tc>
      </w:tr>
      <w:tr w14:paraId="5AFBA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28A8618">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1.3.1</w:t>
            </w:r>
          </w:p>
        </w:tc>
        <w:tc>
          <w:tcPr>
            <w:tcW w:w="1644" w:type="dxa"/>
            <w:vAlign w:val="center"/>
          </w:tcPr>
          <w:p w14:paraId="4D10D2E3">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lang w:eastAsia="zh-CN"/>
              </w:rPr>
              <w:t>比选</w:t>
            </w:r>
            <w:r>
              <w:rPr>
                <w:rFonts w:hint="eastAsia" w:ascii="宋体" w:hAnsi="宋体" w:eastAsia="宋体" w:cs="宋体"/>
                <w:kern w:val="0"/>
                <w:szCs w:val="21"/>
              </w:rPr>
              <w:t>范围</w:t>
            </w:r>
          </w:p>
        </w:tc>
        <w:tc>
          <w:tcPr>
            <w:tcW w:w="6490" w:type="dxa"/>
            <w:vAlign w:val="center"/>
          </w:tcPr>
          <w:p w14:paraId="2C1BD24C">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i/>
                <w:szCs w:val="21"/>
              </w:rPr>
            </w:pPr>
            <w:r>
              <w:rPr>
                <w:rFonts w:hint="eastAsia" w:ascii="宋体" w:hAnsi="宋体" w:eastAsia="宋体" w:cs="宋体"/>
                <w:szCs w:val="21"/>
                <w:u w:val="single"/>
              </w:rPr>
              <w:t xml:space="preserve"> 详见第一章比选公告2.4款。      </w:t>
            </w:r>
          </w:p>
        </w:tc>
      </w:tr>
      <w:tr w14:paraId="5FA563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AAB6723">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1.3.2</w:t>
            </w:r>
          </w:p>
        </w:tc>
        <w:tc>
          <w:tcPr>
            <w:tcW w:w="1644" w:type="dxa"/>
            <w:vAlign w:val="center"/>
          </w:tcPr>
          <w:p w14:paraId="63D79504">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计划工期</w:t>
            </w:r>
          </w:p>
        </w:tc>
        <w:tc>
          <w:tcPr>
            <w:tcW w:w="6490" w:type="dxa"/>
            <w:vAlign w:val="center"/>
          </w:tcPr>
          <w:p w14:paraId="085094FF">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工期：</w:t>
            </w:r>
            <w:r>
              <w:rPr>
                <w:rFonts w:hint="eastAsia" w:ascii="宋体" w:hAnsi="宋体" w:eastAsia="宋体" w:cs="宋体"/>
                <w:snapToGrid w:val="0"/>
                <w:kern w:val="0"/>
                <w:szCs w:val="21"/>
                <w:u w:val="single"/>
              </w:rPr>
              <w:t xml:space="preserve"> 自合同签订之日起至一年止</w:t>
            </w:r>
            <w:r>
              <w:rPr>
                <w:rFonts w:hint="eastAsia" w:ascii="宋体" w:hAnsi="宋体" w:eastAsia="宋体" w:cs="宋体"/>
                <w:snapToGrid w:val="0"/>
                <w:kern w:val="0"/>
                <w:szCs w:val="21"/>
                <w:u w:val="single"/>
                <w:lang w:eastAsia="zh-CN"/>
              </w:rPr>
              <w:t>。</w:t>
            </w:r>
          </w:p>
        </w:tc>
      </w:tr>
      <w:tr w14:paraId="2CF2CF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31DADF8">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1.3.3</w:t>
            </w:r>
          </w:p>
        </w:tc>
        <w:tc>
          <w:tcPr>
            <w:tcW w:w="1644" w:type="dxa"/>
            <w:vAlign w:val="center"/>
          </w:tcPr>
          <w:p w14:paraId="754E4F8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质量要求</w:t>
            </w:r>
          </w:p>
        </w:tc>
        <w:tc>
          <w:tcPr>
            <w:tcW w:w="6490" w:type="dxa"/>
            <w:vAlign w:val="center"/>
          </w:tcPr>
          <w:p w14:paraId="17589128">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符合强制性质量标准，</w:t>
            </w:r>
            <w:r>
              <w:rPr>
                <w:rFonts w:hint="eastAsia" w:ascii="宋体" w:hAnsi="宋体" w:eastAsia="宋体" w:cs="宋体"/>
                <w:szCs w:val="21"/>
                <w:u w:val="single"/>
              </w:rPr>
              <w:t>符合国家和重庆市现行有关施工质量验收规范要求，并达到合格标准</w:t>
            </w:r>
            <w:r>
              <w:rPr>
                <w:rFonts w:hint="eastAsia" w:ascii="宋体" w:hAnsi="宋体" w:eastAsia="宋体" w:cs="宋体"/>
                <w:szCs w:val="21"/>
              </w:rPr>
              <w:t>。</w:t>
            </w:r>
          </w:p>
        </w:tc>
      </w:tr>
      <w:tr w14:paraId="6BEB7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2CBCC2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56787DD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3A94B30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2CE11A8B">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2461039F">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10368EE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1F16DAE8">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72247FC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64B6161C">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58C821EF">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1AEE3D7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40F3A106">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460DC57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2A11347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4E0C288E">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1000FFD3">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2DF349D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7F3CD3DE">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1.4.1</w:t>
            </w:r>
          </w:p>
          <w:p w14:paraId="76359F6E">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2AE69A2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4F35408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52FAE1DF">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6273DA2C">
            <w:pPr>
              <w:keepNext w:val="0"/>
              <w:keepLines w:val="0"/>
              <w:pageBreakBefore w:val="0"/>
              <w:kinsoku/>
              <w:wordWrap/>
              <w:overflowPunct/>
              <w:topLinePunct w:val="0"/>
              <w:bidi w:val="0"/>
              <w:snapToGrid w:val="0"/>
              <w:spacing w:line="400" w:lineRule="exact"/>
              <w:jc w:val="both"/>
              <w:textAlignment w:val="auto"/>
              <w:rPr>
                <w:rFonts w:hint="eastAsia" w:ascii="宋体" w:hAnsi="宋体" w:eastAsia="宋体" w:cs="宋体"/>
                <w:kern w:val="0"/>
                <w:szCs w:val="21"/>
              </w:rPr>
            </w:pPr>
          </w:p>
          <w:p w14:paraId="5DC74808">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0D175343">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2853405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2ADD6244">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120728EF">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4AC04BB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41DF7EA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tc>
        <w:tc>
          <w:tcPr>
            <w:tcW w:w="1644" w:type="dxa"/>
            <w:vAlign w:val="center"/>
          </w:tcPr>
          <w:p w14:paraId="61818F26">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2D491A2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310E3C0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5D7C5F2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6FBAC65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05DF09CB">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627CD1D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6AE74B07">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1E78267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19D1894E">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2719AF79">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7A5B2E44">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1012EC27">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607E244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3B054AE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72BDEC1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4F88173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4379A3CB">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lang w:eastAsia="zh-CN"/>
              </w:rPr>
              <w:t>竞选人</w:t>
            </w:r>
            <w:r>
              <w:rPr>
                <w:rFonts w:hint="eastAsia" w:ascii="宋体" w:hAnsi="宋体" w:eastAsia="宋体" w:cs="宋体"/>
                <w:kern w:val="0"/>
                <w:szCs w:val="21"/>
              </w:rPr>
              <w:t>资质条件、能力和信誉</w:t>
            </w:r>
          </w:p>
          <w:p w14:paraId="7ED675D6">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2107FBF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17C35A6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44513864">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5061EEB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4CF8B8A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2A8A4EA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757405B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49B55394">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0E0343B9">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758E324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0B742A6C">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4AFD6C7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248BF0C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36857DD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3E5253A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6C5C3EE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20DC7A7E">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192EF27B">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0AD60C3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54D727F9">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3469303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7FFAC56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p w14:paraId="5EB2F96F">
            <w:pPr>
              <w:keepNext w:val="0"/>
              <w:keepLines w:val="0"/>
              <w:pageBreakBefore w:val="0"/>
              <w:kinsoku/>
              <w:wordWrap/>
              <w:overflowPunct/>
              <w:topLinePunct w:val="0"/>
              <w:bidi w:val="0"/>
              <w:snapToGrid w:val="0"/>
              <w:spacing w:line="400" w:lineRule="exact"/>
              <w:jc w:val="both"/>
              <w:textAlignment w:val="auto"/>
              <w:rPr>
                <w:rFonts w:hint="eastAsia" w:ascii="宋体" w:hAnsi="宋体" w:eastAsia="宋体" w:cs="宋体"/>
                <w:kern w:val="0"/>
                <w:szCs w:val="21"/>
              </w:rPr>
            </w:pPr>
          </w:p>
        </w:tc>
        <w:tc>
          <w:tcPr>
            <w:tcW w:w="6490" w:type="dxa"/>
            <w:vAlign w:val="center"/>
          </w:tcPr>
          <w:p w14:paraId="76DAF275">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bookmarkStart w:id="94" w:name="OLE_LINK1"/>
            <w:r>
              <w:rPr>
                <w:rFonts w:hint="eastAsia" w:ascii="宋体" w:hAnsi="宋体" w:eastAsia="宋体" w:cs="宋体"/>
                <w:szCs w:val="21"/>
              </w:rPr>
              <w:t>本项目比选实行资格后审，</w:t>
            </w:r>
            <w:r>
              <w:rPr>
                <w:rFonts w:hint="eastAsia" w:ascii="宋体" w:hAnsi="宋体" w:eastAsia="宋体" w:cs="宋体"/>
                <w:szCs w:val="21"/>
                <w:lang w:eastAsia="zh-CN"/>
              </w:rPr>
              <w:t>竞选人</w:t>
            </w:r>
            <w:r>
              <w:rPr>
                <w:rFonts w:hint="eastAsia" w:ascii="宋体" w:hAnsi="宋体" w:eastAsia="宋体" w:cs="宋体"/>
                <w:szCs w:val="21"/>
              </w:rPr>
              <w:t>应</w:t>
            </w:r>
            <w:bookmarkStart w:id="95" w:name="一是"/>
            <w:bookmarkEnd w:id="95"/>
            <w:r>
              <w:rPr>
                <w:rFonts w:hint="eastAsia" w:ascii="宋体" w:hAnsi="宋体" w:eastAsia="宋体" w:cs="宋体"/>
                <w:szCs w:val="21"/>
              </w:rPr>
              <w:t>具备以下资格条件：</w:t>
            </w:r>
          </w:p>
          <w:bookmarkEnd w:id="94"/>
          <w:p w14:paraId="056630A1">
            <w:pPr>
              <w:keepNext w:val="0"/>
              <w:keepLines w:val="0"/>
              <w:pageBreakBefore w:val="0"/>
              <w:kinsoku/>
              <w:wordWrap/>
              <w:overflowPunct/>
              <w:topLinePunct w:val="0"/>
              <w:autoSpaceDE w:val="0"/>
              <w:autoSpaceDN w:val="0"/>
              <w:bidi w:val="0"/>
              <w:adjustRightInd w:val="0"/>
              <w:snapToGrid w:val="0"/>
              <w:spacing w:line="400" w:lineRule="exact"/>
              <w:ind w:firstLine="422" w:firstLineChars="200"/>
              <w:textAlignment w:val="auto"/>
              <w:rPr>
                <w:rFonts w:hint="eastAsia" w:ascii="宋体" w:hAnsi="宋体" w:eastAsia="宋体" w:cs="宋体"/>
                <w:b/>
                <w:szCs w:val="21"/>
              </w:rPr>
            </w:pPr>
            <w:r>
              <w:rPr>
                <w:rFonts w:hint="eastAsia" w:ascii="宋体" w:hAnsi="宋体" w:eastAsia="宋体" w:cs="宋体"/>
                <w:b/>
                <w:szCs w:val="21"/>
              </w:rPr>
              <w:t>1.资质条件、</w:t>
            </w:r>
            <w:r>
              <w:rPr>
                <w:rFonts w:hint="eastAsia" w:ascii="宋体" w:hAnsi="宋体" w:eastAsia="宋体" w:cs="宋体"/>
                <w:b/>
                <w:szCs w:val="21"/>
                <w:lang w:eastAsia="zh-CN"/>
              </w:rPr>
              <w:t>独立法人资格</w:t>
            </w:r>
            <w:r>
              <w:rPr>
                <w:rFonts w:hint="eastAsia" w:ascii="宋体" w:hAnsi="宋体" w:eastAsia="宋体" w:cs="宋体"/>
                <w:b/>
                <w:szCs w:val="21"/>
              </w:rPr>
              <w:t>及安全生产条件</w:t>
            </w:r>
          </w:p>
          <w:p w14:paraId="60F46DAB">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val="en-US" w:eastAsia="zh-CN"/>
              </w:rPr>
              <w:t>1</w:t>
            </w:r>
            <w:r>
              <w:rPr>
                <w:rFonts w:hint="eastAsia" w:ascii="宋体" w:hAnsi="宋体" w:eastAsia="宋体" w:cs="宋体"/>
                <w:szCs w:val="21"/>
              </w:rPr>
              <w:t>）具备</w:t>
            </w:r>
            <w:r>
              <w:rPr>
                <w:rFonts w:hint="eastAsia" w:ascii="宋体" w:hAnsi="宋体" w:eastAsia="宋体" w:cs="宋体"/>
                <w:szCs w:val="21"/>
                <w:lang w:val="en-US" w:eastAsia="zh-CN"/>
              </w:rPr>
              <w:t>独立法人资格</w:t>
            </w:r>
            <w:r>
              <w:rPr>
                <w:rFonts w:hint="eastAsia" w:ascii="宋体" w:hAnsi="宋体" w:eastAsia="宋体" w:cs="宋体"/>
                <w:szCs w:val="21"/>
              </w:rPr>
              <w:t>。</w:t>
            </w:r>
          </w:p>
          <w:p w14:paraId="59F14509">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提供</w:t>
            </w:r>
            <w:r>
              <w:rPr>
                <w:rFonts w:hint="eastAsia" w:ascii="宋体" w:hAnsi="宋体" w:eastAsia="宋体" w:cs="宋体"/>
                <w:szCs w:val="21"/>
                <w:lang w:eastAsia="zh-CN"/>
              </w:rPr>
              <w:t>：</w:t>
            </w:r>
            <w:r>
              <w:rPr>
                <w:rFonts w:hint="eastAsia" w:ascii="宋体" w:hAnsi="宋体" w:eastAsia="宋体" w:cs="宋体"/>
                <w:szCs w:val="21"/>
              </w:rPr>
              <w:t>有效的营业执照。</w:t>
            </w:r>
          </w:p>
          <w:p w14:paraId="668C2E19">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注：不得将</w:t>
            </w:r>
            <w:r>
              <w:rPr>
                <w:rFonts w:hint="eastAsia" w:ascii="宋体" w:hAnsi="宋体" w:eastAsia="宋体" w:cs="宋体"/>
                <w:szCs w:val="21"/>
                <w:lang w:eastAsia="zh-CN"/>
              </w:rPr>
              <w:t>竞选人</w:t>
            </w:r>
            <w:r>
              <w:rPr>
                <w:rFonts w:hint="eastAsia" w:ascii="宋体" w:hAnsi="宋体" w:eastAsia="宋体" w:cs="宋体"/>
                <w:szCs w:val="21"/>
              </w:rPr>
              <w:t>营业执照记载的经营范围作为评审因素。</w:t>
            </w:r>
          </w:p>
          <w:p w14:paraId="52665509">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（2） 竞选人的作业人员应取得石油天然气领域培训单位考核合格的井控证、硫化氢证；（提供：用于本项目作业人员</w:t>
            </w:r>
            <w:r>
              <w:rPr>
                <w:rFonts w:hint="eastAsia" w:ascii="宋体" w:hAnsi="宋体" w:cs="宋体"/>
                <w:szCs w:val="21"/>
                <w:lang w:val="en-US" w:eastAsia="zh-CN"/>
              </w:rPr>
              <w:t>的</w:t>
            </w:r>
            <w:r>
              <w:rPr>
                <w:rFonts w:hint="eastAsia" w:ascii="宋体" w:hAnsi="宋体" w:eastAsia="宋体" w:cs="宋体"/>
                <w:szCs w:val="21"/>
              </w:rPr>
              <w:t>井控证、硫化氢证复印件。）</w:t>
            </w:r>
          </w:p>
          <w:p w14:paraId="4F2365C4">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（3）具备应急管理部门颁发的有效的安全生产许可证，或具备注册地省级应急管理部门认可的从事陆上采油和石油天然气工程技术服务的安全生产许可证明文件；（提供:有效的安全生产许可证复印件。）</w:t>
            </w:r>
          </w:p>
          <w:p w14:paraId="4E3AA9C7">
            <w:pPr>
              <w:keepNext w:val="0"/>
              <w:keepLines w:val="0"/>
              <w:pageBreakBefore w:val="0"/>
              <w:kinsoku/>
              <w:wordWrap/>
              <w:overflowPunct/>
              <w:topLinePunct w:val="0"/>
              <w:autoSpaceDE w:val="0"/>
              <w:autoSpaceDN w:val="0"/>
              <w:bidi w:val="0"/>
              <w:adjustRightInd w:val="0"/>
              <w:snapToGrid w:val="0"/>
              <w:spacing w:line="400" w:lineRule="exact"/>
              <w:ind w:firstLine="422" w:firstLineChars="200"/>
              <w:textAlignment w:val="auto"/>
              <w:rPr>
                <w:rFonts w:hint="eastAsia" w:ascii="宋体" w:hAnsi="宋体" w:eastAsia="宋体" w:cs="宋体"/>
                <w:b/>
                <w:szCs w:val="21"/>
              </w:rPr>
            </w:pPr>
            <w:r>
              <w:rPr>
                <w:rFonts w:hint="eastAsia" w:ascii="宋体" w:hAnsi="宋体" w:eastAsia="宋体" w:cs="宋体"/>
                <w:b/>
                <w:szCs w:val="21"/>
                <w:lang w:val="en-US" w:eastAsia="zh-CN"/>
              </w:rPr>
              <w:t>2</w:t>
            </w:r>
            <w:r>
              <w:rPr>
                <w:rFonts w:hint="eastAsia" w:ascii="宋体" w:hAnsi="宋体" w:eastAsia="宋体" w:cs="宋体"/>
                <w:b/>
                <w:szCs w:val="21"/>
              </w:rPr>
              <w:t>.业绩要求</w:t>
            </w:r>
          </w:p>
          <w:p w14:paraId="3B1F133F">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highlight w:val="none"/>
                <w:u w:val="single"/>
              </w:rPr>
            </w:pPr>
            <w:r>
              <w:rPr>
                <w:rFonts w:hint="eastAsia" w:ascii="宋体" w:hAnsi="宋体" w:eastAsia="宋体" w:cs="宋体"/>
                <w:kern w:val="0"/>
                <w:sz w:val="21"/>
                <w:szCs w:val="21"/>
                <w:highlight w:val="none"/>
                <w:lang w:eastAsia="zh-CN"/>
              </w:rPr>
              <w:t>竞选人</w:t>
            </w:r>
            <w:r>
              <w:rPr>
                <w:rFonts w:hint="eastAsia" w:ascii="宋体" w:hAnsi="宋体" w:eastAsia="宋体" w:cs="宋体"/>
                <w:snapToGrid/>
                <w:sz w:val="21"/>
                <w:szCs w:val="21"/>
                <w:highlight w:val="none"/>
                <w:u w:val="none"/>
                <w:lang w:val="en-US" w:eastAsia="zh-CN"/>
              </w:rPr>
              <w:t>自</w:t>
            </w:r>
            <w:r>
              <w:rPr>
                <w:rFonts w:hint="eastAsia" w:ascii="宋体" w:hAnsi="宋体" w:eastAsia="宋体" w:cs="宋体"/>
                <w:snapToGrid/>
                <w:sz w:val="21"/>
                <w:szCs w:val="21"/>
                <w:highlight w:val="none"/>
                <w:u w:val="single"/>
                <w:lang w:eastAsia="zh-CN"/>
              </w:rPr>
              <w:t xml:space="preserve"> </w:t>
            </w:r>
            <w:r>
              <w:rPr>
                <w:rFonts w:hint="eastAsia" w:ascii="宋体" w:hAnsi="宋体" w:eastAsia="宋体" w:cs="宋体"/>
                <w:snapToGrid/>
                <w:sz w:val="21"/>
                <w:szCs w:val="21"/>
                <w:highlight w:val="none"/>
                <w:u w:val="single"/>
                <w:lang w:val="en-US" w:eastAsia="zh-CN"/>
              </w:rPr>
              <w:t>2023</w:t>
            </w:r>
            <w:r>
              <w:rPr>
                <w:rFonts w:hint="eastAsia" w:ascii="宋体" w:hAnsi="宋体" w:eastAsia="宋体" w:cs="宋体"/>
                <w:snapToGrid/>
                <w:sz w:val="21"/>
                <w:szCs w:val="21"/>
                <w:highlight w:val="none"/>
                <w:u w:val="single"/>
                <w:lang w:eastAsia="zh-CN"/>
              </w:rPr>
              <w:t xml:space="preserve"> </w:t>
            </w:r>
            <w:r>
              <w:rPr>
                <w:rFonts w:hint="eastAsia" w:ascii="宋体" w:hAnsi="宋体" w:eastAsia="宋体" w:cs="宋体"/>
                <w:snapToGrid/>
                <w:sz w:val="21"/>
                <w:szCs w:val="21"/>
                <w:highlight w:val="none"/>
                <w:u w:val="none"/>
                <w:lang w:eastAsia="zh-CN"/>
              </w:rPr>
              <w:t>年1月1日起</w:t>
            </w:r>
            <w:r>
              <w:rPr>
                <w:rFonts w:hint="eastAsia" w:ascii="宋体" w:hAnsi="宋体" w:eastAsia="宋体" w:cs="宋体"/>
                <w:szCs w:val="21"/>
                <w:highlight w:val="none"/>
              </w:rPr>
              <w:t>至</w:t>
            </w:r>
            <w:r>
              <w:rPr>
                <w:rFonts w:hint="eastAsia" w:ascii="宋体" w:hAnsi="宋体" w:eastAsia="宋体" w:cs="宋体"/>
                <w:szCs w:val="21"/>
                <w:highlight w:val="none"/>
                <w:lang w:eastAsia="zh-CN"/>
              </w:rPr>
              <w:t>比选截止</w:t>
            </w:r>
            <w:r>
              <w:rPr>
                <w:rFonts w:hint="eastAsia" w:ascii="宋体" w:hAnsi="宋体" w:eastAsia="宋体" w:cs="宋体"/>
                <w:szCs w:val="21"/>
                <w:highlight w:val="none"/>
              </w:rPr>
              <w:t>日止（以</w:t>
            </w:r>
            <w:r>
              <w:rPr>
                <w:rFonts w:hint="eastAsia" w:ascii="宋体" w:hAnsi="宋体" w:eastAsia="宋体" w:cs="宋体"/>
                <w:szCs w:val="21"/>
                <w:highlight w:val="none"/>
                <w:lang w:val="en-US" w:eastAsia="zh-CN"/>
              </w:rPr>
              <w:t>合同</w:t>
            </w:r>
            <w:r>
              <w:rPr>
                <w:rFonts w:hint="eastAsia" w:ascii="宋体" w:hAnsi="宋体" w:eastAsia="宋体" w:cs="宋体"/>
                <w:szCs w:val="21"/>
                <w:highlight w:val="none"/>
              </w:rPr>
              <w:t>时间为准）</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完成过</w:t>
            </w:r>
            <w:r>
              <w:rPr>
                <w:rFonts w:hint="eastAsia" w:ascii="宋体" w:hAnsi="宋体" w:eastAsia="宋体" w:cs="宋体"/>
                <w:szCs w:val="21"/>
                <w:highlight w:val="none"/>
              </w:rPr>
              <w:t>1个</w:t>
            </w:r>
            <w:r>
              <w:rPr>
                <w:rFonts w:hint="eastAsia" w:ascii="宋体" w:hAnsi="宋体" w:eastAsia="宋体" w:cs="宋体"/>
                <w:szCs w:val="21"/>
                <w:highlight w:val="none"/>
                <w:u w:val="single"/>
                <w:lang w:eastAsia="zh-CN"/>
              </w:rPr>
              <w:t xml:space="preserve"> 液氮气举</w:t>
            </w:r>
            <w:r>
              <w:rPr>
                <w:rFonts w:hint="eastAsia" w:ascii="宋体" w:hAnsi="宋体" w:eastAsia="宋体" w:cs="宋体"/>
                <w:szCs w:val="21"/>
                <w:highlight w:val="none"/>
                <w:u w:val="single"/>
                <w:lang w:val="en-US" w:eastAsia="zh-CN"/>
              </w:rPr>
              <w:t>或</w:t>
            </w:r>
            <w:r>
              <w:rPr>
                <w:rFonts w:hint="eastAsia" w:ascii="宋体" w:hAnsi="宋体" w:eastAsia="宋体" w:cs="宋体"/>
                <w:szCs w:val="21"/>
                <w:highlight w:val="none"/>
                <w:u w:val="single"/>
                <w:lang w:eastAsia="zh-CN"/>
              </w:rPr>
              <w:t>井下作业</w:t>
            </w:r>
            <w:r>
              <w:rPr>
                <w:rFonts w:hint="eastAsia" w:ascii="宋体" w:hAnsi="宋体" w:eastAsia="宋体" w:cs="宋体"/>
                <w:szCs w:val="21"/>
                <w:highlight w:val="none"/>
                <w:u w:val="single"/>
                <w:lang w:val="en-US" w:eastAsia="zh-CN"/>
              </w:rPr>
              <w:t>或</w:t>
            </w:r>
            <w:r>
              <w:rPr>
                <w:rFonts w:hint="eastAsia" w:ascii="宋体" w:hAnsi="宋体" w:eastAsia="宋体" w:cs="宋体"/>
                <w:szCs w:val="21"/>
                <w:highlight w:val="none"/>
                <w:u w:val="single"/>
                <w:lang w:eastAsia="zh-CN"/>
              </w:rPr>
              <w:t>排液采气等类似作业项目</w:t>
            </w:r>
            <w:r>
              <w:rPr>
                <w:rFonts w:hint="eastAsia" w:ascii="宋体" w:hAnsi="宋体" w:eastAsia="宋体" w:cs="宋体"/>
                <w:szCs w:val="21"/>
                <w:highlight w:val="none"/>
              </w:rPr>
              <w:t>业绩。</w:t>
            </w:r>
          </w:p>
          <w:p w14:paraId="3BEE5542">
            <w:pPr>
              <w:keepNext w:val="0"/>
              <w:keepLines w:val="0"/>
              <w:pageBreakBefore w:val="0"/>
              <w:kinsoku/>
              <w:wordWrap/>
              <w:overflowPunct/>
              <w:topLinePunct w:val="0"/>
              <w:autoSpaceDE w:val="0"/>
              <w:autoSpaceDN w:val="0"/>
              <w:bidi w:val="0"/>
              <w:adjustRightInd w:val="0"/>
              <w:snapToGrid w:val="0"/>
              <w:spacing w:line="400" w:lineRule="exact"/>
              <w:ind w:firstLine="415" w:firstLineChars="198"/>
              <w:textAlignment w:val="auto"/>
              <w:rPr>
                <w:rFonts w:hint="eastAsia" w:ascii="宋体" w:hAnsi="宋体" w:eastAsia="宋体" w:cs="宋体"/>
                <w:szCs w:val="21"/>
                <w:highlight w:val="none"/>
                <w:lang w:val="en-US"/>
              </w:rPr>
            </w:pPr>
            <w:r>
              <w:rPr>
                <w:rFonts w:hint="eastAsia" w:ascii="宋体" w:hAnsi="宋体" w:eastAsia="宋体" w:cs="宋体"/>
                <w:szCs w:val="21"/>
                <w:highlight w:val="none"/>
              </w:rPr>
              <w:t>提供</w:t>
            </w:r>
            <w:r>
              <w:rPr>
                <w:rFonts w:hint="eastAsia" w:ascii="宋体" w:hAnsi="宋体" w:eastAsia="宋体" w:cs="宋体"/>
                <w:szCs w:val="21"/>
                <w:highlight w:val="none"/>
                <w:lang w:eastAsia="zh-CN"/>
              </w:rPr>
              <w:t>：</w:t>
            </w:r>
            <w:r>
              <w:rPr>
                <w:rFonts w:hint="eastAsia" w:ascii="宋体" w:hAnsi="宋体" w:eastAsia="宋体" w:cs="Times New Roman"/>
                <w:u w:val="none"/>
              </w:rPr>
              <w:t>提供合同、结算单、发票</w:t>
            </w:r>
            <w:r>
              <w:rPr>
                <w:rFonts w:hint="eastAsia" w:ascii="宋体" w:hAnsi="宋体" w:cs="Times New Roman"/>
                <w:u w:val="none"/>
                <w:lang w:val="en-US" w:eastAsia="zh-CN"/>
              </w:rPr>
              <w:t>复印件</w:t>
            </w:r>
            <w:r>
              <w:rPr>
                <w:rFonts w:hint="eastAsia" w:ascii="宋体" w:hAnsi="宋体" w:eastAsia="宋体" w:cs="Times New Roman"/>
                <w:u w:val="none"/>
              </w:rPr>
              <w:t>以及对应的增值税发票网页查询截图，加盖投标单位公章</w:t>
            </w:r>
            <w:r>
              <w:rPr>
                <w:rFonts w:hint="eastAsia" w:ascii="宋体" w:hAnsi="宋体" w:eastAsia="宋体" w:cs="宋体"/>
                <w:szCs w:val="21"/>
                <w:highlight w:val="none"/>
                <w:u w:val="none"/>
                <w:lang w:val="en-US" w:eastAsia="zh-CN"/>
              </w:rPr>
              <w:t>。</w:t>
            </w:r>
          </w:p>
          <w:p w14:paraId="0133F8A0">
            <w:pPr>
              <w:keepNext w:val="0"/>
              <w:keepLines w:val="0"/>
              <w:pageBreakBefore w:val="0"/>
              <w:kinsoku/>
              <w:wordWrap/>
              <w:overflowPunct/>
              <w:topLinePunct w:val="0"/>
              <w:bidi w:val="0"/>
              <w:adjustRightInd w:val="0"/>
              <w:snapToGrid w:val="0"/>
              <w:spacing w:line="400" w:lineRule="exact"/>
              <w:ind w:firstLine="422" w:firstLineChars="200"/>
              <w:textAlignment w:val="auto"/>
              <w:rPr>
                <w:rFonts w:hint="eastAsia" w:ascii="宋体" w:hAnsi="宋体" w:eastAsia="宋体" w:cs="宋体"/>
                <w:b/>
                <w:szCs w:val="21"/>
              </w:rPr>
            </w:pPr>
            <w:r>
              <w:rPr>
                <w:rFonts w:hint="eastAsia" w:ascii="宋体" w:hAnsi="宋体" w:eastAsia="宋体" w:cs="宋体"/>
                <w:b/>
                <w:szCs w:val="21"/>
                <w:lang w:val="en-US" w:eastAsia="zh-CN"/>
              </w:rPr>
              <w:t>3</w:t>
            </w:r>
            <w:r>
              <w:rPr>
                <w:rFonts w:hint="eastAsia" w:ascii="宋体" w:hAnsi="宋体" w:eastAsia="宋体" w:cs="宋体"/>
                <w:b/>
                <w:szCs w:val="21"/>
              </w:rPr>
              <w:t>.</w:t>
            </w:r>
            <w:r>
              <w:rPr>
                <w:rFonts w:hint="eastAsia" w:ascii="宋体" w:hAnsi="宋体" w:eastAsia="宋体" w:cs="宋体"/>
                <w:b/>
                <w:szCs w:val="21"/>
                <w:lang w:eastAsia="zh-CN"/>
              </w:rPr>
              <w:t>比选截止</w:t>
            </w:r>
            <w:r>
              <w:rPr>
                <w:rFonts w:hint="eastAsia" w:ascii="宋体" w:hAnsi="宋体" w:eastAsia="宋体" w:cs="宋体"/>
                <w:b/>
                <w:szCs w:val="21"/>
              </w:rPr>
              <w:t>日投标资格情况</w:t>
            </w:r>
          </w:p>
          <w:p w14:paraId="7A4864BE">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竞选人</w:t>
            </w:r>
            <w:r>
              <w:rPr>
                <w:rFonts w:hint="eastAsia" w:ascii="宋体" w:hAnsi="宋体" w:eastAsia="宋体" w:cs="宋体"/>
                <w:szCs w:val="21"/>
              </w:rPr>
              <w:t>不得存在下列情形之一：</w:t>
            </w:r>
          </w:p>
          <w:p w14:paraId="39DED624">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szCs w:val="21"/>
              </w:rPr>
            </w:pPr>
            <w:r>
              <w:rPr>
                <w:rFonts w:hint="eastAsia" w:ascii="宋体" w:hAnsi="宋体" w:eastAsia="宋体" w:cs="宋体"/>
                <w:szCs w:val="21"/>
              </w:rPr>
              <w:t>（1）被人民法院列入失信被执行人名单且在被执行期内；</w:t>
            </w:r>
          </w:p>
          <w:p w14:paraId="4B34B00B">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w:t>
            </w:r>
            <w:r>
              <w:rPr>
                <w:rFonts w:hint="eastAsia" w:ascii="宋体" w:hAnsi="宋体" w:eastAsia="宋体" w:cs="宋体"/>
                <w:szCs w:val="21"/>
                <w:lang w:val="en-US" w:eastAsia="zh-CN"/>
              </w:rPr>
              <w:t>2</w:t>
            </w:r>
            <w:r>
              <w:rPr>
                <w:rFonts w:hint="eastAsia" w:ascii="宋体" w:hAnsi="宋体" w:eastAsia="宋体" w:cs="宋体"/>
                <w:szCs w:val="21"/>
              </w:rPr>
              <w:t>）被国家、重庆市（含市或任意区县）有关行政部门处以暂停投标资格行政处罚</w:t>
            </w:r>
            <w:r>
              <w:rPr>
                <w:rFonts w:hint="eastAsia" w:ascii="宋体" w:hAnsi="宋体" w:eastAsia="宋体" w:cs="宋体"/>
                <w:color w:val="auto"/>
                <w:sz w:val="21"/>
                <w:szCs w:val="21"/>
                <w:highlight w:val="none"/>
                <w:lang w:val="en-US" w:eastAsia="zh-CN"/>
              </w:rPr>
              <w:t>或暂停在渝承揽新业务</w:t>
            </w:r>
            <w:r>
              <w:rPr>
                <w:rFonts w:hint="eastAsia" w:ascii="宋体" w:hAnsi="宋体" w:eastAsia="宋体" w:cs="宋体"/>
                <w:szCs w:val="21"/>
                <w:lang w:eastAsia="zh-CN"/>
              </w:rPr>
              <w:t>，</w:t>
            </w:r>
            <w:r>
              <w:rPr>
                <w:rFonts w:hint="eastAsia" w:ascii="宋体" w:hAnsi="宋体" w:eastAsia="宋体" w:cs="宋体"/>
                <w:szCs w:val="21"/>
                <w:lang w:val="en-US" w:eastAsia="zh-CN"/>
              </w:rPr>
              <w:t>且在暂停期限内</w:t>
            </w:r>
            <w:r>
              <w:rPr>
                <w:rFonts w:hint="eastAsia" w:ascii="宋体" w:hAnsi="宋体" w:eastAsia="宋体" w:cs="宋体"/>
                <w:szCs w:val="21"/>
                <w:lang w:eastAsia="zh-CN"/>
              </w:rPr>
              <w:t>；</w:t>
            </w:r>
          </w:p>
          <w:p w14:paraId="05D1C482">
            <w:pPr>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kern w:val="0"/>
                <w:lang w:val="en-US" w:eastAsia="zh-CN"/>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kern w:val="0"/>
              </w:rPr>
              <w:t>第二章“</w:t>
            </w:r>
            <w:r>
              <w:rPr>
                <w:rFonts w:hint="eastAsia" w:ascii="宋体" w:hAnsi="宋体" w:eastAsia="宋体" w:cs="宋体"/>
                <w:kern w:val="0"/>
                <w:lang w:eastAsia="zh-CN"/>
              </w:rPr>
              <w:t>竞选人</w:t>
            </w:r>
            <w:r>
              <w:rPr>
                <w:rFonts w:hint="eastAsia" w:ascii="宋体" w:hAnsi="宋体" w:eastAsia="宋体" w:cs="宋体"/>
                <w:kern w:val="0"/>
              </w:rPr>
              <w:t>须知”第1.4.3项规定</w:t>
            </w:r>
            <w:r>
              <w:rPr>
                <w:rFonts w:hint="eastAsia" w:ascii="宋体" w:hAnsi="宋体" w:eastAsia="宋体" w:cs="宋体"/>
                <w:kern w:val="0"/>
                <w:lang w:val="en-US" w:eastAsia="zh-CN"/>
              </w:rPr>
              <w:t>的情形之一</w:t>
            </w:r>
            <w:r>
              <w:rPr>
                <w:rFonts w:hint="eastAsia" w:ascii="宋体" w:hAnsi="宋体" w:eastAsia="宋体" w:cs="宋体"/>
                <w:kern w:val="0"/>
                <w:lang w:eastAsia="zh-CN"/>
              </w:rPr>
              <w:t>；</w:t>
            </w:r>
            <w:r>
              <w:rPr>
                <w:rFonts w:hint="eastAsia" w:ascii="宋体" w:hAnsi="宋体" w:eastAsia="宋体" w:cs="宋体"/>
                <w:kern w:val="0"/>
                <w:lang w:val="en-US" w:eastAsia="zh-CN"/>
              </w:rPr>
              <w:t>第二章“竞选人须知”第9.2款规定的情形之一。</w:t>
            </w:r>
          </w:p>
          <w:p w14:paraId="507CA37A">
            <w:pPr>
              <w:keepNext w:val="0"/>
              <w:keepLines w:val="0"/>
              <w:pageBreakBefore w:val="0"/>
              <w:kinsoku/>
              <w:wordWrap/>
              <w:overflowPunct/>
              <w:topLinePunct w:val="0"/>
              <w:bidi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rPr>
              <w:t>提供</w:t>
            </w:r>
            <w:r>
              <w:rPr>
                <w:rFonts w:hint="eastAsia" w:ascii="宋体" w:hAnsi="宋体" w:eastAsia="宋体" w:cs="宋体"/>
                <w:lang w:eastAsia="zh-CN"/>
              </w:rPr>
              <w:t>：</w:t>
            </w:r>
            <w:r>
              <w:rPr>
                <w:rFonts w:hint="eastAsia" w:ascii="宋体" w:hAnsi="宋体" w:eastAsia="宋体" w:cs="宋体"/>
              </w:rPr>
              <w:t>承诺</w:t>
            </w:r>
            <w:r>
              <w:rPr>
                <w:rFonts w:hint="eastAsia" w:ascii="宋体" w:hAnsi="宋体" w:eastAsia="宋体" w:cs="宋体"/>
                <w:lang w:eastAsia="zh-CN"/>
              </w:rPr>
              <w:t>（</w:t>
            </w:r>
            <w:r>
              <w:rPr>
                <w:rFonts w:hint="eastAsia" w:ascii="宋体" w:hAnsi="宋体" w:eastAsia="宋体" w:cs="宋体"/>
                <w:color w:val="auto"/>
                <w:szCs w:val="21"/>
                <w:highlight w:val="none"/>
                <w:lang w:val="en-US" w:eastAsia="zh-CN"/>
              </w:rPr>
              <w:t>格式见第六章竞选文件格式</w:t>
            </w:r>
            <w:r>
              <w:rPr>
                <w:rFonts w:hint="eastAsia" w:ascii="宋体" w:hAnsi="宋体" w:eastAsia="宋体" w:cs="宋体"/>
                <w:lang w:eastAsia="zh-CN"/>
              </w:rPr>
              <w:t>）</w:t>
            </w:r>
            <w:r>
              <w:rPr>
                <w:rFonts w:hint="eastAsia" w:ascii="宋体" w:hAnsi="宋体" w:eastAsia="宋体" w:cs="宋体"/>
              </w:rPr>
              <w:t>。</w:t>
            </w:r>
          </w:p>
          <w:p w14:paraId="620F1E8E">
            <w:pPr>
              <w:keepNext w:val="0"/>
              <w:keepLines w:val="0"/>
              <w:pageBreakBefore w:val="0"/>
              <w:kinsoku/>
              <w:wordWrap/>
              <w:overflowPunct/>
              <w:topLinePunct w:val="0"/>
              <w:autoSpaceDE w:val="0"/>
              <w:autoSpaceDN w:val="0"/>
              <w:bidi w:val="0"/>
              <w:adjustRightInd w:val="0"/>
              <w:snapToGrid w:val="0"/>
              <w:spacing w:line="400" w:lineRule="exact"/>
              <w:ind w:firstLine="422" w:firstLineChars="200"/>
              <w:textAlignment w:val="auto"/>
              <w:rPr>
                <w:rFonts w:hint="eastAsia" w:ascii="宋体" w:hAnsi="宋体" w:eastAsia="宋体" w:cs="宋体"/>
                <w:b/>
                <w:szCs w:val="21"/>
              </w:rPr>
            </w:pPr>
            <w:r>
              <w:rPr>
                <w:rFonts w:hint="eastAsia" w:ascii="宋体" w:hAnsi="宋体" w:eastAsia="宋体" w:cs="宋体"/>
                <w:b/>
                <w:szCs w:val="21"/>
                <w:lang w:val="en-US" w:eastAsia="zh-CN"/>
              </w:rPr>
              <w:t>4</w:t>
            </w:r>
            <w:r>
              <w:rPr>
                <w:rFonts w:hint="eastAsia" w:ascii="宋体" w:hAnsi="宋体" w:eastAsia="宋体" w:cs="宋体"/>
                <w:b/>
                <w:szCs w:val="21"/>
              </w:rPr>
              <w:t>.其他要求</w:t>
            </w:r>
          </w:p>
          <w:p w14:paraId="3D28599C">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kern w:val="0"/>
                <w:szCs w:val="21"/>
                <w:lang w:val="en-US" w:eastAsia="zh-CN"/>
              </w:rPr>
              <w:t>法定代表人或</w:t>
            </w:r>
            <w:r>
              <w:rPr>
                <w:rFonts w:hint="eastAsia" w:ascii="宋体" w:hAnsi="宋体" w:eastAsia="宋体" w:cs="宋体"/>
                <w:kern w:val="0"/>
                <w:szCs w:val="21"/>
              </w:rPr>
              <w:t>委托代理人：</w:t>
            </w:r>
          </w:p>
          <w:p w14:paraId="0D0B9C56">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法定代表人或</w:t>
            </w:r>
            <w:r>
              <w:rPr>
                <w:rFonts w:hint="eastAsia" w:ascii="宋体" w:hAnsi="宋体" w:eastAsia="宋体" w:cs="宋体"/>
                <w:i w:val="0"/>
                <w:iCs/>
                <w:color w:val="auto"/>
                <w:kern w:val="0"/>
                <w:szCs w:val="21"/>
                <w:highlight w:val="none"/>
              </w:rPr>
              <w:t>委托代理人</w:t>
            </w:r>
            <w:r>
              <w:rPr>
                <w:rFonts w:hint="eastAsia" w:ascii="宋体" w:hAnsi="宋体" w:eastAsia="宋体" w:cs="宋体"/>
                <w:i w:val="0"/>
                <w:iCs/>
                <w:color w:val="auto"/>
                <w:kern w:val="0"/>
                <w:szCs w:val="21"/>
                <w:highlight w:val="none"/>
                <w:lang w:val="en-US" w:eastAsia="zh-CN"/>
              </w:rPr>
              <w:t>代表</w:t>
            </w:r>
            <w:r>
              <w:rPr>
                <w:rFonts w:hint="eastAsia" w:ascii="宋体" w:hAnsi="宋体" w:eastAsia="宋体" w:cs="宋体"/>
                <w:i w:val="0"/>
                <w:iCs/>
                <w:color w:val="auto"/>
                <w:kern w:val="0"/>
                <w:szCs w:val="21"/>
                <w:highlight w:val="none"/>
                <w:lang w:eastAsia="zh-CN"/>
              </w:rPr>
              <w:t>竞选人</w:t>
            </w:r>
            <w:r>
              <w:rPr>
                <w:rFonts w:hint="eastAsia" w:ascii="宋体" w:hAnsi="宋体" w:eastAsia="宋体" w:cs="宋体"/>
                <w:i w:val="0"/>
                <w:iCs/>
                <w:color w:val="auto"/>
                <w:kern w:val="0"/>
                <w:szCs w:val="21"/>
                <w:highlight w:val="none"/>
              </w:rPr>
              <w:t>签署、</w:t>
            </w:r>
            <w:r>
              <w:rPr>
                <w:rFonts w:hint="eastAsia" w:ascii="宋体" w:hAnsi="宋体" w:eastAsia="宋体" w:cs="宋体"/>
                <w:i w:val="0"/>
                <w:iCs/>
                <w:color w:val="auto"/>
                <w:kern w:val="0"/>
                <w:szCs w:val="21"/>
                <w:highlight w:val="none"/>
                <w:lang w:eastAsia="zh-CN"/>
              </w:rPr>
              <w:t>答疑</w:t>
            </w:r>
            <w:r>
              <w:rPr>
                <w:rFonts w:hint="eastAsia" w:ascii="宋体" w:hAnsi="宋体" w:eastAsia="宋体" w:cs="宋体"/>
                <w:i w:val="0"/>
                <w:iCs/>
                <w:color w:val="auto"/>
                <w:kern w:val="0"/>
                <w:szCs w:val="21"/>
                <w:highlight w:val="none"/>
              </w:rPr>
              <w:t>、说明、补正、递交、撤回、修改本项目</w:t>
            </w:r>
            <w:r>
              <w:rPr>
                <w:rFonts w:hint="eastAsia" w:ascii="宋体" w:hAnsi="宋体" w:eastAsia="宋体" w:cs="宋体"/>
                <w:i w:val="0"/>
                <w:iCs/>
                <w:color w:val="auto"/>
                <w:kern w:val="0"/>
                <w:szCs w:val="21"/>
                <w:highlight w:val="none"/>
                <w:lang w:eastAsia="zh-CN"/>
              </w:rPr>
              <w:t>竞选文件</w:t>
            </w:r>
            <w:r>
              <w:rPr>
                <w:rFonts w:hint="eastAsia" w:ascii="宋体" w:hAnsi="宋体" w:eastAsia="宋体" w:cs="宋体"/>
                <w:i w:val="0"/>
                <w:iCs/>
                <w:color w:val="auto"/>
                <w:kern w:val="0"/>
                <w:szCs w:val="21"/>
                <w:highlight w:val="none"/>
              </w:rPr>
              <w:t>、签订合同和处理有关事宜，其法律后果由</w:t>
            </w:r>
            <w:r>
              <w:rPr>
                <w:rFonts w:hint="eastAsia" w:ascii="宋体" w:hAnsi="宋体" w:eastAsia="宋体" w:cs="宋体"/>
                <w:i w:val="0"/>
                <w:iCs/>
                <w:color w:val="auto"/>
                <w:kern w:val="0"/>
                <w:szCs w:val="21"/>
                <w:highlight w:val="none"/>
                <w:lang w:eastAsia="zh-CN"/>
              </w:rPr>
              <w:t>竞选人</w:t>
            </w:r>
            <w:r>
              <w:rPr>
                <w:rFonts w:hint="eastAsia" w:ascii="宋体" w:hAnsi="宋体" w:eastAsia="宋体" w:cs="宋体"/>
                <w:i w:val="0"/>
                <w:iCs/>
                <w:color w:val="auto"/>
                <w:kern w:val="0"/>
                <w:szCs w:val="21"/>
                <w:highlight w:val="none"/>
              </w:rPr>
              <w:t>承担。</w:t>
            </w:r>
            <w:r>
              <w:rPr>
                <w:rFonts w:hint="eastAsia" w:ascii="宋体" w:hAnsi="宋体" w:eastAsia="宋体" w:cs="宋体"/>
                <w:kern w:val="0"/>
                <w:szCs w:val="21"/>
              </w:rPr>
              <w:t>委托代理人</w:t>
            </w:r>
            <w:r>
              <w:rPr>
                <w:rFonts w:hint="eastAsia" w:ascii="宋体" w:hAnsi="宋体" w:eastAsia="宋体" w:cs="宋体"/>
                <w:kern w:val="0"/>
                <w:szCs w:val="21"/>
                <w:lang w:val="en-US" w:eastAsia="zh-CN"/>
              </w:rPr>
              <w:t>须是</w:t>
            </w:r>
            <w:r>
              <w:rPr>
                <w:rFonts w:hint="eastAsia" w:ascii="宋体" w:hAnsi="宋体" w:eastAsia="宋体" w:cs="宋体"/>
                <w:kern w:val="0"/>
                <w:szCs w:val="21"/>
              </w:rPr>
              <w:t>投标单位人员</w:t>
            </w:r>
            <w:r>
              <w:rPr>
                <w:rFonts w:hint="eastAsia" w:ascii="宋体" w:hAnsi="宋体" w:eastAsia="宋体" w:cs="宋体"/>
                <w:kern w:val="0"/>
                <w:szCs w:val="21"/>
                <w:lang w:eastAsia="zh-CN"/>
              </w:rPr>
              <w:t>。</w:t>
            </w:r>
          </w:p>
          <w:p w14:paraId="253E515C">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highlight w:val="none"/>
                <w:lang w:val="en-US" w:eastAsia="zh-CN"/>
              </w:rPr>
              <w:t>提供：</w:t>
            </w:r>
            <w:r>
              <w:rPr>
                <w:rFonts w:hint="eastAsia" w:ascii="宋体" w:hAnsi="宋体" w:eastAsia="宋体" w:cs="宋体"/>
                <w:kern w:val="0"/>
                <w:szCs w:val="21"/>
                <w:highlight w:val="none"/>
              </w:rPr>
              <w:t>法定代表人身份证明</w:t>
            </w:r>
            <w:r>
              <w:rPr>
                <w:rFonts w:hint="eastAsia" w:ascii="宋体" w:hAnsi="宋体" w:eastAsia="宋体" w:cs="宋体"/>
                <w:szCs w:val="21"/>
                <w:highlight w:val="none"/>
              </w:rPr>
              <w:t>（格式见</w:t>
            </w:r>
            <w:r>
              <w:rPr>
                <w:rFonts w:hint="eastAsia" w:ascii="宋体" w:hAnsi="宋体" w:eastAsia="宋体" w:cs="宋体"/>
                <w:szCs w:val="21"/>
                <w:highlight w:val="none"/>
                <w:lang w:eastAsia="zh-CN"/>
              </w:rPr>
              <w:t>第六章竞选文件</w:t>
            </w:r>
            <w:r>
              <w:rPr>
                <w:rFonts w:hint="eastAsia" w:ascii="宋体" w:hAnsi="宋体" w:eastAsia="宋体" w:cs="宋体"/>
                <w:szCs w:val="21"/>
                <w:highlight w:val="none"/>
              </w:rPr>
              <w:t>格式）</w:t>
            </w: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法定代表人委托代理人投标的，还须提供</w:t>
            </w:r>
            <w:r>
              <w:rPr>
                <w:rFonts w:hint="eastAsia" w:ascii="宋体" w:hAnsi="宋体" w:eastAsia="宋体" w:cs="宋体"/>
                <w:kern w:val="0"/>
                <w:szCs w:val="21"/>
                <w:highlight w:val="none"/>
              </w:rPr>
              <w:t>授权委托书</w:t>
            </w:r>
            <w:r>
              <w:rPr>
                <w:rFonts w:hint="eastAsia" w:ascii="宋体" w:hAnsi="宋体" w:eastAsia="宋体" w:cs="宋体"/>
                <w:szCs w:val="21"/>
                <w:highlight w:val="none"/>
              </w:rPr>
              <w:t>（格式见</w:t>
            </w:r>
            <w:r>
              <w:rPr>
                <w:rFonts w:hint="eastAsia" w:ascii="宋体" w:hAnsi="宋体" w:eastAsia="宋体" w:cs="宋体"/>
                <w:szCs w:val="21"/>
                <w:highlight w:val="none"/>
                <w:lang w:eastAsia="zh-CN"/>
              </w:rPr>
              <w:t>第六章竞选文件</w:t>
            </w:r>
            <w:r>
              <w:rPr>
                <w:rFonts w:hint="eastAsia" w:ascii="宋体" w:hAnsi="宋体" w:eastAsia="宋体" w:cs="宋体"/>
                <w:szCs w:val="21"/>
                <w:highlight w:val="none"/>
              </w:rPr>
              <w:t>格式）</w:t>
            </w:r>
            <w:r>
              <w:rPr>
                <w:rFonts w:hint="eastAsia" w:ascii="宋体" w:hAnsi="宋体" w:eastAsia="宋体" w:cs="宋体"/>
                <w:kern w:val="0"/>
                <w:szCs w:val="21"/>
              </w:rPr>
              <w:t>。</w:t>
            </w:r>
          </w:p>
          <w:p w14:paraId="703B8B76">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kern w:val="0"/>
                <w:szCs w:val="21"/>
                <w:lang w:val="en-US" w:eastAsia="zh-CN"/>
              </w:rPr>
            </w:pP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5</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竞选文件真实性：</w:t>
            </w:r>
          </w:p>
          <w:p w14:paraId="3C80817D">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竞选文件</w:t>
            </w:r>
            <w:r>
              <w:rPr>
                <w:rFonts w:hint="eastAsia" w:ascii="宋体" w:hAnsi="宋体" w:eastAsia="宋体" w:cs="宋体"/>
                <w:color w:val="auto"/>
                <w:kern w:val="0"/>
                <w:szCs w:val="21"/>
                <w:highlight w:val="none"/>
              </w:rPr>
              <w:t>中的所有内容</w:t>
            </w:r>
            <w:r>
              <w:rPr>
                <w:rFonts w:hint="eastAsia" w:ascii="宋体" w:hAnsi="宋体" w:eastAsia="宋体" w:cs="宋体"/>
                <w:color w:val="auto"/>
                <w:kern w:val="0"/>
                <w:szCs w:val="21"/>
                <w:highlight w:val="none"/>
                <w:lang w:val="en-US" w:eastAsia="zh-CN"/>
              </w:rPr>
              <w:t>须</w:t>
            </w:r>
            <w:r>
              <w:rPr>
                <w:rFonts w:hint="eastAsia" w:ascii="宋体" w:hAnsi="宋体" w:eastAsia="宋体" w:cs="宋体"/>
                <w:color w:val="auto"/>
                <w:kern w:val="0"/>
                <w:szCs w:val="21"/>
                <w:highlight w:val="none"/>
              </w:rPr>
              <w:t>真实有效，不存在弄虚作假情形。</w:t>
            </w:r>
          </w:p>
          <w:p w14:paraId="6F31F047">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提供</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承诺（</w:t>
            </w:r>
            <w:r>
              <w:rPr>
                <w:rFonts w:hint="eastAsia" w:ascii="宋体" w:hAnsi="宋体" w:eastAsia="宋体" w:cs="宋体"/>
                <w:color w:val="auto"/>
                <w:szCs w:val="21"/>
                <w:highlight w:val="none"/>
              </w:rPr>
              <w:t>格式见</w:t>
            </w:r>
            <w:r>
              <w:rPr>
                <w:rFonts w:hint="eastAsia" w:ascii="宋体" w:hAnsi="宋体" w:eastAsia="宋体" w:cs="宋体"/>
                <w:color w:val="auto"/>
                <w:szCs w:val="21"/>
                <w:highlight w:val="none"/>
                <w:lang w:eastAsia="zh-CN"/>
              </w:rPr>
              <w:t>第六章竞选文件</w:t>
            </w:r>
            <w:r>
              <w:rPr>
                <w:rFonts w:hint="eastAsia" w:ascii="宋体" w:hAnsi="宋体" w:eastAsia="宋体" w:cs="宋体"/>
                <w:color w:val="auto"/>
                <w:szCs w:val="21"/>
                <w:highlight w:val="none"/>
              </w:rPr>
              <w:t>格式</w:t>
            </w:r>
            <w:r>
              <w:rPr>
                <w:rFonts w:hint="eastAsia" w:ascii="宋体" w:hAnsi="宋体" w:eastAsia="宋体" w:cs="宋体"/>
                <w:color w:val="auto"/>
                <w:kern w:val="0"/>
                <w:szCs w:val="21"/>
                <w:highlight w:val="none"/>
              </w:rPr>
              <w:t>）。</w:t>
            </w:r>
          </w:p>
          <w:p w14:paraId="5495DFDA">
            <w:pPr>
              <w:keepNext w:val="0"/>
              <w:keepLines w:val="0"/>
              <w:pageBreakBefore w:val="0"/>
              <w:kinsoku/>
              <w:wordWrap/>
              <w:overflowPunct/>
              <w:topLinePunct w:val="0"/>
              <w:autoSpaceDE w:val="0"/>
              <w:autoSpaceDN w:val="0"/>
              <w:bidi w:val="0"/>
              <w:adjustRightInd w:val="0"/>
              <w:snapToGrid w:val="0"/>
              <w:spacing w:line="400" w:lineRule="exact"/>
              <w:ind w:firstLine="417" w:firstLineChars="198"/>
              <w:textAlignment w:val="auto"/>
              <w:rPr>
                <w:rFonts w:hint="eastAsia" w:ascii="宋体" w:hAnsi="宋体" w:eastAsia="宋体" w:cs="宋体"/>
                <w:b/>
                <w:szCs w:val="21"/>
              </w:rPr>
            </w:pPr>
            <w:r>
              <w:rPr>
                <w:rFonts w:hint="eastAsia" w:ascii="宋体" w:hAnsi="宋体" w:eastAsia="宋体" w:cs="宋体"/>
                <w:b/>
                <w:szCs w:val="21"/>
              </w:rPr>
              <w:t>特别说明：</w:t>
            </w:r>
          </w:p>
          <w:p w14:paraId="21E1ED82">
            <w:pPr>
              <w:keepNext w:val="0"/>
              <w:keepLines w:val="0"/>
              <w:pageBreakBefore w:val="0"/>
              <w:kinsoku/>
              <w:wordWrap/>
              <w:overflowPunct/>
              <w:topLinePunct w:val="0"/>
              <w:autoSpaceDE w:val="0"/>
              <w:autoSpaceDN w:val="0"/>
              <w:bidi w:val="0"/>
              <w:adjustRightInd w:val="0"/>
              <w:snapToGrid w:val="0"/>
              <w:spacing w:line="400" w:lineRule="exact"/>
              <w:ind w:firstLine="415" w:firstLineChars="198"/>
              <w:textAlignment w:val="auto"/>
              <w:rPr>
                <w:rFonts w:hint="eastAsia" w:ascii="宋体" w:hAnsi="宋体" w:eastAsia="宋体" w:cs="宋体"/>
                <w:kern w:val="0"/>
                <w:szCs w:val="21"/>
              </w:rPr>
            </w:pPr>
            <w:r>
              <w:rPr>
                <w:rFonts w:hint="eastAsia" w:ascii="宋体" w:hAnsi="宋体" w:eastAsia="宋体" w:cs="宋体"/>
                <w:szCs w:val="21"/>
              </w:rPr>
              <w:t>（1）上述要求须</w:t>
            </w:r>
            <w:r>
              <w:rPr>
                <w:rFonts w:hint="eastAsia" w:ascii="宋体" w:hAnsi="宋体" w:eastAsia="宋体" w:cs="宋体"/>
                <w:szCs w:val="21"/>
                <w:lang w:val="en-US" w:eastAsia="zh-CN"/>
              </w:rPr>
              <w:t>提供</w:t>
            </w:r>
            <w:r>
              <w:rPr>
                <w:rFonts w:hint="eastAsia" w:ascii="宋体" w:hAnsi="宋体" w:eastAsia="宋体" w:cs="宋体"/>
                <w:szCs w:val="21"/>
              </w:rPr>
              <w:t>的相关证明材料均为</w:t>
            </w:r>
            <w:r>
              <w:rPr>
                <w:rFonts w:hint="eastAsia" w:ascii="宋体" w:hAnsi="宋体" w:cs="宋体"/>
                <w:szCs w:val="21"/>
                <w:lang w:val="en-US" w:eastAsia="zh-CN"/>
              </w:rPr>
              <w:t>复印</w:t>
            </w:r>
            <w:r>
              <w:rPr>
                <w:rFonts w:hint="eastAsia" w:ascii="宋体" w:hAnsi="宋体" w:eastAsia="宋体" w:cs="宋体"/>
                <w:szCs w:val="21"/>
              </w:rPr>
              <w:t>件（原件或复印件均可），</w:t>
            </w:r>
            <w:r>
              <w:rPr>
                <w:rFonts w:hint="eastAsia" w:ascii="宋体" w:hAnsi="宋体" w:cs="宋体"/>
                <w:szCs w:val="21"/>
                <w:lang w:val="en-US" w:eastAsia="zh-CN"/>
              </w:rPr>
              <w:t>文</w:t>
            </w:r>
            <w:r>
              <w:rPr>
                <w:rFonts w:hint="eastAsia" w:ascii="宋体" w:hAnsi="宋体" w:eastAsia="宋体" w:cs="宋体"/>
                <w:szCs w:val="21"/>
              </w:rPr>
              <w:t>件须清晰可辨，</w:t>
            </w:r>
            <w:r>
              <w:rPr>
                <w:rFonts w:hint="eastAsia" w:ascii="宋体" w:hAnsi="宋体" w:eastAsia="宋体" w:cs="宋体"/>
                <w:kern w:val="0"/>
                <w:szCs w:val="21"/>
              </w:rPr>
              <w:t>有一条不满足，则</w:t>
            </w:r>
            <w:r>
              <w:rPr>
                <w:rFonts w:hint="eastAsia" w:ascii="宋体" w:hAnsi="宋体" w:eastAsia="宋体" w:cs="宋体"/>
                <w:kern w:val="0"/>
                <w:szCs w:val="21"/>
                <w:lang w:eastAsia="zh-CN"/>
              </w:rPr>
              <w:t>竞选文件</w:t>
            </w:r>
            <w:r>
              <w:rPr>
                <w:rFonts w:hint="eastAsia" w:ascii="宋体" w:hAnsi="宋体" w:eastAsia="宋体" w:cs="宋体"/>
                <w:kern w:val="0"/>
                <w:szCs w:val="21"/>
              </w:rPr>
              <w:t>由评标委员会</w:t>
            </w:r>
            <w:r>
              <w:rPr>
                <w:rFonts w:hint="eastAsia" w:ascii="宋体" w:hAnsi="宋体" w:eastAsia="宋体" w:cs="宋体"/>
                <w:szCs w:val="21"/>
              </w:rPr>
              <w:t>作否决投标处理</w:t>
            </w:r>
            <w:r>
              <w:rPr>
                <w:rFonts w:hint="eastAsia" w:ascii="宋体" w:hAnsi="宋体" w:eastAsia="宋体" w:cs="宋体"/>
                <w:kern w:val="0"/>
                <w:szCs w:val="21"/>
              </w:rPr>
              <w:t>。</w:t>
            </w:r>
          </w:p>
          <w:p w14:paraId="7C236039">
            <w:pPr>
              <w:keepNext w:val="0"/>
              <w:keepLines w:val="0"/>
              <w:pageBreakBefore w:val="0"/>
              <w:kinsoku/>
              <w:wordWrap/>
              <w:overflowPunct/>
              <w:topLinePunct w:val="0"/>
              <w:autoSpaceDE w:val="0"/>
              <w:autoSpaceDN w:val="0"/>
              <w:bidi w:val="0"/>
              <w:adjustRightInd w:val="0"/>
              <w:snapToGrid w:val="0"/>
              <w:spacing w:line="400" w:lineRule="exact"/>
              <w:ind w:firstLine="415" w:firstLineChars="198"/>
              <w:textAlignment w:val="auto"/>
              <w:rPr>
                <w:rFonts w:hint="eastAsia" w:ascii="宋体" w:hAnsi="宋体" w:eastAsia="宋体" w:cs="宋体"/>
                <w:bCs/>
                <w:snapToGrid w:val="0"/>
                <w:kern w:val="0"/>
                <w:szCs w:val="21"/>
              </w:rPr>
            </w:pPr>
            <w:r>
              <w:rPr>
                <w:rFonts w:hint="eastAsia" w:ascii="宋体" w:hAnsi="宋体" w:eastAsia="宋体" w:cs="宋体"/>
                <w:szCs w:val="21"/>
              </w:rPr>
              <w:t>（2A）</w:t>
            </w:r>
            <w:r>
              <w:rPr>
                <w:rFonts w:hint="eastAsia" w:ascii="宋体" w:hAnsi="宋体" w:eastAsia="宋体" w:cs="宋体"/>
                <w:szCs w:val="21"/>
                <w:u w:val="none"/>
                <w:lang w:eastAsia="zh-CN"/>
              </w:rPr>
              <w:t>比选人</w:t>
            </w:r>
            <w:r>
              <w:rPr>
                <w:rFonts w:hint="eastAsia" w:ascii="宋体" w:hAnsi="宋体" w:eastAsia="宋体" w:cs="宋体"/>
                <w:szCs w:val="21"/>
                <w:u w:val="none"/>
              </w:rPr>
              <w:t>有权对</w:t>
            </w:r>
            <w:r>
              <w:rPr>
                <w:rFonts w:hint="eastAsia" w:ascii="宋体" w:hAnsi="宋体" w:eastAsia="宋体" w:cs="宋体"/>
                <w:szCs w:val="21"/>
                <w:u w:val="none"/>
                <w:lang w:eastAsia="zh-CN"/>
              </w:rPr>
              <w:t>竞选人</w:t>
            </w:r>
            <w:r>
              <w:rPr>
                <w:rFonts w:hint="eastAsia" w:ascii="宋体" w:hAnsi="宋体" w:eastAsia="宋体" w:cs="宋体"/>
                <w:szCs w:val="21"/>
                <w:u w:val="none"/>
              </w:rPr>
              <w:t>提供的资料进行核实，若发现弄虚作假，</w:t>
            </w:r>
            <w:r>
              <w:rPr>
                <w:rFonts w:hint="eastAsia" w:ascii="宋体" w:hAnsi="宋体" w:eastAsia="宋体" w:cs="宋体"/>
                <w:color w:val="auto"/>
                <w:szCs w:val="21"/>
                <w:highlight w:val="none"/>
                <w:u w:val="none"/>
                <w:lang w:val="en-US" w:eastAsia="zh-CN"/>
              </w:rPr>
              <w:t>按相关规定</w:t>
            </w:r>
            <w:r>
              <w:rPr>
                <w:rFonts w:hint="eastAsia" w:ascii="宋体" w:hAnsi="宋体" w:eastAsia="宋体" w:cs="宋体"/>
                <w:szCs w:val="21"/>
                <w:u w:val="none"/>
              </w:rPr>
              <w:t>取消其中标资格，并按相关法律法规报招标投标监督部门，</w:t>
            </w:r>
            <w:r>
              <w:rPr>
                <w:rFonts w:hint="eastAsia" w:ascii="宋体" w:hAnsi="宋体" w:eastAsia="宋体" w:cs="宋体"/>
                <w:szCs w:val="21"/>
                <w:u w:val="none"/>
                <w:lang w:eastAsia="zh-CN"/>
              </w:rPr>
              <w:t>竞选人</w:t>
            </w:r>
            <w:r>
              <w:rPr>
                <w:rFonts w:hint="eastAsia" w:ascii="宋体" w:hAnsi="宋体" w:eastAsia="宋体" w:cs="宋体"/>
                <w:szCs w:val="21"/>
                <w:u w:val="none"/>
              </w:rPr>
              <w:t>承担因此造成的相关责任并赔偿相应损失</w:t>
            </w:r>
            <w:r>
              <w:rPr>
                <w:rFonts w:hint="eastAsia" w:ascii="宋体" w:hAnsi="宋体" w:eastAsia="宋体" w:cs="宋体"/>
                <w:szCs w:val="21"/>
              </w:rPr>
              <w:t>。</w:t>
            </w:r>
          </w:p>
        </w:tc>
      </w:tr>
      <w:tr w14:paraId="4748F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39248E7C">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1.4.2</w:t>
            </w:r>
          </w:p>
        </w:tc>
        <w:tc>
          <w:tcPr>
            <w:tcW w:w="1644" w:type="dxa"/>
            <w:vAlign w:val="center"/>
          </w:tcPr>
          <w:p w14:paraId="7104041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是否接受联合体投标</w:t>
            </w:r>
          </w:p>
        </w:tc>
        <w:tc>
          <w:tcPr>
            <w:tcW w:w="6490" w:type="dxa"/>
            <w:vAlign w:val="center"/>
          </w:tcPr>
          <w:p w14:paraId="39008B94">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不接受</w:t>
            </w:r>
          </w:p>
          <w:p w14:paraId="3CE1F695">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p>
        </w:tc>
      </w:tr>
      <w:tr w14:paraId="7E6AC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324512C">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1.9.1</w:t>
            </w:r>
          </w:p>
        </w:tc>
        <w:tc>
          <w:tcPr>
            <w:tcW w:w="1644" w:type="dxa"/>
            <w:vAlign w:val="center"/>
          </w:tcPr>
          <w:p w14:paraId="6FDDCF5F">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踏勘现场</w:t>
            </w:r>
          </w:p>
        </w:tc>
        <w:tc>
          <w:tcPr>
            <w:tcW w:w="6490" w:type="dxa"/>
            <w:vAlign w:val="center"/>
          </w:tcPr>
          <w:p w14:paraId="44E8A30C">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不组织</w:t>
            </w:r>
          </w:p>
        </w:tc>
      </w:tr>
      <w:tr w14:paraId="3CC09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09EB69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1.10.1</w:t>
            </w:r>
          </w:p>
        </w:tc>
        <w:tc>
          <w:tcPr>
            <w:tcW w:w="1644" w:type="dxa"/>
            <w:vAlign w:val="center"/>
          </w:tcPr>
          <w:p w14:paraId="575E5C7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投标预备会</w:t>
            </w:r>
          </w:p>
        </w:tc>
        <w:tc>
          <w:tcPr>
            <w:tcW w:w="6490" w:type="dxa"/>
            <w:vAlign w:val="center"/>
          </w:tcPr>
          <w:p w14:paraId="0E4D1366">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不召开</w:t>
            </w:r>
          </w:p>
        </w:tc>
      </w:tr>
      <w:tr w14:paraId="69CFFC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94AF6C3">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1.11</w:t>
            </w:r>
          </w:p>
        </w:tc>
        <w:tc>
          <w:tcPr>
            <w:tcW w:w="1644" w:type="dxa"/>
            <w:vAlign w:val="center"/>
          </w:tcPr>
          <w:p w14:paraId="400AB0D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分包</w:t>
            </w:r>
          </w:p>
        </w:tc>
        <w:tc>
          <w:tcPr>
            <w:tcW w:w="6490" w:type="dxa"/>
            <w:vAlign w:val="center"/>
          </w:tcPr>
          <w:p w14:paraId="2F319A29">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rPr>
            </w:pPr>
            <w:r>
              <w:rPr>
                <w:rFonts w:hint="eastAsia" w:ascii="宋体" w:hAnsi="宋体" w:eastAsia="宋体" w:cs="宋体"/>
              </w:rPr>
              <w:t>不允许</w:t>
            </w:r>
          </w:p>
        </w:tc>
      </w:tr>
      <w:tr w14:paraId="3F41C0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06A119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2.1</w:t>
            </w:r>
          </w:p>
        </w:tc>
        <w:tc>
          <w:tcPr>
            <w:tcW w:w="1644" w:type="dxa"/>
            <w:vAlign w:val="center"/>
          </w:tcPr>
          <w:p w14:paraId="26776C1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构成</w:t>
            </w:r>
            <w:r>
              <w:rPr>
                <w:rFonts w:hint="eastAsia" w:ascii="宋体" w:hAnsi="宋体" w:eastAsia="宋体" w:cs="宋体"/>
                <w:kern w:val="0"/>
                <w:szCs w:val="21"/>
                <w:lang w:eastAsia="zh-CN"/>
              </w:rPr>
              <w:t>比选文件</w:t>
            </w:r>
            <w:r>
              <w:rPr>
                <w:rFonts w:hint="eastAsia" w:ascii="宋体" w:hAnsi="宋体" w:eastAsia="宋体" w:cs="宋体"/>
                <w:kern w:val="0"/>
                <w:szCs w:val="21"/>
              </w:rPr>
              <w:t>的其他材料</w:t>
            </w:r>
          </w:p>
        </w:tc>
        <w:tc>
          <w:tcPr>
            <w:tcW w:w="6490" w:type="dxa"/>
            <w:vAlign w:val="center"/>
          </w:tcPr>
          <w:p w14:paraId="3A0D8962">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比选人</w:t>
            </w:r>
            <w:r>
              <w:rPr>
                <w:rFonts w:hint="eastAsia" w:ascii="宋体" w:hAnsi="宋体" w:eastAsia="宋体" w:cs="宋体"/>
                <w:szCs w:val="21"/>
              </w:rPr>
              <w:t>发出的</w:t>
            </w:r>
            <w:r>
              <w:rPr>
                <w:rFonts w:hint="eastAsia" w:ascii="宋体" w:hAnsi="宋体" w:eastAsia="宋体" w:cs="宋体"/>
                <w:szCs w:val="21"/>
                <w:lang w:eastAsia="zh-CN"/>
              </w:rPr>
              <w:t>答疑</w:t>
            </w:r>
            <w:r>
              <w:rPr>
                <w:rFonts w:hint="eastAsia" w:ascii="宋体" w:hAnsi="宋体" w:eastAsia="宋体" w:cs="宋体"/>
                <w:szCs w:val="21"/>
              </w:rPr>
              <w:t>及修改</w:t>
            </w:r>
          </w:p>
        </w:tc>
      </w:tr>
      <w:tr w14:paraId="5B7F2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35ABF0E">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2.2.1</w:t>
            </w:r>
          </w:p>
        </w:tc>
        <w:tc>
          <w:tcPr>
            <w:tcW w:w="1644" w:type="dxa"/>
            <w:tcBorders>
              <w:bottom w:val="single" w:color="auto" w:sz="4" w:space="0"/>
            </w:tcBorders>
            <w:vAlign w:val="center"/>
          </w:tcPr>
          <w:p w14:paraId="3A99A35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lang w:eastAsia="zh-CN"/>
              </w:rPr>
              <w:t>竞选人</w:t>
            </w:r>
            <w:r>
              <w:rPr>
                <w:rFonts w:hint="eastAsia" w:ascii="宋体" w:hAnsi="宋体" w:eastAsia="宋体" w:cs="宋体"/>
                <w:kern w:val="0"/>
                <w:szCs w:val="21"/>
              </w:rPr>
              <w:t>对</w:t>
            </w:r>
            <w:r>
              <w:rPr>
                <w:rFonts w:hint="eastAsia" w:ascii="宋体" w:hAnsi="宋体" w:eastAsia="宋体" w:cs="宋体"/>
                <w:kern w:val="0"/>
                <w:szCs w:val="21"/>
                <w:lang w:eastAsia="zh-CN"/>
              </w:rPr>
              <w:t>比选文件</w:t>
            </w:r>
            <w:r>
              <w:rPr>
                <w:rFonts w:hint="eastAsia" w:ascii="宋体" w:hAnsi="宋体" w:eastAsia="宋体" w:cs="宋体"/>
                <w:kern w:val="0"/>
                <w:szCs w:val="21"/>
              </w:rPr>
              <w:t>提出疑问的截止时间</w:t>
            </w:r>
          </w:p>
        </w:tc>
        <w:tc>
          <w:tcPr>
            <w:tcW w:w="6490" w:type="dxa"/>
            <w:vAlign w:val="center"/>
          </w:tcPr>
          <w:p w14:paraId="5B36EA98">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lang w:eastAsia="zh-CN"/>
              </w:rPr>
              <w:t>竞选人</w:t>
            </w:r>
            <w:r>
              <w:rPr>
                <w:rFonts w:hint="eastAsia" w:ascii="宋体" w:hAnsi="宋体" w:eastAsia="宋体" w:cs="宋体"/>
                <w:kern w:val="0"/>
                <w:szCs w:val="21"/>
              </w:rPr>
              <w:t>应仔细阅读</w:t>
            </w:r>
            <w:r>
              <w:rPr>
                <w:rFonts w:hint="eastAsia" w:ascii="宋体" w:hAnsi="宋体" w:eastAsia="宋体" w:cs="宋体"/>
                <w:kern w:val="0"/>
                <w:szCs w:val="21"/>
                <w:lang w:eastAsia="zh-CN"/>
              </w:rPr>
              <w:t>比选文件</w:t>
            </w:r>
            <w:r>
              <w:rPr>
                <w:rFonts w:hint="eastAsia" w:ascii="宋体" w:hAnsi="宋体" w:eastAsia="宋体" w:cs="宋体"/>
                <w:kern w:val="0"/>
                <w:szCs w:val="21"/>
              </w:rPr>
              <w:t>及附件的所有内容，如有文字表述不清以及存在错、漏、缺、概念模糊和有可能出现歧义或理解上的偏差的内容等应在</w:t>
            </w:r>
            <w:r>
              <w:rPr>
                <w:rFonts w:hint="eastAsia" w:ascii="宋体" w:hAnsi="宋体" w:eastAsia="宋体" w:cs="宋体"/>
                <w:kern w:val="0"/>
                <w:szCs w:val="21"/>
                <w:lang w:eastAsia="zh-CN"/>
              </w:rPr>
              <w:t>比选公告</w:t>
            </w:r>
            <w:r>
              <w:rPr>
                <w:rFonts w:hint="eastAsia" w:ascii="宋体" w:hAnsi="宋体" w:eastAsia="宋体" w:cs="宋体"/>
                <w:kern w:val="0"/>
                <w:szCs w:val="21"/>
              </w:rPr>
              <w:t>规定的时间前</w:t>
            </w:r>
            <w:r>
              <w:rPr>
                <w:rFonts w:hint="eastAsia" w:ascii="宋体" w:hAnsi="宋体" w:eastAsia="宋体" w:cs="宋体"/>
                <w:kern w:val="0"/>
                <w:szCs w:val="21"/>
                <w:lang w:eastAsia="zh-CN"/>
              </w:rPr>
              <w:t>，</w:t>
            </w:r>
            <w:r>
              <w:rPr>
                <w:rFonts w:hint="eastAsia" w:ascii="宋体" w:hAnsi="宋体" w:eastAsia="宋体" w:cs="宋体"/>
                <w:kern w:val="0"/>
                <w:szCs w:val="21"/>
              </w:rPr>
              <w:t>将提问内容盖章后的扫描发送至比选代理机构邮箱15030287@qq.com。</w:t>
            </w:r>
          </w:p>
        </w:tc>
      </w:tr>
      <w:tr w14:paraId="18EDE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5" w:type="dxa"/>
            <w:vMerge w:val="restart"/>
            <w:vAlign w:val="center"/>
          </w:tcPr>
          <w:p w14:paraId="4658DF3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2.2.2</w:t>
            </w:r>
          </w:p>
        </w:tc>
        <w:tc>
          <w:tcPr>
            <w:tcW w:w="1644" w:type="dxa"/>
            <w:tcBorders>
              <w:top w:val="single" w:color="auto" w:sz="4" w:space="0"/>
            </w:tcBorders>
            <w:vAlign w:val="center"/>
          </w:tcPr>
          <w:p w14:paraId="690B2A8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lang w:eastAsia="zh-CN"/>
              </w:rPr>
              <w:t>比选人</w:t>
            </w:r>
            <w:r>
              <w:rPr>
                <w:rFonts w:hint="eastAsia" w:ascii="宋体" w:hAnsi="宋体" w:eastAsia="宋体" w:cs="宋体"/>
                <w:kern w:val="0"/>
                <w:szCs w:val="21"/>
              </w:rPr>
              <w:t>对</w:t>
            </w:r>
            <w:r>
              <w:rPr>
                <w:rFonts w:hint="eastAsia" w:ascii="宋体" w:hAnsi="宋体" w:eastAsia="宋体" w:cs="宋体"/>
                <w:kern w:val="0"/>
                <w:szCs w:val="21"/>
                <w:lang w:eastAsia="zh-CN"/>
              </w:rPr>
              <w:t>比选文件答疑</w:t>
            </w:r>
            <w:r>
              <w:rPr>
                <w:rFonts w:hint="eastAsia" w:ascii="宋体" w:hAnsi="宋体" w:eastAsia="宋体" w:cs="宋体"/>
                <w:kern w:val="0"/>
                <w:szCs w:val="21"/>
              </w:rPr>
              <w:t>的截止时间</w:t>
            </w:r>
          </w:p>
        </w:tc>
        <w:tc>
          <w:tcPr>
            <w:tcW w:w="6490" w:type="dxa"/>
            <w:vAlign w:val="center"/>
          </w:tcPr>
          <w:p w14:paraId="4281A78B">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snapToGrid w:val="0"/>
                <w:kern w:val="0"/>
                <w:szCs w:val="21"/>
              </w:rPr>
            </w:pPr>
            <w:r>
              <w:rPr>
                <w:rFonts w:hint="eastAsia" w:ascii="宋体" w:hAnsi="宋体" w:eastAsia="宋体" w:cs="宋体"/>
                <w:szCs w:val="21"/>
                <w:lang w:eastAsia="zh-CN"/>
              </w:rPr>
              <w:t>比选人</w:t>
            </w:r>
            <w:r>
              <w:rPr>
                <w:rFonts w:hint="eastAsia" w:ascii="宋体" w:hAnsi="宋体" w:eastAsia="宋体" w:cs="宋体"/>
                <w:szCs w:val="21"/>
              </w:rPr>
              <w:t>应在</w:t>
            </w:r>
            <w:r>
              <w:rPr>
                <w:rFonts w:hint="eastAsia" w:ascii="宋体" w:hAnsi="宋体" w:eastAsia="宋体" w:cs="宋体"/>
                <w:szCs w:val="21"/>
                <w:lang w:eastAsia="zh-CN"/>
              </w:rPr>
              <w:t>比选公告</w:t>
            </w:r>
            <w:r>
              <w:rPr>
                <w:rFonts w:hint="eastAsia" w:ascii="宋体" w:hAnsi="宋体" w:eastAsia="宋体" w:cs="宋体"/>
                <w:szCs w:val="21"/>
              </w:rPr>
              <w:t>规定的时间前，集中对各竞选人通过邮箱进行</w:t>
            </w:r>
            <w:r>
              <w:rPr>
                <w:rFonts w:hint="eastAsia" w:ascii="宋体" w:hAnsi="宋体" w:eastAsia="宋体" w:cs="宋体"/>
                <w:szCs w:val="21"/>
                <w:lang w:eastAsia="zh-CN"/>
              </w:rPr>
              <w:t>答疑</w:t>
            </w:r>
            <w:r>
              <w:rPr>
                <w:rFonts w:hint="eastAsia" w:ascii="宋体" w:hAnsi="宋体" w:eastAsia="宋体" w:cs="宋体"/>
                <w:szCs w:val="21"/>
              </w:rPr>
              <w:t>回复。</w:t>
            </w:r>
          </w:p>
        </w:tc>
      </w:tr>
      <w:tr w14:paraId="0923F3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5" w:type="dxa"/>
            <w:vMerge w:val="continue"/>
            <w:vAlign w:val="center"/>
          </w:tcPr>
          <w:p w14:paraId="4A6A2C7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tc>
        <w:tc>
          <w:tcPr>
            <w:tcW w:w="1644" w:type="dxa"/>
            <w:vAlign w:val="center"/>
          </w:tcPr>
          <w:p w14:paraId="2FA0C0E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lang w:eastAsia="zh-CN"/>
              </w:rPr>
              <w:t>比选截止</w:t>
            </w:r>
            <w:r>
              <w:rPr>
                <w:rFonts w:hint="eastAsia" w:ascii="宋体" w:hAnsi="宋体" w:eastAsia="宋体" w:cs="宋体"/>
                <w:kern w:val="0"/>
                <w:szCs w:val="21"/>
              </w:rPr>
              <w:t>时间</w:t>
            </w:r>
          </w:p>
        </w:tc>
        <w:tc>
          <w:tcPr>
            <w:tcW w:w="6490" w:type="dxa"/>
            <w:vAlign w:val="center"/>
          </w:tcPr>
          <w:p w14:paraId="24FC3FAB">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szCs w:val="21"/>
                <w:u w:val="single"/>
              </w:rPr>
            </w:pPr>
            <w:r>
              <w:rPr>
                <w:rFonts w:hint="eastAsia" w:ascii="宋体" w:hAnsi="宋体" w:eastAsia="宋体" w:cs="宋体"/>
                <w:szCs w:val="21"/>
              </w:rPr>
              <w:t>详见</w:t>
            </w:r>
            <w:r>
              <w:rPr>
                <w:rFonts w:hint="eastAsia" w:ascii="宋体" w:hAnsi="宋体" w:eastAsia="宋体" w:cs="宋体"/>
                <w:szCs w:val="21"/>
                <w:lang w:eastAsia="zh-CN"/>
              </w:rPr>
              <w:t>比选公告</w:t>
            </w:r>
            <w:r>
              <w:rPr>
                <w:rFonts w:hint="eastAsia" w:ascii="宋体" w:hAnsi="宋体" w:eastAsia="宋体" w:cs="宋体"/>
                <w:szCs w:val="21"/>
              </w:rPr>
              <w:t>规定的</w:t>
            </w:r>
            <w:r>
              <w:rPr>
                <w:rFonts w:hint="eastAsia" w:ascii="宋体" w:hAnsi="宋体" w:eastAsia="宋体" w:cs="宋体"/>
                <w:szCs w:val="21"/>
                <w:lang w:eastAsia="zh-CN"/>
              </w:rPr>
              <w:t>比选截止</w:t>
            </w:r>
            <w:r>
              <w:rPr>
                <w:rFonts w:hint="eastAsia" w:ascii="宋体" w:hAnsi="宋体" w:eastAsia="宋体" w:cs="宋体"/>
                <w:szCs w:val="21"/>
              </w:rPr>
              <w:t>时间。</w:t>
            </w:r>
          </w:p>
        </w:tc>
      </w:tr>
      <w:tr w14:paraId="036D2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4132267">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2.2.3</w:t>
            </w:r>
          </w:p>
        </w:tc>
        <w:tc>
          <w:tcPr>
            <w:tcW w:w="1644" w:type="dxa"/>
            <w:vAlign w:val="center"/>
          </w:tcPr>
          <w:p w14:paraId="229E85F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lang w:eastAsia="zh-CN"/>
              </w:rPr>
              <w:t>比选人</w:t>
            </w:r>
            <w:r>
              <w:rPr>
                <w:rFonts w:hint="eastAsia" w:ascii="宋体" w:hAnsi="宋体" w:eastAsia="宋体" w:cs="宋体"/>
                <w:kern w:val="0"/>
                <w:szCs w:val="21"/>
              </w:rPr>
              <w:t>对</w:t>
            </w:r>
            <w:r>
              <w:rPr>
                <w:rFonts w:hint="eastAsia" w:ascii="宋体" w:hAnsi="宋体" w:eastAsia="宋体" w:cs="宋体"/>
                <w:kern w:val="0"/>
                <w:szCs w:val="21"/>
                <w:lang w:eastAsia="zh-CN"/>
              </w:rPr>
              <w:t>比选文件</w:t>
            </w:r>
            <w:r>
              <w:rPr>
                <w:rFonts w:hint="eastAsia" w:ascii="宋体" w:hAnsi="宋体" w:eastAsia="宋体" w:cs="宋体"/>
                <w:kern w:val="0"/>
                <w:szCs w:val="21"/>
              </w:rPr>
              <w:t>进行修改的时间</w:t>
            </w:r>
          </w:p>
        </w:tc>
        <w:tc>
          <w:tcPr>
            <w:tcW w:w="6490" w:type="dxa"/>
            <w:vAlign w:val="center"/>
          </w:tcPr>
          <w:p w14:paraId="030F223C">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napToGrid w:val="0"/>
                <w:kern w:val="0"/>
                <w:szCs w:val="21"/>
              </w:rPr>
              <w:t>修改内容可能影响</w:t>
            </w:r>
            <w:r>
              <w:rPr>
                <w:rFonts w:hint="eastAsia" w:ascii="宋体" w:hAnsi="宋体" w:eastAsia="宋体" w:cs="宋体"/>
                <w:snapToGrid w:val="0"/>
                <w:kern w:val="0"/>
                <w:szCs w:val="21"/>
                <w:lang w:eastAsia="zh-CN"/>
              </w:rPr>
              <w:t>竞选文件</w:t>
            </w:r>
            <w:r>
              <w:rPr>
                <w:rFonts w:hint="eastAsia" w:ascii="宋体" w:hAnsi="宋体" w:eastAsia="宋体" w:cs="宋体"/>
                <w:snapToGrid w:val="0"/>
                <w:kern w:val="0"/>
                <w:szCs w:val="21"/>
              </w:rPr>
              <w:t>编制的，须在</w:t>
            </w:r>
            <w:r>
              <w:rPr>
                <w:rFonts w:hint="eastAsia" w:ascii="宋体" w:hAnsi="宋体" w:eastAsia="宋体" w:cs="宋体"/>
                <w:snapToGrid w:val="0"/>
                <w:kern w:val="0"/>
                <w:szCs w:val="21"/>
                <w:lang w:eastAsia="zh-CN"/>
              </w:rPr>
              <w:t>比选截止</w:t>
            </w:r>
            <w:r>
              <w:rPr>
                <w:rFonts w:hint="eastAsia" w:ascii="宋体" w:hAnsi="宋体" w:eastAsia="宋体" w:cs="宋体"/>
                <w:snapToGrid w:val="0"/>
                <w:kern w:val="0"/>
                <w:szCs w:val="21"/>
              </w:rPr>
              <w:t>时间</w:t>
            </w:r>
            <w:r>
              <w:rPr>
                <w:rFonts w:hint="eastAsia" w:ascii="宋体" w:hAnsi="宋体" w:cs="宋体"/>
                <w:snapToGrid w:val="0"/>
                <w:kern w:val="0"/>
                <w:szCs w:val="21"/>
                <w:lang w:val="en-US" w:eastAsia="zh-CN"/>
              </w:rPr>
              <w:t>1</w:t>
            </w:r>
            <w:r>
              <w:rPr>
                <w:rFonts w:hint="eastAsia" w:ascii="宋体" w:hAnsi="宋体" w:eastAsia="宋体" w:cs="宋体"/>
                <w:snapToGrid w:val="0"/>
                <w:kern w:val="0"/>
                <w:szCs w:val="21"/>
              </w:rPr>
              <w:t>日前发布，发布时间至</w:t>
            </w:r>
            <w:r>
              <w:rPr>
                <w:rFonts w:hint="eastAsia" w:ascii="宋体" w:hAnsi="宋体" w:eastAsia="宋体" w:cs="宋体"/>
                <w:snapToGrid w:val="0"/>
                <w:kern w:val="0"/>
                <w:szCs w:val="21"/>
                <w:lang w:eastAsia="zh-CN"/>
              </w:rPr>
              <w:t>比选截止</w:t>
            </w:r>
            <w:r>
              <w:rPr>
                <w:rFonts w:hint="eastAsia" w:ascii="宋体" w:hAnsi="宋体" w:eastAsia="宋体" w:cs="宋体"/>
                <w:snapToGrid w:val="0"/>
                <w:kern w:val="0"/>
                <w:szCs w:val="21"/>
              </w:rPr>
              <w:t>时间不足1日的，须相应延后</w:t>
            </w:r>
            <w:r>
              <w:rPr>
                <w:rFonts w:hint="eastAsia" w:ascii="宋体" w:hAnsi="宋体" w:eastAsia="宋体" w:cs="宋体"/>
                <w:snapToGrid w:val="0"/>
                <w:kern w:val="0"/>
                <w:szCs w:val="21"/>
                <w:lang w:eastAsia="zh-CN"/>
              </w:rPr>
              <w:t>比选截止</w:t>
            </w:r>
            <w:r>
              <w:rPr>
                <w:rFonts w:hint="eastAsia" w:ascii="宋体" w:hAnsi="宋体" w:eastAsia="宋体" w:cs="宋体"/>
                <w:snapToGrid w:val="0"/>
                <w:kern w:val="0"/>
                <w:szCs w:val="21"/>
              </w:rPr>
              <w:t>时间。</w:t>
            </w:r>
          </w:p>
        </w:tc>
      </w:tr>
      <w:tr w14:paraId="68599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EC5CEF9">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2.2.4</w:t>
            </w:r>
          </w:p>
        </w:tc>
        <w:tc>
          <w:tcPr>
            <w:tcW w:w="1644" w:type="dxa"/>
            <w:vAlign w:val="center"/>
          </w:tcPr>
          <w:p w14:paraId="534236B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lang w:eastAsia="zh-CN"/>
              </w:rPr>
              <w:t>竞选人</w:t>
            </w:r>
            <w:r>
              <w:rPr>
                <w:rFonts w:hint="eastAsia" w:ascii="宋体" w:hAnsi="宋体" w:eastAsia="宋体" w:cs="宋体"/>
                <w:kern w:val="0"/>
                <w:szCs w:val="21"/>
              </w:rPr>
              <w:t>对</w:t>
            </w:r>
            <w:r>
              <w:rPr>
                <w:rFonts w:hint="eastAsia" w:ascii="宋体" w:hAnsi="宋体" w:eastAsia="宋体" w:cs="宋体"/>
                <w:kern w:val="0"/>
                <w:szCs w:val="21"/>
                <w:lang w:eastAsia="zh-CN"/>
              </w:rPr>
              <w:t>比选文件</w:t>
            </w:r>
            <w:r>
              <w:rPr>
                <w:rFonts w:hint="eastAsia" w:ascii="宋体" w:hAnsi="宋体" w:eastAsia="宋体" w:cs="宋体"/>
                <w:kern w:val="0"/>
                <w:szCs w:val="21"/>
              </w:rPr>
              <w:t>及</w:t>
            </w:r>
            <w:r>
              <w:rPr>
                <w:rFonts w:hint="eastAsia" w:ascii="宋体" w:hAnsi="宋体" w:eastAsia="宋体" w:cs="宋体"/>
                <w:kern w:val="0"/>
                <w:szCs w:val="21"/>
                <w:lang w:eastAsia="zh-CN"/>
              </w:rPr>
              <w:t>答疑</w:t>
            </w:r>
            <w:r>
              <w:rPr>
                <w:rFonts w:hint="eastAsia" w:ascii="宋体" w:hAnsi="宋体" w:eastAsia="宋体" w:cs="宋体"/>
                <w:kern w:val="0"/>
                <w:szCs w:val="21"/>
              </w:rPr>
              <w:t>修改提出异议的截止时间</w:t>
            </w:r>
          </w:p>
        </w:tc>
        <w:tc>
          <w:tcPr>
            <w:tcW w:w="6490" w:type="dxa"/>
            <w:vAlign w:val="center"/>
          </w:tcPr>
          <w:p w14:paraId="3BE5359B">
            <w:pPr>
              <w:tabs>
                <w:tab w:val="left" w:pos="2420"/>
                <w:tab w:val="left" w:pos="5445"/>
              </w:tabs>
              <w:autoSpaceDE w:val="0"/>
              <w:autoSpaceDN w:val="0"/>
              <w:adjustRightInd w:val="0"/>
              <w:snapToGrid w:val="0"/>
              <w:spacing w:line="360" w:lineRule="auto"/>
              <w:ind w:firstLine="420"/>
              <w:rPr>
                <w:rFonts w:ascii="宋体" w:hAnsi="宋体"/>
                <w:snapToGrid w:val="0"/>
                <w:kern w:val="0"/>
                <w:szCs w:val="21"/>
              </w:rPr>
            </w:pPr>
            <w:r>
              <w:rPr>
                <w:rFonts w:hint="eastAsia" w:ascii="宋体" w:hAnsi="宋体"/>
                <w:snapToGrid w:val="0"/>
                <w:kern w:val="0"/>
                <w:szCs w:val="21"/>
              </w:rPr>
              <w:t xml:space="preserve"> 提问结束时间：</w:t>
            </w:r>
            <w:r>
              <w:rPr>
                <w:rFonts w:hint="eastAsia" w:ascii="宋体" w:hAnsi="宋体"/>
                <w:snapToGrid w:val="0"/>
                <w:kern w:val="0"/>
                <w:szCs w:val="21"/>
                <w:u w:val="single"/>
              </w:rPr>
              <w:t xml:space="preserve"> 2026 </w:t>
            </w:r>
            <w:r>
              <w:rPr>
                <w:rFonts w:hint="eastAsia" w:ascii="宋体" w:hAnsi="宋体"/>
                <w:snapToGrid w:val="0"/>
                <w:kern w:val="0"/>
                <w:szCs w:val="21"/>
              </w:rPr>
              <w:t>年</w:t>
            </w:r>
            <w:r>
              <w:rPr>
                <w:rFonts w:hint="eastAsia" w:ascii="宋体" w:hAnsi="宋体"/>
                <w:snapToGrid w:val="0"/>
                <w:kern w:val="0"/>
                <w:szCs w:val="21"/>
                <w:u w:val="single"/>
              </w:rPr>
              <w:t xml:space="preserve"> 5 </w:t>
            </w:r>
            <w:r>
              <w:rPr>
                <w:rFonts w:hint="eastAsia" w:ascii="宋体" w:hAnsi="宋体"/>
                <w:snapToGrid w:val="0"/>
                <w:kern w:val="0"/>
                <w:szCs w:val="21"/>
              </w:rPr>
              <w:t>月</w:t>
            </w:r>
            <w:r>
              <w:rPr>
                <w:rFonts w:hint="eastAsia" w:ascii="宋体" w:hAnsi="宋体"/>
                <w:snapToGrid w:val="0"/>
                <w:kern w:val="0"/>
                <w:szCs w:val="21"/>
                <w:u w:val="single"/>
              </w:rPr>
              <w:t xml:space="preserve"> </w:t>
            </w:r>
            <w:r>
              <w:rPr>
                <w:rFonts w:hint="eastAsia" w:ascii="宋体" w:hAnsi="宋体"/>
                <w:snapToGrid w:val="0"/>
                <w:kern w:val="0"/>
                <w:szCs w:val="21"/>
                <w:u w:val="single"/>
                <w:lang w:val="en-US" w:eastAsia="zh-CN"/>
              </w:rPr>
              <w:t>14</w:t>
            </w:r>
            <w:r>
              <w:rPr>
                <w:rFonts w:hint="eastAsia" w:ascii="宋体" w:hAnsi="宋体"/>
                <w:snapToGrid w:val="0"/>
                <w:kern w:val="0"/>
                <w:szCs w:val="21"/>
                <w:u w:val="single"/>
              </w:rPr>
              <w:t xml:space="preserve"> </w:t>
            </w:r>
            <w:r>
              <w:rPr>
                <w:rFonts w:hint="eastAsia" w:ascii="宋体" w:hAnsi="宋体"/>
                <w:snapToGrid w:val="0"/>
                <w:kern w:val="0"/>
                <w:szCs w:val="21"/>
              </w:rPr>
              <w:t xml:space="preserve"> 日17时00分。请各位竞选人在提问开始至结束时间内，将提问内容盖章后的发送至比选代理机构邮箱15030287@qq.com。</w:t>
            </w:r>
          </w:p>
          <w:p w14:paraId="73A87ADD">
            <w:pPr>
              <w:tabs>
                <w:tab w:val="left" w:pos="2420"/>
                <w:tab w:val="left" w:pos="5445"/>
              </w:tabs>
              <w:autoSpaceDE w:val="0"/>
              <w:autoSpaceDN w:val="0"/>
              <w:adjustRightInd w:val="0"/>
              <w:snapToGrid w:val="0"/>
              <w:spacing w:line="360" w:lineRule="auto"/>
              <w:ind w:firstLine="420"/>
              <w:jc w:val="left"/>
              <w:rPr>
                <w:rFonts w:hint="eastAsia" w:ascii="宋体" w:hAnsi="宋体" w:eastAsia="宋体" w:cs="宋体"/>
                <w:snapToGrid w:val="0"/>
                <w:kern w:val="0"/>
                <w:szCs w:val="21"/>
              </w:rPr>
            </w:pPr>
            <w:r>
              <w:rPr>
                <w:rFonts w:hint="eastAsia" w:ascii="宋体" w:hAnsi="宋体"/>
                <w:snapToGrid w:val="0"/>
                <w:kern w:val="0"/>
                <w:szCs w:val="21"/>
              </w:rPr>
              <w:t>比选人应在</w:t>
            </w:r>
            <w:r>
              <w:rPr>
                <w:rFonts w:hint="eastAsia" w:ascii="宋体" w:hAnsi="宋体"/>
                <w:snapToGrid w:val="0"/>
                <w:kern w:val="0"/>
                <w:szCs w:val="21"/>
                <w:u w:val="single"/>
              </w:rPr>
              <w:t xml:space="preserve"> 2026 </w:t>
            </w:r>
            <w:r>
              <w:rPr>
                <w:rFonts w:hint="eastAsia" w:ascii="宋体" w:hAnsi="宋体"/>
                <w:snapToGrid w:val="0"/>
                <w:kern w:val="0"/>
                <w:szCs w:val="21"/>
              </w:rPr>
              <w:t>年</w:t>
            </w:r>
            <w:r>
              <w:rPr>
                <w:rFonts w:hint="eastAsia" w:ascii="宋体" w:hAnsi="宋体"/>
                <w:snapToGrid w:val="0"/>
                <w:kern w:val="0"/>
                <w:szCs w:val="21"/>
                <w:u w:val="single"/>
              </w:rPr>
              <w:t xml:space="preserve"> 5 </w:t>
            </w:r>
            <w:r>
              <w:rPr>
                <w:rFonts w:hint="eastAsia" w:ascii="宋体" w:hAnsi="宋体"/>
                <w:snapToGrid w:val="0"/>
                <w:kern w:val="0"/>
                <w:szCs w:val="21"/>
              </w:rPr>
              <w:t>月</w:t>
            </w:r>
            <w:r>
              <w:rPr>
                <w:rFonts w:hint="eastAsia" w:ascii="宋体" w:hAnsi="宋体"/>
                <w:snapToGrid w:val="0"/>
                <w:kern w:val="0"/>
                <w:szCs w:val="21"/>
                <w:u w:val="single"/>
              </w:rPr>
              <w:t xml:space="preserve">  </w:t>
            </w:r>
            <w:r>
              <w:rPr>
                <w:rFonts w:hint="eastAsia" w:ascii="宋体" w:hAnsi="宋体"/>
                <w:snapToGrid w:val="0"/>
                <w:kern w:val="0"/>
                <w:szCs w:val="21"/>
                <w:u w:val="single"/>
                <w:lang w:val="en-US" w:eastAsia="zh-CN"/>
              </w:rPr>
              <w:t>15</w:t>
            </w:r>
            <w:r>
              <w:rPr>
                <w:rFonts w:hint="eastAsia" w:ascii="宋体" w:hAnsi="宋体"/>
                <w:snapToGrid w:val="0"/>
                <w:kern w:val="0"/>
                <w:szCs w:val="21"/>
                <w:u w:val="single"/>
              </w:rPr>
              <w:t xml:space="preserve">  </w:t>
            </w:r>
            <w:r>
              <w:rPr>
                <w:rFonts w:hint="eastAsia" w:ascii="宋体" w:hAnsi="宋体"/>
                <w:snapToGrid w:val="0"/>
                <w:kern w:val="0"/>
                <w:szCs w:val="21"/>
              </w:rPr>
              <w:t>日17时00分前集中对各竞选人通过邮箱进行</w:t>
            </w:r>
            <w:r>
              <w:rPr>
                <w:rFonts w:hint="eastAsia" w:ascii="宋体" w:hAnsi="宋体"/>
                <w:snapToGrid w:val="0"/>
                <w:kern w:val="0"/>
                <w:szCs w:val="21"/>
                <w:lang w:eastAsia="zh-CN"/>
              </w:rPr>
              <w:t>答疑</w:t>
            </w:r>
            <w:r>
              <w:rPr>
                <w:rFonts w:hint="eastAsia" w:ascii="宋体" w:hAnsi="宋体"/>
                <w:snapToGrid w:val="0"/>
                <w:kern w:val="0"/>
                <w:szCs w:val="21"/>
              </w:rPr>
              <w:t>回复。</w:t>
            </w:r>
          </w:p>
        </w:tc>
      </w:tr>
      <w:tr w14:paraId="3B26A4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E1E2746">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3.1.1</w:t>
            </w:r>
          </w:p>
        </w:tc>
        <w:tc>
          <w:tcPr>
            <w:tcW w:w="1644" w:type="dxa"/>
            <w:vAlign w:val="center"/>
          </w:tcPr>
          <w:p w14:paraId="331912E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构成</w:t>
            </w:r>
            <w:r>
              <w:rPr>
                <w:rFonts w:hint="eastAsia" w:ascii="宋体" w:hAnsi="宋体" w:eastAsia="宋体" w:cs="宋体"/>
                <w:kern w:val="0"/>
                <w:szCs w:val="21"/>
                <w:lang w:eastAsia="zh-CN"/>
              </w:rPr>
              <w:t>竞选文件</w:t>
            </w:r>
            <w:r>
              <w:rPr>
                <w:rFonts w:hint="eastAsia" w:ascii="宋体" w:hAnsi="宋体" w:eastAsia="宋体" w:cs="宋体"/>
                <w:kern w:val="0"/>
                <w:szCs w:val="21"/>
              </w:rPr>
              <w:t>的其他材料</w:t>
            </w:r>
          </w:p>
        </w:tc>
        <w:tc>
          <w:tcPr>
            <w:tcW w:w="6490" w:type="dxa"/>
            <w:vAlign w:val="center"/>
          </w:tcPr>
          <w:p w14:paraId="6979CD2D">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竞选人</w:t>
            </w:r>
            <w:r>
              <w:rPr>
                <w:rFonts w:hint="eastAsia" w:ascii="宋体" w:hAnsi="宋体" w:eastAsia="宋体" w:cs="宋体"/>
                <w:szCs w:val="21"/>
              </w:rPr>
              <w:t>的书面</w:t>
            </w:r>
            <w:r>
              <w:rPr>
                <w:rFonts w:hint="eastAsia" w:ascii="宋体" w:hAnsi="宋体" w:eastAsia="宋体" w:cs="宋体"/>
                <w:szCs w:val="21"/>
                <w:lang w:eastAsia="zh-CN"/>
              </w:rPr>
              <w:t>答疑</w:t>
            </w:r>
            <w:r>
              <w:rPr>
                <w:rFonts w:hint="eastAsia" w:ascii="宋体" w:hAnsi="宋体" w:eastAsia="宋体" w:cs="宋体"/>
                <w:szCs w:val="21"/>
              </w:rPr>
              <w:t>、说明和补正（但不得改变</w:t>
            </w:r>
            <w:r>
              <w:rPr>
                <w:rFonts w:hint="eastAsia" w:ascii="宋体" w:hAnsi="宋体" w:eastAsia="宋体" w:cs="宋体"/>
                <w:szCs w:val="21"/>
                <w:lang w:eastAsia="zh-CN"/>
              </w:rPr>
              <w:t>竞选文件</w:t>
            </w:r>
            <w:r>
              <w:rPr>
                <w:rFonts w:hint="eastAsia" w:ascii="宋体" w:hAnsi="宋体" w:eastAsia="宋体" w:cs="宋体"/>
                <w:szCs w:val="21"/>
              </w:rPr>
              <w:t>的实质性内容）</w:t>
            </w:r>
          </w:p>
        </w:tc>
      </w:tr>
      <w:tr w14:paraId="1A7BD1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B9380C6">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3.2</w:t>
            </w:r>
          </w:p>
        </w:tc>
        <w:tc>
          <w:tcPr>
            <w:tcW w:w="1644" w:type="dxa"/>
            <w:vAlign w:val="center"/>
          </w:tcPr>
          <w:p w14:paraId="74111C6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lang w:eastAsia="zh-CN"/>
              </w:rPr>
            </w:pPr>
            <w:r>
              <w:rPr>
                <w:rFonts w:hint="eastAsia" w:ascii="宋体" w:hAnsi="宋体" w:eastAsia="宋体" w:cs="宋体"/>
                <w:kern w:val="0"/>
                <w:szCs w:val="21"/>
                <w:lang w:eastAsia="zh-CN"/>
              </w:rPr>
              <w:t>竞选报价</w:t>
            </w:r>
          </w:p>
        </w:tc>
        <w:tc>
          <w:tcPr>
            <w:tcW w:w="6490" w:type="dxa"/>
            <w:vAlign w:val="center"/>
          </w:tcPr>
          <w:p w14:paraId="7CB2709F">
            <w:pPr>
              <w:tabs>
                <w:tab w:val="left" w:pos="2420"/>
                <w:tab w:val="left" w:pos="5445"/>
              </w:tabs>
              <w:autoSpaceDE w:val="0"/>
              <w:autoSpaceDN w:val="0"/>
              <w:adjustRightInd w:val="0"/>
              <w:snapToGrid w:val="0"/>
              <w:spacing w:line="360" w:lineRule="auto"/>
              <w:ind w:firstLine="420"/>
              <w:rPr>
                <w:rFonts w:hint="eastAsia" w:ascii="宋体" w:hAnsi="宋体"/>
                <w:snapToGrid w:val="0"/>
                <w:kern w:val="0"/>
                <w:szCs w:val="21"/>
              </w:rPr>
            </w:pPr>
            <w:r>
              <w:rPr>
                <w:rFonts w:hint="eastAsia" w:ascii="宋体" w:hAnsi="宋体"/>
                <w:snapToGrid w:val="0"/>
                <w:kern w:val="0"/>
                <w:szCs w:val="21"/>
              </w:rPr>
              <w:t>1.竞选人应根据本项目特点及风险，以比选文件、合同条件、本次招标范围等为依据，结合自身实力填报价格。</w:t>
            </w:r>
          </w:p>
          <w:p w14:paraId="01BC1B8F">
            <w:pPr>
              <w:tabs>
                <w:tab w:val="left" w:pos="3840"/>
                <w:tab w:val="left" w:pos="5300"/>
              </w:tabs>
              <w:autoSpaceDE w:val="0"/>
              <w:autoSpaceDN w:val="0"/>
              <w:adjustRightInd w:val="0"/>
              <w:snapToGrid w:val="0"/>
              <w:spacing w:line="360" w:lineRule="auto"/>
              <w:ind w:firstLine="420" w:firstLineChars="200"/>
              <w:jc w:val="left"/>
              <w:rPr>
                <w:rFonts w:hint="eastAsia" w:ascii="宋体" w:hAnsi="宋体" w:eastAsia="宋体" w:cs="宋体"/>
                <w:szCs w:val="21"/>
              </w:rPr>
            </w:pPr>
            <w:r>
              <w:rPr>
                <w:rFonts w:hint="eastAsia" w:ascii="宋体" w:hAnsi="宋体"/>
                <w:snapToGrid w:val="0"/>
                <w:kern w:val="0"/>
                <w:szCs w:val="21"/>
              </w:rPr>
              <w:t>2.本项目将设置竞选总报价最高限价，竞选总报价最高限价为750000元（大写：柒拾伍万元）。</w:t>
            </w:r>
            <w:r>
              <w:rPr>
                <w:rFonts w:hint="eastAsia" w:ascii="宋体" w:hAnsi="宋体" w:eastAsia="宋体" w:cs="Times New Roman"/>
                <w:snapToGrid w:val="0"/>
                <w:kern w:val="0"/>
                <w:szCs w:val="21"/>
                <w:u w:val="single"/>
              </w:rPr>
              <w:t>如因老井自身原因不具备作业条件，投标人只收取部分费用。</w:t>
            </w:r>
            <w:r>
              <w:rPr>
                <w:rFonts w:hint="eastAsia" w:ascii="宋体" w:hAnsi="宋体"/>
                <w:snapToGrid w:val="0"/>
                <w:kern w:val="0"/>
                <w:szCs w:val="21"/>
              </w:rPr>
              <w:t>竞选人的竞选总报价不得超过其最高限价，否则由评标委员会作否决投标处理。</w:t>
            </w:r>
          </w:p>
        </w:tc>
      </w:tr>
      <w:tr w14:paraId="0F1A0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20581E9">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3.3.1</w:t>
            </w:r>
          </w:p>
        </w:tc>
        <w:tc>
          <w:tcPr>
            <w:tcW w:w="1644" w:type="dxa"/>
            <w:vAlign w:val="center"/>
          </w:tcPr>
          <w:p w14:paraId="33FE480B">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投标有效期</w:t>
            </w:r>
          </w:p>
        </w:tc>
        <w:tc>
          <w:tcPr>
            <w:tcW w:w="6490" w:type="dxa"/>
            <w:vAlign w:val="center"/>
          </w:tcPr>
          <w:p w14:paraId="1A214A82">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90</w:t>
            </w:r>
            <w:r>
              <w:rPr>
                <w:rFonts w:hint="eastAsia" w:ascii="宋体" w:hAnsi="宋体" w:eastAsia="宋体" w:cs="宋体"/>
                <w:szCs w:val="21"/>
                <w:u w:val="single"/>
              </w:rPr>
              <w:t xml:space="preserve">    </w:t>
            </w:r>
            <w:r>
              <w:rPr>
                <w:rFonts w:hint="eastAsia" w:ascii="宋体" w:hAnsi="宋体" w:eastAsia="宋体" w:cs="宋体"/>
                <w:szCs w:val="21"/>
              </w:rPr>
              <w:t>日历天（从提交</w:t>
            </w:r>
            <w:r>
              <w:rPr>
                <w:rFonts w:hint="eastAsia" w:ascii="宋体" w:hAnsi="宋体" w:eastAsia="宋体" w:cs="宋体"/>
                <w:szCs w:val="21"/>
                <w:lang w:eastAsia="zh-CN"/>
              </w:rPr>
              <w:t>竞选文件</w:t>
            </w:r>
            <w:r>
              <w:rPr>
                <w:rFonts w:hint="eastAsia" w:ascii="宋体" w:hAnsi="宋体" w:eastAsia="宋体" w:cs="宋体"/>
                <w:szCs w:val="21"/>
              </w:rPr>
              <w:t>截止日起计算）</w:t>
            </w:r>
          </w:p>
        </w:tc>
      </w:tr>
      <w:tr w14:paraId="7740C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4A15CB8">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3.4</w:t>
            </w:r>
          </w:p>
        </w:tc>
        <w:tc>
          <w:tcPr>
            <w:tcW w:w="1644" w:type="dxa"/>
            <w:vAlign w:val="center"/>
          </w:tcPr>
          <w:p w14:paraId="2E64B02F">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投标保证金</w:t>
            </w:r>
          </w:p>
        </w:tc>
        <w:tc>
          <w:tcPr>
            <w:tcW w:w="6490" w:type="dxa"/>
            <w:vAlign w:val="center"/>
          </w:tcPr>
          <w:p w14:paraId="123D6736">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无</w:t>
            </w:r>
          </w:p>
        </w:tc>
      </w:tr>
      <w:tr w14:paraId="56643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36E74E9">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3.6</w:t>
            </w:r>
          </w:p>
        </w:tc>
        <w:tc>
          <w:tcPr>
            <w:tcW w:w="1644" w:type="dxa"/>
            <w:vAlign w:val="center"/>
          </w:tcPr>
          <w:p w14:paraId="25840E7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是否允许递交</w:t>
            </w:r>
          </w:p>
          <w:p w14:paraId="4ACD416F">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备选投标方案</w:t>
            </w:r>
          </w:p>
        </w:tc>
        <w:tc>
          <w:tcPr>
            <w:tcW w:w="6490" w:type="dxa"/>
            <w:vAlign w:val="center"/>
          </w:tcPr>
          <w:p w14:paraId="5A69A764">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不允许</w:t>
            </w:r>
          </w:p>
          <w:p w14:paraId="520EB53E">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p>
        </w:tc>
      </w:tr>
      <w:tr w14:paraId="48C48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0CDC495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3.7.1</w:t>
            </w:r>
          </w:p>
        </w:tc>
        <w:tc>
          <w:tcPr>
            <w:tcW w:w="1644" w:type="dxa"/>
            <w:vAlign w:val="center"/>
          </w:tcPr>
          <w:p w14:paraId="76CC0AA8">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lang w:eastAsia="zh-CN"/>
              </w:rPr>
              <w:t>竞选文件</w:t>
            </w:r>
            <w:r>
              <w:rPr>
                <w:rFonts w:hint="eastAsia" w:ascii="宋体" w:hAnsi="宋体" w:eastAsia="宋体" w:cs="宋体"/>
                <w:kern w:val="0"/>
                <w:szCs w:val="21"/>
              </w:rPr>
              <w:t>格式要求</w:t>
            </w:r>
          </w:p>
        </w:tc>
        <w:tc>
          <w:tcPr>
            <w:tcW w:w="6490" w:type="dxa"/>
            <w:vAlign w:val="center"/>
          </w:tcPr>
          <w:p w14:paraId="11F28B49">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编制</w:t>
            </w:r>
            <w:r>
              <w:rPr>
                <w:rFonts w:hint="eastAsia" w:ascii="宋体" w:hAnsi="宋体" w:eastAsia="宋体" w:cs="宋体"/>
                <w:kern w:val="0"/>
                <w:szCs w:val="21"/>
                <w:lang w:eastAsia="zh-CN"/>
              </w:rPr>
              <w:t>竞选文件</w:t>
            </w:r>
            <w:r>
              <w:rPr>
                <w:rFonts w:hint="eastAsia" w:ascii="宋体" w:hAnsi="宋体" w:eastAsia="宋体" w:cs="宋体"/>
                <w:kern w:val="0"/>
                <w:szCs w:val="21"/>
              </w:rPr>
              <w:t>时不得对</w:t>
            </w:r>
            <w:r>
              <w:rPr>
                <w:rFonts w:hint="eastAsia" w:ascii="宋体" w:hAnsi="宋体" w:eastAsia="宋体" w:cs="宋体"/>
                <w:kern w:val="0"/>
                <w:szCs w:val="21"/>
                <w:lang w:eastAsia="zh-CN"/>
              </w:rPr>
              <w:t>第六章</w:t>
            </w:r>
            <w:r>
              <w:rPr>
                <w:rFonts w:hint="eastAsia" w:ascii="宋体" w:hAnsi="宋体" w:eastAsia="宋体" w:cs="宋体"/>
                <w:kern w:val="0"/>
                <w:szCs w:val="21"/>
              </w:rPr>
              <w:t>“</w:t>
            </w:r>
            <w:r>
              <w:rPr>
                <w:rFonts w:hint="eastAsia" w:ascii="宋体" w:hAnsi="宋体" w:eastAsia="宋体" w:cs="宋体"/>
                <w:kern w:val="0"/>
                <w:szCs w:val="21"/>
                <w:lang w:eastAsia="zh-CN"/>
              </w:rPr>
              <w:t>竞选文件</w:t>
            </w:r>
            <w:r>
              <w:rPr>
                <w:rFonts w:hint="eastAsia" w:ascii="宋体" w:hAnsi="宋体" w:eastAsia="宋体" w:cs="宋体"/>
                <w:kern w:val="0"/>
                <w:szCs w:val="21"/>
              </w:rPr>
              <w:t>格式”的相应要素作实质性修改，否则视为重大偏差，由评标委员会作否决投标处理。</w:t>
            </w:r>
          </w:p>
        </w:tc>
      </w:tr>
      <w:tr w14:paraId="14501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83BE3D8">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3.7.3</w:t>
            </w:r>
          </w:p>
        </w:tc>
        <w:tc>
          <w:tcPr>
            <w:tcW w:w="1644" w:type="dxa"/>
            <w:vAlign w:val="center"/>
          </w:tcPr>
          <w:p w14:paraId="2DD6370F">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签名盖章要求</w:t>
            </w:r>
          </w:p>
        </w:tc>
        <w:tc>
          <w:tcPr>
            <w:tcW w:w="6490" w:type="dxa"/>
            <w:vAlign w:val="center"/>
          </w:tcPr>
          <w:p w14:paraId="0FF1243C">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竞选文件应用不褪色的材料书写或打印，并由竞选人的法定代表人或其委托代理人在竞争性比选文件规定的位置按竞争性比选文件要求签字或盖章、盖单位法人章。委托代理人签字的，竞选文件应附法定代表人签署的授权委托书。竞选文件应尽量避免涂改、行间插字或删除。如果出现上述情况，改动之处应加盖单位法人章或由竞选人的法定代表人或其授权的代理人签字确认。</w:t>
            </w:r>
          </w:p>
          <w:p w14:paraId="14C23BB1">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kern w:val="0"/>
                <w:szCs w:val="21"/>
              </w:rPr>
              <w:t>未按上述规定执行的，交由评标委员会作否决投标处理。</w:t>
            </w:r>
          </w:p>
        </w:tc>
      </w:tr>
      <w:tr w14:paraId="776C84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F7EED28">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3.7.4</w:t>
            </w:r>
          </w:p>
        </w:tc>
        <w:tc>
          <w:tcPr>
            <w:tcW w:w="1644" w:type="dxa"/>
            <w:vAlign w:val="center"/>
          </w:tcPr>
          <w:p w14:paraId="7B17570E">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spacing w:val="-6"/>
                <w:kern w:val="0"/>
                <w:szCs w:val="21"/>
              </w:rPr>
            </w:pPr>
            <w:r>
              <w:rPr>
                <w:rFonts w:hint="eastAsia" w:ascii="宋体" w:hAnsi="宋体" w:eastAsia="宋体" w:cs="宋体"/>
                <w:spacing w:val="-6"/>
                <w:kern w:val="0"/>
                <w:szCs w:val="21"/>
                <w:lang w:eastAsia="zh-CN"/>
              </w:rPr>
              <w:t>竞选文件</w:t>
            </w:r>
            <w:r>
              <w:rPr>
                <w:rFonts w:hint="eastAsia" w:ascii="宋体" w:hAnsi="宋体" w:eastAsia="宋体" w:cs="宋体"/>
                <w:spacing w:val="-6"/>
                <w:kern w:val="0"/>
                <w:szCs w:val="21"/>
              </w:rPr>
              <w:t>的份数</w:t>
            </w:r>
          </w:p>
        </w:tc>
        <w:tc>
          <w:tcPr>
            <w:tcW w:w="6490" w:type="dxa"/>
            <w:vAlign w:val="center"/>
          </w:tcPr>
          <w:p w14:paraId="10071C85">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i/>
                <w:kern w:val="0"/>
                <w:szCs w:val="21"/>
              </w:rPr>
            </w:pPr>
            <w:r>
              <w:rPr>
                <w:rFonts w:hint="eastAsia" w:ascii="宋体" w:hAnsi="宋体" w:eastAsia="宋体" w:cs="宋体"/>
                <w:kern w:val="0"/>
                <w:szCs w:val="21"/>
                <w:lang w:val="en-US" w:eastAsia="zh-CN"/>
              </w:rPr>
              <w:t>竞选</w:t>
            </w:r>
            <w:r>
              <w:rPr>
                <w:rFonts w:hint="eastAsia" w:ascii="宋体" w:hAnsi="宋体" w:eastAsia="宋体" w:cs="宋体"/>
                <w:kern w:val="0"/>
                <w:szCs w:val="21"/>
              </w:rPr>
              <w:t xml:space="preserve">文件正本1份、副本2份，电子版形式（U盘）1份，当副本和正本不一致时，以正本为准。否则由评标委员会作否决比选申请处理。 </w:t>
            </w:r>
          </w:p>
        </w:tc>
      </w:tr>
      <w:tr w14:paraId="63138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5" w:type="dxa"/>
            <w:vAlign w:val="center"/>
          </w:tcPr>
          <w:p w14:paraId="1BE3A656">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3.7.5</w:t>
            </w:r>
          </w:p>
        </w:tc>
        <w:tc>
          <w:tcPr>
            <w:tcW w:w="1644" w:type="dxa"/>
            <w:vAlign w:val="center"/>
          </w:tcPr>
          <w:p w14:paraId="67AAE54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编制要求</w:t>
            </w:r>
          </w:p>
        </w:tc>
        <w:tc>
          <w:tcPr>
            <w:tcW w:w="6490" w:type="dxa"/>
            <w:vAlign w:val="center"/>
          </w:tcPr>
          <w:p w14:paraId="07FD8BCD">
            <w:pPr>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具体要求：</w:t>
            </w:r>
          </w:p>
          <w:p w14:paraId="6526EDCD">
            <w:pPr>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eastAsia="zh-CN"/>
              </w:rPr>
              <w:t>竞选函</w:t>
            </w:r>
            <w:r>
              <w:rPr>
                <w:rFonts w:hint="eastAsia" w:ascii="宋体" w:hAnsi="宋体" w:eastAsia="宋体" w:cs="宋体"/>
                <w:szCs w:val="21"/>
              </w:rPr>
              <w:t>部分</w:t>
            </w:r>
          </w:p>
          <w:p w14:paraId="2D4D59DE">
            <w:pPr>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应按照</w:t>
            </w:r>
            <w:r>
              <w:rPr>
                <w:rFonts w:hint="eastAsia" w:ascii="宋体" w:hAnsi="宋体" w:eastAsia="宋体" w:cs="宋体"/>
                <w:szCs w:val="21"/>
                <w:lang w:eastAsia="zh-CN"/>
              </w:rPr>
              <w:t>第六章</w:t>
            </w:r>
            <w:r>
              <w:rPr>
                <w:rFonts w:hint="eastAsia" w:ascii="宋体" w:hAnsi="宋体" w:eastAsia="宋体" w:cs="宋体"/>
                <w:szCs w:val="21"/>
              </w:rPr>
              <w:t>规定格式排版，</w:t>
            </w:r>
            <w:r>
              <w:rPr>
                <w:rFonts w:hint="eastAsia" w:ascii="宋体" w:hAnsi="宋体" w:eastAsia="宋体" w:cs="宋体"/>
                <w:color w:val="auto"/>
                <w:szCs w:val="21"/>
                <w:highlight w:val="none"/>
                <w:lang w:val="en-US" w:eastAsia="zh-CN"/>
              </w:rPr>
              <w:t>原则上</w:t>
            </w:r>
            <w:r>
              <w:rPr>
                <w:rFonts w:hint="eastAsia" w:ascii="宋体" w:hAnsi="宋体" w:eastAsia="宋体" w:cs="宋体"/>
                <w:szCs w:val="21"/>
              </w:rPr>
              <w:t>应编制目录，但不得将目录编制作为评审因素。</w:t>
            </w:r>
          </w:p>
          <w:p w14:paraId="4B39A7F7">
            <w:pPr>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en-US" w:eastAsia="zh-CN"/>
              </w:rPr>
              <w:t>报价</w:t>
            </w:r>
            <w:r>
              <w:rPr>
                <w:rFonts w:hint="eastAsia" w:ascii="宋体" w:hAnsi="宋体" w:eastAsia="宋体" w:cs="宋体"/>
                <w:szCs w:val="21"/>
              </w:rPr>
              <w:t>部分</w:t>
            </w:r>
          </w:p>
          <w:p w14:paraId="6B51D2BC">
            <w:pPr>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应按照</w:t>
            </w:r>
            <w:r>
              <w:rPr>
                <w:rFonts w:hint="eastAsia" w:ascii="宋体" w:hAnsi="宋体" w:eastAsia="宋体" w:cs="宋体"/>
                <w:szCs w:val="21"/>
                <w:lang w:eastAsia="zh-CN"/>
              </w:rPr>
              <w:t>第六章</w:t>
            </w:r>
            <w:r>
              <w:rPr>
                <w:rFonts w:hint="eastAsia" w:ascii="宋体" w:hAnsi="宋体" w:eastAsia="宋体" w:cs="宋体"/>
                <w:szCs w:val="21"/>
              </w:rPr>
              <w:t>规定格式排版，</w:t>
            </w:r>
            <w:r>
              <w:rPr>
                <w:rFonts w:hint="eastAsia" w:ascii="宋体" w:hAnsi="宋体" w:eastAsia="宋体" w:cs="宋体"/>
                <w:color w:val="auto"/>
                <w:szCs w:val="21"/>
                <w:highlight w:val="none"/>
                <w:lang w:val="en-US" w:eastAsia="zh-CN"/>
              </w:rPr>
              <w:t>原则上</w:t>
            </w:r>
            <w:r>
              <w:rPr>
                <w:rFonts w:hint="eastAsia" w:ascii="宋体" w:hAnsi="宋体" w:eastAsia="宋体" w:cs="宋体"/>
                <w:szCs w:val="21"/>
              </w:rPr>
              <w:t>应编制目录，但不得将目录编制作为评审因素。</w:t>
            </w:r>
          </w:p>
          <w:p w14:paraId="1A274324">
            <w:pPr>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3</w:t>
            </w:r>
            <w:r>
              <w:rPr>
                <w:rFonts w:hint="eastAsia" w:ascii="宋体" w:hAnsi="宋体" w:eastAsia="宋体" w:cs="宋体"/>
                <w:szCs w:val="21"/>
                <w:lang w:eastAsia="zh-CN"/>
              </w:rPr>
              <w:t>）</w:t>
            </w:r>
            <w:r>
              <w:rPr>
                <w:rFonts w:hint="eastAsia" w:ascii="宋体" w:hAnsi="宋体" w:eastAsia="宋体" w:cs="宋体"/>
                <w:szCs w:val="21"/>
                <w:lang w:val="en-US" w:eastAsia="zh-CN"/>
              </w:rPr>
              <w:t>商务部分（如有）</w:t>
            </w:r>
          </w:p>
          <w:p w14:paraId="58A6969D">
            <w:pPr>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应按照</w:t>
            </w:r>
            <w:r>
              <w:rPr>
                <w:rFonts w:hint="eastAsia" w:ascii="宋体" w:hAnsi="宋体" w:eastAsia="宋体" w:cs="宋体"/>
                <w:szCs w:val="21"/>
                <w:lang w:eastAsia="zh-CN"/>
              </w:rPr>
              <w:t>第六章</w:t>
            </w:r>
            <w:r>
              <w:rPr>
                <w:rFonts w:hint="eastAsia" w:ascii="宋体" w:hAnsi="宋体" w:eastAsia="宋体" w:cs="宋体"/>
                <w:szCs w:val="21"/>
              </w:rPr>
              <w:t>规定格式排版，原则上应编制目录，但不得将目录编制作为评审因素。</w:t>
            </w:r>
          </w:p>
          <w:p w14:paraId="7CBA375C">
            <w:pPr>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val="en-US" w:eastAsia="zh-CN"/>
              </w:rPr>
              <w:t>4</w:t>
            </w:r>
            <w:r>
              <w:rPr>
                <w:rFonts w:hint="eastAsia" w:ascii="宋体" w:hAnsi="宋体" w:eastAsia="宋体" w:cs="宋体"/>
                <w:szCs w:val="21"/>
              </w:rPr>
              <w:t>）技术部分</w:t>
            </w:r>
            <w:r>
              <w:rPr>
                <w:rFonts w:hint="eastAsia" w:ascii="宋体" w:hAnsi="宋体" w:eastAsia="宋体" w:cs="宋体"/>
                <w:iCs/>
                <w:szCs w:val="21"/>
              </w:rPr>
              <w:t>（如有）</w:t>
            </w:r>
          </w:p>
          <w:p w14:paraId="091D5120">
            <w:pPr>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lang w:val="en-US" w:eastAsia="zh-CN"/>
              </w:rPr>
              <w:t>格式自拟</w:t>
            </w:r>
            <w:r>
              <w:rPr>
                <w:rFonts w:hint="eastAsia" w:ascii="宋体" w:hAnsi="宋体" w:eastAsia="宋体" w:cs="宋体"/>
                <w:szCs w:val="21"/>
              </w:rPr>
              <w:t>。</w:t>
            </w:r>
          </w:p>
          <w:p w14:paraId="793ECADE">
            <w:pPr>
              <w:keepNext w:val="0"/>
              <w:keepLines w:val="0"/>
              <w:pageBreakBefore w:val="0"/>
              <w:kinsoku/>
              <w:wordWrap/>
              <w:overflowPunct/>
              <w:topLinePunct w:val="0"/>
              <w:bidi w:val="0"/>
              <w:adjustRightInd w:val="0"/>
              <w:snapToGrid w:val="0"/>
              <w:spacing w:line="400" w:lineRule="exact"/>
              <w:ind w:firstLine="420" w:firstLineChars="200"/>
              <w:textAlignment w:val="auto"/>
              <w:rPr>
                <w:rStyle w:val="54"/>
                <w:rFonts w:hint="eastAsia" w:ascii="宋体" w:hAnsi="宋体" w:eastAsia="宋体" w:cs="宋体"/>
              </w:rPr>
            </w:pPr>
            <w:r>
              <w:rPr>
                <w:rFonts w:hint="eastAsia" w:ascii="宋体" w:hAnsi="宋体" w:eastAsia="宋体" w:cs="宋体"/>
                <w:szCs w:val="21"/>
              </w:rPr>
              <w:t>（技术方案原则上不超过</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200</w:t>
            </w:r>
            <w:r>
              <w:rPr>
                <w:rFonts w:hint="eastAsia" w:ascii="宋体" w:hAnsi="宋体" w:eastAsia="宋体" w:cs="宋体"/>
                <w:szCs w:val="21"/>
                <w:u w:val="single"/>
              </w:rPr>
              <w:t xml:space="preserve">  </w:t>
            </w:r>
            <w:r>
              <w:rPr>
                <w:rFonts w:hint="eastAsia" w:ascii="宋体" w:hAnsi="宋体" w:eastAsia="宋体" w:cs="宋体"/>
                <w:szCs w:val="21"/>
              </w:rPr>
              <w:t>页</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但不得将页数作为评审因素</w:t>
            </w:r>
            <w:r>
              <w:rPr>
                <w:rFonts w:hint="eastAsia" w:ascii="宋体" w:hAnsi="宋体" w:eastAsia="宋体" w:cs="宋体"/>
                <w:szCs w:val="21"/>
              </w:rPr>
              <w:t>。）</w:t>
            </w:r>
          </w:p>
          <w:p w14:paraId="70AD3675">
            <w:pPr>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val="en-US" w:eastAsia="zh-CN"/>
              </w:rPr>
              <w:t>5</w:t>
            </w:r>
            <w:r>
              <w:rPr>
                <w:rFonts w:hint="eastAsia" w:ascii="宋体" w:hAnsi="宋体" w:eastAsia="宋体" w:cs="宋体"/>
                <w:szCs w:val="21"/>
              </w:rPr>
              <w:t>）资格审查部分</w:t>
            </w:r>
          </w:p>
          <w:p w14:paraId="40CA497B">
            <w:pPr>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应按照</w:t>
            </w:r>
            <w:r>
              <w:rPr>
                <w:rFonts w:hint="eastAsia" w:ascii="宋体" w:hAnsi="宋体" w:eastAsia="宋体" w:cs="宋体"/>
                <w:szCs w:val="21"/>
                <w:lang w:eastAsia="zh-CN"/>
              </w:rPr>
              <w:t>第六章</w:t>
            </w:r>
            <w:r>
              <w:rPr>
                <w:rFonts w:hint="eastAsia" w:ascii="宋体" w:hAnsi="宋体" w:eastAsia="宋体" w:cs="宋体"/>
                <w:szCs w:val="21"/>
              </w:rPr>
              <w:t>规定格式排版，</w:t>
            </w:r>
            <w:r>
              <w:rPr>
                <w:rFonts w:hint="eastAsia" w:ascii="宋体" w:hAnsi="宋体" w:eastAsia="宋体" w:cs="宋体"/>
                <w:color w:val="auto"/>
                <w:szCs w:val="21"/>
                <w:highlight w:val="none"/>
                <w:lang w:val="en-US" w:eastAsia="zh-CN"/>
              </w:rPr>
              <w:t>原则上</w:t>
            </w:r>
            <w:r>
              <w:rPr>
                <w:rFonts w:hint="eastAsia" w:ascii="宋体" w:hAnsi="宋体" w:eastAsia="宋体" w:cs="宋体"/>
                <w:szCs w:val="21"/>
              </w:rPr>
              <w:t>应编制目录，但不得将目录编制作为评审因素。</w:t>
            </w:r>
          </w:p>
          <w:p w14:paraId="5DA695F6">
            <w:pPr>
              <w:keepNext w:val="0"/>
              <w:keepLines w:val="0"/>
              <w:pageBreakBefore w:val="0"/>
              <w:kinsoku/>
              <w:wordWrap/>
              <w:overflowPunct/>
              <w:topLinePunct w:val="0"/>
              <w:bidi w:val="0"/>
              <w:adjustRightInd w:val="0"/>
              <w:snapToGrid w:val="0"/>
              <w:spacing w:line="400" w:lineRule="exact"/>
              <w:ind w:firstLine="420" w:firstLineChars="200"/>
              <w:textAlignment w:val="auto"/>
              <w:rPr>
                <w:rStyle w:val="54"/>
                <w:rFonts w:hint="eastAsia" w:ascii="宋体" w:hAnsi="宋体" w:eastAsia="宋体" w:cs="宋体"/>
              </w:rPr>
            </w:pPr>
            <w:r>
              <w:rPr>
                <w:rFonts w:hint="eastAsia" w:ascii="宋体" w:hAnsi="宋体" w:eastAsia="宋体" w:cs="宋体"/>
                <w:szCs w:val="21"/>
                <w:lang w:val="en-US" w:eastAsia="zh-CN"/>
              </w:rPr>
              <w:t>注：竞选人应按照比选文件要求，在竞选文件的对应部分提供相关资料（如在资格审查部分提供比选文件</w:t>
            </w:r>
            <w:r>
              <w:rPr>
                <w:rFonts w:hint="eastAsia" w:ascii="宋体" w:hAnsi="宋体" w:eastAsia="宋体" w:cs="宋体"/>
                <w:szCs w:val="21"/>
              </w:rPr>
              <w:t>第二章</w:t>
            </w:r>
            <w:r>
              <w:rPr>
                <w:rFonts w:hint="eastAsia" w:ascii="宋体" w:hAnsi="宋体" w:eastAsia="宋体" w:cs="宋体"/>
                <w:szCs w:val="21"/>
                <w:lang w:eastAsia="zh-CN"/>
              </w:rPr>
              <w:t>竞选人</w:t>
            </w:r>
            <w:r>
              <w:rPr>
                <w:rFonts w:hint="eastAsia" w:ascii="宋体" w:hAnsi="宋体" w:eastAsia="宋体" w:cs="宋体"/>
                <w:szCs w:val="21"/>
              </w:rPr>
              <w:t>须知前附表第1.4.1项</w:t>
            </w:r>
            <w:r>
              <w:rPr>
                <w:rFonts w:hint="eastAsia" w:ascii="宋体" w:hAnsi="宋体" w:eastAsia="宋体" w:cs="宋体"/>
                <w:szCs w:val="21"/>
                <w:lang w:val="en-US" w:eastAsia="zh-CN"/>
              </w:rPr>
              <w:t>和</w:t>
            </w:r>
            <w:r>
              <w:rPr>
                <w:rFonts w:hint="eastAsia" w:ascii="宋体" w:hAnsi="宋体" w:eastAsia="宋体" w:cs="宋体"/>
                <w:szCs w:val="21"/>
              </w:rPr>
              <w:t>第3.4款要求提供的资料</w:t>
            </w:r>
            <w:r>
              <w:rPr>
                <w:rFonts w:hint="eastAsia" w:ascii="宋体" w:hAnsi="宋体" w:eastAsia="宋体" w:cs="宋体"/>
                <w:szCs w:val="21"/>
                <w:lang w:val="en-US" w:eastAsia="zh-CN"/>
              </w:rPr>
              <w:t>，在商务部分提供比选文件第三章评标办法前附表中商务评审标准要求提供的资料</w:t>
            </w:r>
            <w:r>
              <w:rPr>
                <w:rFonts w:hint="eastAsia" w:ascii="宋体" w:hAnsi="宋体" w:eastAsia="宋体" w:cs="宋体"/>
                <w:szCs w:val="21"/>
              </w:rPr>
              <w:t>，在技术部分提供</w:t>
            </w:r>
            <w:r>
              <w:rPr>
                <w:rFonts w:hint="eastAsia" w:ascii="宋体" w:hAnsi="宋体" w:eastAsia="宋体" w:cs="宋体"/>
                <w:szCs w:val="21"/>
                <w:lang w:eastAsia="zh-CN"/>
              </w:rPr>
              <w:t>比选文件</w:t>
            </w:r>
            <w:r>
              <w:rPr>
                <w:rFonts w:hint="eastAsia" w:ascii="宋体" w:hAnsi="宋体" w:eastAsia="宋体" w:cs="宋体"/>
                <w:szCs w:val="21"/>
              </w:rPr>
              <w:t>第三章评标办法前附表中技术评审标准要求提供的资料</w:t>
            </w:r>
            <w:r>
              <w:rPr>
                <w:rFonts w:hint="eastAsia" w:ascii="宋体" w:hAnsi="宋体" w:eastAsia="宋体" w:cs="宋体"/>
                <w:szCs w:val="21"/>
                <w:lang w:val="en-US" w:eastAsia="zh-CN"/>
              </w:rPr>
              <w:t>），否则视为未提供。</w:t>
            </w:r>
          </w:p>
        </w:tc>
      </w:tr>
      <w:tr w14:paraId="758C7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BADA48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4.1.1</w:t>
            </w:r>
          </w:p>
        </w:tc>
        <w:tc>
          <w:tcPr>
            <w:tcW w:w="1644" w:type="dxa"/>
            <w:vAlign w:val="center"/>
          </w:tcPr>
          <w:p w14:paraId="75FAC66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spacing w:val="-6"/>
                <w:kern w:val="0"/>
                <w:szCs w:val="21"/>
              </w:rPr>
            </w:pPr>
            <w:r>
              <w:rPr>
                <w:rFonts w:hint="eastAsia" w:ascii="宋体" w:hAnsi="宋体" w:eastAsia="宋体" w:cs="宋体"/>
                <w:spacing w:val="-6"/>
                <w:kern w:val="0"/>
                <w:szCs w:val="21"/>
                <w:lang w:eastAsia="zh-CN"/>
              </w:rPr>
              <w:t>竞选文件</w:t>
            </w:r>
            <w:r>
              <w:rPr>
                <w:rFonts w:hint="eastAsia" w:ascii="宋体" w:hAnsi="宋体" w:eastAsia="宋体" w:cs="宋体"/>
                <w:spacing w:val="-6"/>
                <w:kern w:val="0"/>
                <w:szCs w:val="21"/>
              </w:rPr>
              <w:t>的密封</w:t>
            </w:r>
          </w:p>
        </w:tc>
        <w:tc>
          <w:tcPr>
            <w:tcW w:w="6490" w:type="dxa"/>
            <w:vAlign w:val="center"/>
          </w:tcPr>
          <w:p w14:paraId="70FDA469">
            <w:pPr>
              <w:keepNext w:val="0"/>
              <w:keepLines w:val="0"/>
              <w:pageBreakBefore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竞选人</w:t>
            </w:r>
            <w:r>
              <w:rPr>
                <w:rFonts w:hint="eastAsia" w:ascii="宋体" w:hAnsi="宋体" w:eastAsia="宋体" w:cs="宋体"/>
                <w:szCs w:val="21"/>
              </w:rPr>
              <w:t>应用“</w:t>
            </w:r>
            <w:r>
              <w:rPr>
                <w:rFonts w:hint="eastAsia" w:ascii="宋体" w:hAnsi="宋体" w:eastAsia="宋体" w:cs="宋体"/>
                <w:szCs w:val="21"/>
                <w:lang w:eastAsia="zh-CN"/>
              </w:rPr>
              <w:t>竞选文件</w:t>
            </w:r>
            <w:r>
              <w:rPr>
                <w:rFonts w:hint="eastAsia" w:ascii="宋体" w:hAnsi="宋体" w:eastAsia="宋体" w:cs="宋体"/>
                <w:szCs w:val="21"/>
              </w:rPr>
              <w:t>”袋单独封装，并在封口处加盖</w:t>
            </w:r>
            <w:r>
              <w:rPr>
                <w:rFonts w:hint="eastAsia" w:ascii="宋体" w:hAnsi="宋体" w:eastAsia="宋体" w:cs="宋体"/>
                <w:szCs w:val="21"/>
                <w:lang w:eastAsia="zh-CN"/>
              </w:rPr>
              <w:t>竞选人</w:t>
            </w:r>
            <w:r>
              <w:rPr>
                <w:rFonts w:hint="eastAsia" w:ascii="宋体" w:hAnsi="宋体" w:eastAsia="宋体" w:cs="宋体"/>
                <w:szCs w:val="21"/>
              </w:rPr>
              <w:t>单位法人章，同时“</w:t>
            </w:r>
            <w:r>
              <w:rPr>
                <w:rFonts w:hint="eastAsia" w:ascii="宋体" w:hAnsi="宋体" w:eastAsia="宋体" w:cs="宋体"/>
                <w:szCs w:val="21"/>
                <w:lang w:eastAsia="zh-CN"/>
              </w:rPr>
              <w:t>竞选文件</w:t>
            </w:r>
            <w:r>
              <w:rPr>
                <w:rFonts w:hint="eastAsia" w:ascii="宋体" w:hAnsi="宋体" w:eastAsia="宋体" w:cs="宋体"/>
                <w:szCs w:val="21"/>
              </w:rPr>
              <w:t>”袋应按本表第4.1.2项的规定写明相应内容。“</w:t>
            </w:r>
            <w:r>
              <w:rPr>
                <w:rFonts w:hint="eastAsia" w:ascii="宋体" w:hAnsi="宋体" w:eastAsia="宋体" w:cs="宋体"/>
                <w:szCs w:val="21"/>
                <w:lang w:eastAsia="zh-CN"/>
              </w:rPr>
              <w:t>竞选文件</w:t>
            </w:r>
            <w:r>
              <w:rPr>
                <w:rFonts w:hint="eastAsia" w:ascii="宋体" w:hAnsi="宋体" w:eastAsia="宋体" w:cs="宋体"/>
                <w:szCs w:val="21"/>
              </w:rPr>
              <w:t>”袋未按要求密封的，</w:t>
            </w:r>
            <w:r>
              <w:rPr>
                <w:rFonts w:hint="eastAsia" w:ascii="宋体" w:hAnsi="宋体" w:eastAsia="宋体" w:cs="宋体"/>
                <w:szCs w:val="21"/>
                <w:lang w:eastAsia="zh-CN"/>
              </w:rPr>
              <w:t>比选人</w:t>
            </w:r>
            <w:r>
              <w:rPr>
                <w:rFonts w:hint="eastAsia" w:ascii="宋体" w:hAnsi="宋体" w:eastAsia="宋体" w:cs="宋体"/>
                <w:szCs w:val="21"/>
              </w:rPr>
              <w:t>或代理机构</w:t>
            </w:r>
            <w:r>
              <w:rPr>
                <w:rFonts w:hint="eastAsia" w:ascii="宋体" w:hAnsi="宋体" w:eastAsia="宋体" w:cs="宋体"/>
                <w:szCs w:val="21"/>
                <w:lang w:val="en-US" w:eastAsia="zh-CN"/>
              </w:rPr>
              <w:t>应当</w:t>
            </w:r>
            <w:r>
              <w:rPr>
                <w:rFonts w:hint="eastAsia" w:ascii="宋体" w:hAnsi="宋体" w:eastAsia="宋体" w:cs="宋体"/>
                <w:szCs w:val="21"/>
              </w:rPr>
              <w:t>拒收。</w:t>
            </w:r>
          </w:p>
        </w:tc>
      </w:tr>
      <w:tr w14:paraId="17299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DCC7D9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4.1.2</w:t>
            </w:r>
          </w:p>
        </w:tc>
        <w:tc>
          <w:tcPr>
            <w:tcW w:w="1644" w:type="dxa"/>
            <w:vAlign w:val="center"/>
          </w:tcPr>
          <w:p w14:paraId="3F0ABB3F">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封套上写明</w:t>
            </w:r>
          </w:p>
        </w:tc>
        <w:tc>
          <w:tcPr>
            <w:tcW w:w="6490" w:type="dxa"/>
            <w:vAlign w:val="center"/>
          </w:tcPr>
          <w:p w14:paraId="77A3C90F">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应在</w:t>
            </w:r>
            <w:r>
              <w:rPr>
                <w:rFonts w:hint="eastAsia" w:ascii="宋体" w:hAnsi="宋体" w:eastAsia="宋体" w:cs="宋体"/>
                <w:szCs w:val="21"/>
              </w:rPr>
              <w:t xml:space="preserve"> </w:t>
            </w:r>
            <w:r>
              <w:rPr>
                <w:rFonts w:hint="eastAsia" w:ascii="宋体" w:hAnsi="宋体" w:eastAsia="宋体" w:cs="宋体"/>
                <w:kern w:val="0"/>
                <w:szCs w:val="21"/>
              </w:rPr>
              <w:t>“</w:t>
            </w:r>
            <w:r>
              <w:rPr>
                <w:rFonts w:hint="eastAsia" w:ascii="宋体" w:hAnsi="宋体" w:eastAsia="宋体" w:cs="宋体"/>
                <w:kern w:val="0"/>
                <w:szCs w:val="21"/>
                <w:lang w:eastAsia="zh-CN"/>
              </w:rPr>
              <w:t>竞选文件</w:t>
            </w:r>
            <w:r>
              <w:rPr>
                <w:rFonts w:hint="eastAsia" w:ascii="宋体" w:hAnsi="宋体" w:eastAsia="宋体" w:cs="宋体"/>
                <w:kern w:val="0"/>
                <w:szCs w:val="21"/>
              </w:rPr>
              <w:t>”袋封套上写明如下内容：</w:t>
            </w:r>
          </w:p>
          <w:p w14:paraId="4BAB9D17">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u w:val="single"/>
              </w:rPr>
            </w:pPr>
            <w:r>
              <w:rPr>
                <w:rFonts w:hint="eastAsia" w:ascii="宋体" w:hAnsi="宋体" w:eastAsia="宋体" w:cs="宋体"/>
                <w:kern w:val="0"/>
                <w:szCs w:val="21"/>
                <w:lang w:eastAsia="zh-CN"/>
              </w:rPr>
              <w:t>比选人</w:t>
            </w:r>
            <w:r>
              <w:rPr>
                <w:rFonts w:hint="eastAsia" w:ascii="宋体" w:hAnsi="宋体" w:eastAsia="宋体" w:cs="宋体"/>
                <w:kern w:val="0"/>
                <w:szCs w:val="21"/>
              </w:rPr>
              <w:t>名称：</w:t>
            </w:r>
            <w:r>
              <w:rPr>
                <w:rFonts w:hint="eastAsia" w:ascii="宋体" w:hAnsi="宋体" w:eastAsia="宋体" w:cs="宋体"/>
                <w:kern w:val="0"/>
                <w:szCs w:val="21"/>
                <w:u w:val="single"/>
              </w:rPr>
              <w:t xml:space="preserve">            </w:t>
            </w:r>
          </w:p>
          <w:p w14:paraId="138D3C74">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u w:val="single"/>
              </w:rPr>
            </w:pPr>
            <w:r>
              <w:rPr>
                <w:rFonts w:hint="eastAsia" w:ascii="宋体" w:hAnsi="宋体" w:eastAsia="宋体" w:cs="宋体"/>
                <w:kern w:val="0"/>
                <w:szCs w:val="21"/>
                <w:lang w:eastAsia="zh-CN"/>
              </w:rPr>
              <w:t>竞选人</w:t>
            </w:r>
            <w:r>
              <w:rPr>
                <w:rFonts w:hint="eastAsia" w:ascii="宋体" w:hAnsi="宋体" w:eastAsia="宋体" w:cs="宋体"/>
                <w:kern w:val="0"/>
                <w:szCs w:val="21"/>
              </w:rPr>
              <w:t>名称：</w:t>
            </w:r>
            <w:r>
              <w:rPr>
                <w:rFonts w:hint="eastAsia" w:ascii="宋体" w:hAnsi="宋体" w:eastAsia="宋体" w:cs="宋体"/>
                <w:kern w:val="0"/>
                <w:szCs w:val="21"/>
                <w:u w:val="single"/>
              </w:rPr>
              <w:t xml:space="preserve">            </w:t>
            </w:r>
          </w:p>
          <w:p w14:paraId="2151290F">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lang w:eastAsia="zh-CN"/>
              </w:rPr>
            </w:pPr>
            <w:r>
              <w:rPr>
                <w:rFonts w:hint="eastAsia" w:ascii="宋体" w:hAnsi="宋体" w:eastAsia="宋体" w:cs="宋体"/>
                <w:kern w:val="0"/>
                <w:szCs w:val="21"/>
                <w:u w:val="single"/>
              </w:rPr>
              <w:t xml:space="preserve">                （项目名称）</w:t>
            </w:r>
            <w:r>
              <w:rPr>
                <w:rFonts w:hint="eastAsia" w:ascii="宋体" w:hAnsi="宋体" w:eastAsia="宋体" w:cs="宋体"/>
                <w:kern w:val="0"/>
                <w:szCs w:val="21"/>
                <w:lang w:eastAsia="zh-CN"/>
              </w:rPr>
              <w:t>竞选文件</w:t>
            </w:r>
          </w:p>
          <w:p w14:paraId="28767925">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kern w:val="0"/>
                <w:szCs w:val="21"/>
              </w:rPr>
              <w:t>在</w:t>
            </w:r>
            <w:r>
              <w:rPr>
                <w:rFonts w:hint="eastAsia" w:ascii="宋体" w:hAnsi="宋体" w:eastAsia="宋体" w:cs="宋体"/>
                <w:kern w:val="0"/>
                <w:szCs w:val="21"/>
                <w:u w:val="single"/>
              </w:rPr>
              <w:t xml:space="preserve">    </w:t>
            </w:r>
            <w:r>
              <w:rPr>
                <w:rFonts w:hint="eastAsia" w:ascii="宋体" w:hAnsi="宋体" w:eastAsia="宋体" w:cs="宋体"/>
                <w:kern w:val="0"/>
                <w:szCs w:val="21"/>
              </w:rPr>
              <w:t>年</w:t>
            </w:r>
            <w:r>
              <w:rPr>
                <w:rFonts w:hint="eastAsia" w:ascii="宋体" w:hAnsi="宋体" w:eastAsia="宋体" w:cs="宋体"/>
                <w:kern w:val="0"/>
                <w:szCs w:val="21"/>
                <w:u w:val="single"/>
              </w:rPr>
              <w:t xml:space="preserve">    </w:t>
            </w:r>
            <w:r>
              <w:rPr>
                <w:rFonts w:hint="eastAsia" w:ascii="宋体" w:hAnsi="宋体" w:eastAsia="宋体" w:cs="宋体"/>
                <w:kern w:val="0"/>
                <w:szCs w:val="21"/>
              </w:rPr>
              <w:t>月</w:t>
            </w:r>
            <w:r>
              <w:rPr>
                <w:rFonts w:hint="eastAsia" w:ascii="宋体" w:hAnsi="宋体" w:eastAsia="宋体" w:cs="宋体"/>
                <w:kern w:val="0"/>
                <w:szCs w:val="21"/>
                <w:u w:val="single"/>
              </w:rPr>
              <w:t xml:space="preserve">    </w:t>
            </w:r>
            <w:r>
              <w:rPr>
                <w:rFonts w:hint="eastAsia" w:ascii="宋体" w:hAnsi="宋体" w:eastAsia="宋体" w:cs="宋体"/>
                <w:kern w:val="0"/>
                <w:szCs w:val="21"/>
              </w:rPr>
              <w:t>日</w:t>
            </w:r>
            <w:r>
              <w:rPr>
                <w:rFonts w:hint="eastAsia" w:ascii="宋体" w:hAnsi="宋体" w:eastAsia="宋体" w:cs="宋体"/>
                <w:kern w:val="0"/>
                <w:szCs w:val="21"/>
                <w:u w:val="single"/>
              </w:rPr>
              <w:t xml:space="preserve">    </w:t>
            </w:r>
            <w:r>
              <w:rPr>
                <w:rFonts w:hint="eastAsia" w:ascii="宋体" w:hAnsi="宋体" w:eastAsia="宋体" w:cs="宋体"/>
                <w:kern w:val="0"/>
                <w:szCs w:val="21"/>
              </w:rPr>
              <w:t>时</w:t>
            </w:r>
            <w:r>
              <w:rPr>
                <w:rFonts w:hint="eastAsia" w:ascii="宋体" w:hAnsi="宋体" w:eastAsia="宋体" w:cs="宋体"/>
                <w:kern w:val="0"/>
                <w:szCs w:val="21"/>
                <w:u w:val="single"/>
              </w:rPr>
              <w:t xml:space="preserve">    </w:t>
            </w:r>
            <w:r>
              <w:rPr>
                <w:rFonts w:hint="eastAsia" w:ascii="宋体" w:hAnsi="宋体" w:eastAsia="宋体" w:cs="宋体"/>
                <w:kern w:val="0"/>
                <w:szCs w:val="21"/>
              </w:rPr>
              <w:t>分前不得开启</w:t>
            </w:r>
          </w:p>
        </w:tc>
      </w:tr>
      <w:tr w14:paraId="13DAB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A9D9DBB">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4.2.2</w:t>
            </w:r>
          </w:p>
        </w:tc>
        <w:tc>
          <w:tcPr>
            <w:tcW w:w="1644" w:type="dxa"/>
            <w:vAlign w:val="center"/>
          </w:tcPr>
          <w:p w14:paraId="2ED6344C">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递交</w:t>
            </w:r>
            <w:r>
              <w:rPr>
                <w:rFonts w:hint="eastAsia" w:ascii="宋体" w:hAnsi="宋体" w:eastAsia="宋体" w:cs="宋体"/>
                <w:kern w:val="0"/>
                <w:szCs w:val="21"/>
                <w:lang w:eastAsia="zh-CN"/>
              </w:rPr>
              <w:t>竞选文件</w:t>
            </w:r>
            <w:r>
              <w:rPr>
                <w:rFonts w:hint="eastAsia" w:ascii="宋体" w:hAnsi="宋体" w:eastAsia="宋体" w:cs="宋体"/>
                <w:kern w:val="0"/>
                <w:szCs w:val="21"/>
              </w:rPr>
              <w:t>地点</w:t>
            </w:r>
          </w:p>
        </w:tc>
        <w:tc>
          <w:tcPr>
            <w:tcW w:w="6490" w:type="dxa"/>
            <w:vAlign w:val="center"/>
          </w:tcPr>
          <w:p w14:paraId="783DB494">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bCs/>
                <w:szCs w:val="21"/>
              </w:rPr>
            </w:pPr>
            <w:r>
              <w:rPr>
                <w:rFonts w:hint="eastAsia" w:ascii="宋体" w:hAnsi="宋体" w:eastAsia="宋体" w:cs="宋体"/>
                <w:bCs/>
                <w:szCs w:val="21"/>
                <w:lang w:eastAsia="zh-CN"/>
              </w:rPr>
              <w:t>同开标地点。</w:t>
            </w:r>
          </w:p>
        </w:tc>
      </w:tr>
      <w:tr w14:paraId="31AE4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AD28A4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4.2.3</w:t>
            </w:r>
          </w:p>
        </w:tc>
        <w:tc>
          <w:tcPr>
            <w:tcW w:w="1644" w:type="dxa"/>
            <w:vAlign w:val="center"/>
          </w:tcPr>
          <w:p w14:paraId="7C09795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lang w:eastAsia="zh-CN"/>
              </w:rPr>
            </w:pPr>
            <w:r>
              <w:rPr>
                <w:rFonts w:hint="eastAsia" w:ascii="宋体" w:hAnsi="宋体" w:eastAsia="宋体" w:cs="宋体"/>
                <w:kern w:val="0"/>
                <w:szCs w:val="21"/>
              </w:rPr>
              <w:t>是否退还</w:t>
            </w:r>
            <w:r>
              <w:rPr>
                <w:rFonts w:hint="eastAsia" w:ascii="宋体" w:hAnsi="宋体" w:eastAsia="宋体" w:cs="宋体"/>
                <w:kern w:val="0"/>
                <w:szCs w:val="21"/>
                <w:lang w:eastAsia="zh-CN"/>
              </w:rPr>
              <w:t>竞选文件</w:t>
            </w:r>
          </w:p>
        </w:tc>
        <w:tc>
          <w:tcPr>
            <w:tcW w:w="6490" w:type="dxa"/>
            <w:vAlign w:val="center"/>
          </w:tcPr>
          <w:p w14:paraId="0C19E0C5">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否</w:t>
            </w:r>
          </w:p>
        </w:tc>
      </w:tr>
      <w:tr w14:paraId="01077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67E5BD6">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5.1.1</w:t>
            </w:r>
          </w:p>
        </w:tc>
        <w:tc>
          <w:tcPr>
            <w:tcW w:w="1644" w:type="dxa"/>
            <w:vAlign w:val="center"/>
          </w:tcPr>
          <w:p w14:paraId="4E17D99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开标时间和</w:t>
            </w:r>
          </w:p>
          <w:p w14:paraId="6210A819">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地点</w:t>
            </w:r>
          </w:p>
        </w:tc>
        <w:tc>
          <w:tcPr>
            <w:tcW w:w="6490" w:type="dxa"/>
            <w:vAlign w:val="center"/>
          </w:tcPr>
          <w:p w14:paraId="391A9ADC">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开标时间：同竞选截止时间</w:t>
            </w:r>
          </w:p>
          <w:p w14:paraId="58E5055B">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bCs/>
                <w:szCs w:val="21"/>
              </w:rPr>
            </w:pPr>
            <w:r>
              <w:rPr>
                <w:rFonts w:hint="eastAsia" w:ascii="宋体" w:hAnsi="宋体" w:eastAsia="宋体" w:cs="宋体"/>
                <w:kern w:val="0"/>
                <w:szCs w:val="21"/>
              </w:rPr>
              <w:t>开标地点：重庆国际投资咨询集团有限公司开标厅（重庆市两江新区重庆咨询大厦A栋负一层）。</w:t>
            </w:r>
          </w:p>
        </w:tc>
      </w:tr>
      <w:tr w14:paraId="403A1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539723B">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szCs w:val="21"/>
              </w:rPr>
            </w:pPr>
            <w:r>
              <w:rPr>
                <w:rFonts w:hint="eastAsia" w:ascii="宋体" w:hAnsi="宋体" w:eastAsia="宋体" w:cs="宋体"/>
                <w:szCs w:val="21"/>
              </w:rPr>
              <w:t>5.2</w:t>
            </w:r>
          </w:p>
        </w:tc>
        <w:tc>
          <w:tcPr>
            <w:tcW w:w="1644" w:type="dxa"/>
            <w:vAlign w:val="center"/>
          </w:tcPr>
          <w:p w14:paraId="0B1DFB6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szCs w:val="21"/>
              </w:rPr>
            </w:pPr>
            <w:r>
              <w:rPr>
                <w:rFonts w:hint="eastAsia" w:ascii="宋体" w:hAnsi="宋体" w:eastAsia="宋体" w:cs="宋体"/>
                <w:szCs w:val="21"/>
              </w:rPr>
              <w:t>开标程序</w:t>
            </w:r>
          </w:p>
        </w:tc>
        <w:tc>
          <w:tcPr>
            <w:tcW w:w="6490" w:type="dxa"/>
            <w:vAlign w:val="center"/>
          </w:tcPr>
          <w:p w14:paraId="7FF0ED5A">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主持人按下列程序进行开标：</w:t>
            </w:r>
          </w:p>
          <w:p w14:paraId="58CE8FC1">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1. 宣布开标纪律。</w:t>
            </w:r>
          </w:p>
          <w:p w14:paraId="076DB4E9">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2. 宣布开标人、唱标人、记录人、监标人等有关人员姓名。</w:t>
            </w:r>
          </w:p>
          <w:p w14:paraId="16C2014D">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3. 公布在竞选截止时间前递交竞选文件的竞选人名称。</w:t>
            </w:r>
          </w:p>
          <w:p w14:paraId="2BB8925C">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4. 竞选文件的密封检查：竞选人可对自己的竞选文件封装情况进行检查，以确认其竞选文件密封完好。</w:t>
            </w:r>
          </w:p>
          <w:p w14:paraId="68E50BF9">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cs="宋体"/>
                <w:szCs w:val="21"/>
                <w:lang w:val="en-US" w:eastAsia="zh-CN"/>
              </w:rPr>
              <w:t>5</w:t>
            </w:r>
            <w:r>
              <w:rPr>
                <w:rFonts w:hint="eastAsia" w:ascii="宋体" w:hAnsi="宋体" w:eastAsia="宋体" w:cs="宋体"/>
                <w:szCs w:val="21"/>
              </w:rPr>
              <w:t>. 设有最高限价的，公布最高限价。</w:t>
            </w:r>
          </w:p>
          <w:p w14:paraId="360941F3">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cs="宋体"/>
                <w:szCs w:val="21"/>
                <w:lang w:val="en-US" w:eastAsia="zh-CN"/>
              </w:rPr>
              <w:t>6</w:t>
            </w:r>
            <w:r>
              <w:rPr>
                <w:rFonts w:hint="eastAsia" w:ascii="宋体" w:hAnsi="宋体" w:eastAsia="宋体" w:cs="宋体"/>
                <w:szCs w:val="21"/>
              </w:rPr>
              <w:t>. 逐单位随机开启竞选文件；公布竞选人名称、竞选报价及其他内容并记录在案。</w:t>
            </w:r>
          </w:p>
          <w:p w14:paraId="1C33CFBC">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cs="宋体"/>
                <w:szCs w:val="21"/>
                <w:lang w:val="en-US" w:eastAsia="zh-CN"/>
              </w:rPr>
              <w:t>7</w:t>
            </w:r>
            <w:r>
              <w:rPr>
                <w:rFonts w:hint="eastAsia" w:ascii="宋体" w:hAnsi="宋体" w:eastAsia="宋体" w:cs="宋体"/>
                <w:szCs w:val="21"/>
              </w:rPr>
              <w:t>. 竞选人对开标有异议的，应当场提出，由比选人或代理机构当场答复，并记录到比选记录表中。异议处理完毕后，汇总开标情况，打印比选记录表。</w:t>
            </w:r>
          </w:p>
          <w:p w14:paraId="0AB52B94">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cs="宋体"/>
                <w:szCs w:val="21"/>
                <w:lang w:val="en-US" w:eastAsia="zh-CN"/>
              </w:rPr>
              <w:t>8</w:t>
            </w:r>
            <w:r>
              <w:rPr>
                <w:rFonts w:hint="eastAsia" w:ascii="宋体" w:hAnsi="宋体" w:eastAsia="宋体" w:cs="宋体"/>
                <w:szCs w:val="21"/>
              </w:rPr>
              <w:t>. 竞选人代表、比选人代表、监标人、主持人、记录人等有关人员在比选记录上签名确认。因其他原因未能签名的，视为默认开标结果。</w:t>
            </w:r>
          </w:p>
          <w:p w14:paraId="1689037A">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Cs w:val="21"/>
              </w:rPr>
            </w:pPr>
            <w:r>
              <w:rPr>
                <w:rFonts w:hint="eastAsia" w:ascii="宋体" w:hAnsi="宋体" w:cs="宋体"/>
                <w:szCs w:val="21"/>
                <w:lang w:val="en-US" w:eastAsia="zh-CN"/>
              </w:rPr>
              <w:t>9</w:t>
            </w:r>
            <w:r>
              <w:rPr>
                <w:rFonts w:hint="eastAsia" w:ascii="宋体" w:hAnsi="宋体" w:eastAsia="宋体" w:cs="宋体"/>
                <w:szCs w:val="21"/>
              </w:rPr>
              <w:t>. 开标结束。</w:t>
            </w:r>
          </w:p>
        </w:tc>
      </w:tr>
      <w:tr w14:paraId="27DE8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F79D94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6.1.1</w:t>
            </w:r>
          </w:p>
        </w:tc>
        <w:tc>
          <w:tcPr>
            <w:tcW w:w="1644" w:type="dxa"/>
            <w:vAlign w:val="center"/>
          </w:tcPr>
          <w:p w14:paraId="3C43022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评标委员会的组建</w:t>
            </w:r>
          </w:p>
        </w:tc>
        <w:tc>
          <w:tcPr>
            <w:tcW w:w="6490" w:type="dxa"/>
            <w:vAlign w:val="center"/>
          </w:tcPr>
          <w:p w14:paraId="50D51EAD">
            <w:pPr>
              <w:autoSpaceDE w:val="0"/>
              <w:autoSpaceDN w:val="0"/>
              <w:adjustRightInd w:val="0"/>
              <w:snapToGrid w:val="0"/>
              <w:spacing w:after="0" w:line="400" w:lineRule="exact"/>
              <w:ind w:firstLine="436" w:firstLineChars="200"/>
              <w:rPr>
                <w:rFonts w:hint="eastAsia" w:ascii="宋体" w:hAnsi="宋体" w:eastAsia="宋体" w:cs="宋体"/>
                <w:kern w:val="0"/>
                <w:szCs w:val="21"/>
              </w:rPr>
            </w:pPr>
            <w:r>
              <w:rPr>
                <w:rFonts w:hint="eastAsia" w:ascii="宋体" w:hAnsi="宋体" w:eastAsia="宋体" w:cs="宋体"/>
                <w:spacing w:val="4"/>
                <w:kern w:val="0"/>
                <w:szCs w:val="21"/>
              </w:rPr>
              <w:t>由</w:t>
            </w:r>
            <w:r>
              <w:rPr>
                <w:rFonts w:hint="eastAsia" w:ascii="宋体" w:hAnsi="宋体" w:eastAsia="宋体" w:cs="宋体"/>
                <w:spacing w:val="4"/>
                <w:kern w:val="0"/>
                <w:szCs w:val="21"/>
                <w:lang w:eastAsia="zh-CN"/>
              </w:rPr>
              <w:t>比选人</w:t>
            </w:r>
            <w:r>
              <w:rPr>
                <w:rFonts w:hint="eastAsia" w:ascii="宋体" w:hAnsi="宋体" w:eastAsia="宋体" w:cs="宋体"/>
                <w:spacing w:val="4"/>
                <w:kern w:val="0"/>
                <w:szCs w:val="21"/>
              </w:rPr>
              <w:t>按法律法规及相关规定依法组建评标委员会</w:t>
            </w:r>
            <w:r>
              <w:rPr>
                <w:rFonts w:hint="eastAsia" w:ascii="宋体" w:hAnsi="宋体" w:eastAsia="宋体" w:cs="宋体"/>
                <w:kern w:val="0"/>
                <w:szCs w:val="21"/>
              </w:rPr>
              <w:t>。</w:t>
            </w:r>
          </w:p>
          <w:p w14:paraId="76700404">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kern w:val="0"/>
                <w:szCs w:val="21"/>
              </w:rPr>
            </w:pPr>
          </w:p>
        </w:tc>
      </w:tr>
      <w:tr w14:paraId="23B3F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19C6DB67">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7.1</w:t>
            </w:r>
          </w:p>
        </w:tc>
        <w:tc>
          <w:tcPr>
            <w:tcW w:w="1644" w:type="dxa"/>
            <w:vAlign w:val="center"/>
          </w:tcPr>
          <w:p w14:paraId="47ED9A1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是否授权评标委员会确定中标人</w:t>
            </w:r>
          </w:p>
        </w:tc>
        <w:tc>
          <w:tcPr>
            <w:tcW w:w="6490" w:type="dxa"/>
            <w:vAlign w:val="center"/>
          </w:tcPr>
          <w:p w14:paraId="4812457A">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否，推荐经评审综合得分由高到低排名前</w:t>
            </w:r>
            <w:r>
              <w:rPr>
                <w:rFonts w:hint="eastAsia" w:ascii="宋体" w:hAnsi="宋体" w:eastAsia="宋体" w:cs="宋体"/>
                <w:kern w:val="0"/>
                <w:szCs w:val="21"/>
                <w:u w:val="single"/>
                <w:lang w:val="en-US" w:eastAsia="zh-CN"/>
              </w:rPr>
              <w:t>3</w:t>
            </w:r>
            <w:r>
              <w:rPr>
                <w:rFonts w:hint="eastAsia" w:ascii="宋体" w:hAnsi="宋体" w:eastAsia="宋体" w:cs="宋体"/>
                <w:kern w:val="0"/>
                <w:szCs w:val="21"/>
              </w:rPr>
              <w:t>名为中标候选人，若有效</w:t>
            </w:r>
            <w:r>
              <w:rPr>
                <w:rFonts w:hint="eastAsia" w:ascii="宋体" w:hAnsi="宋体" w:eastAsia="宋体" w:cs="宋体"/>
                <w:kern w:val="0"/>
                <w:szCs w:val="21"/>
                <w:lang w:eastAsia="zh-CN"/>
              </w:rPr>
              <w:t>竞选人</w:t>
            </w:r>
            <w:r>
              <w:rPr>
                <w:rFonts w:hint="eastAsia" w:ascii="宋体" w:hAnsi="宋体" w:eastAsia="宋体" w:cs="宋体"/>
                <w:kern w:val="0"/>
                <w:szCs w:val="21"/>
              </w:rPr>
              <w:t>少于</w:t>
            </w:r>
            <w:r>
              <w:rPr>
                <w:rFonts w:hint="eastAsia" w:ascii="宋体" w:hAnsi="宋体" w:eastAsia="宋体" w:cs="宋体"/>
                <w:kern w:val="0"/>
                <w:szCs w:val="21"/>
                <w:u w:val="single"/>
              </w:rPr>
              <w:t>3</w:t>
            </w:r>
            <w:r>
              <w:rPr>
                <w:rFonts w:hint="eastAsia" w:ascii="宋体" w:hAnsi="宋体" w:eastAsia="宋体" w:cs="宋体"/>
                <w:kern w:val="0"/>
                <w:szCs w:val="21"/>
              </w:rPr>
              <w:t>个的则按实际数量推荐。</w:t>
            </w:r>
          </w:p>
          <w:p w14:paraId="2E8CEC1C">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i/>
                <w:kern w:val="0"/>
                <w:szCs w:val="21"/>
              </w:rPr>
            </w:pPr>
          </w:p>
        </w:tc>
      </w:tr>
      <w:tr w14:paraId="3EFAD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Merge w:val="restart"/>
            <w:vAlign w:val="center"/>
          </w:tcPr>
          <w:p w14:paraId="762D802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7.2</w:t>
            </w:r>
          </w:p>
        </w:tc>
        <w:tc>
          <w:tcPr>
            <w:tcW w:w="1644" w:type="dxa"/>
            <w:vAlign w:val="center"/>
          </w:tcPr>
          <w:p w14:paraId="64735FD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中标</w:t>
            </w:r>
            <w:r>
              <w:rPr>
                <w:rFonts w:hint="eastAsia" w:ascii="宋体" w:hAnsi="宋体" w:eastAsia="宋体" w:cs="宋体"/>
                <w:kern w:val="0"/>
                <w:szCs w:val="21"/>
                <w:lang w:val="en-US" w:eastAsia="zh-CN"/>
              </w:rPr>
              <w:t>候选人</w:t>
            </w:r>
            <w:r>
              <w:rPr>
                <w:rFonts w:hint="eastAsia" w:ascii="宋体" w:hAnsi="宋体" w:eastAsia="宋体" w:cs="宋体"/>
                <w:kern w:val="0"/>
                <w:szCs w:val="21"/>
              </w:rPr>
              <w:t>公示</w:t>
            </w:r>
          </w:p>
        </w:tc>
        <w:tc>
          <w:tcPr>
            <w:tcW w:w="6490" w:type="dxa"/>
            <w:vAlign w:val="center"/>
          </w:tcPr>
          <w:p w14:paraId="3AA05062">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szCs w:val="21"/>
                <w:lang w:eastAsia="zh-CN"/>
              </w:rPr>
              <w:t>比选人在收到评标报告后3日内将评标结果在《渝e招电子招标采购平台》（https://www.cqzbw.com/）</w:t>
            </w:r>
            <w:r>
              <w:rPr>
                <w:rFonts w:hint="eastAsia" w:ascii="宋体" w:hAnsi="宋体" w:eastAsia="宋体" w:cs="宋体"/>
                <w:szCs w:val="21"/>
                <w:lang w:val="en-US" w:eastAsia="zh-CN"/>
              </w:rPr>
              <w:t>和</w:t>
            </w:r>
            <w:r>
              <w:rPr>
                <w:rFonts w:hint="eastAsia" w:ascii="宋体" w:hAnsi="宋体" w:eastAsia="宋体" w:cs="宋体"/>
                <w:szCs w:val="21"/>
                <w:lang w:eastAsia="zh-CN"/>
              </w:rPr>
              <w:t>垫江县人民政府官网（http://www.cqsdj.gov.cn/）上进行公示，公示期为3日。</w:t>
            </w:r>
          </w:p>
        </w:tc>
      </w:tr>
      <w:tr w14:paraId="5D677F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Merge w:val="continue"/>
            <w:vAlign w:val="center"/>
          </w:tcPr>
          <w:p w14:paraId="6B92A93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p>
        </w:tc>
        <w:tc>
          <w:tcPr>
            <w:tcW w:w="1644" w:type="dxa"/>
            <w:vAlign w:val="center"/>
          </w:tcPr>
          <w:p w14:paraId="2B14FDE6">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中标结果公告</w:t>
            </w:r>
          </w:p>
        </w:tc>
        <w:tc>
          <w:tcPr>
            <w:tcW w:w="6490" w:type="dxa"/>
            <w:vAlign w:val="center"/>
          </w:tcPr>
          <w:p w14:paraId="709E617A">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lang w:eastAsia="zh-CN"/>
              </w:rPr>
              <w:t>比选人</w:t>
            </w:r>
            <w:r>
              <w:rPr>
                <w:rFonts w:hint="eastAsia" w:ascii="宋体" w:hAnsi="宋体" w:eastAsia="宋体" w:cs="宋体"/>
                <w:szCs w:val="21"/>
              </w:rPr>
              <w:t>自中标通知书发出之日起三日内，在</w:t>
            </w:r>
            <w:r>
              <w:rPr>
                <w:rFonts w:hint="eastAsia" w:ascii="宋体" w:hAnsi="宋体" w:eastAsia="宋体" w:cs="宋体"/>
                <w:szCs w:val="21"/>
                <w:lang w:eastAsia="zh-CN"/>
              </w:rPr>
              <w:t>比选公告</w:t>
            </w:r>
            <w:r>
              <w:rPr>
                <w:rFonts w:hint="eastAsia" w:ascii="宋体" w:hAnsi="宋体" w:eastAsia="宋体" w:cs="宋体"/>
                <w:szCs w:val="21"/>
              </w:rPr>
              <w:t>发布媒介上公告</w:t>
            </w:r>
            <w:r>
              <w:rPr>
                <w:rFonts w:hint="eastAsia" w:ascii="宋体" w:hAnsi="宋体" w:eastAsia="宋体" w:cs="宋体"/>
                <w:szCs w:val="21"/>
                <w:lang w:eastAsia="zh-CN"/>
              </w:rPr>
              <w:t>比选人</w:t>
            </w:r>
            <w:r>
              <w:rPr>
                <w:rFonts w:hint="eastAsia" w:ascii="宋体" w:hAnsi="宋体" w:eastAsia="宋体" w:cs="宋体"/>
                <w:szCs w:val="21"/>
              </w:rPr>
              <w:t>，</w:t>
            </w:r>
            <w:r>
              <w:rPr>
                <w:rFonts w:hint="eastAsia" w:ascii="宋体" w:hAnsi="宋体" w:eastAsia="宋体" w:cs="宋体"/>
                <w:szCs w:val="21"/>
                <w:lang w:eastAsia="zh-CN"/>
              </w:rPr>
              <w:t>比选</w:t>
            </w:r>
            <w:r>
              <w:rPr>
                <w:rFonts w:hint="eastAsia" w:ascii="宋体" w:hAnsi="宋体" w:eastAsia="宋体" w:cs="宋体"/>
                <w:szCs w:val="21"/>
              </w:rPr>
              <w:t>代理机构，中标人、中标价格等中标结果</w:t>
            </w:r>
            <w:r>
              <w:rPr>
                <w:rFonts w:hint="eastAsia" w:ascii="宋体" w:hAnsi="宋体" w:eastAsia="宋体" w:cs="宋体"/>
                <w:szCs w:val="21"/>
                <w:lang w:eastAsia="zh-CN"/>
              </w:rPr>
              <w:t>。</w:t>
            </w:r>
          </w:p>
        </w:tc>
      </w:tr>
      <w:tr w14:paraId="3630B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3F5CBB2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7.3.1</w:t>
            </w:r>
          </w:p>
        </w:tc>
        <w:tc>
          <w:tcPr>
            <w:tcW w:w="1644" w:type="dxa"/>
            <w:vAlign w:val="center"/>
          </w:tcPr>
          <w:p w14:paraId="6BF4FB2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履约担保</w:t>
            </w:r>
          </w:p>
        </w:tc>
        <w:tc>
          <w:tcPr>
            <w:tcW w:w="6490" w:type="dxa"/>
            <w:vAlign w:val="center"/>
          </w:tcPr>
          <w:p w14:paraId="6625F32C">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1、中标人是否提供履约担保：</w:t>
            </w:r>
            <w:r>
              <w:rPr>
                <w:rFonts w:hint="eastAsia" w:ascii="宋体" w:hAnsi="宋体" w:eastAsia="宋体" w:cs="宋体"/>
                <w:kern w:val="0"/>
                <w:szCs w:val="21"/>
                <w:u w:val="single"/>
                <w:lang w:val="en-US" w:eastAsia="zh-CN"/>
              </w:rPr>
              <w:t>不</w:t>
            </w:r>
            <w:r>
              <w:rPr>
                <w:rFonts w:hint="eastAsia" w:ascii="宋体" w:hAnsi="宋体" w:eastAsia="宋体" w:cs="宋体"/>
                <w:kern w:val="0"/>
                <w:szCs w:val="21"/>
                <w:u w:val="single"/>
              </w:rPr>
              <w:t>提供</w:t>
            </w:r>
            <w:r>
              <w:rPr>
                <w:rFonts w:hint="eastAsia" w:ascii="宋体" w:hAnsi="宋体" w:eastAsia="宋体" w:cs="宋体"/>
                <w:kern w:val="0"/>
                <w:szCs w:val="21"/>
              </w:rPr>
              <w:t>。</w:t>
            </w:r>
          </w:p>
        </w:tc>
      </w:tr>
      <w:tr w14:paraId="67361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FA7D794">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8.1</w:t>
            </w:r>
          </w:p>
        </w:tc>
        <w:tc>
          <w:tcPr>
            <w:tcW w:w="1644" w:type="dxa"/>
            <w:vAlign w:val="center"/>
          </w:tcPr>
          <w:p w14:paraId="00661BC6">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重新</w:t>
            </w:r>
            <w:r>
              <w:rPr>
                <w:rFonts w:hint="eastAsia" w:ascii="宋体" w:hAnsi="宋体" w:eastAsia="宋体" w:cs="宋体"/>
                <w:kern w:val="0"/>
                <w:szCs w:val="21"/>
                <w:lang w:eastAsia="zh-CN"/>
              </w:rPr>
              <w:t>比选</w:t>
            </w:r>
            <w:r>
              <w:rPr>
                <w:rFonts w:hint="eastAsia" w:ascii="宋体" w:hAnsi="宋体" w:eastAsia="宋体" w:cs="宋体"/>
                <w:kern w:val="0"/>
                <w:szCs w:val="21"/>
              </w:rPr>
              <w:t>的情形</w:t>
            </w:r>
          </w:p>
        </w:tc>
        <w:tc>
          <w:tcPr>
            <w:tcW w:w="6490" w:type="dxa"/>
            <w:vAlign w:val="center"/>
          </w:tcPr>
          <w:p w14:paraId="1EB5AE7A">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1</w:t>
            </w:r>
            <w:r>
              <w:rPr>
                <w:rFonts w:hint="eastAsia" w:ascii="宋体" w:hAnsi="宋体" w:eastAsia="宋体" w:cs="宋体"/>
                <w:kern w:val="0"/>
                <w:szCs w:val="21"/>
                <w:lang w:eastAsia="zh-CN"/>
              </w:rPr>
              <w:t>）比选</w:t>
            </w:r>
            <w:r>
              <w:rPr>
                <w:rFonts w:hint="eastAsia" w:ascii="宋体" w:hAnsi="宋体" w:eastAsia="宋体" w:cs="宋体"/>
                <w:kern w:val="0"/>
                <w:szCs w:val="21"/>
              </w:rPr>
              <w:t>时间止，</w:t>
            </w:r>
            <w:r>
              <w:rPr>
                <w:rFonts w:hint="eastAsia" w:ascii="宋体" w:hAnsi="宋体" w:eastAsia="宋体" w:cs="宋体"/>
                <w:kern w:val="0"/>
                <w:szCs w:val="21"/>
                <w:lang w:eastAsia="zh-CN"/>
              </w:rPr>
              <w:t>竞选人</w:t>
            </w:r>
            <w:r>
              <w:rPr>
                <w:rFonts w:hint="eastAsia" w:ascii="宋体" w:hAnsi="宋体" w:eastAsia="宋体" w:cs="宋体"/>
                <w:kern w:val="0"/>
                <w:szCs w:val="21"/>
              </w:rPr>
              <w:t>少于 3 个的</w:t>
            </w:r>
            <w:r>
              <w:rPr>
                <w:rFonts w:hint="eastAsia" w:ascii="宋体" w:hAnsi="宋体" w:eastAsia="宋体" w:cs="宋体"/>
                <w:kern w:val="0"/>
                <w:szCs w:val="21"/>
                <w:lang w:eastAsia="zh-CN"/>
              </w:rPr>
              <w:t>（</w:t>
            </w:r>
            <w:r>
              <w:rPr>
                <w:rFonts w:hint="eastAsia" w:ascii="宋体" w:hAnsi="宋体" w:eastAsia="宋体" w:cs="宋体"/>
                <w:kern w:val="0"/>
                <w:szCs w:val="21"/>
              </w:rPr>
              <w:t>本款只适用于首次</w:t>
            </w:r>
            <w:r>
              <w:rPr>
                <w:rFonts w:hint="eastAsia" w:ascii="宋体" w:hAnsi="宋体" w:eastAsia="宋体" w:cs="宋体"/>
                <w:kern w:val="0"/>
                <w:szCs w:val="21"/>
                <w:lang w:eastAsia="zh-CN"/>
              </w:rPr>
              <w:t>比选）</w:t>
            </w:r>
            <w:r>
              <w:rPr>
                <w:rFonts w:hint="eastAsia" w:ascii="宋体" w:hAnsi="宋体" w:eastAsia="宋体" w:cs="宋体"/>
                <w:kern w:val="0"/>
                <w:szCs w:val="21"/>
              </w:rPr>
              <w:t>；</w:t>
            </w:r>
          </w:p>
          <w:p w14:paraId="7D053A56">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2</w:t>
            </w:r>
            <w:r>
              <w:rPr>
                <w:rFonts w:hint="eastAsia" w:ascii="宋体" w:hAnsi="宋体" w:eastAsia="宋体" w:cs="宋体"/>
                <w:kern w:val="0"/>
                <w:szCs w:val="21"/>
                <w:lang w:eastAsia="zh-CN"/>
              </w:rPr>
              <w:t>）</w:t>
            </w:r>
            <w:r>
              <w:rPr>
                <w:rFonts w:hint="eastAsia" w:ascii="宋体" w:hAnsi="宋体" w:eastAsia="宋体" w:cs="宋体"/>
                <w:kern w:val="0"/>
                <w:szCs w:val="21"/>
              </w:rPr>
              <w:t>经评标委员会评审后否决所有投标的；</w:t>
            </w:r>
          </w:p>
          <w:p w14:paraId="051EFC6C">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3</w:t>
            </w:r>
            <w:r>
              <w:rPr>
                <w:rFonts w:hint="eastAsia" w:ascii="宋体" w:hAnsi="宋体" w:eastAsia="宋体" w:cs="宋体"/>
                <w:kern w:val="0"/>
                <w:szCs w:val="21"/>
                <w:lang w:eastAsia="zh-CN"/>
              </w:rPr>
              <w:t>）</w:t>
            </w:r>
            <w:r>
              <w:rPr>
                <w:rFonts w:hint="eastAsia" w:ascii="宋体" w:hAnsi="宋体" w:eastAsia="宋体" w:cs="宋体"/>
                <w:kern w:val="0"/>
                <w:szCs w:val="21"/>
              </w:rPr>
              <w:t>经评标委员会评审后部分投标被否决，因有效</w:t>
            </w:r>
            <w:r>
              <w:rPr>
                <w:rFonts w:hint="eastAsia" w:ascii="宋体" w:hAnsi="宋体" w:eastAsia="宋体" w:cs="宋体"/>
                <w:kern w:val="0"/>
                <w:szCs w:val="21"/>
                <w:lang w:eastAsia="zh-CN"/>
              </w:rPr>
              <w:t>竞选人</w:t>
            </w:r>
            <w:r>
              <w:rPr>
                <w:rFonts w:hint="eastAsia" w:ascii="宋体" w:hAnsi="宋体" w:eastAsia="宋体" w:cs="宋体"/>
                <w:kern w:val="0"/>
                <w:szCs w:val="21"/>
              </w:rPr>
              <w:t>不足三个使得投标明显缺乏竞争的</w:t>
            </w:r>
            <w:r>
              <w:rPr>
                <w:rFonts w:hint="eastAsia" w:ascii="宋体" w:hAnsi="宋体" w:eastAsia="宋体" w:cs="宋体"/>
                <w:kern w:val="0"/>
                <w:szCs w:val="21"/>
                <w:lang w:eastAsia="zh-CN"/>
              </w:rPr>
              <w:t>（</w:t>
            </w:r>
            <w:r>
              <w:rPr>
                <w:rFonts w:hint="eastAsia" w:ascii="宋体" w:hAnsi="宋体" w:eastAsia="宋体" w:cs="宋体"/>
                <w:kern w:val="0"/>
                <w:szCs w:val="21"/>
              </w:rPr>
              <w:t>本款只适用于首次</w:t>
            </w:r>
            <w:r>
              <w:rPr>
                <w:rFonts w:hint="eastAsia" w:ascii="宋体" w:hAnsi="宋体" w:eastAsia="宋体" w:cs="宋体"/>
                <w:kern w:val="0"/>
                <w:szCs w:val="21"/>
                <w:lang w:eastAsia="zh-CN"/>
              </w:rPr>
              <w:t>比选）</w:t>
            </w:r>
            <w:r>
              <w:rPr>
                <w:rFonts w:hint="eastAsia" w:ascii="宋体" w:hAnsi="宋体" w:eastAsia="宋体" w:cs="宋体"/>
                <w:kern w:val="0"/>
                <w:szCs w:val="21"/>
              </w:rPr>
              <w:t>；</w:t>
            </w:r>
          </w:p>
          <w:p w14:paraId="505F42B0">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eastAsia="zh-CN"/>
              </w:rPr>
              <w:t>）</w:t>
            </w:r>
            <w:r>
              <w:rPr>
                <w:rFonts w:hint="eastAsia" w:ascii="宋体" w:hAnsi="宋体" w:eastAsia="宋体" w:cs="宋体"/>
                <w:kern w:val="0"/>
                <w:szCs w:val="21"/>
              </w:rPr>
              <w:t>法律法规规定的其他情形。</w:t>
            </w:r>
          </w:p>
        </w:tc>
      </w:tr>
      <w:tr w14:paraId="10B7A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672F486">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8.2</w:t>
            </w:r>
          </w:p>
        </w:tc>
        <w:tc>
          <w:tcPr>
            <w:tcW w:w="1644" w:type="dxa"/>
            <w:vAlign w:val="center"/>
          </w:tcPr>
          <w:p w14:paraId="10A836BD">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lang w:eastAsia="zh-CN"/>
              </w:rPr>
            </w:pPr>
            <w:bookmarkStart w:id="96" w:name="_Toc430530434"/>
            <w:bookmarkStart w:id="97" w:name="_Toc509218709"/>
            <w:bookmarkStart w:id="98" w:name="_Toc536628250"/>
            <w:bookmarkStart w:id="99" w:name="_Toc16930431"/>
            <w:bookmarkStart w:id="100" w:name="_Toc13210670"/>
            <w:r>
              <w:rPr>
                <w:rFonts w:hint="eastAsia" w:ascii="宋体" w:hAnsi="宋体" w:eastAsia="宋体" w:cs="宋体"/>
                <w:kern w:val="0"/>
                <w:szCs w:val="21"/>
              </w:rPr>
              <w:t>重新</w:t>
            </w:r>
            <w:r>
              <w:rPr>
                <w:rFonts w:hint="eastAsia" w:ascii="宋体" w:hAnsi="宋体" w:eastAsia="宋体" w:cs="宋体"/>
                <w:kern w:val="0"/>
                <w:szCs w:val="21"/>
                <w:lang w:eastAsia="zh-CN"/>
              </w:rPr>
              <w:t>比选</w:t>
            </w:r>
            <w:r>
              <w:rPr>
                <w:rFonts w:hint="eastAsia" w:ascii="宋体" w:hAnsi="宋体" w:eastAsia="宋体" w:cs="宋体"/>
                <w:kern w:val="0"/>
                <w:szCs w:val="21"/>
              </w:rPr>
              <w:t>和不再</w:t>
            </w:r>
            <w:bookmarkEnd w:id="96"/>
            <w:bookmarkEnd w:id="97"/>
            <w:bookmarkEnd w:id="98"/>
            <w:bookmarkEnd w:id="99"/>
            <w:bookmarkEnd w:id="100"/>
            <w:r>
              <w:rPr>
                <w:rFonts w:hint="eastAsia" w:ascii="宋体" w:hAnsi="宋体" w:eastAsia="宋体" w:cs="宋体"/>
                <w:kern w:val="0"/>
                <w:szCs w:val="21"/>
                <w:lang w:eastAsia="zh-CN"/>
              </w:rPr>
              <w:t>比选</w:t>
            </w:r>
          </w:p>
        </w:tc>
        <w:tc>
          <w:tcPr>
            <w:tcW w:w="6490" w:type="dxa"/>
            <w:vAlign w:val="center"/>
          </w:tcPr>
          <w:p w14:paraId="41AC1086">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napToGrid w:val="0"/>
                <w:kern w:val="0"/>
                <w:szCs w:val="21"/>
              </w:rPr>
            </w:pPr>
            <w:r>
              <w:rPr>
                <w:rFonts w:hint="eastAsia" w:ascii="宋体" w:hAnsi="宋体" w:eastAsia="宋体" w:cs="宋体"/>
                <w:snapToGrid w:val="0"/>
                <w:kern w:val="0"/>
                <w:szCs w:val="21"/>
              </w:rPr>
              <w:t>重新</w:t>
            </w:r>
            <w:r>
              <w:rPr>
                <w:rFonts w:hint="eastAsia" w:ascii="宋体" w:hAnsi="宋体" w:eastAsia="宋体" w:cs="宋体"/>
                <w:snapToGrid w:val="0"/>
                <w:kern w:val="0"/>
                <w:szCs w:val="21"/>
                <w:lang w:eastAsia="zh-CN"/>
              </w:rPr>
              <w:t>比选</w:t>
            </w:r>
            <w:r>
              <w:rPr>
                <w:rFonts w:hint="eastAsia" w:ascii="宋体" w:hAnsi="宋体" w:eastAsia="宋体" w:cs="宋体"/>
                <w:snapToGrid w:val="0"/>
                <w:kern w:val="0"/>
                <w:szCs w:val="21"/>
              </w:rPr>
              <w:t>的</w:t>
            </w:r>
            <w:r>
              <w:rPr>
                <w:rFonts w:hint="eastAsia" w:ascii="宋体" w:hAnsi="宋体" w:eastAsia="宋体" w:cs="宋体"/>
                <w:snapToGrid w:val="0"/>
                <w:kern w:val="0"/>
                <w:szCs w:val="21"/>
                <w:lang w:eastAsia="zh-CN"/>
              </w:rPr>
              <w:t>竞选人</w:t>
            </w:r>
            <w:r>
              <w:rPr>
                <w:rFonts w:hint="eastAsia" w:ascii="宋体" w:hAnsi="宋体" w:eastAsia="宋体" w:cs="宋体"/>
                <w:snapToGrid w:val="0"/>
                <w:kern w:val="0"/>
                <w:szCs w:val="21"/>
              </w:rPr>
              <w:t>仍然少于三个的，按照</w:t>
            </w:r>
            <w:r>
              <w:rPr>
                <w:rFonts w:hint="eastAsia" w:ascii="宋体" w:hAnsi="宋体" w:eastAsia="宋体" w:cs="宋体"/>
                <w:snapToGrid w:val="0"/>
                <w:kern w:val="0"/>
                <w:szCs w:val="21"/>
                <w:lang w:eastAsia="zh-CN"/>
              </w:rPr>
              <w:t>比选</w:t>
            </w:r>
            <w:r>
              <w:rPr>
                <w:rFonts w:hint="eastAsia" w:ascii="宋体" w:hAnsi="宋体" w:eastAsia="宋体" w:cs="宋体"/>
                <w:snapToGrid w:val="0"/>
                <w:kern w:val="0"/>
                <w:szCs w:val="21"/>
              </w:rPr>
              <w:t>投标法律法规规定的程序开标和评标。重新</w:t>
            </w:r>
            <w:r>
              <w:rPr>
                <w:rFonts w:hint="eastAsia" w:ascii="宋体" w:hAnsi="宋体" w:eastAsia="宋体" w:cs="宋体"/>
                <w:snapToGrid w:val="0"/>
                <w:kern w:val="0"/>
                <w:szCs w:val="21"/>
                <w:lang w:eastAsia="zh-CN"/>
              </w:rPr>
              <w:t>比选</w:t>
            </w:r>
            <w:r>
              <w:rPr>
                <w:rFonts w:hint="eastAsia" w:ascii="宋体" w:hAnsi="宋体" w:eastAsia="宋体" w:cs="宋体"/>
                <w:snapToGrid w:val="0"/>
                <w:kern w:val="0"/>
                <w:szCs w:val="21"/>
              </w:rPr>
              <w:t>经评审有有效</w:t>
            </w:r>
            <w:r>
              <w:rPr>
                <w:rFonts w:hint="eastAsia" w:ascii="宋体" w:hAnsi="宋体" w:eastAsia="宋体" w:cs="宋体"/>
                <w:snapToGrid w:val="0"/>
                <w:kern w:val="0"/>
                <w:szCs w:val="21"/>
                <w:lang w:eastAsia="zh-CN"/>
              </w:rPr>
              <w:t>竞选人</w:t>
            </w:r>
            <w:r>
              <w:rPr>
                <w:rFonts w:hint="eastAsia" w:ascii="宋体" w:hAnsi="宋体" w:eastAsia="宋体" w:cs="宋体"/>
                <w:snapToGrid w:val="0"/>
                <w:kern w:val="0"/>
                <w:szCs w:val="21"/>
              </w:rPr>
              <w:t>的，应当依法确定中标候选人；无有效</w:t>
            </w:r>
            <w:r>
              <w:rPr>
                <w:rFonts w:hint="eastAsia" w:ascii="宋体" w:hAnsi="宋体" w:eastAsia="宋体" w:cs="宋体"/>
                <w:snapToGrid w:val="0"/>
                <w:kern w:val="0"/>
                <w:szCs w:val="21"/>
                <w:lang w:eastAsia="zh-CN"/>
              </w:rPr>
              <w:t>竞选人</w:t>
            </w:r>
            <w:r>
              <w:rPr>
                <w:rFonts w:hint="eastAsia" w:ascii="宋体" w:hAnsi="宋体" w:eastAsia="宋体" w:cs="宋体"/>
                <w:snapToGrid w:val="0"/>
                <w:kern w:val="0"/>
                <w:szCs w:val="21"/>
              </w:rPr>
              <w:t>的，可以不再进行</w:t>
            </w:r>
            <w:r>
              <w:rPr>
                <w:rFonts w:hint="eastAsia" w:ascii="宋体" w:hAnsi="宋体" w:eastAsia="宋体" w:cs="宋体"/>
                <w:snapToGrid w:val="0"/>
                <w:kern w:val="0"/>
                <w:szCs w:val="21"/>
                <w:lang w:eastAsia="zh-CN"/>
              </w:rPr>
              <w:t>比选</w:t>
            </w:r>
            <w:r>
              <w:rPr>
                <w:rFonts w:hint="eastAsia" w:ascii="宋体" w:hAnsi="宋体" w:eastAsia="宋体" w:cs="宋体"/>
                <w:snapToGrid w:val="0"/>
                <w:kern w:val="0"/>
                <w:szCs w:val="21"/>
              </w:rPr>
              <w:t>，但是按照国家有关规定需要履行审批、核准手续的依法必须进行</w:t>
            </w:r>
            <w:r>
              <w:rPr>
                <w:rFonts w:hint="eastAsia" w:ascii="宋体" w:hAnsi="宋体" w:eastAsia="宋体" w:cs="宋体"/>
                <w:snapToGrid w:val="0"/>
                <w:kern w:val="0"/>
                <w:szCs w:val="21"/>
                <w:lang w:eastAsia="zh-CN"/>
              </w:rPr>
              <w:t>比选</w:t>
            </w:r>
            <w:r>
              <w:rPr>
                <w:rFonts w:hint="eastAsia" w:ascii="宋体" w:hAnsi="宋体" w:eastAsia="宋体" w:cs="宋体"/>
                <w:snapToGrid w:val="0"/>
                <w:kern w:val="0"/>
                <w:szCs w:val="21"/>
              </w:rPr>
              <w:t>的项目，应当报原项目投资主管部门审批、核准。</w:t>
            </w:r>
          </w:p>
        </w:tc>
      </w:tr>
      <w:tr w14:paraId="3F378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A04395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10</w:t>
            </w:r>
          </w:p>
        </w:tc>
        <w:tc>
          <w:tcPr>
            <w:tcW w:w="8134" w:type="dxa"/>
            <w:gridSpan w:val="2"/>
            <w:vAlign w:val="center"/>
          </w:tcPr>
          <w:p w14:paraId="214F4BF9">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需要补充的其他内容</w:t>
            </w:r>
          </w:p>
        </w:tc>
      </w:tr>
      <w:tr w14:paraId="38B03B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FB74BF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lang w:eastAsia="zh-CN"/>
              </w:rPr>
            </w:pPr>
            <w:r>
              <w:rPr>
                <w:rFonts w:hint="eastAsia" w:ascii="宋体" w:hAnsi="宋体" w:eastAsia="宋体" w:cs="宋体"/>
                <w:kern w:val="0"/>
                <w:szCs w:val="21"/>
              </w:rPr>
              <w:t>10.</w:t>
            </w:r>
            <w:r>
              <w:rPr>
                <w:rFonts w:hint="eastAsia" w:ascii="宋体" w:hAnsi="宋体" w:eastAsia="宋体" w:cs="宋体"/>
                <w:kern w:val="0"/>
                <w:szCs w:val="21"/>
                <w:lang w:val="en-US" w:eastAsia="zh-CN"/>
              </w:rPr>
              <w:t>2</w:t>
            </w:r>
          </w:p>
        </w:tc>
        <w:tc>
          <w:tcPr>
            <w:tcW w:w="1644" w:type="dxa"/>
            <w:vAlign w:val="center"/>
          </w:tcPr>
          <w:p w14:paraId="7FFE3041">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异议、投诉处理</w:t>
            </w:r>
          </w:p>
        </w:tc>
        <w:tc>
          <w:tcPr>
            <w:tcW w:w="6490" w:type="dxa"/>
            <w:vAlign w:val="center"/>
          </w:tcPr>
          <w:p w14:paraId="37451A42">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napToGrid w:val="0"/>
                <w:kern w:val="0"/>
                <w:szCs w:val="21"/>
              </w:rPr>
            </w:pPr>
            <w:r>
              <w:rPr>
                <w:rFonts w:hint="eastAsia" w:ascii="宋体" w:hAnsi="宋体" w:eastAsia="宋体" w:cs="宋体"/>
                <w:snapToGrid w:val="0"/>
                <w:kern w:val="0"/>
                <w:szCs w:val="21"/>
              </w:rPr>
              <w:t>竞选人或者其他利害关系人就本项目的比选文件（含澄清修改）、开标情况、评标结果等事项提出投诉的，应当先向比选人提出异议；比选人应当在规定时间内答复。</w:t>
            </w:r>
          </w:p>
          <w:p w14:paraId="710D1D88">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napToGrid w:val="0"/>
                <w:kern w:val="0"/>
                <w:szCs w:val="21"/>
              </w:rPr>
            </w:pPr>
            <w:r>
              <w:rPr>
                <w:rFonts w:hint="eastAsia" w:ascii="宋体" w:hAnsi="宋体" w:eastAsia="宋体" w:cs="宋体"/>
                <w:snapToGrid w:val="0"/>
                <w:kern w:val="0"/>
                <w:szCs w:val="21"/>
              </w:rPr>
              <w:t xml:space="preserve">异议受理单位：重庆鼎发实业集团股份有限公司 </w:t>
            </w:r>
          </w:p>
          <w:p w14:paraId="1593C66D">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snapToGrid w:val="0"/>
                <w:kern w:val="0"/>
                <w:szCs w:val="21"/>
              </w:rPr>
              <w:t>联系电话：18523656650</w:t>
            </w:r>
          </w:p>
        </w:tc>
      </w:tr>
      <w:tr w14:paraId="24D99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79B10559">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lang w:eastAsia="zh-CN"/>
              </w:rPr>
            </w:pPr>
            <w:r>
              <w:rPr>
                <w:rFonts w:hint="eastAsia" w:ascii="宋体" w:hAnsi="宋体" w:eastAsia="宋体" w:cs="宋体"/>
                <w:kern w:val="0"/>
                <w:szCs w:val="21"/>
              </w:rPr>
              <w:t>10.</w:t>
            </w:r>
            <w:r>
              <w:rPr>
                <w:rFonts w:hint="eastAsia" w:ascii="宋体" w:hAnsi="宋体" w:eastAsia="宋体" w:cs="宋体"/>
                <w:kern w:val="0"/>
                <w:szCs w:val="21"/>
                <w:lang w:val="en-US" w:eastAsia="zh-CN"/>
              </w:rPr>
              <w:t>5</w:t>
            </w:r>
          </w:p>
        </w:tc>
        <w:tc>
          <w:tcPr>
            <w:tcW w:w="1644" w:type="dxa"/>
            <w:vAlign w:val="center"/>
          </w:tcPr>
          <w:p w14:paraId="546309E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关于对</w:t>
            </w:r>
            <w:r>
              <w:rPr>
                <w:rFonts w:hint="eastAsia" w:ascii="宋体" w:hAnsi="宋体" w:eastAsia="宋体" w:cs="宋体"/>
                <w:kern w:val="0"/>
                <w:szCs w:val="21"/>
                <w:lang w:eastAsia="zh-CN"/>
              </w:rPr>
              <w:t>比选文件</w:t>
            </w:r>
            <w:r>
              <w:rPr>
                <w:rFonts w:hint="eastAsia" w:ascii="宋体" w:hAnsi="宋体" w:eastAsia="宋体" w:cs="宋体"/>
                <w:kern w:val="0"/>
                <w:szCs w:val="21"/>
              </w:rPr>
              <w:t>及投标争议的解释</w:t>
            </w:r>
          </w:p>
        </w:tc>
        <w:tc>
          <w:tcPr>
            <w:tcW w:w="6490" w:type="dxa"/>
            <w:vAlign w:val="center"/>
          </w:tcPr>
          <w:p w14:paraId="63B50A18">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rPr>
              <w:t>对资格预审文件或者</w:t>
            </w:r>
            <w:r>
              <w:rPr>
                <w:rFonts w:hint="eastAsia" w:ascii="宋体" w:hAnsi="宋体" w:eastAsia="宋体" w:cs="宋体"/>
                <w:kern w:val="0"/>
                <w:szCs w:val="21"/>
                <w:lang w:eastAsia="zh-CN"/>
              </w:rPr>
              <w:t>比选文件</w:t>
            </w:r>
            <w:r>
              <w:rPr>
                <w:rFonts w:hint="eastAsia" w:ascii="宋体" w:hAnsi="宋体" w:eastAsia="宋体" w:cs="宋体"/>
                <w:kern w:val="0"/>
                <w:szCs w:val="21"/>
              </w:rPr>
              <w:t>中的条款理解有争议的，应当作出不利于</w:t>
            </w:r>
            <w:r>
              <w:rPr>
                <w:rFonts w:hint="eastAsia" w:ascii="宋体" w:hAnsi="宋体" w:eastAsia="宋体" w:cs="宋体"/>
                <w:kern w:val="0"/>
                <w:szCs w:val="21"/>
                <w:lang w:eastAsia="zh-CN"/>
              </w:rPr>
              <w:t>比选人</w:t>
            </w:r>
            <w:r>
              <w:rPr>
                <w:rFonts w:hint="eastAsia" w:ascii="宋体" w:hAnsi="宋体" w:eastAsia="宋体" w:cs="宋体"/>
                <w:kern w:val="0"/>
                <w:szCs w:val="21"/>
              </w:rPr>
              <w:t>的解释；对</w:t>
            </w:r>
            <w:r>
              <w:rPr>
                <w:rFonts w:hint="eastAsia" w:ascii="宋体" w:hAnsi="宋体" w:eastAsia="宋体" w:cs="宋体"/>
                <w:kern w:val="0"/>
                <w:szCs w:val="21"/>
                <w:lang w:eastAsia="zh-CN"/>
              </w:rPr>
              <w:t>竞选文件</w:t>
            </w:r>
            <w:r>
              <w:rPr>
                <w:rFonts w:hint="eastAsia" w:ascii="宋体" w:hAnsi="宋体" w:eastAsia="宋体" w:cs="宋体"/>
                <w:kern w:val="0"/>
                <w:szCs w:val="21"/>
              </w:rPr>
              <w:t>理解有争议的，应当作出不利于</w:t>
            </w:r>
            <w:r>
              <w:rPr>
                <w:rFonts w:hint="eastAsia" w:ascii="宋体" w:hAnsi="宋体" w:eastAsia="宋体" w:cs="宋体"/>
                <w:kern w:val="0"/>
                <w:szCs w:val="21"/>
                <w:lang w:eastAsia="zh-CN"/>
              </w:rPr>
              <w:t>竞选人</w:t>
            </w:r>
            <w:r>
              <w:rPr>
                <w:rFonts w:hint="eastAsia" w:ascii="宋体" w:hAnsi="宋体" w:eastAsia="宋体" w:cs="宋体"/>
                <w:kern w:val="0"/>
                <w:szCs w:val="21"/>
              </w:rPr>
              <w:t>的解释。但是，违背国家利益、社会公共利益的除外。</w:t>
            </w:r>
          </w:p>
        </w:tc>
      </w:tr>
      <w:tr w14:paraId="0E9A44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6F128F9F">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lang w:val="en-US" w:eastAsia="zh-CN"/>
              </w:rPr>
            </w:pPr>
            <w:r>
              <w:rPr>
                <w:rFonts w:hint="eastAsia" w:ascii="宋体" w:hAnsi="宋体" w:eastAsia="宋体" w:cs="宋体"/>
                <w:kern w:val="0"/>
                <w:szCs w:val="21"/>
              </w:rPr>
              <w:t>10.</w:t>
            </w:r>
            <w:r>
              <w:rPr>
                <w:rFonts w:hint="eastAsia" w:ascii="宋体" w:hAnsi="宋体" w:eastAsia="宋体" w:cs="宋体"/>
                <w:kern w:val="0"/>
                <w:szCs w:val="21"/>
                <w:lang w:val="en-US" w:eastAsia="zh-CN"/>
              </w:rPr>
              <w:t>7</w:t>
            </w:r>
          </w:p>
        </w:tc>
        <w:tc>
          <w:tcPr>
            <w:tcW w:w="1644" w:type="dxa"/>
            <w:vAlign w:val="center"/>
          </w:tcPr>
          <w:p w14:paraId="4F1572D8">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rPr>
              <w:t>支付方式</w:t>
            </w:r>
          </w:p>
        </w:tc>
        <w:tc>
          <w:tcPr>
            <w:tcW w:w="6490" w:type="dxa"/>
            <w:vAlign w:val="center"/>
          </w:tcPr>
          <w:p w14:paraId="30ED2721">
            <w:pPr>
              <w:keepNext w:val="0"/>
              <w:keepLines w:val="0"/>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i/>
                <w:kern w:val="0"/>
                <w:szCs w:val="21"/>
              </w:rPr>
            </w:pPr>
            <w:r>
              <w:rPr>
                <w:rFonts w:hint="eastAsia" w:ascii="宋体" w:hAnsi="宋体" w:eastAsia="宋体" w:cs="宋体"/>
                <w:kern w:val="0"/>
                <w:szCs w:val="21"/>
                <w:lang w:eastAsia="zh-CN"/>
              </w:rPr>
              <w:t>验收合格后，根据乙方提供的全额增值税专用发票十个工作日内支付全部货款。</w:t>
            </w:r>
          </w:p>
        </w:tc>
      </w:tr>
      <w:tr w14:paraId="0565A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5F14EA54">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lang w:val="en-US" w:eastAsia="zh-CN"/>
              </w:rPr>
            </w:pPr>
            <w:bookmarkStart w:id="101" w:name="_Toc277082552"/>
            <w:bookmarkStart w:id="102" w:name="_Toc224103317"/>
            <w:bookmarkStart w:id="103" w:name="_Toc430530435"/>
            <w:bookmarkStart w:id="104" w:name="_Toc287607746"/>
            <w:bookmarkStart w:id="105" w:name="_Toc287620685"/>
            <w:bookmarkStart w:id="106" w:name="_Toc200513126"/>
            <w:r>
              <w:rPr>
                <w:rFonts w:hint="eastAsia" w:ascii="宋体" w:hAnsi="宋体" w:eastAsia="宋体" w:cs="宋体"/>
                <w:kern w:val="0"/>
                <w:szCs w:val="21"/>
                <w:lang w:val="en-US" w:eastAsia="zh-CN"/>
              </w:rPr>
              <w:t>10.8</w:t>
            </w:r>
          </w:p>
        </w:tc>
        <w:tc>
          <w:tcPr>
            <w:tcW w:w="1644" w:type="dxa"/>
            <w:vAlign w:val="center"/>
          </w:tcPr>
          <w:p w14:paraId="1CEBEA2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kern w:val="0"/>
                <w:szCs w:val="21"/>
              </w:rPr>
            </w:pPr>
            <w:r>
              <w:rPr>
                <w:rFonts w:hint="eastAsia" w:ascii="宋体" w:hAnsi="宋体" w:eastAsia="宋体" w:cs="宋体"/>
                <w:kern w:val="0"/>
                <w:szCs w:val="21"/>
                <w:lang w:eastAsia="zh-CN"/>
              </w:rPr>
              <w:t>比选</w:t>
            </w:r>
            <w:r>
              <w:rPr>
                <w:rFonts w:hint="eastAsia" w:ascii="宋体" w:hAnsi="宋体" w:eastAsia="宋体" w:cs="宋体"/>
                <w:kern w:val="0"/>
                <w:szCs w:val="21"/>
              </w:rPr>
              <w:t>代理服务费</w:t>
            </w:r>
          </w:p>
        </w:tc>
        <w:tc>
          <w:tcPr>
            <w:tcW w:w="6490" w:type="dxa"/>
            <w:vAlign w:val="center"/>
          </w:tcPr>
          <w:p w14:paraId="7A3346B8">
            <w:pPr>
              <w:widowControl/>
              <w:spacing w:line="400" w:lineRule="exact"/>
              <w:ind w:firstLine="420" w:firstLineChars="200"/>
              <w:jc w:val="left"/>
              <w:rPr>
                <w:rFonts w:hint="eastAsia" w:ascii="宋体" w:hAnsi="宋体" w:eastAsia="宋体" w:cs="宋体"/>
                <w:i/>
                <w:kern w:val="0"/>
                <w:szCs w:val="21"/>
              </w:rPr>
            </w:pPr>
            <w:r>
              <w:rPr>
                <w:rFonts w:hint="eastAsia" w:ascii="宋体" w:hAnsi="宋体" w:eastAsia="宋体" w:cs="宋体"/>
                <w:kern w:val="0"/>
                <w:szCs w:val="21"/>
              </w:rPr>
              <w:t>本项目</w:t>
            </w:r>
            <w:r>
              <w:rPr>
                <w:rFonts w:hint="eastAsia" w:ascii="宋体" w:hAnsi="宋体" w:eastAsia="宋体" w:cs="宋体"/>
                <w:kern w:val="0"/>
                <w:szCs w:val="21"/>
                <w:lang w:eastAsia="zh-CN"/>
              </w:rPr>
              <w:t>比选</w:t>
            </w:r>
            <w:r>
              <w:rPr>
                <w:rFonts w:hint="eastAsia" w:ascii="宋体" w:hAnsi="宋体" w:eastAsia="宋体" w:cs="宋体"/>
                <w:kern w:val="0"/>
                <w:szCs w:val="21"/>
              </w:rPr>
              <w:t>代理服务费包干价￥5000 元（大写：伍仟元整），由中选人在领取中标通知书时向比选代理机构缴纳代理服务费。</w:t>
            </w:r>
          </w:p>
        </w:tc>
      </w:tr>
    </w:tbl>
    <w:p w14:paraId="035D07E6">
      <w:pPr>
        <w:pStyle w:val="3"/>
        <w:spacing w:before="0" w:after="0" w:line="200" w:lineRule="exact"/>
        <w:rPr>
          <w:rFonts w:ascii="宋体" w:hAnsi="宋体"/>
          <w:b w:val="0"/>
          <w:snapToGrid w:val="0"/>
        </w:rPr>
      </w:pPr>
      <w:r>
        <w:rPr>
          <w:rFonts w:ascii="宋体" w:hAnsi="宋体"/>
          <w:b w:val="0"/>
          <w:snapToGrid w:val="0"/>
        </w:rPr>
        <w:br w:type="page"/>
      </w:r>
      <w:bookmarkStart w:id="107" w:name="_Toc509218710"/>
      <w:bookmarkStart w:id="108" w:name="_Toc11960"/>
      <w:bookmarkStart w:id="109" w:name="_Toc7788"/>
      <w:r>
        <w:rPr>
          <w:rFonts w:ascii="宋体" w:hAnsi="宋体"/>
          <w:b w:val="0"/>
          <w:snapToGrid w:val="0"/>
        </w:rPr>
        <w:t>1.  总则</w:t>
      </w:r>
      <w:bookmarkEnd w:id="101"/>
      <w:bookmarkEnd w:id="102"/>
      <w:bookmarkEnd w:id="103"/>
      <w:bookmarkEnd w:id="104"/>
      <w:bookmarkEnd w:id="105"/>
      <w:bookmarkEnd w:id="106"/>
      <w:bookmarkEnd w:id="107"/>
      <w:bookmarkEnd w:id="108"/>
      <w:bookmarkEnd w:id="109"/>
    </w:p>
    <w:p w14:paraId="7F9C1186">
      <w:pPr>
        <w:pStyle w:val="4"/>
        <w:snapToGrid w:val="0"/>
        <w:spacing w:before="0" w:after="0" w:line="360" w:lineRule="auto"/>
        <w:rPr>
          <w:rFonts w:ascii="宋体" w:hAnsi="宋体"/>
          <w:b w:val="0"/>
          <w:snapToGrid w:val="0"/>
          <w:sz w:val="24"/>
          <w:szCs w:val="24"/>
        </w:rPr>
      </w:pPr>
      <w:bookmarkStart w:id="110" w:name="_Toc224103318"/>
      <w:bookmarkStart w:id="111" w:name="_Toc200513127"/>
      <w:bookmarkStart w:id="112" w:name="_Toc277082553"/>
      <w:bookmarkStart w:id="113" w:name="_Toc430530436"/>
      <w:bookmarkStart w:id="114" w:name="_Toc509218711"/>
      <w:bookmarkStart w:id="115" w:name="_Toc13978"/>
      <w:bookmarkStart w:id="116" w:name="_Toc287607747"/>
      <w:bookmarkStart w:id="117" w:name="_Toc21822"/>
      <w:bookmarkStart w:id="118" w:name="_Toc287620686"/>
      <w:r>
        <w:rPr>
          <w:rFonts w:ascii="宋体" w:hAnsi="宋体"/>
          <w:b w:val="0"/>
          <w:snapToGrid w:val="0"/>
          <w:sz w:val="24"/>
          <w:szCs w:val="24"/>
        </w:rPr>
        <w:t>1.1  项目概况</w:t>
      </w:r>
      <w:bookmarkEnd w:id="110"/>
      <w:bookmarkEnd w:id="111"/>
      <w:bookmarkEnd w:id="112"/>
      <w:bookmarkEnd w:id="113"/>
      <w:bookmarkEnd w:id="114"/>
      <w:bookmarkEnd w:id="115"/>
      <w:bookmarkEnd w:id="116"/>
      <w:bookmarkEnd w:id="117"/>
      <w:bookmarkEnd w:id="118"/>
    </w:p>
    <w:p w14:paraId="69502B5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1.1.1  根据《中华人民共和国招标投标法》等有关法律、法规和规章的规定，本</w:t>
      </w:r>
      <w:r>
        <w:rPr>
          <w:rFonts w:hint="eastAsia" w:ascii="宋体" w:hAnsi="宋体"/>
          <w:snapToGrid w:val="0"/>
          <w:kern w:val="0"/>
          <w:szCs w:val="21"/>
          <w:lang w:eastAsia="zh-CN"/>
        </w:rPr>
        <w:t>比选项目</w:t>
      </w:r>
      <w:r>
        <w:rPr>
          <w:rFonts w:ascii="宋体" w:hAnsi="宋体"/>
          <w:snapToGrid w:val="0"/>
          <w:kern w:val="0"/>
          <w:szCs w:val="21"/>
        </w:rPr>
        <w:t>已具备</w:t>
      </w:r>
      <w:r>
        <w:rPr>
          <w:rFonts w:hint="eastAsia" w:ascii="宋体" w:hAnsi="宋体"/>
          <w:snapToGrid w:val="0"/>
          <w:kern w:val="0"/>
          <w:szCs w:val="21"/>
          <w:lang w:eastAsia="zh-CN"/>
        </w:rPr>
        <w:t>比选</w:t>
      </w:r>
      <w:r>
        <w:rPr>
          <w:rFonts w:ascii="宋体" w:hAnsi="宋体"/>
          <w:snapToGrid w:val="0"/>
          <w:kern w:val="0"/>
          <w:szCs w:val="21"/>
        </w:rPr>
        <w:t>条件，现对本</w:t>
      </w:r>
      <w:r>
        <w:rPr>
          <w:rFonts w:hint="eastAsia" w:ascii="宋体" w:hAnsi="宋体"/>
          <w:snapToGrid w:val="0"/>
          <w:kern w:val="0"/>
          <w:szCs w:val="21"/>
        </w:rPr>
        <w:t>项目</w:t>
      </w:r>
      <w:r>
        <w:rPr>
          <w:rFonts w:ascii="宋体" w:hAnsi="宋体"/>
          <w:snapToGrid w:val="0"/>
          <w:kern w:val="0"/>
          <w:szCs w:val="21"/>
        </w:rPr>
        <w:t>施工进行</w:t>
      </w:r>
      <w:r>
        <w:rPr>
          <w:rFonts w:hint="eastAsia" w:ascii="宋体" w:hAnsi="宋体"/>
          <w:snapToGrid w:val="0"/>
          <w:kern w:val="0"/>
          <w:szCs w:val="21"/>
          <w:lang w:eastAsia="zh-CN"/>
        </w:rPr>
        <w:t>比选</w:t>
      </w:r>
      <w:r>
        <w:rPr>
          <w:rFonts w:ascii="宋体" w:hAnsi="宋体"/>
          <w:snapToGrid w:val="0"/>
          <w:kern w:val="0"/>
          <w:szCs w:val="21"/>
        </w:rPr>
        <w:t>。</w:t>
      </w:r>
    </w:p>
    <w:p w14:paraId="490FBC0B">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1.1.2  本</w:t>
      </w:r>
      <w:r>
        <w:rPr>
          <w:rFonts w:hint="eastAsia" w:ascii="宋体" w:hAnsi="宋体"/>
          <w:snapToGrid w:val="0"/>
          <w:kern w:val="0"/>
          <w:szCs w:val="21"/>
          <w:lang w:eastAsia="zh-CN"/>
        </w:rPr>
        <w:t>比选项目比选人</w:t>
      </w:r>
      <w:r>
        <w:rPr>
          <w:rFonts w:ascii="宋体" w:hAnsi="宋体"/>
          <w:snapToGrid w:val="0"/>
          <w:kern w:val="0"/>
          <w:szCs w:val="21"/>
        </w:rPr>
        <w:t>：见</w:t>
      </w:r>
      <w:r>
        <w:rPr>
          <w:rFonts w:hint="eastAsia" w:ascii="宋体" w:hAnsi="宋体"/>
          <w:snapToGrid w:val="0"/>
          <w:kern w:val="0"/>
          <w:szCs w:val="21"/>
          <w:lang w:eastAsia="zh-CN"/>
        </w:rPr>
        <w:t>竞选人</w:t>
      </w:r>
      <w:r>
        <w:rPr>
          <w:rFonts w:ascii="宋体" w:hAnsi="宋体"/>
          <w:snapToGrid w:val="0"/>
          <w:kern w:val="0"/>
          <w:szCs w:val="21"/>
        </w:rPr>
        <w:t>须知前附表。</w:t>
      </w:r>
    </w:p>
    <w:p w14:paraId="05EA13B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1.1.3  本</w:t>
      </w:r>
      <w:r>
        <w:rPr>
          <w:rFonts w:hint="eastAsia" w:ascii="宋体" w:hAnsi="宋体"/>
          <w:snapToGrid w:val="0"/>
          <w:kern w:val="0"/>
          <w:szCs w:val="21"/>
          <w:lang w:eastAsia="zh-CN"/>
        </w:rPr>
        <w:t>比选项目比选</w:t>
      </w:r>
      <w:r>
        <w:rPr>
          <w:rFonts w:ascii="宋体" w:hAnsi="宋体"/>
          <w:snapToGrid w:val="0"/>
          <w:kern w:val="0"/>
          <w:szCs w:val="21"/>
        </w:rPr>
        <w:t>代理机构：见</w:t>
      </w:r>
      <w:r>
        <w:rPr>
          <w:rFonts w:hint="eastAsia" w:ascii="宋体" w:hAnsi="宋体"/>
          <w:snapToGrid w:val="0"/>
          <w:kern w:val="0"/>
          <w:szCs w:val="21"/>
          <w:lang w:eastAsia="zh-CN"/>
        </w:rPr>
        <w:t>竞选人</w:t>
      </w:r>
      <w:r>
        <w:rPr>
          <w:rFonts w:ascii="宋体" w:hAnsi="宋体"/>
          <w:snapToGrid w:val="0"/>
          <w:kern w:val="0"/>
          <w:szCs w:val="21"/>
        </w:rPr>
        <w:t>须知前附表。</w:t>
      </w:r>
    </w:p>
    <w:p w14:paraId="0C90B9A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4</w:t>
      </w:r>
      <w:r>
        <w:rPr>
          <w:rFonts w:ascii="宋体" w:hAnsi="宋体"/>
          <w:snapToGrid w:val="0"/>
          <w:kern w:val="0"/>
          <w:szCs w:val="21"/>
        </w:rPr>
        <w:t xml:space="preserve">  本</w:t>
      </w:r>
      <w:r>
        <w:rPr>
          <w:rFonts w:hint="eastAsia" w:ascii="宋体" w:hAnsi="宋体"/>
          <w:snapToGrid w:val="0"/>
          <w:kern w:val="0"/>
          <w:szCs w:val="21"/>
          <w:lang w:eastAsia="zh-CN"/>
        </w:rPr>
        <w:t>比选项目</w:t>
      </w:r>
      <w:r>
        <w:rPr>
          <w:rFonts w:ascii="宋体" w:hAnsi="宋体"/>
          <w:snapToGrid w:val="0"/>
          <w:kern w:val="0"/>
          <w:szCs w:val="21"/>
        </w:rPr>
        <w:t>名称：见</w:t>
      </w:r>
      <w:r>
        <w:rPr>
          <w:rFonts w:hint="eastAsia" w:ascii="宋体" w:hAnsi="宋体"/>
          <w:snapToGrid w:val="0"/>
          <w:kern w:val="0"/>
          <w:szCs w:val="21"/>
          <w:lang w:eastAsia="zh-CN"/>
        </w:rPr>
        <w:t>竞选人</w:t>
      </w:r>
      <w:r>
        <w:rPr>
          <w:rFonts w:ascii="宋体" w:hAnsi="宋体"/>
          <w:snapToGrid w:val="0"/>
          <w:kern w:val="0"/>
          <w:szCs w:val="21"/>
        </w:rPr>
        <w:t>须知前附表。</w:t>
      </w:r>
    </w:p>
    <w:p w14:paraId="729C337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1.1.5  本</w:t>
      </w:r>
      <w:r>
        <w:rPr>
          <w:rFonts w:hint="eastAsia" w:ascii="宋体" w:hAnsi="宋体"/>
          <w:snapToGrid w:val="0"/>
          <w:kern w:val="0"/>
          <w:szCs w:val="21"/>
          <w:lang w:eastAsia="zh-CN"/>
        </w:rPr>
        <w:t>比选项目</w:t>
      </w:r>
      <w:r>
        <w:rPr>
          <w:rFonts w:ascii="宋体" w:hAnsi="宋体"/>
          <w:snapToGrid w:val="0"/>
          <w:kern w:val="0"/>
          <w:szCs w:val="21"/>
        </w:rPr>
        <w:t>建设地点：见</w:t>
      </w:r>
      <w:r>
        <w:rPr>
          <w:rFonts w:hint="eastAsia" w:ascii="宋体" w:hAnsi="宋体"/>
          <w:snapToGrid w:val="0"/>
          <w:kern w:val="0"/>
          <w:szCs w:val="21"/>
          <w:lang w:eastAsia="zh-CN"/>
        </w:rPr>
        <w:t>竞选人</w:t>
      </w:r>
      <w:r>
        <w:rPr>
          <w:rFonts w:ascii="宋体" w:hAnsi="宋体"/>
          <w:snapToGrid w:val="0"/>
          <w:kern w:val="0"/>
          <w:szCs w:val="21"/>
        </w:rPr>
        <w:t>须知前附表。</w:t>
      </w:r>
    </w:p>
    <w:p w14:paraId="5393A3E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1.1.6  本</w:t>
      </w:r>
      <w:r>
        <w:rPr>
          <w:rFonts w:hint="eastAsia" w:ascii="宋体" w:hAnsi="宋体"/>
          <w:snapToGrid w:val="0"/>
          <w:kern w:val="0"/>
          <w:szCs w:val="21"/>
          <w:lang w:eastAsia="zh-CN"/>
        </w:rPr>
        <w:t>比选项目</w:t>
      </w:r>
      <w:r>
        <w:rPr>
          <w:rFonts w:ascii="宋体" w:hAnsi="宋体"/>
          <w:snapToGrid w:val="0"/>
          <w:kern w:val="0"/>
          <w:szCs w:val="21"/>
        </w:rPr>
        <w:t>建设规模：见</w:t>
      </w:r>
      <w:r>
        <w:rPr>
          <w:rFonts w:hint="eastAsia" w:ascii="宋体" w:hAnsi="宋体"/>
          <w:snapToGrid w:val="0"/>
          <w:kern w:val="0"/>
          <w:szCs w:val="21"/>
          <w:lang w:eastAsia="zh-CN"/>
        </w:rPr>
        <w:t>竞选人</w:t>
      </w:r>
      <w:r>
        <w:rPr>
          <w:rFonts w:ascii="宋体" w:hAnsi="宋体"/>
          <w:snapToGrid w:val="0"/>
          <w:kern w:val="0"/>
          <w:szCs w:val="21"/>
        </w:rPr>
        <w:t>须知前附表。</w:t>
      </w:r>
    </w:p>
    <w:p w14:paraId="3B693332">
      <w:pPr>
        <w:pStyle w:val="4"/>
        <w:snapToGrid w:val="0"/>
        <w:spacing w:before="0" w:after="0" w:line="360" w:lineRule="auto"/>
        <w:rPr>
          <w:rFonts w:ascii="宋体" w:hAnsi="宋体"/>
          <w:b w:val="0"/>
          <w:snapToGrid w:val="0"/>
          <w:sz w:val="24"/>
          <w:szCs w:val="24"/>
        </w:rPr>
      </w:pPr>
      <w:bookmarkStart w:id="119" w:name="_Toc277082554"/>
      <w:bookmarkStart w:id="120" w:name="_Toc287620687"/>
      <w:bookmarkStart w:id="121" w:name="_Toc430530437"/>
      <w:bookmarkStart w:id="122" w:name="_Toc509218712"/>
      <w:bookmarkStart w:id="123" w:name="_Toc10126"/>
      <w:bookmarkStart w:id="124" w:name="_Toc25042"/>
      <w:bookmarkStart w:id="125" w:name="_Toc287607748"/>
      <w:bookmarkStart w:id="126" w:name="_Toc224103319"/>
      <w:bookmarkStart w:id="127" w:name="_Toc200513128"/>
      <w:r>
        <w:rPr>
          <w:rFonts w:ascii="宋体" w:hAnsi="宋体"/>
          <w:b w:val="0"/>
          <w:snapToGrid w:val="0"/>
          <w:sz w:val="24"/>
          <w:szCs w:val="24"/>
        </w:rPr>
        <w:t>1.2  资金来源和落实情况</w:t>
      </w:r>
      <w:bookmarkEnd w:id="119"/>
      <w:bookmarkEnd w:id="120"/>
      <w:bookmarkEnd w:id="121"/>
      <w:bookmarkEnd w:id="122"/>
      <w:bookmarkEnd w:id="123"/>
      <w:bookmarkEnd w:id="124"/>
      <w:bookmarkEnd w:id="125"/>
      <w:bookmarkEnd w:id="126"/>
      <w:bookmarkEnd w:id="127"/>
    </w:p>
    <w:p w14:paraId="3D3C2EA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1.2.1  本</w:t>
      </w:r>
      <w:r>
        <w:rPr>
          <w:rFonts w:hint="eastAsia" w:ascii="宋体" w:hAnsi="宋体"/>
          <w:snapToGrid w:val="0"/>
          <w:kern w:val="0"/>
          <w:szCs w:val="21"/>
          <w:lang w:eastAsia="zh-CN"/>
        </w:rPr>
        <w:t>比选项目</w:t>
      </w:r>
      <w:r>
        <w:rPr>
          <w:rFonts w:ascii="宋体" w:hAnsi="宋体"/>
          <w:snapToGrid w:val="0"/>
          <w:kern w:val="0"/>
          <w:szCs w:val="21"/>
        </w:rPr>
        <w:t>的资金来源：见</w:t>
      </w:r>
      <w:r>
        <w:rPr>
          <w:rFonts w:hint="eastAsia" w:ascii="宋体" w:hAnsi="宋体"/>
          <w:snapToGrid w:val="0"/>
          <w:kern w:val="0"/>
          <w:szCs w:val="21"/>
          <w:lang w:eastAsia="zh-CN"/>
        </w:rPr>
        <w:t>竞选人</w:t>
      </w:r>
      <w:r>
        <w:rPr>
          <w:rFonts w:ascii="宋体" w:hAnsi="宋体"/>
          <w:snapToGrid w:val="0"/>
          <w:kern w:val="0"/>
          <w:szCs w:val="21"/>
        </w:rPr>
        <w:t>须知前附表。</w:t>
      </w:r>
    </w:p>
    <w:p w14:paraId="06823EA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1.2.2  本</w:t>
      </w:r>
      <w:r>
        <w:rPr>
          <w:rFonts w:hint="eastAsia" w:ascii="宋体" w:hAnsi="宋体"/>
          <w:snapToGrid w:val="0"/>
          <w:kern w:val="0"/>
          <w:szCs w:val="21"/>
          <w:lang w:eastAsia="zh-CN"/>
        </w:rPr>
        <w:t>比选项目</w:t>
      </w:r>
      <w:r>
        <w:rPr>
          <w:rFonts w:ascii="宋体" w:hAnsi="宋体"/>
          <w:snapToGrid w:val="0"/>
          <w:kern w:val="0"/>
          <w:szCs w:val="21"/>
        </w:rPr>
        <w:t>的出资比例：见</w:t>
      </w:r>
      <w:r>
        <w:rPr>
          <w:rFonts w:hint="eastAsia" w:ascii="宋体" w:hAnsi="宋体"/>
          <w:snapToGrid w:val="0"/>
          <w:kern w:val="0"/>
          <w:szCs w:val="21"/>
          <w:lang w:eastAsia="zh-CN"/>
        </w:rPr>
        <w:t>竞选人</w:t>
      </w:r>
      <w:r>
        <w:rPr>
          <w:rFonts w:ascii="宋体" w:hAnsi="宋体"/>
          <w:snapToGrid w:val="0"/>
          <w:kern w:val="0"/>
          <w:szCs w:val="21"/>
        </w:rPr>
        <w:t>须知前附表。</w:t>
      </w:r>
    </w:p>
    <w:p w14:paraId="6E0AC49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1.2.3  本</w:t>
      </w:r>
      <w:r>
        <w:rPr>
          <w:rFonts w:hint="eastAsia" w:ascii="宋体" w:hAnsi="宋体"/>
          <w:snapToGrid w:val="0"/>
          <w:kern w:val="0"/>
          <w:szCs w:val="21"/>
          <w:lang w:eastAsia="zh-CN"/>
        </w:rPr>
        <w:t>比选项目</w:t>
      </w:r>
      <w:r>
        <w:rPr>
          <w:rFonts w:ascii="宋体" w:hAnsi="宋体"/>
          <w:snapToGrid w:val="0"/>
          <w:kern w:val="0"/>
          <w:szCs w:val="21"/>
        </w:rPr>
        <w:t>的资金落实情况：见</w:t>
      </w:r>
      <w:r>
        <w:rPr>
          <w:rFonts w:hint="eastAsia" w:ascii="宋体" w:hAnsi="宋体"/>
          <w:snapToGrid w:val="0"/>
          <w:kern w:val="0"/>
          <w:szCs w:val="21"/>
          <w:lang w:eastAsia="zh-CN"/>
        </w:rPr>
        <w:t>竞选人</w:t>
      </w:r>
      <w:r>
        <w:rPr>
          <w:rFonts w:ascii="宋体" w:hAnsi="宋体"/>
          <w:snapToGrid w:val="0"/>
          <w:kern w:val="0"/>
          <w:szCs w:val="21"/>
        </w:rPr>
        <w:t>须知前附表。</w:t>
      </w:r>
    </w:p>
    <w:p w14:paraId="0E1395DE">
      <w:pPr>
        <w:pStyle w:val="4"/>
        <w:snapToGrid w:val="0"/>
        <w:spacing w:before="0" w:after="0" w:line="360" w:lineRule="auto"/>
        <w:rPr>
          <w:rFonts w:ascii="宋体" w:hAnsi="宋体"/>
          <w:b w:val="0"/>
          <w:snapToGrid w:val="0"/>
          <w:sz w:val="24"/>
          <w:szCs w:val="24"/>
        </w:rPr>
      </w:pPr>
      <w:bookmarkStart w:id="128" w:name="_Toc430530438"/>
      <w:bookmarkStart w:id="129" w:name="_Toc287620688"/>
      <w:bookmarkStart w:id="130" w:name="_Toc224103320"/>
      <w:bookmarkStart w:id="131" w:name="_Toc200513129"/>
      <w:bookmarkStart w:id="132" w:name="_Toc287607749"/>
      <w:bookmarkStart w:id="133" w:name="_Toc17990"/>
      <w:bookmarkStart w:id="134" w:name="_Toc20343"/>
      <w:bookmarkStart w:id="135" w:name="_Toc277082555"/>
      <w:bookmarkStart w:id="136" w:name="_Toc509218713"/>
      <w:r>
        <w:rPr>
          <w:rFonts w:ascii="宋体" w:hAnsi="宋体"/>
          <w:b w:val="0"/>
          <w:snapToGrid w:val="0"/>
          <w:sz w:val="24"/>
          <w:szCs w:val="24"/>
        </w:rPr>
        <w:t xml:space="preserve">1.3  </w:t>
      </w:r>
      <w:r>
        <w:rPr>
          <w:rFonts w:hint="eastAsia" w:ascii="宋体" w:hAnsi="宋体"/>
          <w:b w:val="0"/>
          <w:snapToGrid w:val="0"/>
          <w:sz w:val="24"/>
          <w:szCs w:val="24"/>
          <w:lang w:eastAsia="zh-CN"/>
        </w:rPr>
        <w:t>比选</w:t>
      </w:r>
      <w:r>
        <w:rPr>
          <w:rFonts w:ascii="宋体" w:hAnsi="宋体"/>
          <w:b w:val="0"/>
          <w:snapToGrid w:val="0"/>
          <w:sz w:val="24"/>
          <w:szCs w:val="24"/>
        </w:rPr>
        <w:t>范围、计划工期和质量要求</w:t>
      </w:r>
      <w:bookmarkEnd w:id="128"/>
      <w:bookmarkEnd w:id="129"/>
      <w:bookmarkEnd w:id="130"/>
      <w:bookmarkEnd w:id="131"/>
      <w:bookmarkEnd w:id="132"/>
      <w:bookmarkEnd w:id="133"/>
      <w:bookmarkEnd w:id="134"/>
      <w:bookmarkEnd w:id="135"/>
      <w:bookmarkEnd w:id="136"/>
    </w:p>
    <w:p w14:paraId="00D5426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1.3.1  </w:t>
      </w:r>
      <w:r>
        <w:rPr>
          <w:rFonts w:hint="eastAsia" w:ascii="宋体" w:hAnsi="宋体"/>
          <w:snapToGrid w:val="0"/>
          <w:kern w:val="0"/>
          <w:szCs w:val="21"/>
          <w:lang w:eastAsia="zh-CN"/>
        </w:rPr>
        <w:t>比选</w:t>
      </w:r>
      <w:r>
        <w:rPr>
          <w:rFonts w:ascii="宋体" w:hAnsi="宋体"/>
          <w:snapToGrid w:val="0"/>
          <w:kern w:val="0"/>
          <w:szCs w:val="21"/>
        </w:rPr>
        <w:t>范围：见</w:t>
      </w:r>
      <w:r>
        <w:rPr>
          <w:rFonts w:hint="eastAsia" w:ascii="宋体" w:hAnsi="宋体"/>
          <w:snapToGrid w:val="0"/>
          <w:kern w:val="0"/>
          <w:szCs w:val="21"/>
          <w:lang w:eastAsia="zh-CN"/>
        </w:rPr>
        <w:t>竞选人</w:t>
      </w:r>
      <w:r>
        <w:rPr>
          <w:rFonts w:ascii="宋体" w:hAnsi="宋体"/>
          <w:snapToGrid w:val="0"/>
          <w:kern w:val="0"/>
          <w:szCs w:val="21"/>
        </w:rPr>
        <w:t>须知前附表。</w:t>
      </w:r>
    </w:p>
    <w:p w14:paraId="308694A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1.3.2  计划工期：见</w:t>
      </w:r>
      <w:r>
        <w:rPr>
          <w:rFonts w:hint="eastAsia" w:ascii="宋体" w:hAnsi="宋体"/>
          <w:snapToGrid w:val="0"/>
          <w:kern w:val="0"/>
          <w:szCs w:val="21"/>
          <w:lang w:eastAsia="zh-CN"/>
        </w:rPr>
        <w:t>竞选人</w:t>
      </w:r>
      <w:r>
        <w:rPr>
          <w:rFonts w:ascii="宋体" w:hAnsi="宋体"/>
          <w:snapToGrid w:val="0"/>
          <w:kern w:val="0"/>
          <w:szCs w:val="21"/>
        </w:rPr>
        <w:t>须知前附表。</w:t>
      </w:r>
    </w:p>
    <w:p w14:paraId="590CCE9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1.3.3  质量要求：见</w:t>
      </w:r>
      <w:r>
        <w:rPr>
          <w:rFonts w:hint="eastAsia" w:ascii="宋体" w:hAnsi="宋体"/>
          <w:snapToGrid w:val="0"/>
          <w:kern w:val="0"/>
          <w:szCs w:val="21"/>
          <w:lang w:eastAsia="zh-CN"/>
        </w:rPr>
        <w:t>竞选人</w:t>
      </w:r>
      <w:r>
        <w:rPr>
          <w:rFonts w:ascii="宋体" w:hAnsi="宋体"/>
          <w:snapToGrid w:val="0"/>
          <w:kern w:val="0"/>
          <w:szCs w:val="21"/>
        </w:rPr>
        <w:t>须知前附表。</w:t>
      </w:r>
    </w:p>
    <w:p w14:paraId="5FDE4ECA">
      <w:pPr>
        <w:pStyle w:val="4"/>
        <w:snapToGrid w:val="0"/>
        <w:spacing w:before="0" w:after="0" w:line="360" w:lineRule="auto"/>
        <w:rPr>
          <w:rFonts w:ascii="宋体" w:hAnsi="宋体"/>
          <w:b w:val="0"/>
          <w:snapToGrid w:val="0"/>
          <w:sz w:val="24"/>
          <w:szCs w:val="24"/>
        </w:rPr>
      </w:pPr>
      <w:bookmarkStart w:id="137" w:name="_Toc287607750"/>
      <w:bookmarkStart w:id="138" w:name="_Toc287620689"/>
      <w:bookmarkStart w:id="139" w:name="_Toc200513130"/>
      <w:bookmarkStart w:id="140" w:name="_Toc277082556"/>
      <w:bookmarkStart w:id="141" w:name="_Toc6789"/>
      <w:bookmarkStart w:id="142" w:name="_Toc509218714"/>
      <w:bookmarkStart w:id="143" w:name="_Toc430530439"/>
      <w:bookmarkStart w:id="144" w:name="_Toc12701"/>
      <w:bookmarkStart w:id="145" w:name="_Toc224103321"/>
      <w:r>
        <w:rPr>
          <w:rFonts w:ascii="宋体" w:hAnsi="宋体"/>
          <w:b w:val="0"/>
          <w:snapToGrid w:val="0"/>
          <w:sz w:val="24"/>
          <w:szCs w:val="24"/>
        </w:rPr>
        <w:t>1.4</w:t>
      </w:r>
      <w:r>
        <w:rPr>
          <w:rFonts w:hint="eastAsia" w:ascii="宋体" w:hAnsi="宋体"/>
          <w:b w:val="0"/>
          <w:snapToGrid w:val="0"/>
          <w:sz w:val="24"/>
          <w:szCs w:val="24"/>
        </w:rPr>
        <w:t>A</w:t>
      </w:r>
      <w:r>
        <w:rPr>
          <w:rFonts w:ascii="宋体" w:hAnsi="宋体"/>
          <w:b w:val="0"/>
          <w:snapToGrid w:val="0"/>
          <w:sz w:val="24"/>
          <w:szCs w:val="24"/>
        </w:rPr>
        <w:t xml:space="preserve">  </w:t>
      </w:r>
      <w:r>
        <w:rPr>
          <w:rFonts w:hint="eastAsia" w:ascii="宋体" w:hAnsi="宋体"/>
          <w:b w:val="0"/>
          <w:snapToGrid w:val="0"/>
          <w:sz w:val="24"/>
          <w:szCs w:val="24"/>
          <w:lang w:eastAsia="zh-CN"/>
        </w:rPr>
        <w:t>竞选人</w:t>
      </w:r>
      <w:r>
        <w:rPr>
          <w:rFonts w:ascii="宋体" w:hAnsi="宋体"/>
          <w:b w:val="0"/>
          <w:snapToGrid w:val="0"/>
          <w:sz w:val="24"/>
          <w:szCs w:val="24"/>
        </w:rPr>
        <w:t>资格要求（</w:t>
      </w:r>
      <w:r>
        <w:rPr>
          <w:rFonts w:hint="eastAsia" w:ascii="宋体" w:hAnsi="宋体"/>
          <w:b w:val="0"/>
          <w:snapToGrid w:val="0"/>
          <w:sz w:val="24"/>
          <w:szCs w:val="24"/>
        </w:rPr>
        <w:t>适用于已进行资格预审的</w:t>
      </w:r>
      <w:r>
        <w:rPr>
          <w:rFonts w:ascii="宋体" w:hAnsi="宋体"/>
          <w:b w:val="0"/>
          <w:snapToGrid w:val="0"/>
          <w:sz w:val="24"/>
          <w:szCs w:val="24"/>
        </w:rPr>
        <w:t>）</w:t>
      </w:r>
      <w:bookmarkEnd w:id="137"/>
      <w:bookmarkEnd w:id="138"/>
      <w:bookmarkEnd w:id="139"/>
      <w:bookmarkEnd w:id="140"/>
      <w:bookmarkEnd w:id="141"/>
      <w:bookmarkEnd w:id="142"/>
      <w:bookmarkEnd w:id="143"/>
      <w:bookmarkEnd w:id="144"/>
      <w:bookmarkEnd w:id="145"/>
    </w:p>
    <w:p w14:paraId="6AFFD769">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lang w:eastAsia="zh-CN"/>
        </w:rPr>
        <w:t>竞选人</w:t>
      </w:r>
      <w:r>
        <w:rPr>
          <w:rFonts w:ascii="宋体" w:hAnsi="宋体"/>
          <w:snapToGrid w:val="0"/>
          <w:kern w:val="0"/>
          <w:szCs w:val="21"/>
        </w:rPr>
        <w:t>应是收到</w:t>
      </w:r>
      <w:r>
        <w:rPr>
          <w:rFonts w:hint="eastAsia" w:ascii="宋体" w:hAnsi="宋体"/>
          <w:snapToGrid w:val="0"/>
          <w:kern w:val="0"/>
          <w:szCs w:val="21"/>
          <w:lang w:eastAsia="zh-CN"/>
        </w:rPr>
        <w:t>比选人</w:t>
      </w:r>
      <w:r>
        <w:rPr>
          <w:rFonts w:ascii="宋体" w:hAnsi="宋体"/>
          <w:snapToGrid w:val="0"/>
          <w:kern w:val="0"/>
          <w:szCs w:val="21"/>
        </w:rPr>
        <w:t>发出投标邀请书的单位。</w:t>
      </w:r>
    </w:p>
    <w:p w14:paraId="7CD55BBD">
      <w:pPr>
        <w:pStyle w:val="4"/>
        <w:snapToGrid w:val="0"/>
        <w:spacing w:before="0" w:after="0" w:line="360" w:lineRule="auto"/>
        <w:rPr>
          <w:rFonts w:ascii="宋体" w:hAnsi="宋体"/>
          <w:b w:val="0"/>
          <w:snapToGrid w:val="0"/>
          <w:sz w:val="24"/>
          <w:szCs w:val="24"/>
        </w:rPr>
      </w:pPr>
      <w:bookmarkStart w:id="146" w:name="_Toc224103322"/>
      <w:bookmarkStart w:id="147" w:name="_Toc287620690"/>
      <w:bookmarkStart w:id="148" w:name="_Toc509218715"/>
      <w:bookmarkStart w:id="149" w:name="_Toc6715"/>
      <w:bookmarkStart w:id="150" w:name="_Toc15655"/>
      <w:bookmarkStart w:id="151" w:name="_Toc277082557"/>
      <w:bookmarkStart w:id="152" w:name="_Toc430530440"/>
      <w:bookmarkStart w:id="153" w:name="_Toc200513131"/>
      <w:bookmarkStart w:id="154" w:name="_Toc287607751"/>
      <w:r>
        <w:rPr>
          <w:rFonts w:ascii="宋体" w:hAnsi="宋体"/>
          <w:b w:val="0"/>
          <w:snapToGrid w:val="0"/>
          <w:sz w:val="24"/>
          <w:szCs w:val="24"/>
        </w:rPr>
        <w:t>1.4</w:t>
      </w:r>
      <w:r>
        <w:rPr>
          <w:rFonts w:hint="eastAsia" w:ascii="宋体" w:hAnsi="宋体"/>
          <w:b w:val="0"/>
          <w:snapToGrid w:val="0"/>
          <w:sz w:val="24"/>
          <w:szCs w:val="24"/>
        </w:rPr>
        <w:t>B</w:t>
      </w:r>
      <w:r>
        <w:rPr>
          <w:rFonts w:ascii="宋体" w:hAnsi="宋体"/>
          <w:b w:val="0"/>
          <w:snapToGrid w:val="0"/>
          <w:sz w:val="24"/>
          <w:szCs w:val="24"/>
        </w:rPr>
        <w:t xml:space="preserve">  </w:t>
      </w:r>
      <w:r>
        <w:rPr>
          <w:rFonts w:hint="eastAsia" w:ascii="宋体" w:hAnsi="宋体"/>
          <w:b w:val="0"/>
          <w:snapToGrid w:val="0"/>
          <w:sz w:val="24"/>
          <w:szCs w:val="24"/>
          <w:lang w:eastAsia="zh-CN"/>
        </w:rPr>
        <w:t>竞选人</w:t>
      </w:r>
      <w:r>
        <w:rPr>
          <w:rFonts w:ascii="宋体" w:hAnsi="宋体"/>
          <w:b w:val="0"/>
          <w:snapToGrid w:val="0"/>
          <w:sz w:val="24"/>
          <w:szCs w:val="24"/>
        </w:rPr>
        <w:t>资格要求（</w:t>
      </w:r>
      <w:r>
        <w:rPr>
          <w:rFonts w:hint="eastAsia" w:ascii="宋体" w:hAnsi="宋体"/>
          <w:b w:val="0"/>
          <w:snapToGrid w:val="0"/>
          <w:sz w:val="24"/>
          <w:szCs w:val="24"/>
        </w:rPr>
        <w:t>适用于未进行资格预审的</w:t>
      </w:r>
      <w:r>
        <w:rPr>
          <w:rFonts w:ascii="宋体" w:hAnsi="宋体"/>
          <w:b w:val="0"/>
          <w:snapToGrid w:val="0"/>
          <w:sz w:val="24"/>
          <w:szCs w:val="24"/>
        </w:rPr>
        <w:t>）</w:t>
      </w:r>
      <w:bookmarkEnd w:id="146"/>
      <w:bookmarkEnd w:id="147"/>
      <w:bookmarkEnd w:id="148"/>
      <w:bookmarkEnd w:id="149"/>
      <w:bookmarkEnd w:id="150"/>
      <w:bookmarkEnd w:id="151"/>
      <w:bookmarkEnd w:id="152"/>
      <w:bookmarkEnd w:id="153"/>
      <w:bookmarkEnd w:id="154"/>
    </w:p>
    <w:p w14:paraId="0FADC71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1.4.1 </w:t>
      </w:r>
      <w:r>
        <w:rPr>
          <w:rFonts w:hint="eastAsia" w:ascii="宋体" w:hAnsi="宋体"/>
          <w:snapToGrid w:val="0"/>
          <w:kern w:val="0"/>
          <w:szCs w:val="21"/>
          <w:lang w:eastAsia="zh-CN"/>
        </w:rPr>
        <w:t>竞选人</w:t>
      </w:r>
      <w:r>
        <w:rPr>
          <w:rFonts w:ascii="宋体" w:hAnsi="宋体"/>
          <w:snapToGrid w:val="0"/>
          <w:kern w:val="0"/>
          <w:szCs w:val="21"/>
        </w:rPr>
        <w:t>应具备承担本标段施工的资质条件、能力和信誉。</w:t>
      </w:r>
    </w:p>
    <w:p w14:paraId="7ECEC12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ascii="宋体" w:hAnsi="宋体"/>
          <w:szCs w:val="21"/>
        </w:rPr>
        <w:t>资质条件、</w:t>
      </w:r>
      <w:r>
        <w:rPr>
          <w:rFonts w:hint="eastAsia" w:ascii="宋体" w:hAnsi="宋体"/>
          <w:szCs w:val="21"/>
          <w:lang w:eastAsia="zh-CN"/>
        </w:rPr>
        <w:t>独立法人资格</w:t>
      </w:r>
      <w:r>
        <w:rPr>
          <w:rFonts w:ascii="宋体" w:hAnsi="宋体"/>
          <w:szCs w:val="21"/>
        </w:rPr>
        <w:t>及安全生产条件</w:t>
      </w:r>
      <w:r>
        <w:rPr>
          <w:rFonts w:ascii="宋体" w:hAnsi="宋体"/>
          <w:snapToGrid w:val="0"/>
          <w:kern w:val="0"/>
          <w:szCs w:val="21"/>
        </w:rPr>
        <w:t>：见</w:t>
      </w:r>
      <w:r>
        <w:rPr>
          <w:rFonts w:hint="eastAsia" w:ascii="宋体" w:hAnsi="宋体"/>
          <w:snapToGrid w:val="0"/>
          <w:kern w:val="0"/>
          <w:szCs w:val="21"/>
          <w:lang w:eastAsia="zh-CN"/>
        </w:rPr>
        <w:t>竞选人</w:t>
      </w:r>
      <w:r>
        <w:rPr>
          <w:rFonts w:ascii="宋体" w:hAnsi="宋体"/>
          <w:snapToGrid w:val="0"/>
          <w:kern w:val="0"/>
          <w:szCs w:val="21"/>
        </w:rPr>
        <w:t>须知前附表；</w:t>
      </w:r>
    </w:p>
    <w:p w14:paraId="3DD83F9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（2）财务要求：见</w:t>
      </w:r>
      <w:r>
        <w:rPr>
          <w:rFonts w:hint="eastAsia" w:ascii="宋体" w:hAnsi="宋体"/>
          <w:snapToGrid w:val="0"/>
          <w:kern w:val="0"/>
          <w:szCs w:val="21"/>
          <w:lang w:eastAsia="zh-CN"/>
        </w:rPr>
        <w:t>竞选人</w:t>
      </w:r>
      <w:r>
        <w:rPr>
          <w:rFonts w:ascii="宋体" w:hAnsi="宋体"/>
          <w:snapToGrid w:val="0"/>
          <w:kern w:val="0"/>
          <w:szCs w:val="21"/>
        </w:rPr>
        <w:t>须知前附表；</w:t>
      </w:r>
    </w:p>
    <w:p w14:paraId="5DF48B3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（3）业绩要求：见</w:t>
      </w:r>
      <w:r>
        <w:rPr>
          <w:rFonts w:hint="eastAsia" w:ascii="宋体" w:hAnsi="宋体"/>
          <w:snapToGrid w:val="0"/>
          <w:kern w:val="0"/>
          <w:szCs w:val="21"/>
          <w:lang w:eastAsia="zh-CN"/>
        </w:rPr>
        <w:t>竞选人</w:t>
      </w:r>
      <w:r>
        <w:rPr>
          <w:rFonts w:ascii="宋体" w:hAnsi="宋体"/>
          <w:snapToGrid w:val="0"/>
          <w:kern w:val="0"/>
          <w:szCs w:val="21"/>
        </w:rPr>
        <w:t>须知前附表；</w:t>
      </w:r>
    </w:p>
    <w:p w14:paraId="347A346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w:t>
      </w:r>
      <w:r>
        <w:rPr>
          <w:rFonts w:hint="eastAsia" w:ascii="宋体" w:hAnsi="宋体"/>
          <w:snapToGrid w:val="0"/>
          <w:kern w:val="0"/>
          <w:szCs w:val="21"/>
          <w:lang w:eastAsia="zh-CN"/>
        </w:rPr>
        <w:t>比选截止</w:t>
      </w:r>
      <w:r>
        <w:rPr>
          <w:rFonts w:hint="eastAsia" w:ascii="宋体" w:hAnsi="宋体"/>
          <w:snapToGrid w:val="0"/>
          <w:kern w:val="0"/>
          <w:szCs w:val="21"/>
        </w:rPr>
        <w:t>日投标资格情况</w:t>
      </w:r>
      <w:r>
        <w:rPr>
          <w:rFonts w:ascii="宋体" w:hAnsi="宋体"/>
          <w:snapToGrid w:val="0"/>
          <w:kern w:val="0"/>
          <w:szCs w:val="21"/>
        </w:rPr>
        <w:t>：见</w:t>
      </w:r>
      <w:r>
        <w:rPr>
          <w:rFonts w:hint="eastAsia" w:ascii="宋体" w:hAnsi="宋体"/>
          <w:snapToGrid w:val="0"/>
          <w:kern w:val="0"/>
          <w:szCs w:val="21"/>
          <w:lang w:eastAsia="zh-CN"/>
        </w:rPr>
        <w:t>竞选人</w:t>
      </w:r>
      <w:r>
        <w:rPr>
          <w:rFonts w:ascii="宋体" w:hAnsi="宋体"/>
          <w:snapToGrid w:val="0"/>
          <w:kern w:val="0"/>
          <w:szCs w:val="21"/>
        </w:rPr>
        <w:t>须知前附表；</w:t>
      </w:r>
    </w:p>
    <w:p w14:paraId="5A6AACB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（5）项目经理资格</w:t>
      </w:r>
      <w:r>
        <w:rPr>
          <w:rFonts w:hint="eastAsia" w:ascii="宋体" w:hAnsi="宋体"/>
          <w:snapToGrid w:val="0"/>
          <w:kern w:val="0"/>
          <w:szCs w:val="21"/>
        </w:rPr>
        <w:t>要求</w:t>
      </w:r>
      <w:r>
        <w:rPr>
          <w:rFonts w:ascii="宋体" w:hAnsi="宋体"/>
          <w:snapToGrid w:val="0"/>
          <w:kern w:val="0"/>
          <w:szCs w:val="21"/>
        </w:rPr>
        <w:t>：见</w:t>
      </w:r>
      <w:r>
        <w:rPr>
          <w:rFonts w:hint="eastAsia" w:ascii="宋体" w:hAnsi="宋体"/>
          <w:snapToGrid w:val="0"/>
          <w:kern w:val="0"/>
          <w:szCs w:val="21"/>
          <w:lang w:eastAsia="zh-CN"/>
        </w:rPr>
        <w:t>竞选人</w:t>
      </w:r>
      <w:r>
        <w:rPr>
          <w:rFonts w:ascii="宋体" w:hAnsi="宋体"/>
          <w:snapToGrid w:val="0"/>
          <w:kern w:val="0"/>
          <w:szCs w:val="21"/>
        </w:rPr>
        <w:t>须知前附表；</w:t>
      </w:r>
    </w:p>
    <w:p w14:paraId="3B705EE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（6）其他要求：见</w:t>
      </w:r>
      <w:r>
        <w:rPr>
          <w:rFonts w:hint="eastAsia" w:ascii="宋体" w:hAnsi="宋体"/>
          <w:snapToGrid w:val="0"/>
          <w:kern w:val="0"/>
          <w:szCs w:val="21"/>
          <w:lang w:eastAsia="zh-CN"/>
        </w:rPr>
        <w:t>竞选人</w:t>
      </w:r>
      <w:r>
        <w:rPr>
          <w:rFonts w:ascii="宋体" w:hAnsi="宋体"/>
          <w:snapToGrid w:val="0"/>
          <w:kern w:val="0"/>
          <w:szCs w:val="21"/>
        </w:rPr>
        <w:t>须知前附表。</w:t>
      </w:r>
    </w:p>
    <w:p w14:paraId="116F1AD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1.4.2  </w:t>
      </w:r>
      <w:r>
        <w:rPr>
          <w:rFonts w:hint="eastAsia" w:ascii="宋体" w:hAnsi="宋体"/>
          <w:snapToGrid w:val="0"/>
          <w:kern w:val="0"/>
          <w:szCs w:val="21"/>
          <w:lang w:eastAsia="zh-CN"/>
        </w:rPr>
        <w:t>竞选人</w:t>
      </w:r>
      <w:r>
        <w:rPr>
          <w:rFonts w:ascii="宋体" w:hAnsi="宋体"/>
          <w:snapToGrid w:val="0"/>
          <w:kern w:val="0"/>
          <w:szCs w:val="21"/>
        </w:rPr>
        <w:t>须知前附表规定接受联合体投标的，除应符合本章第1.4.1项和</w:t>
      </w:r>
      <w:r>
        <w:rPr>
          <w:rFonts w:hint="eastAsia" w:ascii="宋体" w:hAnsi="宋体"/>
          <w:snapToGrid w:val="0"/>
          <w:kern w:val="0"/>
          <w:szCs w:val="21"/>
          <w:lang w:eastAsia="zh-CN"/>
        </w:rPr>
        <w:t>竞选人</w:t>
      </w:r>
      <w:r>
        <w:rPr>
          <w:rFonts w:ascii="宋体" w:hAnsi="宋体"/>
          <w:snapToGrid w:val="0"/>
          <w:kern w:val="0"/>
          <w:szCs w:val="21"/>
        </w:rPr>
        <w:t>须知前附表的要求外，还应遵守以下规定：</w:t>
      </w:r>
    </w:p>
    <w:p w14:paraId="262730C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（1）联合体各方应按</w:t>
      </w:r>
      <w:r>
        <w:rPr>
          <w:rFonts w:hint="eastAsia" w:ascii="宋体" w:hAnsi="宋体"/>
          <w:snapToGrid w:val="0"/>
          <w:kern w:val="0"/>
          <w:szCs w:val="21"/>
          <w:lang w:eastAsia="zh-CN"/>
        </w:rPr>
        <w:t>比选文件</w:t>
      </w:r>
      <w:r>
        <w:rPr>
          <w:rFonts w:ascii="宋体" w:hAnsi="宋体"/>
          <w:snapToGrid w:val="0"/>
          <w:kern w:val="0"/>
          <w:szCs w:val="21"/>
        </w:rPr>
        <w:t>提供的格式签订</w:t>
      </w:r>
      <w:r>
        <w:rPr>
          <w:rFonts w:hint="eastAsia" w:ascii="宋体" w:hAnsi="宋体"/>
          <w:lang w:val="en-US" w:eastAsia="zh-CN"/>
        </w:rPr>
        <w:t>共同投标协议</w:t>
      </w:r>
      <w:r>
        <w:rPr>
          <w:rFonts w:ascii="宋体" w:hAnsi="宋体"/>
          <w:snapToGrid w:val="0"/>
          <w:kern w:val="0"/>
          <w:szCs w:val="21"/>
        </w:rPr>
        <w:t>，明确联合体牵头人和各方权利义务</w:t>
      </w:r>
      <w:r>
        <w:rPr>
          <w:rFonts w:hint="eastAsia" w:ascii="宋体" w:hAnsi="宋体"/>
          <w:snapToGrid w:val="0"/>
          <w:kern w:val="0"/>
          <w:szCs w:val="21"/>
          <w:lang w:eastAsia="zh-CN"/>
        </w:rPr>
        <w:t>，</w:t>
      </w:r>
      <w:r>
        <w:rPr>
          <w:rFonts w:asciiTheme="minorEastAsia" w:hAnsiTheme="minorEastAsia" w:eastAsiaTheme="minorEastAsia"/>
          <w:color w:val="auto"/>
          <w:highlight w:val="none"/>
        </w:rPr>
        <w:t>并承诺就中标项目向</w:t>
      </w:r>
      <w:r>
        <w:rPr>
          <w:rFonts w:hint="eastAsia" w:asciiTheme="minorEastAsia" w:hAnsiTheme="minorEastAsia" w:eastAsiaTheme="minorEastAsia"/>
          <w:color w:val="auto"/>
          <w:highlight w:val="none"/>
          <w:lang w:eastAsia="zh-CN"/>
        </w:rPr>
        <w:t>比选人</w:t>
      </w:r>
      <w:r>
        <w:rPr>
          <w:rFonts w:asciiTheme="minorEastAsia" w:hAnsiTheme="minorEastAsia" w:eastAsiaTheme="minorEastAsia"/>
          <w:color w:val="auto"/>
          <w:highlight w:val="none"/>
        </w:rPr>
        <w:t>承担连带责任</w:t>
      </w:r>
      <w:r>
        <w:rPr>
          <w:rFonts w:ascii="宋体" w:hAnsi="宋体"/>
          <w:snapToGrid w:val="0"/>
          <w:kern w:val="0"/>
          <w:szCs w:val="21"/>
        </w:rPr>
        <w:t>；</w:t>
      </w:r>
    </w:p>
    <w:p w14:paraId="6546B01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（2）联合体各方均应当具备承担</w:t>
      </w:r>
      <w:r>
        <w:rPr>
          <w:rFonts w:hint="eastAsia" w:ascii="宋体" w:hAnsi="宋体"/>
          <w:snapToGrid w:val="0"/>
          <w:kern w:val="0"/>
          <w:szCs w:val="21"/>
          <w:lang w:eastAsia="zh-CN"/>
        </w:rPr>
        <w:t>比选项目</w:t>
      </w:r>
      <w:r>
        <w:rPr>
          <w:rFonts w:ascii="宋体" w:hAnsi="宋体"/>
          <w:snapToGrid w:val="0"/>
          <w:kern w:val="0"/>
          <w:szCs w:val="21"/>
        </w:rPr>
        <w:t>的相应能力；</w:t>
      </w:r>
      <w:r>
        <w:rPr>
          <w:rFonts w:hint="eastAsia" w:ascii="宋体" w:hAnsi="宋体"/>
          <w:lang w:val="en-US" w:eastAsia="zh-CN"/>
        </w:rPr>
        <w:t>共同投标协议</w:t>
      </w:r>
      <w:r>
        <w:rPr>
          <w:rFonts w:ascii="宋体" w:hAnsi="宋体"/>
          <w:snapToGrid w:val="0"/>
          <w:kern w:val="0"/>
          <w:szCs w:val="21"/>
        </w:rPr>
        <w:t>约定同一专业分工由两个及以上单位共同承担的，</w:t>
      </w:r>
      <w:r>
        <w:rPr>
          <w:rFonts w:hint="eastAsia" w:ascii="宋体" w:hAnsi="宋体"/>
          <w:snapToGrid w:val="0"/>
          <w:kern w:val="0"/>
          <w:szCs w:val="21"/>
        </w:rPr>
        <w:t>按照资质等级较低的单位确定资质等级</w:t>
      </w:r>
      <w:r>
        <w:rPr>
          <w:rFonts w:ascii="宋体" w:hAnsi="宋体"/>
          <w:snapToGrid w:val="0"/>
          <w:kern w:val="0"/>
          <w:szCs w:val="21"/>
        </w:rPr>
        <w:t>；</w:t>
      </w:r>
    </w:p>
    <w:p w14:paraId="6423CE6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（3）联合体各方不得再以自己名义单独或参加其他联合体在</w:t>
      </w:r>
      <w:r>
        <w:rPr>
          <w:rFonts w:hint="eastAsia" w:ascii="宋体" w:hAnsi="宋体"/>
          <w:snapToGrid w:val="0"/>
          <w:kern w:val="0"/>
          <w:szCs w:val="21"/>
          <w:lang w:val="en-US" w:eastAsia="zh-CN"/>
        </w:rPr>
        <w:t>本比选项目</w:t>
      </w:r>
      <w:r>
        <w:rPr>
          <w:rFonts w:ascii="宋体" w:hAnsi="宋体"/>
          <w:snapToGrid w:val="0"/>
          <w:kern w:val="0"/>
          <w:szCs w:val="21"/>
        </w:rPr>
        <w:t>同一标段中投标</w:t>
      </w:r>
      <w:r>
        <w:rPr>
          <w:rFonts w:hint="eastAsia" w:ascii="宋体" w:hAnsi="宋体"/>
          <w:snapToGrid w:val="0"/>
          <w:kern w:val="0"/>
          <w:szCs w:val="21"/>
          <w:lang w:eastAsia="zh-CN"/>
        </w:rPr>
        <w:t>，</w:t>
      </w:r>
      <w:r>
        <w:rPr>
          <w:rFonts w:hint="eastAsia" w:ascii="宋体" w:hAnsi="宋体"/>
          <w:snapToGrid w:val="0"/>
          <w:kern w:val="0"/>
          <w:szCs w:val="21"/>
          <w:lang w:val="en-US" w:eastAsia="zh-CN"/>
        </w:rPr>
        <w:t>否则各相关投标均无效</w:t>
      </w:r>
      <w:r>
        <w:rPr>
          <w:rFonts w:ascii="宋体" w:hAnsi="宋体"/>
          <w:snapToGrid w:val="0"/>
          <w:kern w:val="0"/>
          <w:szCs w:val="21"/>
        </w:rPr>
        <w:t>。</w:t>
      </w:r>
    </w:p>
    <w:p w14:paraId="147D9F0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1.4.3  </w:t>
      </w:r>
      <w:bookmarkStart w:id="155" w:name="OLE_LINK9"/>
      <w:r>
        <w:rPr>
          <w:rFonts w:hint="eastAsia" w:ascii="宋体" w:hAnsi="宋体"/>
          <w:snapToGrid w:val="0"/>
          <w:kern w:val="0"/>
          <w:szCs w:val="21"/>
          <w:lang w:eastAsia="zh-CN"/>
        </w:rPr>
        <w:t>竞选人</w:t>
      </w:r>
      <w:r>
        <w:rPr>
          <w:rFonts w:ascii="宋体" w:hAnsi="宋体"/>
          <w:snapToGrid w:val="0"/>
          <w:kern w:val="0"/>
          <w:szCs w:val="21"/>
        </w:rPr>
        <w:t>不得存在下列情形之一</w:t>
      </w:r>
      <w:bookmarkEnd w:id="155"/>
      <w:r>
        <w:rPr>
          <w:rFonts w:ascii="宋体" w:hAnsi="宋体"/>
          <w:snapToGrid w:val="0"/>
          <w:kern w:val="0"/>
          <w:szCs w:val="21"/>
        </w:rPr>
        <w:t>：</w:t>
      </w:r>
    </w:p>
    <w:p w14:paraId="760D8E7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position w:val="-2"/>
          <w:szCs w:val="21"/>
        </w:rPr>
        <w:t>（1）与</w:t>
      </w:r>
      <w:r>
        <w:rPr>
          <w:rFonts w:hint="eastAsia" w:ascii="宋体" w:hAnsi="宋体"/>
          <w:snapToGrid w:val="0"/>
          <w:kern w:val="0"/>
          <w:position w:val="-2"/>
          <w:szCs w:val="21"/>
          <w:lang w:eastAsia="zh-CN"/>
        </w:rPr>
        <w:t>比选人</w:t>
      </w:r>
      <w:r>
        <w:rPr>
          <w:rFonts w:ascii="宋体" w:hAnsi="宋体"/>
          <w:snapToGrid w:val="0"/>
          <w:kern w:val="0"/>
          <w:position w:val="-2"/>
          <w:szCs w:val="21"/>
        </w:rPr>
        <w:t>存在利害关系可能影响</w:t>
      </w:r>
      <w:r>
        <w:rPr>
          <w:rFonts w:hint="eastAsia" w:ascii="宋体" w:hAnsi="宋体"/>
          <w:snapToGrid w:val="0"/>
          <w:kern w:val="0"/>
          <w:position w:val="-2"/>
          <w:szCs w:val="21"/>
          <w:lang w:eastAsia="zh-CN"/>
        </w:rPr>
        <w:t>比选</w:t>
      </w:r>
      <w:r>
        <w:rPr>
          <w:rFonts w:ascii="宋体" w:hAnsi="宋体"/>
          <w:snapToGrid w:val="0"/>
          <w:kern w:val="0"/>
          <w:position w:val="-2"/>
          <w:szCs w:val="21"/>
        </w:rPr>
        <w:t>公正性的法人、其他组织或者个人；</w:t>
      </w:r>
    </w:p>
    <w:p w14:paraId="7B1543E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（2）为本标段前期准备提供设计或咨询服务的，但设计施工总承包的除外；</w:t>
      </w:r>
    </w:p>
    <w:p w14:paraId="4BD0123B">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（3）为本标段的监理人；</w:t>
      </w:r>
    </w:p>
    <w:p w14:paraId="13CB9BB9">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（4）为本标段的代建人；</w:t>
      </w:r>
    </w:p>
    <w:p w14:paraId="242F099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（5）为本标段提供</w:t>
      </w:r>
      <w:r>
        <w:rPr>
          <w:rFonts w:hint="eastAsia" w:ascii="宋体" w:hAnsi="宋体"/>
          <w:snapToGrid w:val="0"/>
          <w:kern w:val="0"/>
          <w:szCs w:val="21"/>
          <w:lang w:eastAsia="zh-CN"/>
        </w:rPr>
        <w:t>比选</w:t>
      </w:r>
      <w:r>
        <w:rPr>
          <w:rFonts w:ascii="宋体" w:hAnsi="宋体"/>
          <w:snapToGrid w:val="0"/>
          <w:kern w:val="0"/>
          <w:szCs w:val="21"/>
        </w:rPr>
        <w:t>代理服务的；</w:t>
      </w:r>
    </w:p>
    <w:p w14:paraId="4F3A07A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（6）与本标段的监理人或代建人或</w:t>
      </w:r>
      <w:r>
        <w:rPr>
          <w:rFonts w:hint="eastAsia" w:ascii="宋体" w:hAnsi="宋体"/>
          <w:snapToGrid w:val="0"/>
          <w:kern w:val="0"/>
          <w:szCs w:val="21"/>
          <w:lang w:eastAsia="zh-CN"/>
        </w:rPr>
        <w:t>比选</w:t>
      </w:r>
      <w:r>
        <w:rPr>
          <w:rFonts w:ascii="宋体" w:hAnsi="宋体"/>
          <w:snapToGrid w:val="0"/>
          <w:kern w:val="0"/>
          <w:szCs w:val="21"/>
        </w:rPr>
        <w:t>代理机构同为一个法定代表人的；</w:t>
      </w:r>
    </w:p>
    <w:p w14:paraId="312B1B0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（7）与本标段的监理人或代建人或</w:t>
      </w:r>
      <w:r>
        <w:rPr>
          <w:rFonts w:hint="eastAsia" w:ascii="宋体" w:hAnsi="宋体"/>
          <w:snapToGrid w:val="0"/>
          <w:kern w:val="0"/>
          <w:szCs w:val="21"/>
          <w:lang w:eastAsia="zh-CN"/>
        </w:rPr>
        <w:t>比选</w:t>
      </w:r>
      <w:r>
        <w:rPr>
          <w:rFonts w:ascii="宋体" w:hAnsi="宋体"/>
          <w:snapToGrid w:val="0"/>
          <w:kern w:val="0"/>
          <w:szCs w:val="21"/>
        </w:rPr>
        <w:t>代理机构</w:t>
      </w:r>
      <w:r>
        <w:rPr>
          <w:rFonts w:hint="eastAsia" w:ascii="宋体" w:hAnsi="宋体"/>
          <w:snapToGrid w:val="0"/>
          <w:kern w:val="0"/>
          <w:szCs w:val="21"/>
          <w:lang w:eastAsia="zh-CN"/>
        </w:rPr>
        <w:t>存在</w:t>
      </w:r>
      <w:r>
        <w:rPr>
          <w:rFonts w:ascii="宋体" w:hAnsi="宋体"/>
          <w:snapToGrid w:val="0"/>
          <w:kern w:val="0"/>
          <w:szCs w:val="21"/>
        </w:rPr>
        <w:t>控股或参股的；</w:t>
      </w:r>
    </w:p>
    <w:p w14:paraId="7E93562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（8）与本标段的监理人或代建人或</w:t>
      </w:r>
      <w:r>
        <w:rPr>
          <w:rFonts w:hint="eastAsia" w:ascii="宋体" w:hAnsi="宋体"/>
          <w:snapToGrid w:val="0"/>
          <w:kern w:val="0"/>
          <w:szCs w:val="21"/>
          <w:lang w:eastAsia="zh-CN"/>
        </w:rPr>
        <w:t>比选</w:t>
      </w:r>
      <w:r>
        <w:rPr>
          <w:rFonts w:ascii="宋体" w:hAnsi="宋体"/>
          <w:snapToGrid w:val="0"/>
          <w:kern w:val="0"/>
          <w:szCs w:val="21"/>
        </w:rPr>
        <w:t>代理机构相互任职或工作的；</w:t>
      </w:r>
    </w:p>
    <w:p w14:paraId="63EB9F2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（9）</w:t>
      </w:r>
      <w:r>
        <w:rPr>
          <w:rFonts w:asciiTheme="minorEastAsia" w:hAnsiTheme="minorEastAsia" w:eastAsiaTheme="minorEastAsia"/>
          <w:color w:val="auto"/>
          <w:szCs w:val="21"/>
          <w:highlight w:val="none"/>
        </w:rPr>
        <w:t>被责令停产停业、暂扣或者吊销许可证、暂扣或者吊销执照</w:t>
      </w:r>
      <w:r>
        <w:rPr>
          <w:rFonts w:ascii="宋体" w:hAnsi="宋体"/>
          <w:snapToGrid w:val="0"/>
          <w:kern w:val="0"/>
          <w:szCs w:val="21"/>
        </w:rPr>
        <w:t>；</w:t>
      </w:r>
    </w:p>
    <w:p w14:paraId="7B3D380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（10）</w:t>
      </w:r>
      <w:r>
        <w:rPr>
          <w:rFonts w:hint="eastAsia" w:ascii="宋体" w:hAnsi="宋体"/>
          <w:snapToGrid w:val="0"/>
          <w:kern w:val="0"/>
          <w:szCs w:val="21"/>
        </w:rPr>
        <w:t>被国家、重庆市（含市或任意区县）有关行政部门处以暂停投标资格行政处罚，且在处罚期限内的</w:t>
      </w:r>
      <w:r>
        <w:rPr>
          <w:rFonts w:ascii="宋体" w:hAnsi="宋体"/>
          <w:snapToGrid w:val="0"/>
          <w:kern w:val="0"/>
          <w:szCs w:val="21"/>
        </w:rPr>
        <w:t>；</w:t>
      </w:r>
    </w:p>
    <w:p w14:paraId="28C0C6E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asciiTheme="minorEastAsia" w:hAnsiTheme="minorEastAsia" w:eastAsiaTheme="minorEastAsia"/>
          <w:color w:val="auto"/>
          <w:szCs w:val="21"/>
          <w:highlight w:val="none"/>
        </w:rPr>
        <w:t>进入清算程序，或被宣告破产，或其他丧失履约能力的情形</w:t>
      </w:r>
      <w:r>
        <w:rPr>
          <w:rFonts w:ascii="宋体" w:hAnsi="宋体"/>
          <w:snapToGrid w:val="0"/>
          <w:kern w:val="0"/>
          <w:szCs w:val="21"/>
        </w:rPr>
        <w:t>；</w:t>
      </w:r>
    </w:p>
    <w:p w14:paraId="061EFBD7">
      <w:pPr>
        <w:autoSpaceDE w:val="0"/>
        <w:autoSpaceDN w:val="0"/>
        <w:adjustRightInd w:val="0"/>
        <w:snapToGrid w:val="0"/>
        <w:spacing w:line="360" w:lineRule="auto"/>
        <w:ind w:firstLine="420" w:firstLineChars="200"/>
        <w:rPr>
          <w:rFonts w:hint="eastAsia" w:ascii="宋体" w:hAnsi="宋体" w:eastAsia="宋体"/>
          <w:snapToGrid w:val="0"/>
          <w:kern w:val="0"/>
          <w:szCs w:val="21"/>
          <w:lang w:eastAsia="zh-CN"/>
        </w:rPr>
      </w:pPr>
      <w:r>
        <w:rPr>
          <w:rFonts w:hint="eastAsia" w:ascii="宋体" w:hAnsi="宋体"/>
          <w:snapToGrid w:val="0"/>
          <w:kern w:val="0"/>
          <w:szCs w:val="21"/>
        </w:rPr>
        <w:t>（</w:t>
      </w:r>
      <w:r>
        <w:rPr>
          <w:rFonts w:hint="eastAsia" w:ascii="宋体" w:hAnsi="宋体"/>
          <w:snapToGrid w:val="0"/>
          <w:kern w:val="0"/>
          <w:szCs w:val="21"/>
          <w:lang w:val="en-US" w:eastAsia="zh-CN"/>
        </w:rPr>
        <w:t>12</w:t>
      </w:r>
      <w:r>
        <w:rPr>
          <w:rFonts w:hint="eastAsia" w:ascii="宋体" w:hAnsi="宋体"/>
          <w:snapToGrid w:val="0"/>
          <w:kern w:val="0"/>
          <w:szCs w:val="21"/>
        </w:rPr>
        <w:t>）被市场监督管理机关在全国企业信用信息公示系统中列入严重违法失信企业名单</w:t>
      </w:r>
      <w:r>
        <w:rPr>
          <w:rFonts w:hint="eastAsia" w:ascii="宋体" w:hAnsi="宋体"/>
          <w:snapToGrid w:val="0"/>
          <w:kern w:val="0"/>
          <w:szCs w:val="21"/>
          <w:lang w:eastAsia="zh-CN"/>
        </w:rPr>
        <w:t>；</w:t>
      </w:r>
    </w:p>
    <w:p w14:paraId="492522EB">
      <w:pPr>
        <w:autoSpaceDE w:val="0"/>
        <w:autoSpaceDN w:val="0"/>
        <w:adjustRightInd w:val="0"/>
        <w:snapToGrid w:val="0"/>
        <w:spacing w:line="360" w:lineRule="auto"/>
        <w:ind w:firstLine="420" w:firstLineChars="200"/>
        <w:rPr>
          <w:rFonts w:hint="eastAsia" w:ascii="宋体" w:hAnsi="宋体"/>
          <w:snapToGrid w:val="0"/>
          <w:kern w:val="0"/>
          <w:szCs w:val="21"/>
          <w:lang w:eastAsia="zh-CN"/>
        </w:rPr>
      </w:pPr>
      <w:r>
        <w:rPr>
          <w:rFonts w:ascii="宋体" w:hAnsi="宋体"/>
          <w:snapToGrid w:val="0"/>
          <w:kern w:val="0"/>
          <w:szCs w:val="21"/>
        </w:rPr>
        <w:t>（</w:t>
      </w:r>
      <w:r>
        <w:rPr>
          <w:rFonts w:hint="eastAsia" w:ascii="宋体" w:hAnsi="宋体"/>
          <w:snapToGrid w:val="0"/>
          <w:kern w:val="0"/>
          <w:szCs w:val="21"/>
          <w:lang w:val="en-US" w:eastAsia="zh-CN"/>
        </w:rPr>
        <w:t>13</w:t>
      </w:r>
      <w:r>
        <w:rPr>
          <w:rFonts w:ascii="宋体" w:hAnsi="宋体"/>
          <w:snapToGrid w:val="0"/>
          <w:kern w:val="0"/>
          <w:szCs w:val="21"/>
        </w:rPr>
        <w:t>）</w:t>
      </w:r>
      <w:r>
        <w:rPr>
          <w:rFonts w:ascii="宋体" w:hAnsi="宋体"/>
          <w:szCs w:val="21"/>
        </w:rPr>
        <w:t>单位负责人为同一人或者存在控股、管理关系的不同单位，不得在同一标段中同时投标</w:t>
      </w:r>
      <w:r>
        <w:rPr>
          <w:rFonts w:hint="eastAsia" w:ascii="宋体" w:hAnsi="宋体"/>
          <w:snapToGrid w:val="0"/>
          <w:kern w:val="0"/>
          <w:szCs w:val="21"/>
          <w:lang w:eastAsia="zh-CN"/>
        </w:rPr>
        <w:t>；</w:t>
      </w:r>
    </w:p>
    <w:p w14:paraId="43274A96">
      <w:pPr>
        <w:autoSpaceDE w:val="0"/>
        <w:autoSpaceDN w:val="0"/>
        <w:adjustRightInd w:val="0"/>
        <w:snapToGrid w:val="0"/>
        <w:spacing w:line="360" w:lineRule="auto"/>
        <w:ind w:firstLine="420" w:firstLineChars="200"/>
        <w:rPr>
          <w:rFonts w:hint="eastAsia" w:ascii="宋体" w:hAnsi="宋体" w:eastAsia="宋体"/>
          <w:snapToGrid w:val="0"/>
          <w:kern w:val="0"/>
          <w:szCs w:val="21"/>
          <w:lang w:eastAsia="zh-CN"/>
        </w:rPr>
      </w:pPr>
      <w:r>
        <w:rPr>
          <w:rFonts w:hint="eastAsia" w:ascii="宋体" w:hAnsi="宋体"/>
          <w:snapToGrid w:val="0"/>
          <w:kern w:val="0"/>
          <w:szCs w:val="21"/>
          <w:lang w:eastAsia="zh-CN"/>
        </w:rPr>
        <w:t>（</w:t>
      </w:r>
      <w:r>
        <w:rPr>
          <w:rFonts w:hint="eastAsia" w:ascii="宋体" w:hAnsi="宋体"/>
          <w:snapToGrid w:val="0"/>
          <w:kern w:val="0"/>
          <w:szCs w:val="21"/>
          <w:lang w:val="en-US" w:eastAsia="zh-CN"/>
        </w:rPr>
        <w:t>14</w:t>
      </w:r>
      <w:r>
        <w:rPr>
          <w:rFonts w:hint="eastAsia" w:ascii="宋体" w:hAnsi="宋体"/>
          <w:snapToGrid w:val="0"/>
          <w:kern w:val="0"/>
          <w:szCs w:val="21"/>
          <w:lang w:eastAsia="zh-CN"/>
        </w:rPr>
        <w:t>）法律法规或竞选人须知前附表规定的其他情形。</w:t>
      </w:r>
    </w:p>
    <w:p w14:paraId="4E709771">
      <w:pPr>
        <w:pStyle w:val="4"/>
        <w:snapToGrid w:val="0"/>
        <w:spacing w:before="0" w:after="0" w:line="360" w:lineRule="auto"/>
        <w:rPr>
          <w:rFonts w:ascii="宋体" w:hAnsi="宋体"/>
          <w:b w:val="0"/>
          <w:snapToGrid w:val="0"/>
          <w:sz w:val="24"/>
          <w:szCs w:val="24"/>
        </w:rPr>
      </w:pPr>
      <w:bookmarkStart w:id="156" w:name="_Toc287607752"/>
      <w:bookmarkStart w:id="157" w:name="_Toc19094"/>
      <w:bookmarkStart w:id="158" w:name="_Toc430530441"/>
      <w:bookmarkStart w:id="159" w:name="_Toc200513132"/>
      <w:bookmarkStart w:id="160" w:name="_Toc509218716"/>
      <w:bookmarkStart w:id="161" w:name="_Toc7453"/>
      <w:bookmarkStart w:id="162" w:name="_Toc224103323"/>
      <w:bookmarkStart w:id="163" w:name="_Toc277082558"/>
      <w:bookmarkStart w:id="164" w:name="_Toc287620691"/>
      <w:r>
        <w:rPr>
          <w:rFonts w:ascii="宋体" w:hAnsi="宋体"/>
          <w:b w:val="0"/>
          <w:snapToGrid w:val="0"/>
          <w:sz w:val="24"/>
          <w:szCs w:val="24"/>
        </w:rPr>
        <w:t>1.5  费用承担</w:t>
      </w:r>
      <w:bookmarkEnd w:id="156"/>
      <w:bookmarkEnd w:id="157"/>
      <w:bookmarkEnd w:id="158"/>
      <w:bookmarkEnd w:id="159"/>
      <w:bookmarkEnd w:id="160"/>
      <w:bookmarkEnd w:id="161"/>
      <w:bookmarkEnd w:id="162"/>
      <w:bookmarkEnd w:id="163"/>
      <w:bookmarkEnd w:id="164"/>
    </w:p>
    <w:p w14:paraId="094CEC33">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lang w:eastAsia="zh-CN"/>
        </w:rPr>
        <w:t>竞选人</w:t>
      </w:r>
      <w:r>
        <w:rPr>
          <w:rFonts w:ascii="宋体" w:hAnsi="宋体"/>
          <w:snapToGrid w:val="0"/>
          <w:kern w:val="0"/>
          <w:szCs w:val="21"/>
        </w:rPr>
        <w:t>准备和参加投标活动发生的费用自理。</w:t>
      </w:r>
    </w:p>
    <w:p w14:paraId="38461FB0">
      <w:pPr>
        <w:pStyle w:val="4"/>
        <w:snapToGrid w:val="0"/>
        <w:spacing w:before="0" w:after="0" w:line="360" w:lineRule="auto"/>
        <w:rPr>
          <w:rFonts w:ascii="宋体" w:hAnsi="宋体"/>
          <w:b w:val="0"/>
          <w:snapToGrid w:val="0"/>
          <w:sz w:val="24"/>
          <w:szCs w:val="24"/>
        </w:rPr>
      </w:pPr>
      <w:bookmarkStart w:id="165" w:name="_Toc2039"/>
      <w:bookmarkStart w:id="166" w:name="_Toc509218717"/>
      <w:bookmarkStart w:id="167" w:name="_Toc430530442"/>
      <w:bookmarkStart w:id="168" w:name="_Toc277082559"/>
      <w:bookmarkStart w:id="169" w:name="_Toc287620692"/>
      <w:bookmarkStart w:id="170" w:name="_Toc287607753"/>
      <w:bookmarkStart w:id="171" w:name="_Toc24694"/>
      <w:bookmarkStart w:id="172" w:name="_Toc224103324"/>
      <w:bookmarkStart w:id="173" w:name="_Toc200513133"/>
      <w:r>
        <w:rPr>
          <w:rFonts w:ascii="宋体" w:hAnsi="宋体"/>
          <w:b w:val="0"/>
          <w:snapToGrid w:val="0"/>
          <w:sz w:val="24"/>
          <w:szCs w:val="24"/>
        </w:rPr>
        <w:t>1.6  保密</w:t>
      </w:r>
      <w:bookmarkEnd w:id="165"/>
      <w:bookmarkEnd w:id="166"/>
      <w:bookmarkEnd w:id="167"/>
      <w:bookmarkEnd w:id="168"/>
      <w:bookmarkEnd w:id="169"/>
      <w:bookmarkEnd w:id="170"/>
      <w:bookmarkEnd w:id="171"/>
      <w:bookmarkEnd w:id="172"/>
      <w:bookmarkEnd w:id="173"/>
    </w:p>
    <w:p w14:paraId="20DF4E88">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参与</w:t>
      </w:r>
      <w:r>
        <w:rPr>
          <w:rFonts w:hint="eastAsia" w:ascii="宋体" w:hAnsi="宋体"/>
          <w:snapToGrid w:val="0"/>
          <w:kern w:val="0"/>
          <w:szCs w:val="21"/>
          <w:lang w:eastAsia="zh-CN"/>
        </w:rPr>
        <w:t>比选</w:t>
      </w:r>
      <w:r>
        <w:rPr>
          <w:rFonts w:ascii="宋体" w:hAnsi="宋体"/>
          <w:snapToGrid w:val="0"/>
          <w:kern w:val="0"/>
          <w:szCs w:val="21"/>
        </w:rPr>
        <w:t>投标活动的各方应对</w:t>
      </w:r>
      <w:r>
        <w:rPr>
          <w:rFonts w:hint="eastAsia" w:ascii="宋体" w:hAnsi="宋体"/>
          <w:snapToGrid w:val="0"/>
          <w:kern w:val="0"/>
          <w:szCs w:val="21"/>
          <w:lang w:eastAsia="zh-CN"/>
        </w:rPr>
        <w:t>比选文件</w:t>
      </w:r>
      <w:r>
        <w:rPr>
          <w:rFonts w:ascii="宋体" w:hAnsi="宋体"/>
          <w:snapToGrid w:val="0"/>
          <w:kern w:val="0"/>
          <w:szCs w:val="21"/>
        </w:rPr>
        <w:t>和</w:t>
      </w:r>
      <w:r>
        <w:rPr>
          <w:rFonts w:hint="eastAsia" w:ascii="宋体" w:hAnsi="宋体"/>
          <w:snapToGrid w:val="0"/>
          <w:kern w:val="0"/>
          <w:szCs w:val="21"/>
          <w:lang w:eastAsia="zh-CN"/>
        </w:rPr>
        <w:t>竞选文件</w:t>
      </w:r>
      <w:r>
        <w:rPr>
          <w:rFonts w:ascii="宋体" w:hAnsi="宋体"/>
          <w:snapToGrid w:val="0"/>
          <w:kern w:val="0"/>
          <w:szCs w:val="21"/>
        </w:rPr>
        <w:t>中的商业和技术等秘密保密，违者应对由此造成的后果承担法律责任。</w:t>
      </w:r>
    </w:p>
    <w:p w14:paraId="5F6D39C7">
      <w:pPr>
        <w:pStyle w:val="4"/>
        <w:snapToGrid w:val="0"/>
        <w:spacing w:before="0" w:after="0" w:line="360" w:lineRule="auto"/>
        <w:rPr>
          <w:rFonts w:ascii="宋体" w:hAnsi="宋体"/>
          <w:b w:val="0"/>
          <w:snapToGrid w:val="0"/>
          <w:sz w:val="24"/>
          <w:szCs w:val="24"/>
        </w:rPr>
      </w:pPr>
      <w:bookmarkStart w:id="174" w:name="_Toc200513134"/>
      <w:bookmarkStart w:id="175" w:name="_Toc277082560"/>
      <w:bookmarkStart w:id="176" w:name="_Toc224103325"/>
      <w:bookmarkStart w:id="177" w:name="_Toc27614"/>
      <w:bookmarkStart w:id="178" w:name="_Toc287620693"/>
      <w:bookmarkStart w:id="179" w:name="_Toc430530443"/>
      <w:bookmarkStart w:id="180" w:name="_Toc3511"/>
      <w:bookmarkStart w:id="181" w:name="_Toc509218718"/>
      <w:bookmarkStart w:id="182" w:name="_Toc287607754"/>
      <w:r>
        <w:rPr>
          <w:rFonts w:ascii="宋体" w:hAnsi="宋体"/>
          <w:b w:val="0"/>
          <w:snapToGrid w:val="0"/>
          <w:sz w:val="24"/>
          <w:szCs w:val="24"/>
        </w:rPr>
        <w:t>1.7  语言文字</w:t>
      </w:r>
      <w:bookmarkEnd w:id="174"/>
      <w:bookmarkEnd w:id="175"/>
      <w:bookmarkEnd w:id="176"/>
      <w:bookmarkEnd w:id="177"/>
      <w:bookmarkEnd w:id="178"/>
      <w:bookmarkEnd w:id="179"/>
      <w:bookmarkEnd w:id="180"/>
      <w:bookmarkEnd w:id="181"/>
      <w:bookmarkEnd w:id="182"/>
    </w:p>
    <w:p w14:paraId="61FCB76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除专用术语外，与</w:t>
      </w:r>
      <w:r>
        <w:rPr>
          <w:rFonts w:hint="eastAsia" w:ascii="宋体" w:hAnsi="宋体"/>
          <w:snapToGrid w:val="0"/>
          <w:kern w:val="0"/>
          <w:szCs w:val="21"/>
          <w:lang w:eastAsia="zh-CN"/>
        </w:rPr>
        <w:t>比选</w:t>
      </w:r>
      <w:r>
        <w:rPr>
          <w:rFonts w:ascii="宋体" w:hAnsi="宋体"/>
          <w:snapToGrid w:val="0"/>
          <w:kern w:val="0"/>
          <w:szCs w:val="21"/>
        </w:rPr>
        <w:t>投标有关的语言均使用中文。必要时专用术语应附有中文注释。</w:t>
      </w:r>
    </w:p>
    <w:p w14:paraId="69201922">
      <w:pPr>
        <w:pStyle w:val="4"/>
        <w:snapToGrid w:val="0"/>
        <w:spacing w:before="0" w:after="0" w:line="360" w:lineRule="auto"/>
        <w:rPr>
          <w:rFonts w:ascii="宋体" w:hAnsi="宋体"/>
          <w:b w:val="0"/>
          <w:snapToGrid w:val="0"/>
          <w:sz w:val="24"/>
          <w:szCs w:val="24"/>
        </w:rPr>
      </w:pPr>
      <w:bookmarkStart w:id="183" w:name="_Toc509218719"/>
      <w:bookmarkStart w:id="184" w:name="_Toc224103326"/>
      <w:bookmarkStart w:id="185" w:name="_Toc430530444"/>
      <w:bookmarkStart w:id="186" w:name="_Toc23811"/>
      <w:bookmarkStart w:id="187" w:name="_Toc287607755"/>
      <w:bookmarkStart w:id="188" w:name="_Toc13823"/>
      <w:bookmarkStart w:id="189" w:name="_Toc277082561"/>
      <w:bookmarkStart w:id="190" w:name="_Toc287620694"/>
      <w:bookmarkStart w:id="191" w:name="_Toc200513135"/>
      <w:r>
        <w:rPr>
          <w:rFonts w:ascii="宋体" w:hAnsi="宋体"/>
          <w:b w:val="0"/>
          <w:snapToGrid w:val="0"/>
          <w:sz w:val="24"/>
          <w:szCs w:val="24"/>
        </w:rPr>
        <w:t>1.8  计量单位</w:t>
      </w:r>
      <w:bookmarkEnd w:id="183"/>
      <w:bookmarkEnd w:id="184"/>
      <w:bookmarkEnd w:id="185"/>
      <w:bookmarkEnd w:id="186"/>
      <w:bookmarkEnd w:id="187"/>
      <w:bookmarkEnd w:id="188"/>
      <w:bookmarkEnd w:id="189"/>
      <w:bookmarkEnd w:id="190"/>
      <w:bookmarkEnd w:id="191"/>
    </w:p>
    <w:p w14:paraId="02912438">
      <w:pPr>
        <w:autoSpaceDE w:val="0"/>
        <w:autoSpaceDN w:val="0"/>
        <w:adjustRightInd w:val="0"/>
        <w:snapToGrid w:val="0"/>
        <w:spacing w:line="360" w:lineRule="auto"/>
        <w:ind w:firstLine="424" w:firstLineChars="202"/>
        <w:rPr>
          <w:rFonts w:ascii="宋体" w:hAnsi="宋体"/>
          <w:snapToGrid w:val="0"/>
          <w:kern w:val="0"/>
          <w:szCs w:val="21"/>
        </w:rPr>
      </w:pPr>
      <w:r>
        <w:rPr>
          <w:rFonts w:ascii="宋体" w:hAnsi="宋体"/>
          <w:snapToGrid w:val="0"/>
          <w:kern w:val="0"/>
          <w:szCs w:val="21"/>
        </w:rPr>
        <w:t>所有计量均采用中华人民共和国法定计量单位。</w:t>
      </w:r>
    </w:p>
    <w:p w14:paraId="122AD2D4">
      <w:pPr>
        <w:pStyle w:val="4"/>
        <w:snapToGrid w:val="0"/>
        <w:spacing w:before="0" w:after="0" w:line="360" w:lineRule="auto"/>
        <w:rPr>
          <w:rFonts w:ascii="宋体" w:hAnsi="宋体"/>
          <w:b w:val="0"/>
          <w:snapToGrid w:val="0"/>
          <w:sz w:val="24"/>
          <w:szCs w:val="24"/>
        </w:rPr>
      </w:pPr>
      <w:bookmarkStart w:id="192" w:name="_Toc21614"/>
      <w:bookmarkStart w:id="193" w:name="_Toc200513136"/>
      <w:bookmarkStart w:id="194" w:name="_Toc224103327"/>
      <w:bookmarkStart w:id="195" w:name="_Toc30466"/>
      <w:bookmarkStart w:id="196" w:name="_Toc287607756"/>
      <w:bookmarkStart w:id="197" w:name="_Toc277082562"/>
      <w:bookmarkStart w:id="198" w:name="_Toc430530445"/>
      <w:bookmarkStart w:id="199" w:name="_Toc509218720"/>
      <w:bookmarkStart w:id="200" w:name="_Toc287620695"/>
      <w:r>
        <w:rPr>
          <w:rFonts w:ascii="宋体" w:hAnsi="宋体"/>
          <w:b w:val="0"/>
          <w:snapToGrid w:val="0"/>
          <w:sz w:val="24"/>
          <w:szCs w:val="24"/>
        </w:rPr>
        <w:t>1.9  踏勘现场</w:t>
      </w:r>
      <w:bookmarkEnd w:id="192"/>
      <w:bookmarkEnd w:id="193"/>
      <w:bookmarkEnd w:id="194"/>
      <w:bookmarkEnd w:id="195"/>
      <w:bookmarkEnd w:id="196"/>
      <w:bookmarkEnd w:id="197"/>
      <w:bookmarkEnd w:id="198"/>
      <w:bookmarkEnd w:id="199"/>
      <w:bookmarkEnd w:id="200"/>
    </w:p>
    <w:p w14:paraId="7E50BF8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1.9.1  </w:t>
      </w:r>
      <w:r>
        <w:rPr>
          <w:rFonts w:hint="eastAsia" w:ascii="宋体" w:hAnsi="宋体"/>
          <w:snapToGrid w:val="0"/>
          <w:kern w:val="0"/>
          <w:szCs w:val="21"/>
          <w:lang w:eastAsia="zh-CN"/>
        </w:rPr>
        <w:t>竞选人</w:t>
      </w:r>
      <w:r>
        <w:rPr>
          <w:rFonts w:ascii="宋体" w:hAnsi="宋体"/>
          <w:snapToGrid w:val="0"/>
          <w:kern w:val="0"/>
          <w:szCs w:val="21"/>
        </w:rPr>
        <w:t>须知前附表规定组织踏勘现场的，</w:t>
      </w:r>
      <w:r>
        <w:rPr>
          <w:rFonts w:hint="eastAsia" w:ascii="宋体" w:hAnsi="宋体"/>
          <w:snapToGrid w:val="0"/>
          <w:kern w:val="0"/>
          <w:szCs w:val="21"/>
          <w:lang w:eastAsia="zh-CN"/>
        </w:rPr>
        <w:t>比选人</w:t>
      </w:r>
      <w:r>
        <w:rPr>
          <w:rFonts w:ascii="宋体" w:hAnsi="宋体"/>
          <w:snapToGrid w:val="0"/>
          <w:kern w:val="0"/>
          <w:szCs w:val="21"/>
        </w:rPr>
        <w:t>按</w:t>
      </w:r>
      <w:r>
        <w:rPr>
          <w:rFonts w:hint="eastAsia" w:ascii="宋体" w:hAnsi="宋体"/>
          <w:snapToGrid w:val="0"/>
          <w:kern w:val="0"/>
          <w:szCs w:val="21"/>
          <w:lang w:eastAsia="zh-CN"/>
        </w:rPr>
        <w:t>竞选人</w:t>
      </w:r>
      <w:r>
        <w:rPr>
          <w:rFonts w:ascii="宋体" w:hAnsi="宋体"/>
          <w:snapToGrid w:val="0"/>
          <w:kern w:val="0"/>
          <w:szCs w:val="21"/>
        </w:rPr>
        <w:t>须知前附表规定的时间、 地点组织</w:t>
      </w:r>
      <w:r>
        <w:rPr>
          <w:rFonts w:hint="eastAsia" w:ascii="宋体" w:hAnsi="宋体"/>
          <w:snapToGrid w:val="0"/>
          <w:kern w:val="0"/>
          <w:szCs w:val="21"/>
          <w:lang w:eastAsia="zh-CN"/>
        </w:rPr>
        <w:t>竞选人</w:t>
      </w:r>
      <w:r>
        <w:rPr>
          <w:rFonts w:ascii="宋体" w:hAnsi="宋体"/>
          <w:snapToGrid w:val="0"/>
          <w:kern w:val="0"/>
          <w:szCs w:val="21"/>
        </w:rPr>
        <w:t>踏勘项目现场。</w:t>
      </w:r>
    </w:p>
    <w:p w14:paraId="289D0F8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1.9.2  </w:t>
      </w:r>
      <w:r>
        <w:rPr>
          <w:rFonts w:hint="eastAsia" w:ascii="宋体" w:hAnsi="宋体"/>
          <w:snapToGrid w:val="0"/>
          <w:kern w:val="0"/>
          <w:szCs w:val="21"/>
          <w:lang w:eastAsia="zh-CN"/>
        </w:rPr>
        <w:t>竞选人</w:t>
      </w:r>
      <w:r>
        <w:rPr>
          <w:rFonts w:ascii="宋体" w:hAnsi="宋体"/>
          <w:snapToGrid w:val="0"/>
          <w:kern w:val="0"/>
          <w:szCs w:val="21"/>
        </w:rPr>
        <w:t>踏勘现场发生的费用自理。</w:t>
      </w:r>
    </w:p>
    <w:p w14:paraId="444A3BD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1.9.3  除</w:t>
      </w:r>
      <w:r>
        <w:rPr>
          <w:rFonts w:hint="eastAsia" w:ascii="宋体" w:hAnsi="宋体"/>
          <w:snapToGrid w:val="0"/>
          <w:kern w:val="0"/>
          <w:szCs w:val="21"/>
          <w:lang w:eastAsia="zh-CN"/>
        </w:rPr>
        <w:t>比选人</w:t>
      </w:r>
      <w:r>
        <w:rPr>
          <w:rFonts w:ascii="宋体" w:hAnsi="宋体"/>
          <w:snapToGrid w:val="0"/>
          <w:kern w:val="0"/>
          <w:szCs w:val="21"/>
        </w:rPr>
        <w:t>的原因外，</w:t>
      </w:r>
      <w:r>
        <w:rPr>
          <w:rFonts w:hint="eastAsia" w:ascii="宋体" w:hAnsi="宋体"/>
          <w:snapToGrid w:val="0"/>
          <w:kern w:val="0"/>
          <w:szCs w:val="21"/>
          <w:lang w:eastAsia="zh-CN"/>
        </w:rPr>
        <w:t>竞选人</w:t>
      </w:r>
      <w:r>
        <w:rPr>
          <w:rFonts w:ascii="宋体" w:hAnsi="宋体"/>
          <w:snapToGrid w:val="0"/>
          <w:kern w:val="0"/>
          <w:szCs w:val="21"/>
        </w:rPr>
        <w:t>自行负责在踏勘现场中所发生的人员伤亡和财产损失。</w:t>
      </w:r>
    </w:p>
    <w:p w14:paraId="5613AD1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1.9.4  </w:t>
      </w:r>
      <w:r>
        <w:rPr>
          <w:rFonts w:hint="eastAsia" w:ascii="宋体" w:hAnsi="宋体"/>
          <w:snapToGrid w:val="0"/>
          <w:kern w:val="0"/>
          <w:szCs w:val="21"/>
          <w:lang w:eastAsia="zh-CN"/>
        </w:rPr>
        <w:t>比选人</w:t>
      </w:r>
      <w:r>
        <w:rPr>
          <w:rFonts w:ascii="宋体" w:hAnsi="宋体"/>
          <w:snapToGrid w:val="0"/>
          <w:kern w:val="0"/>
          <w:szCs w:val="21"/>
        </w:rPr>
        <w:t>在踏勘现场中介绍的工程场地和相关的周边环境情况，供</w:t>
      </w:r>
      <w:r>
        <w:rPr>
          <w:rFonts w:hint="eastAsia" w:ascii="宋体" w:hAnsi="宋体"/>
          <w:snapToGrid w:val="0"/>
          <w:kern w:val="0"/>
          <w:szCs w:val="21"/>
          <w:lang w:eastAsia="zh-CN"/>
        </w:rPr>
        <w:t>竞选人</w:t>
      </w:r>
      <w:r>
        <w:rPr>
          <w:rFonts w:ascii="宋体" w:hAnsi="宋体"/>
          <w:snapToGrid w:val="0"/>
          <w:kern w:val="0"/>
          <w:szCs w:val="21"/>
        </w:rPr>
        <w:t>在编制</w:t>
      </w:r>
      <w:r>
        <w:rPr>
          <w:rFonts w:hint="eastAsia" w:ascii="宋体" w:hAnsi="宋体"/>
          <w:snapToGrid w:val="0"/>
          <w:kern w:val="0"/>
          <w:szCs w:val="21"/>
          <w:lang w:eastAsia="zh-CN"/>
        </w:rPr>
        <w:t>竞选文件</w:t>
      </w:r>
      <w:r>
        <w:rPr>
          <w:rFonts w:ascii="宋体" w:hAnsi="宋体"/>
          <w:snapToGrid w:val="0"/>
          <w:kern w:val="0"/>
          <w:szCs w:val="21"/>
        </w:rPr>
        <w:t>时参考，</w:t>
      </w:r>
      <w:r>
        <w:rPr>
          <w:rFonts w:hint="eastAsia" w:ascii="宋体" w:hAnsi="宋体"/>
          <w:snapToGrid w:val="0"/>
          <w:kern w:val="0"/>
          <w:szCs w:val="21"/>
          <w:lang w:eastAsia="zh-CN"/>
        </w:rPr>
        <w:t>比选人</w:t>
      </w:r>
      <w:r>
        <w:rPr>
          <w:rFonts w:ascii="宋体" w:hAnsi="宋体"/>
          <w:snapToGrid w:val="0"/>
          <w:kern w:val="0"/>
          <w:szCs w:val="21"/>
        </w:rPr>
        <w:t>不对</w:t>
      </w:r>
      <w:r>
        <w:rPr>
          <w:rFonts w:hint="eastAsia" w:ascii="宋体" w:hAnsi="宋体"/>
          <w:snapToGrid w:val="0"/>
          <w:kern w:val="0"/>
          <w:szCs w:val="21"/>
          <w:lang w:eastAsia="zh-CN"/>
        </w:rPr>
        <w:t>竞选人</w:t>
      </w:r>
      <w:r>
        <w:rPr>
          <w:rFonts w:ascii="宋体" w:hAnsi="宋体"/>
          <w:snapToGrid w:val="0"/>
          <w:kern w:val="0"/>
          <w:szCs w:val="21"/>
        </w:rPr>
        <w:t>据此做出的判断和决策负责。</w:t>
      </w:r>
    </w:p>
    <w:p w14:paraId="28333C5C">
      <w:pPr>
        <w:pStyle w:val="4"/>
        <w:snapToGrid w:val="0"/>
        <w:spacing w:before="0" w:after="0" w:line="360" w:lineRule="auto"/>
        <w:rPr>
          <w:rFonts w:ascii="宋体" w:hAnsi="宋体"/>
          <w:b w:val="0"/>
          <w:snapToGrid w:val="0"/>
          <w:sz w:val="24"/>
          <w:szCs w:val="24"/>
        </w:rPr>
      </w:pPr>
      <w:bookmarkStart w:id="201" w:name="_Toc224103328"/>
      <w:bookmarkStart w:id="202" w:name="_Toc430530446"/>
      <w:bookmarkStart w:id="203" w:name="_Toc287620696"/>
      <w:bookmarkStart w:id="204" w:name="_Toc277082563"/>
      <w:bookmarkStart w:id="205" w:name="_Toc200513137"/>
      <w:bookmarkStart w:id="206" w:name="_Toc287607757"/>
      <w:bookmarkStart w:id="207" w:name="_Toc509218721"/>
      <w:bookmarkStart w:id="208" w:name="_Toc4886"/>
      <w:bookmarkStart w:id="209" w:name="_Toc16076"/>
      <w:r>
        <w:rPr>
          <w:rFonts w:ascii="宋体" w:hAnsi="宋体"/>
          <w:b w:val="0"/>
          <w:snapToGrid w:val="0"/>
          <w:sz w:val="24"/>
          <w:szCs w:val="24"/>
        </w:rPr>
        <w:t>1.10  投标预备会</w:t>
      </w:r>
      <w:bookmarkEnd w:id="201"/>
      <w:bookmarkEnd w:id="202"/>
      <w:bookmarkEnd w:id="203"/>
      <w:bookmarkEnd w:id="204"/>
      <w:bookmarkEnd w:id="205"/>
      <w:bookmarkEnd w:id="206"/>
      <w:bookmarkEnd w:id="207"/>
      <w:bookmarkEnd w:id="208"/>
      <w:bookmarkEnd w:id="209"/>
    </w:p>
    <w:p w14:paraId="2A104B2B">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 xml:space="preserve">1.10.1  </w:t>
      </w:r>
      <w:r>
        <w:rPr>
          <w:rFonts w:hint="eastAsia" w:ascii="宋体" w:hAnsi="宋体"/>
          <w:snapToGrid w:val="0"/>
          <w:kern w:val="0"/>
          <w:szCs w:val="21"/>
          <w:lang w:eastAsia="zh-CN"/>
        </w:rPr>
        <w:t>竞选人</w:t>
      </w:r>
      <w:r>
        <w:rPr>
          <w:rFonts w:ascii="宋体" w:hAnsi="宋体"/>
          <w:snapToGrid w:val="0"/>
          <w:kern w:val="0"/>
          <w:szCs w:val="21"/>
        </w:rPr>
        <w:t>须知前附表规定召开投标预备会的，</w:t>
      </w:r>
      <w:r>
        <w:rPr>
          <w:rFonts w:hint="eastAsia" w:ascii="宋体" w:hAnsi="宋体"/>
          <w:snapToGrid w:val="0"/>
          <w:kern w:val="0"/>
          <w:szCs w:val="21"/>
          <w:lang w:eastAsia="zh-CN"/>
        </w:rPr>
        <w:t>比选人</w:t>
      </w:r>
      <w:r>
        <w:rPr>
          <w:rFonts w:ascii="宋体" w:hAnsi="宋体"/>
          <w:snapToGrid w:val="0"/>
          <w:kern w:val="0"/>
          <w:szCs w:val="21"/>
        </w:rPr>
        <w:t>按</w:t>
      </w:r>
      <w:r>
        <w:rPr>
          <w:rFonts w:hint="eastAsia" w:ascii="宋体" w:hAnsi="宋体"/>
          <w:snapToGrid w:val="0"/>
          <w:kern w:val="0"/>
          <w:szCs w:val="21"/>
          <w:lang w:eastAsia="zh-CN"/>
        </w:rPr>
        <w:t>竞选人</w:t>
      </w:r>
      <w:r>
        <w:rPr>
          <w:rFonts w:ascii="宋体" w:hAnsi="宋体"/>
          <w:snapToGrid w:val="0"/>
          <w:kern w:val="0"/>
          <w:szCs w:val="21"/>
        </w:rPr>
        <w:t>须知前附表规定的时间和地点召开投标预备会，</w:t>
      </w:r>
      <w:r>
        <w:rPr>
          <w:rFonts w:hint="eastAsia" w:ascii="宋体" w:hAnsi="宋体"/>
          <w:snapToGrid w:val="0"/>
          <w:kern w:val="0"/>
          <w:szCs w:val="21"/>
          <w:lang w:eastAsia="zh-CN"/>
        </w:rPr>
        <w:t>答疑竞选人</w:t>
      </w:r>
      <w:r>
        <w:rPr>
          <w:rFonts w:ascii="宋体" w:hAnsi="宋体"/>
          <w:snapToGrid w:val="0"/>
          <w:kern w:val="0"/>
          <w:szCs w:val="21"/>
        </w:rPr>
        <w:t>提出的问题。</w:t>
      </w:r>
    </w:p>
    <w:p w14:paraId="00D25DFE">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 xml:space="preserve">1.10.2  </w:t>
      </w:r>
      <w:r>
        <w:rPr>
          <w:rFonts w:hint="eastAsia" w:ascii="宋体" w:hAnsi="宋体"/>
          <w:snapToGrid w:val="0"/>
          <w:kern w:val="0"/>
          <w:szCs w:val="21"/>
          <w:lang w:eastAsia="zh-CN"/>
        </w:rPr>
        <w:t>竞选人</w:t>
      </w:r>
      <w:r>
        <w:rPr>
          <w:rFonts w:ascii="宋体" w:hAnsi="宋体"/>
          <w:snapToGrid w:val="0"/>
          <w:kern w:val="0"/>
          <w:szCs w:val="21"/>
        </w:rPr>
        <w:t>应在</w:t>
      </w:r>
      <w:r>
        <w:rPr>
          <w:rFonts w:hint="eastAsia" w:ascii="宋体" w:hAnsi="宋体"/>
          <w:snapToGrid w:val="0"/>
          <w:kern w:val="0"/>
          <w:szCs w:val="21"/>
          <w:lang w:eastAsia="zh-CN"/>
        </w:rPr>
        <w:t>竞选人</w:t>
      </w:r>
      <w:r>
        <w:rPr>
          <w:rFonts w:ascii="宋体" w:hAnsi="宋体"/>
          <w:snapToGrid w:val="0"/>
          <w:kern w:val="0"/>
          <w:szCs w:val="21"/>
        </w:rPr>
        <w:t>须知前附表第</w:t>
      </w:r>
      <w:r>
        <w:rPr>
          <w:rFonts w:ascii="宋体" w:hAnsi="宋体"/>
          <w:kern w:val="0"/>
          <w:szCs w:val="21"/>
        </w:rPr>
        <w:t>2.2.4项</w:t>
      </w:r>
      <w:r>
        <w:rPr>
          <w:rFonts w:ascii="宋体" w:hAnsi="宋体"/>
          <w:snapToGrid w:val="0"/>
          <w:kern w:val="0"/>
          <w:szCs w:val="21"/>
        </w:rPr>
        <w:t>规定的时间前，以书面形式将提出的问题送达</w:t>
      </w:r>
      <w:r>
        <w:rPr>
          <w:rFonts w:hint="eastAsia" w:ascii="宋体" w:hAnsi="宋体"/>
          <w:snapToGrid w:val="0"/>
          <w:kern w:val="0"/>
          <w:szCs w:val="21"/>
          <w:lang w:eastAsia="zh-CN"/>
        </w:rPr>
        <w:t>比选人</w:t>
      </w:r>
      <w:r>
        <w:rPr>
          <w:rFonts w:ascii="宋体" w:hAnsi="宋体"/>
          <w:snapToGrid w:val="0"/>
          <w:kern w:val="0"/>
          <w:szCs w:val="21"/>
        </w:rPr>
        <w:t>，以便</w:t>
      </w:r>
      <w:r>
        <w:rPr>
          <w:rFonts w:hint="eastAsia" w:ascii="宋体" w:hAnsi="宋体"/>
          <w:snapToGrid w:val="0"/>
          <w:kern w:val="0"/>
          <w:szCs w:val="21"/>
          <w:lang w:eastAsia="zh-CN"/>
        </w:rPr>
        <w:t>比选人答疑</w:t>
      </w:r>
      <w:r>
        <w:rPr>
          <w:rFonts w:ascii="宋体" w:hAnsi="宋体"/>
          <w:snapToGrid w:val="0"/>
          <w:kern w:val="0"/>
          <w:szCs w:val="21"/>
        </w:rPr>
        <w:t>。</w:t>
      </w:r>
    </w:p>
    <w:p w14:paraId="17393F47">
      <w:pPr>
        <w:autoSpaceDE w:val="0"/>
        <w:autoSpaceDN w:val="0"/>
        <w:adjustRightInd w:val="0"/>
        <w:snapToGrid w:val="0"/>
        <w:spacing w:line="360" w:lineRule="auto"/>
        <w:ind w:firstLine="424" w:firstLineChars="202"/>
        <w:rPr>
          <w:rFonts w:ascii="宋体" w:hAnsi="宋体"/>
          <w:snapToGrid w:val="0"/>
          <w:kern w:val="0"/>
          <w:szCs w:val="21"/>
        </w:rPr>
      </w:pPr>
      <w:r>
        <w:rPr>
          <w:rFonts w:ascii="宋体" w:hAnsi="宋体"/>
          <w:snapToGrid w:val="0"/>
          <w:kern w:val="0"/>
          <w:szCs w:val="21"/>
        </w:rPr>
        <w:t xml:space="preserve">1.10.3  </w:t>
      </w:r>
      <w:r>
        <w:rPr>
          <w:rFonts w:hint="eastAsia" w:ascii="宋体" w:hAnsi="宋体"/>
          <w:snapToGrid w:val="0"/>
          <w:kern w:val="0"/>
          <w:szCs w:val="21"/>
          <w:lang w:eastAsia="zh-CN"/>
        </w:rPr>
        <w:t>比选人</w:t>
      </w:r>
      <w:r>
        <w:rPr>
          <w:rFonts w:ascii="宋体" w:hAnsi="宋体"/>
          <w:snapToGrid w:val="0"/>
          <w:kern w:val="0"/>
          <w:szCs w:val="21"/>
        </w:rPr>
        <w:t>在</w:t>
      </w:r>
      <w:r>
        <w:rPr>
          <w:rFonts w:hint="eastAsia" w:ascii="宋体" w:hAnsi="宋体"/>
          <w:snapToGrid w:val="0"/>
          <w:kern w:val="0"/>
          <w:szCs w:val="21"/>
          <w:lang w:eastAsia="zh-CN"/>
        </w:rPr>
        <w:t>竞选人</w:t>
      </w:r>
      <w:r>
        <w:rPr>
          <w:rFonts w:ascii="宋体" w:hAnsi="宋体"/>
          <w:snapToGrid w:val="0"/>
          <w:kern w:val="0"/>
          <w:szCs w:val="21"/>
        </w:rPr>
        <w:t>须知前附表规定的时间内，将对</w:t>
      </w:r>
      <w:r>
        <w:rPr>
          <w:rFonts w:hint="eastAsia" w:ascii="宋体" w:hAnsi="宋体"/>
          <w:snapToGrid w:val="0"/>
          <w:kern w:val="0"/>
          <w:szCs w:val="21"/>
          <w:lang w:eastAsia="zh-CN"/>
        </w:rPr>
        <w:t>竞选人</w:t>
      </w:r>
      <w:r>
        <w:rPr>
          <w:rFonts w:ascii="宋体" w:hAnsi="宋体"/>
          <w:snapToGrid w:val="0"/>
          <w:kern w:val="0"/>
          <w:szCs w:val="21"/>
        </w:rPr>
        <w:t>所提</w:t>
      </w:r>
      <w:r>
        <w:rPr>
          <w:rFonts w:ascii="宋体" w:hAnsi="宋体"/>
          <w:snapToGrid w:val="0"/>
          <w:kern w:val="0"/>
          <w:position w:val="-2"/>
          <w:szCs w:val="21"/>
        </w:rPr>
        <w:t>的</w:t>
      </w:r>
      <w:r>
        <w:rPr>
          <w:rFonts w:ascii="宋体" w:hAnsi="宋体"/>
          <w:snapToGrid w:val="0"/>
          <w:kern w:val="0"/>
          <w:szCs w:val="21"/>
        </w:rPr>
        <w:t>问题</w:t>
      </w:r>
      <w:r>
        <w:rPr>
          <w:rFonts w:ascii="宋体" w:hAnsi="宋体"/>
          <w:snapToGrid w:val="0"/>
          <w:kern w:val="0"/>
          <w:position w:val="-2"/>
          <w:szCs w:val="21"/>
        </w:rPr>
        <w:t>进行</w:t>
      </w:r>
      <w:r>
        <w:rPr>
          <w:rFonts w:hint="eastAsia" w:ascii="宋体" w:hAnsi="宋体"/>
          <w:snapToGrid w:val="0"/>
          <w:kern w:val="0"/>
          <w:position w:val="-2"/>
          <w:szCs w:val="21"/>
          <w:lang w:eastAsia="zh-CN"/>
        </w:rPr>
        <w:t>答疑</w:t>
      </w:r>
      <w:r>
        <w:rPr>
          <w:rFonts w:ascii="宋体" w:hAnsi="宋体"/>
          <w:snapToGrid w:val="0"/>
          <w:kern w:val="0"/>
          <w:position w:val="-2"/>
          <w:szCs w:val="21"/>
        </w:rPr>
        <w:t>。该</w:t>
      </w:r>
      <w:r>
        <w:rPr>
          <w:rFonts w:hint="eastAsia" w:ascii="宋体" w:hAnsi="宋体"/>
          <w:snapToGrid w:val="0"/>
          <w:kern w:val="0"/>
          <w:position w:val="-2"/>
          <w:szCs w:val="21"/>
          <w:lang w:eastAsia="zh-CN"/>
        </w:rPr>
        <w:t>答疑</w:t>
      </w:r>
      <w:r>
        <w:rPr>
          <w:rFonts w:ascii="宋体" w:hAnsi="宋体"/>
          <w:snapToGrid w:val="0"/>
          <w:kern w:val="0"/>
          <w:position w:val="-2"/>
          <w:szCs w:val="21"/>
        </w:rPr>
        <w:t>内容为</w:t>
      </w:r>
      <w:r>
        <w:rPr>
          <w:rFonts w:hint="eastAsia" w:ascii="宋体" w:hAnsi="宋体"/>
          <w:snapToGrid w:val="0"/>
          <w:kern w:val="0"/>
          <w:position w:val="-2"/>
          <w:szCs w:val="21"/>
          <w:lang w:eastAsia="zh-CN"/>
        </w:rPr>
        <w:t>比选文件</w:t>
      </w:r>
      <w:r>
        <w:rPr>
          <w:rFonts w:ascii="宋体" w:hAnsi="宋体"/>
          <w:snapToGrid w:val="0"/>
          <w:kern w:val="0"/>
          <w:position w:val="-2"/>
          <w:szCs w:val="21"/>
        </w:rPr>
        <w:t>的组成部分。</w:t>
      </w:r>
    </w:p>
    <w:p w14:paraId="202F163C">
      <w:pPr>
        <w:pStyle w:val="4"/>
        <w:snapToGrid w:val="0"/>
        <w:spacing w:before="0" w:after="0" w:line="360" w:lineRule="auto"/>
        <w:rPr>
          <w:rFonts w:ascii="宋体" w:hAnsi="宋体"/>
          <w:b w:val="0"/>
          <w:snapToGrid w:val="0"/>
          <w:sz w:val="24"/>
          <w:szCs w:val="24"/>
        </w:rPr>
      </w:pPr>
      <w:bookmarkStart w:id="210" w:name="_Toc224103329"/>
      <w:bookmarkStart w:id="211" w:name="_Toc430530447"/>
      <w:bookmarkStart w:id="212" w:name="_Toc287620697"/>
      <w:bookmarkStart w:id="213" w:name="_Toc509218722"/>
      <w:bookmarkStart w:id="214" w:name="_Toc200513138"/>
      <w:bookmarkStart w:id="215" w:name="_Toc15217"/>
      <w:bookmarkStart w:id="216" w:name="_Toc277082564"/>
      <w:bookmarkStart w:id="217" w:name="_Toc287607758"/>
      <w:bookmarkStart w:id="218" w:name="_Toc14914"/>
      <w:r>
        <w:rPr>
          <w:rFonts w:ascii="宋体" w:hAnsi="宋体"/>
          <w:b w:val="0"/>
          <w:snapToGrid w:val="0"/>
          <w:sz w:val="24"/>
          <w:szCs w:val="24"/>
        </w:rPr>
        <w:t>1.11  分包</w:t>
      </w:r>
      <w:bookmarkEnd w:id="210"/>
      <w:bookmarkEnd w:id="211"/>
      <w:bookmarkEnd w:id="212"/>
      <w:bookmarkEnd w:id="213"/>
      <w:bookmarkEnd w:id="214"/>
      <w:bookmarkEnd w:id="215"/>
      <w:bookmarkEnd w:id="216"/>
      <w:bookmarkEnd w:id="217"/>
      <w:bookmarkEnd w:id="218"/>
    </w:p>
    <w:p w14:paraId="7DBB8243">
      <w:pPr>
        <w:autoSpaceDE w:val="0"/>
        <w:autoSpaceDN w:val="0"/>
        <w:adjustRightInd w:val="0"/>
        <w:snapToGrid w:val="0"/>
        <w:spacing w:line="360" w:lineRule="auto"/>
        <w:ind w:firstLine="426"/>
        <w:rPr>
          <w:rFonts w:ascii="宋体" w:hAnsi="宋体"/>
          <w:snapToGrid w:val="0"/>
          <w:kern w:val="0"/>
          <w:szCs w:val="21"/>
        </w:rPr>
      </w:pPr>
      <w:r>
        <w:rPr>
          <w:rFonts w:hint="eastAsia" w:ascii="宋体" w:hAnsi="宋体"/>
          <w:snapToGrid w:val="0"/>
          <w:kern w:val="0"/>
          <w:szCs w:val="21"/>
          <w:lang w:eastAsia="zh-CN"/>
        </w:rPr>
        <w:t>竞选人</w:t>
      </w:r>
      <w:r>
        <w:rPr>
          <w:rFonts w:ascii="宋体" w:hAnsi="宋体"/>
          <w:snapToGrid w:val="0"/>
          <w:kern w:val="0"/>
          <w:szCs w:val="21"/>
        </w:rPr>
        <w:t>拟在中标后将中标项目的部分非主体、非关键性工作进行分包的，应符合</w:t>
      </w:r>
      <w:r>
        <w:rPr>
          <w:rFonts w:hint="eastAsia" w:ascii="宋体" w:hAnsi="宋体"/>
          <w:snapToGrid w:val="0"/>
          <w:kern w:val="0"/>
          <w:szCs w:val="21"/>
          <w:lang w:eastAsia="zh-CN"/>
        </w:rPr>
        <w:t>竞选人</w:t>
      </w:r>
      <w:r>
        <w:rPr>
          <w:rFonts w:ascii="宋体" w:hAnsi="宋体"/>
          <w:snapToGrid w:val="0"/>
          <w:kern w:val="0"/>
          <w:szCs w:val="21"/>
        </w:rPr>
        <w:t>须知前附表规定的分包内容、分包金额和接受分包的第三人资质要求等限制性条件。</w:t>
      </w:r>
    </w:p>
    <w:p w14:paraId="1E8DC80E">
      <w:pPr>
        <w:pStyle w:val="4"/>
        <w:snapToGrid w:val="0"/>
        <w:spacing w:before="0" w:after="0" w:line="360" w:lineRule="auto"/>
        <w:rPr>
          <w:rFonts w:ascii="宋体" w:hAnsi="宋体"/>
          <w:b w:val="0"/>
          <w:snapToGrid w:val="0"/>
          <w:sz w:val="24"/>
          <w:szCs w:val="24"/>
        </w:rPr>
      </w:pPr>
      <w:bookmarkStart w:id="219" w:name="_Toc287607759"/>
      <w:bookmarkStart w:id="220" w:name="_Toc16074"/>
      <w:bookmarkStart w:id="221" w:name="_Toc224103330"/>
      <w:bookmarkStart w:id="222" w:name="_Toc509218723"/>
      <w:bookmarkStart w:id="223" w:name="_Toc200513139"/>
      <w:bookmarkStart w:id="224" w:name="_Toc287620698"/>
      <w:bookmarkStart w:id="225" w:name="_Toc277082565"/>
      <w:bookmarkStart w:id="226" w:name="_Toc21219"/>
      <w:bookmarkStart w:id="227" w:name="_Toc430530448"/>
      <w:r>
        <w:rPr>
          <w:rFonts w:ascii="宋体" w:hAnsi="宋体"/>
          <w:b w:val="0"/>
          <w:snapToGrid w:val="0"/>
          <w:sz w:val="24"/>
          <w:szCs w:val="24"/>
        </w:rPr>
        <w:t>1.12  偏离</w:t>
      </w:r>
      <w:bookmarkEnd w:id="219"/>
      <w:bookmarkEnd w:id="220"/>
      <w:bookmarkEnd w:id="221"/>
      <w:bookmarkEnd w:id="222"/>
      <w:bookmarkEnd w:id="223"/>
      <w:bookmarkEnd w:id="224"/>
      <w:bookmarkEnd w:id="225"/>
      <w:bookmarkEnd w:id="226"/>
      <w:bookmarkEnd w:id="227"/>
    </w:p>
    <w:p w14:paraId="70C18EE9">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lang w:eastAsia="zh-CN"/>
        </w:rPr>
        <w:t>竞选人</w:t>
      </w:r>
      <w:r>
        <w:rPr>
          <w:rFonts w:ascii="宋体" w:hAnsi="宋体"/>
          <w:snapToGrid w:val="0"/>
          <w:kern w:val="0"/>
          <w:szCs w:val="21"/>
        </w:rPr>
        <w:t>须知前附表允许</w:t>
      </w:r>
      <w:r>
        <w:rPr>
          <w:rFonts w:hint="eastAsia" w:ascii="宋体" w:hAnsi="宋体"/>
          <w:snapToGrid w:val="0"/>
          <w:kern w:val="0"/>
          <w:szCs w:val="21"/>
          <w:lang w:eastAsia="zh-CN"/>
        </w:rPr>
        <w:t>竞选文件</w:t>
      </w:r>
      <w:r>
        <w:rPr>
          <w:rFonts w:ascii="宋体" w:hAnsi="宋体"/>
          <w:snapToGrid w:val="0"/>
          <w:kern w:val="0"/>
          <w:szCs w:val="21"/>
        </w:rPr>
        <w:t>偏离</w:t>
      </w:r>
      <w:r>
        <w:rPr>
          <w:rFonts w:hint="eastAsia" w:ascii="宋体" w:hAnsi="宋体"/>
          <w:snapToGrid w:val="0"/>
          <w:kern w:val="0"/>
          <w:szCs w:val="21"/>
          <w:lang w:eastAsia="zh-CN"/>
        </w:rPr>
        <w:t>比选文件</w:t>
      </w:r>
      <w:r>
        <w:rPr>
          <w:rFonts w:ascii="宋体" w:hAnsi="宋体"/>
          <w:snapToGrid w:val="0"/>
          <w:kern w:val="0"/>
          <w:szCs w:val="21"/>
        </w:rPr>
        <w:t>某些要求的，偏离应当符合</w:t>
      </w:r>
      <w:r>
        <w:rPr>
          <w:rFonts w:hint="eastAsia" w:ascii="宋体" w:hAnsi="宋体"/>
          <w:snapToGrid w:val="0"/>
          <w:kern w:val="0"/>
          <w:szCs w:val="21"/>
          <w:lang w:eastAsia="zh-CN"/>
        </w:rPr>
        <w:t>比选文件</w:t>
      </w:r>
      <w:r>
        <w:rPr>
          <w:rFonts w:ascii="宋体" w:hAnsi="宋体"/>
          <w:snapToGrid w:val="0"/>
          <w:kern w:val="0"/>
          <w:szCs w:val="21"/>
        </w:rPr>
        <w:t>规定 的偏离范围和幅度。</w:t>
      </w:r>
    </w:p>
    <w:p w14:paraId="0805E2D0">
      <w:pPr>
        <w:pStyle w:val="3"/>
        <w:spacing w:before="0" w:after="0" w:line="360" w:lineRule="auto"/>
        <w:rPr>
          <w:rFonts w:hint="eastAsia" w:ascii="宋体" w:hAnsi="宋体" w:eastAsia="宋体"/>
          <w:b w:val="0"/>
          <w:snapToGrid w:val="0"/>
          <w:lang w:eastAsia="zh-CN"/>
        </w:rPr>
      </w:pPr>
      <w:bookmarkStart w:id="228" w:name="_Toc430530449"/>
      <w:bookmarkStart w:id="229" w:name="_Toc509218724"/>
      <w:bookmarkStart w:id="230" w:name="_Toc287607760"/>
      <w:bookmarkStart w:id="231" w:name="_Toc224103331"/>
      <w:bookmarkStart w:id="232" w:name="_Toc200513140"/>
      <w:bookmarkStart w:id="233" w:name="_Toc277082566"/>
      <w:bookmarkStart w:id="234" w:name="_Toc287620699"/>
      <w:bookmarkStart w:id="235" w:name="_Toc30694"/>
      <w:bookmarkStart w:id="236" w:name="_Toc10477"/>
      <w:r>
        <w:rPr>
          <w:rFonts w:ascii="宋体" w:hAnsi="宋体"/>
          <w:b w:val="0"/>
          <w:snapToGrid w:val="0"/>
        </w:rPr>
        <w:t xml:space="preserve">2.  </w:t>
      </w:r>
      <w:bookmarkEnd w:id="228"/>
      <w:bookmarkEnd w:id="229"/>
      <w:bookmarkEnd w:id="230"/>
      <w:bookmarkEnd w:id="231"/>
      <w:bookmarkEnd w:id="232"/>
      <w:bookmarkEnd w:id="233"/>
      <w:bookmarkEnd w:id="234"/>
      <w:bookmarkEnd w:id="235"/>
      <w:r>
        <w:rPr>
          <w:rFonts w:hint="eastAsia" w:ascii="宋体" w:hAnsi="宋体"/>
          <w:b w:val="0"/>
          <w:snapToGrid w:val="0"/>
          <w:lang w:eastAsia="zh-CN"/>
        </w:rPr>
        <w:t>比选文件</w:t>
      </w:r>
      <w:bookmarkEnd w:id="236"/>
    </w:p>
    <w:p w14:paraId="6AE2564A">
      <w:pPr>
        <w:pStyle w:val="4"/>
        <w:snapToGrid w:val="0"/>
        <w:spacing w:before="0" w:after="0" w:line="360" w:lineRule="auto"/>
        <w:rPr>
          <w:rFonts w:ascii="宋体" w:hAnsi="宋体"/>
          <w:b w:val="0"/>
          <w:snapToGrid w:val="0"/>
          <w:sz w:val="24"/>
          <w:szCs w:val="24"/>
        </w:rPr>
      </w:pPr>
      <w:bookmarkStart w:id="237" w:name="_Toc430530450"/>
      <w:bookmarkStart w:id="238" w:name="_Toc277082567"/>
      <w:bookmarkStart w:id="239" w:name="_Toc287607761"/>
      <w:bookmarkStart w:id="240" w:name="_Toc200513141"/>
      <w:bookmarkStart w:id="241" w:name="_Toc224103332"/>
      <w:bookmarkStart w:id="242" w:name="_Toc509218725"/>
      <w:bookmarkStart w:id="243" w:name="_Toc19546"/>
      <w:bookmarkStart w:id="244" w:name="_Toc287620700"/>
      <w:bookmarkStart w:id="245" w:name="_Toc4526"/>
      <w:r>
        <w:rPr>
          <w:rFonts w:ascii="宋体" w:hAnsi="宋体"/>
          <w:b w:val="0"/>
          <w:snapToGrid w:val="0"/>
          <w:sz w:val="24"/>
          <w:szCs w:val="24"/>
        </w:rPr>
        <w:t xml:space="preserve">2.1  </w:t>
      </w:r>
      <w:r>
        <w:rPr>
          <w:rFonts w:hint="eastAsia" w:ascii="宋体" w:hAnsi="宋体"/>
          <w:b w:val="0"/>
          <w:snapToGrid w:val="0"/>
          <w:sz w:val="24"/>
          <w:szCs w:val="24"/>
          <w:lang w:eastAsia="zh-CN"/>
        </w:rPr>
        <w:t>比选文件</w:t>
      </w:r>
      <w:r>
        <w:rPr>
          <w:rFonts w:ascii="宋体" w:hAnsi="宋体"/>
          <w:b w:val="0"/>
          <w:snapToGrid w:val="0"/>
          <w:sz w:val="24"/>
          <w:szCs w:val="24"/>
        </w:rPr>
        <w:t>的组成</w:t>
      </w:r>
      <w:bookmarkEnd w:id="237"/>
      <w:bookmarkEnd w:id="238"/>
      <w:bookmarkEnd w:id="239"/>
      <w:bookmarkEnd w:id="240"/>
      <w:bookmarkEnd w:id="241"/>
      <w:bookmarkEnd w:id="242"/>
      <w:bookmarkEnd w:id="243"/>
      <w:bookmarkEnd w:id="244"/>
      <w:bookmarkEnd w:id="245"/>
    </w:p>
    <w:p w14:paraId="1253FA79">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本</w:t>
      </w:r>
      <w:r>
        <w:rPr>
          <w:rFonts w:hint="eastAsia" w:ascii="宋体" w:hAnsi="宋体"/>
          <w:snapToGrid w:val="0"/>
          <w:kern w:val="0"/>
          <w:szCs w:val="21"/>
          <w:lang w:eastAsia="zh-CN"/>
        </w:rPr>
        <w:t>比选文件</w:t>
      </w:r>
      <w:r>
        <w:rPr>
          <w:rFonts w:ascii="宋体" w:hAnsi="宋体"/>
          <w:snapToGrid w:val="0"/>
          <w:kern w:val="0"/>
          <w:szCs w:val="21"/>
        </w:rPr>
        <w:t>包括：</w:t>
      </w:r>
    </w:p>
    <w:p w14:paraId="1723986B">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lang w:eastAsia="zh-CN"/>
        </w:rPr>
        <w:t>比选公告</w:t>
      </w:r>
      <w:r>
        <w:rPr>
          <w:rFonts w:ascii="宋体" w:hAnsi="宋体"/>
          <w:snapToGrid w:val="0"/>
          <w:kern w:val="0"/>
          <w:szCs w:val="21"/>
        </w:rPr>
        <w:t>（或投标邀请书）；</w:t>
      </w:r>
    </w:p>
    <w:p w14:paraId="398F65BB">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（2）</w:t>
      </w:r>
      <w:r>
        <w:rPr>
          <w:rFonts w:hint="eastAsia" w:ascii="宋体" w:hAnsi="宋体"/>
          <w:snapToGrid w:val="0"/>
          <w:kern w:val="0"/>
          <w:szCs w:val="21"/>
          <w:lang w:eastAsia="zh-CN"/>
        </w:rPr>
        <w:t>竞选人</w:t>
      </w:r>
      <w:r>
        <w:rPr>
          <w:rFonts w:ascii="宋体" w:hAnsi="宋体"/>
          <w:snapToGrid w:val="0"/>
          <w:kern w:val="0"/>
          <w:szCs w:val="21"/>
        </w:rPr>
        <w:t>须知；</w:t>
      </w:r>
    </w:p>
    <w:p w14:paraId="2BCD49E5">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（3）评标办法；</w:t>
      </w:r>
    </w:p>
    <w:p w14:paraId="4BA95C3F">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（4）合同条款及格式；</w:t>
      </w:r>
    </w:p>
    <w:p w14:paraId="7FF61F00">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lang w:val="en-US" w:eastAsia="zh-CN"/>
        </w:rPr>
        <w:t>5</w:t>
      </w:r>
      <w:r>
        <w:rPr>
          <w:rFonts w:ascii="宋体" w:hAnsi="宋体"/>
          <w:snapToGrid w:val="0"/>
          <w:kern w:val="0"/>
          <w:szCs w:val="21"/>
        </w:rPr>
        <w:t>）技术标准和要求；</w:t>
      </w:r>
    </w:p>
    <w:p w14:paraId="065615CA">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lang w:val="en-US" w:eastAsia="zh-CN"/>
        </w:rPr>
        <w:t>6</w:t>
      </w:r>
      <w:r>
        <w:rPr>
          <w:rFonts w:ascii="宋体" w:hAnsi="宋体"/>
          <w:snapToGrid w:val="0"/>
          <w:kern w:val="0"/>
          <w:szCs w:val="21"/>
        </w:rPr>
        <w:t>）</w:t>
      </w:r>
      <w:r>
        <w:rPr>
          <w:rFonts w:hint="eastAsia" w:ascii="宋体" w:hAnsi="宋体"/>
          <w:snapToGrid w:val="0"/>
          <w:kern w:val="0"/>
          <w:szCs w:val="21"/>
          <w:lang w:eastAsia="zh-CN"/>
        </w:rPr>
        <w:t>竞选文件</w:t>
      </w:r>
      <w:r>
        <w:rPr>
          <w:rFonts w:ascii="宋体" w:hAnsi="宋体"/>
          <w:snapToGrid w:val="0"/>
          <w:kern w:val="0"/>
          <w:szCs w:val="21"/>
        </w:rPr>
        <w:t>格式；</w:t>
      </w:r>
    </w:p>
    <w:p w14:paraId="430E4443">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lang w:val="en-US" w:eastAsia="zh-CN"/>
        </w:rPr>
        <w:t>7</w:t>
      </w:r>
      <w:r>
        <w:rPr>
          <w:rFonts w:ascii="宋体" w:hAnsi="宋体"/>
          <w:snapToGrid w:val="0"/>
          <w:kern w:val="0"/>
          <w:szCs w:val="21"/>
        </w:rPr>
        <w:t>）</w:t>
      </w:r>
      <w:r>
        <w:rPr>
          <w:rFonts w:hint="eastAsia" w:ascii="宋体" w:hAnsi="宋体"/>
          <w:snapToGrid w:val="0"/>
          <w:kern w:val="0"/>
          <w:szCs w:val="21"/>
          <w:lang w:eastAsia="zh-CN"/>
        </w:rPr>
        <w:t>竞选人</w:t>
      </w:r>
      <w:r>
        <w:rPr>
          <w:rFonts w:ascii="宋体" w:hAnsi="宋体"/>
          <w:snapToGrid w:val="0"/>
          <w:kern w:val="0"/>
          <w:szCs w:val="21"/>
        </w:rPr>
        <w:t>须知前附表规定的其他材料。</w:t>
      </w:r>
    </w:p>
    <w:p w14:paraId="075377EE">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根据本章第1.10款、第2.2款和第2.3款对</w:t>
      </w:r>
      <w:r>
        <w:rPr>
          <w:rFonts w:hint="eastAsia" w:ascii="宋体" w:hAnsi="宋体"/>
          <w:snapToGrid w:val="0"/>
          <w:kern w:val="0"/>
          <w:szCs w:val="21"/>
          <w:lang w:eastAsia="zh-CN"/>
        </w:rPr>
        <w:t>比选文件</w:t>
      </w:r>
      <w:r>
        <w:rPr>
          <w:rFonts w:ascii="宋体" w:hAnsi="宋体"/>
          <w:snapToGrid w:val="0"/>
          <w:kern w:val="0"/>
          <w:szCs w:val="21"/>
        </w:rPr>
        <w:t>所作的</w:t>
      </w:r>
      <w:r>
        <w:rPr>
          <w:rFonts w:hint="eastAsia" w:ascii="宋体" w:hAnsi="宋体"/>
          <w:snapToGrid w:val="0"/>
          <w:kern w:val="0"/>
          <w:szCs w:val="21"/>
          <w:lang w:eastAsia="zh-CN"/>
        </w:rPr>
        <w:t>答疑</w:t>
      </w:r>
      <w:r>
        <w:rPr>
          <w:rFonts w:ascii="宋体" w:hAnsi="宋体"/>
          <w:snapToGrid w:val="0"/>
          <w:kern w:val="0"/>
          <w:szCs w:val="21"/>
        </w:rPr>
        <w:t>、修改，构成</w:t>
      </w:r>
      <w:r>
        <w:rPr>
          <w:rFonts w:hint="eastAsia" w:ascii="宋体" w:hAnsi="宋体"/>
          <w:snapToGrid w:val="0"/>
          <w:kern w:val="0"/>
          <w:szCs w:val="21"/>
          <w:lang w:eastAsia="zh-CN"/>
        </w:rPr>
        <w:t>比选文件</w:t>
      </w:r>
      <w:r>
        <w:rPr>
          <w:rFonts w:ascii="宋体" w:hAnsi="宋体"/>
          <w:snapToGrid w:val="0"/>
          <w:kern w:val="0"/>
          <w:szCs w:val="21"/>
        </w:rPr>
        <w:t>的组成部分。</w:t>
      </w:r>
    </w:p>
    <w:p w14:paraId="726C4580">
      <w:pPr>
        <w:pStyle w:val="4"/>
        <w:snapToGrid w:val="0"/>
        <w:spacing w:before="0" w:after="0" w:line="360" w:lineRule="auto"/>
        <w:rPr>
          <w:rFonts w:hint="eastAsia" w:ascii="宋体" w:hAnsi="宋体" w:eastAsia="宋体"/>
          <w:b w:val="0"/>
          <w:snapToGrid w:val="0"/>
          <w:sz w:val="24"/>
          <w:szCs w:val="24"/>
          <w:lang w:eastAsia="zh-CN"/>
        </w:rPr>
      </w:pPr>
      <w:bookmarkStart w:id="246" w:name="_Toc430530451"/>
      <w:bookmarkStart w:id="247" w:name="_Toc509218726"/>
      <w:bookmarkStart w:id="248" w:name="_Toc5111"/>
      <w:bookmarkStart w:id="249" w:name="_Toc5856"/>
      <w:r>
        <w:rPr>
          <w:rFonts w:ascii="宋体" w:hAnsi="宋体"/>
          <w:b w:val="0"/>
          <w:snapToGrid w:val="0"/>
          <w:sz w:val="24"/>
          <w:szCs w:val="24"/>
        </w:rPr>
        <w:t xml:space="preserve">2.2  </w:t>
      </w:r>
      <w:r>
        <w:rPr>
          <w:rFonts w:hint="eastAsia" w:ascii="宋体" w:hAnsi="宋体"/>
          <w:b w:val="0"/>
          <w:snapToGrid w:val="0"/>
          <w:sz w:val="24"/>
          <w:szCs w:val="24"/>
          <w:lang w:eastAsia="zh-CN"/>
        </w:rPr>
        <w:t>比选文件</w:t>
      </w:r>
      <w:r>
        <w:rPr>
          <w:rFonts w:ascii="宋体" w:hAnsi="宋体"/>
          <w:b w:val="0"/>
          <w:snapToGrid w:val="0"/>
          <w:sz w:val="24"/>
          <w:szCs w:val="24"/>
        </w:rPr>
        <w:t>的</w:t>
      </w:r>
      <w:bookmarkEnd w:id="246"/>
      <w:bookmarkEnd w:id="247"/>
      <w:bookmarkEnd w:id="248"/>
      <w:r>
        <w:rPr>
          <w:rFonts w:hint="eastAsia" w:ascii="宋体" w:hAnsi="宋体"/>
          <w:b w:val="0"/>
          <w:snapToGrid w:val="0"/>
          <w:sz w:val="24"/>
          <w:szCs w:val="24"/>
          <w:lang w:eastAsia="zh-CN"/>
        </w:rPr>
        <w:t>答疑</w:t>
      </w:r>
      <w:bookmarkEnd w:id="249"/>
    </w:p>
    <w:p w14:paraId="3DD09891">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 xml:space="preserve">2.2.1  </w:t>
      </w:r>
      <w:r>
        <w:rPr>
          <w:rFonts w:hint="eastAsia" w:ascii="宋体" w:hAnsi="宋体"/>
          <w:snapToGrid w:val="0"/>
          <w:kern w:val="0"/>
          <w:szCs w:val="21"/>
          <w:lang w:eastAsia="zh-CN"/>
        </w:rPr>
        <w:t>竞选人</w:t>
      </w:r>
      <w:r>
        <w:rPr>
          <w:rFonts w:ascii="宋体" w:hAnsi="宋体"/>
          <w:snapToGrid w:val="0"/>
          <w:kern w:val="0"/>
          <w:szCs w:val="21"/>
        </w:rPr>
        <w:t>应仔细阅读和检查</w:t>
      </w:r>
      <w:r>
        <w:rPr>
          <w:rFonts w:hint="eastAsia" w:ascii="宋体" w:hAnsi="宋体"/>
          <w:snapToGrid w:val="0"/>
          <w:kern w:val="0"/>
          <w:szCs w:val="21"/>
          <w:lang w:eastAsia="zh-CN"/>
        </w:rPr>
        <w:t>比选文件</w:t>
      </w:r>
      <w:r>
        <w:rPr>
          <w:rFonts w:ascii="宋体" w:hAnsi="宋体"/>
          <w:snapToGrid w:val="0"/>
          <w:kern w:val="0"/>
          <w:szCs w:val="21"/>
        </w:rPr>
        <w:t>的全部内容。如发现缺页或附件不全，应及时向</w:t>
      </w:r>
      <w:r>
        <w:rPr>
          <w:rFonts w:hint="eastAsia" w:ascii="宋体" w:hAnsi="宋体"/>
          <w:snapToGrid w:val="0"/>
          <w:kern w:val="0"/>
          <w:szCs w:val="21"/>
          <w:lang w:eastAsia="zh-CN"/>
        </w:rPr>
        <w:t>比选人</w:t>
      </w:r>
      <w:r>
        <w:rPr>
          <w:rFonts w:ascii="宋体" w:hAnsi="宋体"/>
          <w:snapToGrid w:val="0"/>
          <w:kern w:val="0"/>
          <w:szCs w:val="21"/>
        </w:rPr>
        <w:t>提出，以便补齐。如有疑问，应在</w:t>
      </w:r>
      <w:r>
        <w:rPr>
          <w:rFonts w:hint="eastAsia" w:ascii="宋体" w:hAnsi="宋体"/>
          <w:snapToGrid w:val="0"/>
          <w:kern w:val="0"/>
          <w:szCs w:val="21"/>
          <w:lang w:eastAsia="zh-CN"/>
        </w:rPr>
        <w:t>竞选人</w:t>
      </w:r>
      <w:r>
        <w:rPr>
          <w:rFonts w:ascii="宋体" w:hAnsi="宋体"/>
          <w:snapToGrid w:val="0"/>
          <w:kern w:val="0"/>
          <w:szCs w:val="21"/>
        </w:rPr>
        <w:t>须知前附表规定的时间前</w:t>
      </w:r>
      <w:r>
        <w:rPr>
          <w:rFonts w:ascii="宋体" w:hAnsi="宋体"/>
          <w:kern w:val="0"/>
          <w:szCs w:val="21"/>
        </w:rPr>
        <w:t>在</w:t>
      </w:r>
      <w:r>
        <w:rPr>
          <w:rFonts w:hint="eastAsia" w:ascii="宋体" w:hAnsi="宋体"/>
          <w:kern w:val="0"/>
          <w:szCs w:val="21"/>
        </w:rPr>
        <w:t>相应法定网站提问</w:t>
      </w:r>
      <w:r>
        <w:rPr>
          <w:rFonts w:ascii="宋体" w:hAnsi="宋体"/>
          <w:snapToGrid w:val="0"/>
          <w:kern w:val="0"/>
          <w:szCs w:val="21"/>
        </w:rPr>
        <w:t>，要求</w:t>
      </w:r>
      <w:r>
        <w:rPr>
          <w:rFonts w:hint="eastAsia" w:ascii="宋体" w:hAnsi="宋体"/>
          <w:snapToGrid w:val="0"/>
          <w:kern w:val="0"/>
          <w:szCs w:val="21"/>
          <w:lang w:eastAsia="zh-CN"/>
        </w:rPr>
        <w:t>比选人</w:t>
      </w:r>
      <w:r>
        <w:rPr>
          <w:rFonts w:ascii="宋体" w:hAnsi="宋体"/>
          <w:snapToGrid w:val="0"/>
          <w:kern w:val="0"/>
          <w:szCs w:val="21"/>
        </w:rPr>
        <w:t>对</w:t>
      </w:r>
      <w:r>
        <w:rPr>
          <w:rFonts w:hint="eastAsia" w:ascii="宋体" w:hAnsi="宋体"/>
          <w:snapToGrid w:val="0"/>
          <w:kern w:val="0"/>
          <w:szCs w:val="21"/>
          <w:lang w:eastAsia="zh-CN"/>
        </w:rPr>
        <w:t>比选文件</w:t>
      </w:r>
      <w:r>
        <w:rPr>
          <w:rFonts w:ascii="宋体" w:hAnsi="宋体"/>
          <w:snapToGrid w:val="0"/>
          <w:kern w:val="0"/>
          <w:szCs w:val="21"/>
        </w:rPr>
        <w:t>予以</w:t>
      </w:r>
      <w:r>
        <w:rPr>
          <w:rFonts w:hint="eastAsia" w:ascii="宋体" w:hAnsi="宋体"/>
          <w:snapToGrid w:val="0"/>
          <w:kern w:val="0"/>
          <w:szCs w:val="21"/>
          <w:lang w:eastAsia="zh-CN"/>
        </w:rPr>
        <w:t>答疑</w:t>
      </w:r>
      <w:r>
        <w:rPr>
          <w:rFonts w:ascii="宋体" w:hAnsi="宋体"/>
          <w:snapToGrid w:val="0"/>
          <w:kern w:val="0"/>
          <w:szCs w:val="21"/>
        </w:rPr>
        <w:t>。</w:t>
      </w:r>
    </w:p>
    <w:p w14:paraId="25B69A87">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 xml:space="preserve">2.2.2  </w:t>
      </w:r>
      <w:r>
        <w:rPr>
          <w:rFonts w:hint="eastAsia" w:ascii="宋体" w:hAnsi="宋体"/>
          <w:snapToGrid w:val="0"/>
          <w:kern w:val="0"/>
          <w:szCs w:val="21"/>
          <w:lang w:eastAsia="zh-CN"/>
        </w:rPr>
        <w:t>比选文件</w:t>
      </w:r>
      <w:r>
        <w:rPr>
          <w:rFonts w:ascii="宋体" w:hAnsi="宋体"/>
          <w:snapToGrid w:val="0"/>
          <w:kern w:val="0"/>
          <w:szCs w:val="21"/>
        </w:rPr>
        <w:t>的</w:t>
      </w:r>
      <w:r>
        <w:rPr>
          <w:rFonts w:hint="eastAsia" w:ascii="宋体" w:hAnsi="宋体"/>
          <w:snapToGrid w:val="0"/>
          <w:kern w:val="0"/>
          <w:szCs w:val="21"/>
          <w:lang w:eastAsia="zh-CN"/>
        </w:rPr>
        <w:t>答疑</w:t>
      </w:r>
      <w:r>
        <w:rPr>
          <w:rFonts w:ascii="宋体" w:hAnsi="宋体"/>
          <w:snapToGrid w:val="0"/>
          <w:kern w:val="0"/>
          <w:szCs w:val="21"/>
        </w:rPr>
        <w:t>将在</w:t>
      </w:r>
      <w:r>
        <w:rPr>
          <w:rFonts w:hint="eastAsia" w:ascii="宋体" w:hAnsi="宋体"/>
          <w:snapToGrid w:val="0"/>
          <w:kern w:val="0"/>
          <w:szCs w:val="21"/>
          <w:lang w:eastAsia="zh-CN"/>
        </w:rPr>
        <w:t>竞选人</w:t>
      </w:r>
      <w:r>
        <w:rPr>
          <w:rFonts w:ascii="宋体" w:hAnsi="宋体"/>
          <w:snapToGrid w:val="0"/>
          <w:kern w:val="0"/>
          <w:szCs w:val="21"/>
        </w:rPr>
        <w:t>须知前附表规定的</w:t>
      </w:r>
      <w:r>
        <w:rPr>
          <w:rFonts w:hint="eastAsia" w:ascii="宋体" w:hAnsi="宋体"/>
          <w:snapToGrid w:val="0"/>
          <w:kern w:val="0"/>
          <w:szCs w:val="21"/>
          <w:lang w:eastAsia="zh-CN"/>
        </w:rPr>
        <w:t>比选截止</w:t>
      </w:r>
      <w:r>
        <w:rPr>
          <w:rFonts w:ascii="宋体" w:hAnsi="宋体"/>
          <w:snapToGrid w:val="0"/>
          <w:kern w:val="0"/>
          <w:szCs w:val="21"/>
        </w:rPr>
        <w:t>时间15天前</w:t>
      </w:r>
      <w:r>
        <w:rPr>
          <w:rFonts w:ascii="宋体" w:hAnsi="宋体"/>
          <w:kern w:val="0"/>
          <w:szCs w:val="21"/>
        </w:rPr>
        <w:t>在</w:t>
      </w:r>
      <w:r>
        <w:rPr>
          <w:rFonts w:hint="eastAsia" w:ascii="宋体" w:hAnsi="宋体"/>
          <w:kern w:val="0"/>
          <w:szCs w:val="21"/>
        </w:rPr>
        <w:t>相应法定网站</w:t>
      </w:r>
      <w:r>
        <w:rPr>
          <w:rFonts w:ascii="宋体" w:hAnsi="宋体"/>
          <w:kern w:val="0"/>
          <w:szCs w:val="21"/>
        </w:rPr>
        <w:t>发布，</w:t>
      </w:r>
      <w:r>
        <w:rPr>
          <w:rFonts w:ascii="宋体" w:hAnsi="宋体"/>
          <w:snapToGrid w:val="0"/>
          <w:kern w:val="0"/>
          <w:szCs w:val="21"/>
        </w:rPr>
        <w:t>但不指明</w:t>
      </w:r>
      <w:r>
        <w:rPr>
          <w:rFonts w:hint="eastAsia" w:ascii="宋体" w:hAnsi="宋体"/>
          <w:snapToGrid w:val="0"/>
          <w:kern w:val="0"/>
          <w:szCs w:val="21"/>
          <w:lang w:eastAsia="zh-CN"/>
        </w:rPr>
        <w:t>答疑</w:t>
      </w:r>
      <w:r>
        <w:rPr>
          <w:rFonts w:ascii="宋体" w:hAnsi="宋体"/>
          <w:snapToGrid w:val="0"/>
          <w:kern w:val="0"/>
          <w:szCs w:val="21"/>
        </w:rPr>
        <w:t>问题的来源。如果</w:t>
      </w:r>
      <w:r>
        <w:rPr>
          <w:rFonts w:hint="eastAsia" w:ascii="宋体" w:hAnsi="宋体"/>
          <w:snapToGrid w:val="0"/>
          <w:kern w:val="0"/>
          <w:szCs w:val="21"/>
          <w:lang w:eastAsia="zh-CN"/>
        </w:rPr>
        <w:t>答疑</w:t>
      </w:r>
      <w:r>
        <w:rPr>
          <w:rFonts w:ascii="宋体" w:hAnsi="宋体"/>
          <w:snapToGrid w:val="0"/>
          <w:kern w:val="0"/>
          <w:szCs w:val="21"/>
        </w:rPr>
        <w:t>发出的时间距</w:t>
      </w:r>
      <w:r>
        <w:rPr>
          <w:rFonts w:hint="eastAsia" w:ascii="宋体" w:hAnsi="宋体"/>
          <w:snapToGrid w:val="0"/>
          <w:kern w:val="0"/>
          <w:szCs w:val="21"/>
          <w:lang w:eastAsia="zh-CN"/>
        </w:rPr>
        <w:t>比选截止</w:t>
      </w:r>
      <w:r>
        <w:rPr>
          <w:rFonts w:ascii="宋体" w:hAnsi="宋体"/>
          <w:snapToGrid w:val="0"/>
          <w:kern w:val="0"/>
          <w:szCs w:val="21"/>
        </w:rPr>
        <w:t>时间不足15天，相应延长</w:t>
      </w:r>
      <w:r>
        <w:rPr>
          <w:rFonts w:hint="eastAsia" w:ascii="宋体" w:hAnsi="宋体"/>
          <w:snapToGrid w:val="0"/>
          <w:kern w:val="0"/>
          <w:szCs w:val="21"/>
          <w:lang w:eastAsia="zh-CN"/>
        </w:rPr>
        <w:t>比选截止</w:t>
      </w:r>
      <w:r>
        <w:rPr>
          <w:rFonts w:ascii="宋体" w:hAnsi="宋体"/>
          <w:snapToGrid w:val="0"/>
          <w:kern w:val="0"/>
          <w:szCs w:val="21"/>
        </w:rPr>
        <w:t>时间。</w:t>
      </w:r>
    </w:p>
    <w:p w14:paraId="26F882AD">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 xml:space="preserve">2.2.3  </w:t>
      </w:r>
      <w:r>
        <w:rPr>
          <w:rFonts w:hint="eastAsia" w:ascii="宋体" w:hAnsi="宋体"/>
          <w:kern w:val="0"/>
          <w:szCs w:val="21"/>
          <w:lang w:eastAsia="zh-CN"/>
        </w:rPr>
        <w:t>比选人</w:t>
      </w:r>
      <w:r>
        <w:rPr>
          <w:rFonts w:ascii="宋体" w:hAnsi="宋体"/>
          <w:kern w:val="0"/>
          <w:szCs w:val="21"/>
        </w:rPr>
        <w:t>对</w:t>
      </w:r>
      <w:r>
        <w:rPr>
          <w:rFonts w:hint="eastAsia" w:ascii="宋体" w:hAnsi="宋体"/>
          <w:kern w:val="0"/>
          <w:szCs w:val="21"/>
          <w:lang w:eastAsia="zh-CN"/>
        </w:rPr>
        <w:t>比选文件</w:t>
      </w:r>
      <w:r>
        <w:rPr>
          <w:rFonts w:ascii="宋体" w:hAnsi="宋体"/>
          <w:kern w:val="0"/>
          <w:szCs w:val="21"/>
        </w:rPr>
        <w:t>的</w:t>
      </w:r>
      <w:r>
        <w:rPr>
          <w:rFonts w:hint="eastAsia" w:ascii="宋体" w:hAnsi="宋体"/>
          <w:snapToGrid w:val="0"/>
          <w:kern w:val="0"/>
          <w:szCs w:val="21"/>
        </w:rPr>
        <w:t>修改</w:t>
      </w:r>
      <w:r>
        <w:rPr>
          <w:rFonts w:ascii="宋体" w:hAnsi="宋体"/>
          <w:snapToGrid w:val="0"/>
          <w:kern w:val="0"/>
          <w:szCs w:val="21"/>
        </w:rPr>
        <w:t>内容可能影响</w:t>
      </w:r>
      <w:r>
        <w:rPr>
          <w:rFonts w:hint="eastAsia" w:ascii="宋体" w:hAnsi="宋体"/>
          <w:snapToGrid w:val="0"/>
          <w:kern w:val="0"/>
          <w:szCs w:val="21"/>
          <w:lang w:eastAsia="zh-CN"/>
        </w:rPr>
        <w:t>竞选文件</w:t>
      </w:r>
      <w:r>
        <w:rPr>
          <w:rFonts w:ascii="宋体" w:hAnsi="宋体"/>
          <w:snapToGrid w:val="0"/>
          <w:kern w:val="0"/>
          <w:szCs w:val="21"/>
        </w:rPr>
        <w:t>编制的，须在</w:t>
      </w:r>
      <w:r>
        <w:rPr>
          <w:rFonts w:hint="eastAsia" w:ascii="宋体" w:hAnsi="宋体"/>
          <w:snapToGrid w:val="0"/>
          <w:kern w:val="0"/>
          <w:szCs w:val="21"/>
          <w:lang w:eastAsia="zh-CN"/>
        </w:rPr>
        <w:t>比选截止</w:t>
      </w:r>
      <w:r>
        <w:rPr>
          <w:rFonts w:ascii="宋体" w:hAnsi="宋体"/>
          <w:snapToGrid w:val="0"/>
          <w:kern w:val="0"/>
          <w:szCs w:val="21"/>
        </w:rPr>
        <w:t>时间15日前发布，发布时间至</w:t>
      </w:r>
      <w:r>
        <w:rPr>
          <w:rFonts w:hint="eastAsia" w:ascii="宋体" w:hAnsi="宋体"/>
          <w:snapToGrid w:val="0"/>
          <w:kern w:val="0"/>
          <w:szCs w:val="21"/>
          <w:lang w:eastAsia="zh-CN"/>
        </w:rPr>
        <w:t>比选截止</w:t>
      </w:r>
      <w:r>
        <w:rPr>
          <w:rFonts w:ascii="宋体" w:hAnsi="宋体"/>
          <w:snapToGrid w:val="0"/>
          <w:kern w:val="0"/>
          <w:szCs w:val="21"/>
        </w:rPr>
        <w:t>时间不足15日的，须相应延后</w:t>
      </w:r>
      <w:r>
        <w:rPr>
          <w:rFonts w:hint="eastAsia" w:ascii="宋体" w:hAnsi="宋体"/>
          <w:snapToGrid w:val="0"/>
          <w:kern w:val="0"/>
          <w:szCs w:val="21"/>
          <w:lang w:eastAsia="zh-CN"/>
        </w:rPr>
        <w:t>比选截止</w:t>
      </w:r>
      <w:r>
        <w:rPr>
          <w:rFonts w:ascii="宋体" w:hAnsi="宋体"/>
          <w:snapToGrid w:val="0"/>
          <w:kern w:val="0"/>
          <w:szCs w:val="21"/>
        </w:rPr>
        <w:t>时间。</w:t>
      </w:r>
    </w:p>
    <w:p w14:paraId="5395FAA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position w:val="-2"/>
          <w:szCs w:val="21"/>
        </w:rPr>
        <w:t xml:space="preserve">2.2.4  </w:t>
      </w:r>
      <w:r>
        <w:rPr>
          <w:rFonts w:hint="eastAsia" w:ascii="宋体" w:hAnsi="宋体"/>
          <w:snapToGrid w:val="0"/>
          <w:kern w:val="0"/>
          <w:position w:val="-2"/>
          <w:szCs w:val="21"/>
          <w:lang w:eastAsia="zh-CN"/>
        </w:rPr>
        <w:t>竞选人</w:t>
      </w:r>
      <w:r>
        <w:rPr>
          <w:rFonts w:ascii="宋体" w:hAnsi="宋体"/>
          <w:snapToGrid w:val="0"/>
          <w:kern w:val="0"/>
          <w:position w:val="-2"/>
          <w:szCs w:val="21"/>
        </w:rPr>
        <w:t>对</w:t>
      </w:r>
      <w:r>
        <w:rPr>
          <w:rFonts w:hint="eastAsia" w:ascii="宋体" w:hAnsi="宋体"/>
          <w:snapToGrid w:val="0"/>
          <w:kern w:val="0"/>
          <w:position w:val="-2"/>
          <w:szCs w:val="21"/>
          <w:lang w:eastAsia="zh-CN"/>
        </w:rPr>
        <w:t>比选文件</w:t>
      </w:r>
      <w:r>
        <w:rPr>
          <w:rFonts w:ascii="宋体" w:hAnsi="宋体"/>
          <w:snapToGrid w:val="0"/>
          <w:kern w:val="0"/>
          <w:position w:val="-2"/>
          <w:szCs w:val="21"/>
        </w:rPr>
        <w:t>和</w:t>
      </w:r>
      <w:r>
        <w:rPr>
          <w:rFonts w:hint="eastAsia" w:ascii="宋体" w:hAnsi="宋体"/>
          <w:snapToGrid w:val="0"/>
          <w:kern w:val="0"/>
          <w:position w:val="-2"/>
          <w:szCs w:val="21"/>
          <w:lang w:eastAsia="zh-CN"/>
        </w:rPr>
        <w:t>答疑</w:t>
      </w:r>
      <w:r>
        <w:rPr>
          <w:rFonts w:ascii="宋体" w:hAnsi="宋体"/>
          <w:snapToGrid w:val="0"/>
          <w:kern w:val="0"/>
          <w:position w:val="-2"/>
          <w:szCs w:val="21"/>
        </w:rPr>
        <w:t>修改仍有</w:t>
      </w:r>
      <w:r>
        <w:rPr>
          <w:rFonts w:hint="eastAsia" w:ascii="宋体" w:hAnsi="宋体"/>
          <w:snapToGrid w:val="0"/>
          <w:kern w:val="0"/>
          <w:position w:val="-2"/>
          <w:szCs w:val="21"/>
        </w:rPr>
        <w:t>异议</w:t>
      </w:r>
      <w:r>
        <w:rPr>
          <w:rFonts w:ascii="宋体" w:hAnsi="宋体"/>
          <w:snapToGrid w:val="0"/>
          <w:kern w:val="0"/>
          <w:position w:val="-2"/>
          <w:szCs w:val="21"/>
        </w:rPr>
        <w:t>的，可于</w:t>
      </w:r>
      <w:r>
        <w:rPr>
          <w:rFonts w:hint="eastAsia" w:ascii="宋体" w:hAnsi="宋体"/>
          <w:snapToGrid w:val="0"/>
          <w:kern w:val="0"/>
          <w:position w:val="-2"/>
          <w:szCs w:val="21"/>
          <w:lang w:eastAsia="zh-CN"/>
        </w:rPr>
        <w:t>比选截止</w:t>
      </w:r>
      <w:r>
        <w:rPr>
          <w:rFonts w:ascii="宋体" w:hAnsi="宋体"/>
          <w:snapToGrid w:val="0"/>
          <w:kern w:val="0"/>
          <w:position w:val="-2"/>
          <w:szCs w:val="21"/>
        </w:rPr>
        <w:t>时间10日前，</w:t>
      </w:r>
      <w:bookmarkStart w:id="250" w:name="OLE_LINK8"/>
      <w:r>
        <w:rPr>
          <w:rFonts w:hint="eastAsia" w:ascii="宋体" w:hAnsi="宋体"/>
          <w:snapToGrid w:val="0"/>
          <w:kern w:val="0"/>
          <w:szCs w:val="21"/>
        </w:rPr>
        <w:t>以书面形式</w:t>
      </w:r>
      <w:r>
        <w:rPr>
          <w:rFonts w:hint="eastAsia" w:ascii="宋体" w:hAnsi="宋体"/>
          <w:snapToGrid w:val="0"/>
          <w:kern w:val="0"/>
          <w:szCs w:val="21"/>
          <w:lang w:val="en-US" w:eastAsia="zh-CN"/>
        </w:rPr>
        <w:t>向</w:t>
      </w:r>
      <w:r>
        <w:rPr>
          <w:rFonts w:hint="eastAsia" w:ascii="宋体" w:hAnsi="宋体"/>
          <w:snapToGrid w:val="0"/>
          <w:kern w:val="0"/>
          <w:szCs w:val="21"/>
          <w:lang w:eastAsia="zh-CN"/>
        </w:rPr>
        <w:t>比选人</w:t>
      </w:r>
      <w:r>
        <w:rPr>
          <w:rFonts w:hint="eastAsia" w:ascii="宋体" w:hAnsi="宋体"/>
          <w:snapToGrid w:val="0"/>
          <w:kern w:val="0"/>
          <w:szCs w:val="21"/>
        </w:rPr>
        <w:t>或</w:t>
      </w:r>
      <w:r>
        <w:rPr>
          <w:rFonts w:hint="eastAsia" w:ascii="宋体" w:hAnsi="宋体"/>
          <w:snapToGrid w:val="0"/>
          <w:kern w:val="0"/>
          <w:szCs w:val="21"/>
          <w:lang w:eastAsia="zh-CN"/>
        </w:rPr>
        <w:t>比选</w:t>
      </w:r>
      <w:r>
        <w:rPr>
          <w:rFonts w:hint="eastAsia" w:ascii="宋体" w:hAnsi="宋体"/>
          <w:snapToGrid w:val="0"/>
          <w:kern w:val="0"/>
          <w:szCs w:val="21"/>
        </w:rPr>
        <w:t>代理机构</w:t>
      </w:r>
      <w:r>
        <w:rPr>
          <w:rFonts w:hint="eastAsia" w:ascii="宋体" w:hAnsi="宋体"/>
          <w:snapToGrid w:val="0"/>
          <w:kern w:val="0"/>
          <w:szCs w:val="21"/>
          <w:lang w:val="en-US" w:eastAsia="zh-CN"/>
        </w:rPr>
        <w:t>提出</w:t>
      </w:r>
      <w:bookmarkEnd w:id="250"/>
      <w:r>
        <w:rPr>
          <w:rFonts w:ascii="宋体" w:hAnsi="宋体"/>
          <w:snapToGrid w:val="0"/>
          <w:kern w:val="0"/>
          <w:szCs w:val="21"/>
        </w:rPr>
        <w:t>。</w:t>
      </w:r>
      <w:r>
        <w:rPr>
          <w:rFonts w:hint="eastAsia" w:ascii="宋体" w:hAnsi="宋体"/>
          <w:snapToGrid w:val="0"/>
          <w:kern w:val="0"/>
          <w:szCs w:val="21"/>
          <w:lang w:eastAsia="zh-CN"/>
        </w:rPr>
        <w:t>比选人</w:t>
      </w:r>
      <w:r>
        <w:rPr>
          <w:rFonts w:ascii="宋体" w:hAnsi="宋体"/>
          <w:snapToGrid w:val="0"/>
          <w:kern w:val="0"/>
          <w:szCs w:val="21"/>
        </w:rPr>
        <w:t>应将答复以</w:t>
      </w:r>
      <w:r>
        <w:rPr>
          <w:rFonts w:hint="eastAsia" w:ascii="宋体" w:hAnsi="宋体"/>
          <w:snapToGrid w:val="0"/>
          <w:kern w:val="0"/>
          <w:szCs w:val="21"/>
        </w:rPr>
        <w:t>修改</w:t>
      </w:r>
      <w:r>
        <w:rPr>
          <w:rFonts w:ascii="宋体" w:hAnsi="宋体"/>
          <w:snapToGrid w:val="0"/>
          <w:kern w:val="0"/>
          <w:szCs w:val="21"/>
        </w:rPr>
        <w:t>的形式在</w:t>
      </w:r>
      <w:r>
        <w:rPr>
          <w:rFonts w:hint="eastAsia" w:ascii="宋体" w:hAnsi="宋体"/>
          <w:kern w:val="0"/>
          <w:szCs w:val="21"/>
        </w:rPr>
        <w:t>相应法定网站</w:t>
      </w:r>
      <w:r>
        <w:rPr>
          <w:rFonts w:ascii="宋体" w:hAnsi="宋体"/>
          <w:kern w:val="0"/>
          <w:szCs w:val="21"/>
        </w:rPr>
        <w:t>发布</w:t>
      </w:r>
      <w:r>
        <w:rPr>
          <w:rFonts w:ascii="宋体" w:hAnsi="宋体"/>
          <w:snapToGrid w:val="0"/>
          <w:kern w:val="0"/>
          <w:szCs w:val="21"/>
        </w:rPr>
        <w:t>。</w:t>
      </w:r>
      <w:r>
        <w:rPr>
          <w:rFonts w:hint="eastAsia" w:ascii="宋体" w:hAnsi="宋体"/>
          <w:snapToGrid w:val="0"/>
          <w:kern w:val="0"/>
          <w:szCs w:val="21"/>
        </w:rPr>
        <w:t>修改</w:t>
      </w:r>
      <w:r>
        <w:rPr>
          <w:rFonts w:ascii="宋体" w:hAnsi="宋体"/>
          <w:snapToGrid w:val="0"/>
          <w:kern w:val="0"/>
          <w:szCs w:val="21"/>
        </w:rPr>
        <w:t>内容可能影响</w:t>
      </w:r>
      <w:r>
        <w:rPr>
          <w:rFonts w:hint="eastAsia" w:ascii="宋体" w:hAnsi="宋体"/>
          <w:snapToGrid w:val="0"/>
          <w:kern w:val="0"/>
          <w:szCs w:val="21"/>
          <w:lang w:eastAsia="zh-CN"/>
        </w:rPr>
        <w:t>竞选文件</w:t>
      </w:r>
      <w:r>
        <w:rPr>
          <w:rFonts w:ascii="宋体" w:hAnsi="宋体"/>
          <w:snapToGrid w:val="0"/>
          <w:kern w:val="0"/>
          <w:szCs w:val="21"/>
        </w:rPr>
        <w:t>编制的，须在</w:t>
      </w:r>
      <w:r>
        <w:rPr>
          <w:rFonts w:hint="eastAsia" w:ascii="宋体" w:hAnsi="宋体"/>
          <w:snapToGrid w:val="0"/>
          <w:kern w:val="0"/>
          <w:szCs w:val="21"/>
          <w:lang w:eastAsia="zh-CN"/>
        </w:rPr>
        <w:t>比选截止</w:t>
      </w:r>
      <w:r>
        <w:rPr>
          <w:rFonts w:ascii="宋体" w:hAnsi="宋体"/>
          <w:snapToGrid w:val="0"/>
          <w:kern w:val="0"/>
          <w:szCs w:val="21"/>
        </w:rPr>
        <w:t>时间15日前发布，发布时间至</w:t>
      </w:r>
      <w:r>
        <w:rPr>
          <w:rFonts w:hint="eastAsia" w:ascii="宋体" w:hAnsi="宋体"/>
          <w:snapToGrid w:val="0"/>
          <w:kern w:val="0"/>
          <w:szCs w:val="21"/>
          <w:lang w:eastAsia="zh-CN"/>
        </w:rPr>
        <w:t>比选截止</w:t>
      </w:r>
      <w:r>
        <w:rPr>
          <w:rFonts w:ascii="宋体" w:hAnsi="宋体"/>
          <w:snapToGrid w:val="0"/>
          <w:kern w:val="0"/>
          <w:szCs w:val="21"/>
        </w:rPr>
        <w:t>时间不足15日的，须相应延后</w:t>
      </w:r>
      <w:r>
        <w:rPr>
          <w:rFonts w:hint="eastAsia" w:ascii="宋体" w:hAnsi="宋体"/>
          <w:snapToGrid w:val="0"/>
          <w:kern w:val="0"/>
          <w:szCs w:val="21"/>
          <w:lang w:eastAsia="zh-CN"/>
        </w:rPr>
        <w:t>比选截止</w:t>
      </w:r>
      <w:r>
        <w:rPr>
          <w:rFonts w:ascii="宋体" w:hAnsi="宋体"/>
          <w:snapToGrid w:val="0"/>
          <w:kern w:val="0"/>
          <w:szCs w:val="21"/>
        </w:rPr>
        <w:t>时间。</w:t>
      </w:r>
    </w:p>
    <w:p w14:paraId="760CF954">
      <w:pPr>
        <w:pStyle w:val="4"/>
        <w:snapToGrid w:val="0"/>
        <w:spacing w:before="0" w:after="0" w:line="360" w:lineRule="auto"/>
        <w:rPr>
          <w:rFonts w:ascii="宋体" w:hAnsi="宋体"/>
          <w:b w:val="0"/>
          <w:snapToGrid w:val="0"/>
          <w:sz w:val="24"/>
          <w:szCs w:val="24"/>
        </w:rPr>
      </w:pPr>
      <w:bookmarkStart w:id="251" w:name="_Toc277082569"/>
      <w:bookmarkStart w:id="252" w:name="_Toc224103334"/>
      <w:bookmarkStart w:id="253" w:name="_Toc509218727"/>
      <w:bookmarkStart w:id="254" w:name="_Toc287607763"/>
      <w:bookmarkStart w:id="255" w:name="_Toc32740"/>
      <w:bookmarkStart w:id="256" w:name="_Toc200513143"/>
      <w:bookmarkStart w:id="257" w:name="_Toc287620702"/>
      <w:bookmarkStart w:id="258" w:name="_Toc27158"/>
      <w:bookmarkStart w:id="259" w:name="_Toc430530452"/>
      <w:r>
        <w:rPr>
          <w:rFonts w:ascii="宋体" w:hAnsi="宋体"/>
          <w:b w:val="0"/>
          <w:snapToGrid w:val="0"/>
          <w:sz w:val="24"/>
          <w:szCs w:val="24"/>
        </w:rPr>
        <w:t xml:space="preserve">2.3  </w:t>
      </w:r>
      <w:r>
        <w:rPr>
          <w:rFonts w:hint="eastAsia" w:ascii="宋体" w:hAnsi="宋体"/>
          <w:b w:val="0"/>
          <w:snapToGrid w:val="0"/>
          <w:sz w:val="24"/>
          <w:szCs w:val="24"/>
          <w:lang w:eastAsia="zh-CN"/>
        </w:rPr>
        <w:t>比选文件</w:t>
      </w:r>
      <w:r>
        <w:rPr>
          <w:rFonts w:ascii="宋体" w:hAnsi="宋体"/>
          <w:b w:val="0"/>
          <w:snapToGrid w:val="0"/>
          <w:sz w:val="24"/>
          <w:szCs w:val="24"/>
        </w:rPr>
        <w:t>的修改</w:t>
      </w:r>
      <w:bookmarkEnd w:id="251"/>
      <w:bookmarkEnd w:id="252"/>
      <w:bookmarkEnd w:id="253"/>
      <w:bookmarkEnd w:id="254"/>
      <w:bookmarkEnd w:id="255"/>
      <w:bookmarkEnd w:id="256"/>
      <w:bookmarkEnd w:id="257"/>
      <w:bookmarkEnd w:id="258"/>
      <w:bookmarkEnd w:id="259"/>
    </w:p>
    <w:p w14:paraId="640364D9">
      <w:pPr>
        <w:autoSpaceDE w:val="0"/>
        <w:autoSpaceDN w:val="0"/>
        <w:adjustRightInd w:val="0"/>
        <w:snapToGrid w:val="0"/>
        <w:spacing w:line="360" w:lineRule="auto"/>
        <w:ind w:firstLine="420"/>
        <w:rPr>
          <w:rFonts w:ascii="宋体" w:hAnsi="宋体"/>
          <w:snapToGrid w:val="0"/>
        </w:rPr>
      </w:pPr>
      <w:bookmarkStart w:id="260" w:name="_Toc277082570"/>
      <w:bookmarkStart w:id="261" w:name="_Toc200513144"/>
      <w:bookmarkStart w:id="262" w:name="_Toc287620703"/>
      <w:bookmarkStart w:id="263" w:name="_Toc224103335"/>
      <w:bookmarkStart w:id="264" w:name="_Toc287607764"/>
      <w:r>
        <w:rPr>
          <w:rFonts w:ascii="宋体" w:hAnsi="宋体"/>
          <w:snapToGrid w:val="0"/>
        </w:rPr>
        <w:t>按照本章第2.2款</w:t>
      </w:r>
      <w:r>
        <w:rPr>
          <w:rFonts w:hint="eastAsia" w:ascii="宋体" w:hAnsi="宋体"/>
          <w:snapToGrid w:val="0"/>
          <w:lang w:eastAsia="zh-CN"/>
        </w:rPr>
        <w:t>比选文件</w:t>
      </w:r>
      <w:r>
        <w:rPr>
          <w:rFonts w:ascii="宋体" w:hAnsi="宋体"/>
          <w:snapToGrid w:val="0"/>
        </w:rPr>
        <w:t>的</w:t>
      </w:r>
      <w:r>
        <w:rPr>
          <w:rFonts w:hint="eastAsia" w:ascii="宋体" w:hAnsi="宋体"/>
          <w:snapToGrid w:val="0"/>
          <w:lang w:eastAsia="zh-CN"/>
        </w:rPr>
        <w:t>答疑</w:t>
      </w:r>
      <w:r>
        <w:rPr>
          <w:rFonts w:ascii="宋体" w:hAnsi="宋体"/>
          <w:snapToGrid w:val="0"/>
        </w:rPr>
        <w:t>相关内容及方式执行。</w:t>
      </w:r>
    </w:p>
    <w:p w14:paraId="1457E4DA">
      <w:pPr>
        <w:pStyle w:val="3"/>
        <w:spacing w:before="0" w:after="0" w:line="360" w:lineRule="auto"/>
        <w:rPr>
          <w:rFonts w:hint="eastAsia" w:ascii="宋体" w:hAnsi="宋体" w:eastAsia="宋体"/>
          <w:b w:val="0"/>
          <w:snapToGrid w:val="0"/>
          <w:lang w:eastAsia="zh-CN"/>
        </w:rPr>
      </w:pPr>
      <w:bookmarkStart w:id="265" w:name="_Toc32443"/>
      <w:bookmarkStart w:id="266" w:name="_Toc430530453"/>
      <w:bookmarkStart w:id="267" w:name="_Toc509218728"/>
      <w:bookmarkStart w:id="268" w:name="_Toc9344"/>
      <w:r>
        <w:rPr>
          <w:rFonts w:ascii="宋体" w:hAnsi="宋体"/>
          <w:b w:val="0"/>
          <w:snapToGrid w:val="0"/>
        </w:rPr>
        <w:t xml:space="preserve">3.  </w:t>
      </w:r>
      <w:bookmarkEnd w:id="260"/>
      <w:bookmarkEnd w:id="261"/>
      <w:bookmarkEnd w:id="262"/>
      <w:bookmarkEnd w:id="263"/>
      <w:bookmarkEnd w:id="264"/>
      <w:bookmarkEnd w:id="265"/>
      <w:bookmarkEnd w:id="266"/>
      <w:bookmarkEnd w:id="267"/>
      <w:r>
        <w:rPr>
          <w:rFonts w:hint="eastAsia" w:ascii="宋体" w:hAnsi="宋体"/>
          <w:b w:val="0"/>
          <w:snapToGrid w:val="0"/>
          <w:lang w:eastAsia="zh-CN"/>
        </w:rPr>
        <w:t>竞选文件</w:t>
      </w:r>
      <w:bookmarkEnd w:id="268"/>
    </w:p>
    <w:p w14:paraId="42EF83F4">
      <w:pPr>
        <w:pStyle w:val="4"/>
        <w:snapToGrid w:val="0"/>
        <w:spacing w:before="0" w:after="0" w:line="360" w:lineRule="auto"/>
        <w:rPr>
          <w:rFonts w:ascii="宋体" w:hAnsi="宋体"/>
          <w:b w:val="0"/>
          <w:snapToGrid w:val="0"/>
          <w:sz w:val="24"/>
          <w:szCs w:val="24"/>
        </w:rPr>
      </w:pPr>
      <w:bookmarkStart w:id="269" w:name="_Toc200513145"/>
      <w:bookmarkStart w:id="270" w:name="_Toc287607765"/>
      <w:bookmarkStart w:id="271" w:name="_Toc978"/>
      <w:bookmarkStart w:id="272" w:name="_Toc430530454"/>
      <w:bookmarkStart w:id="273" w:name="_Toc224103336"/>
      <w:bookmarkStart w:id="274" w:name="_Toc509218729"/>
      <w:bookmarkStart w:id="275" w:name="_Toc287620704"/>
      <w:bookmarkStart w:id="276" w:name="_Toc22925"/>
      <w:bookmarkStart w:id="277" w:name="_Toc277082571"/>
      <w:r>
        <w:rPr>
          <w:rFonts w:ascii="宋体" w:hAnsi="宋体"/>
          <w:b w:val="0"/>
          <w:snapToGrid w:val="0"/>
          <w:sz w:val="24"/>
          <w:szCs w:val="24"/>
        </w:rPr>
        <w:t xml:space="preserve">3.1  </w:t>
      </w:r>
      <w:r>
        <w:rPr>
          <w:rFonts w:hint="eastAsia" w:ascii="宋体" w:hAnsi="宋体"/>
          <w:b w:val="0"/>
          <w:snapToGrid w:val="0"/>
          <w:sz w:val="24"/>
          <w:szCs w:val="24"/>
          <w:lang w:eastAsia="zh-CN"/>
        </w:rPr>
        <w:t>竞选文件</w:t>
      </w:r>
      <w:r>
        <w:rPr>
          <w:rFonts w:ascii="宋体" w:hAnsi="宋体"/>
          <w:b w:val="0"/>
          <w:snapToGrid w:val="0"/>
          <w:sz w:val="24"/>
          <w:szCs w:val="24"/>
        </w:rPr>
        <w:t>的组成</w:t>
      </w:r>
      <w:bookmarkEnd w:id="269"/>
      <w:bookmarkEnd w:id="270"/>
      <w:bookmarkEnd w:id="271"/>
      <w:bookmarkEnd w:id="272"/>
      <w:bookmarkEnd w:id="273"/>
      <w:bookmarkEnd w:id="274"/>
      <w:bookmarkEnd w:id="275"/>
      <w:bookmarkEnd w:id="276"/>
      <w:bookmarkEnd w:id="277"/>
    </w:p>
    <w:p w14:paraId="136B07B9">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3.1.1 </w:t>
      </w:r>
      <w:r>
        <w:rPr>
          <w:rFonts w:hint="eastAsia" w:ascii="宋体" w:hAnsi="宋体"/>
          <w:snapToGrid w:val="0"/>
          <w:kern w:val="0"/>
          <w:szCs w:val="21"/>
          <w:lang w:eastAsia="zh-CN"/>
        </w:rPr>
        <w:t>竞选文件</w:t>
      </w:r>
      <w:r>
        <w:rPr>
          <w:rFonts w:ascii="宋体" w:hAnsi="宋体"/>
          <w:snapToGrid w:val="0"/>
          <w:kern w:val="0"/>
          <w:szCs w:val="21"/>
        </w:rPr>
        <w:t>应包括下列内容：</w:t>
      </w:r>
    </w:p>
    <w:p w14:paraId="15A30A20">
      <w:pPr>
        <w:spacing w:line="360" w:lineRule="auto"/>
        <w:ind w:firstLine="420" w:firstLineChars="200"/>
        <w:rPr>
          <w:rFonts w:ascii="宋体" w:hAnsi="宋体"/>
        </w:rPr>
      </w:pPr>
      <w:r>
        <w:rPr>
          <w:rFonts w:hint="eastAsia" w:ascii="宋体" w:hAnsi="宋体"/>
        </w:rPr>
        <w:t>3.1.1.1</w:t>
      </w:r>
      <w:r>
        <w:rPr>
          <w:rFonts w:hint="eastAsia" w:ascii="宋体" w:hAnsi="宋体"/>
          <w:lang w:eastAsia="zh-CN"/>
        </w:rPr>
        <w:t>竞选函</w:t>
      </w:r>
      <w:r>
        <w:rPr>
          <w:rFonts w:hint="eastAsia" w:ascii="宋体" w:hAnsi="宋体"/>
        </w:rPr>
        <w:t>部分</w:t>
      </w:r>
    </w:p>
    <w:p w14:paraId="408FB773">
      <w:pPr>
        <w:spacing w:line="360" w:lineRule="auto"/>
        <w:ind w:firstLine="420" w:firstLineChars="200"/>
        <w:rPr>
          <w:rFonts w:hint="eastAsia" w:ascii="宋体" w:hAnsi="宋体" w:eastAsia="宋体"/>
          <w:lang w:eastAsia="zh-CN"/>
        </w:rPr>
      </w:pPr>
      <w:r>
        <w:rPr>
          <w:rFonts w:hint="eastAsia" w:ascii="宋体" w:hAnsi="宋体"/>
        </w:rPr>
        <w:t>（1）</w:t>
      </w:r>
      <w:r>
        <w:rPr>
          <w:rFonts w:hint="eastAsia" w:ascii="宋体" w:hAnsi="宋体"/>
          <w:lang w:eastAsia="zh-CN"/>
        </w:rPr>
        <w:t>竞选函</w:t>
      </w:r>
    </w:p>
    <w:p w14:paraId="176ECA4A">
      <w:pPr>
        <w:spacing w:line="360" w:lineRule="auto"/>
        <w:ind w:firstLine="420" w:firstLineChars="200"/>
        <w:rPr>
          <w:rFonts w:ascii="宋体" w:hAnsi="宋体"/>
        </w:rPr>
      </w:pPr>
      <w:r>
        <w:rPr>
          <w:rFonts w:hint="eastAsia" w:ascii="宋体" w:hAnsi="宋体"/>
        </w:rPr>
        <w:t>（2）</w:t>
      </w:r>
      <w:r>
        <w:rPr>
          <w:rFonts w:hint="eastAsia" w:ascii="宋体" w:hAnsi="宋体"/>
          <w:lang w:eastAsia="zh-CN"/>
        </w:rPr>
        <w:t>竞选函</w:t>
      </w:r>
      <w:r>
        <w:rPr>
          <w:rFonts w:hint="eastAsia" w:ascii="宋体" w:hAnsi="宋体"/>
        </w:rPr>
        <w:t>附录</w:t>
      </w:r>
    </w:p>
    <w:p w14:paraId="6267C110">
      <w:pPr>
        <w:spacing w:line="360" w:lineRule="auto"/>
        <w:ind w:firstLine="420" w:firstLineChars="200"/>
        <w:rPr>
          <w:rFonts w:ascii="宋体" w:hAnsi="宋体"/>
        </w:rPr>
      </w:pPr>
      <w:r>
        <w:rPr>
          <w:rFonts w:hint="eastAsia" w:ascii="宋体" w:hAnsi="宋体"/>
        </w:rPr>
        <w:t>（</w:t>
      </w:r>
      <w:r>
        <w:rPr>
          <w:rFonts w:hint="eastAsia" w:ascii="宋体" w:hAnsi="宋体"/>
          <w:lang w:val="en-US" w:eastAsia="zh-CN"/>
        </w:rPr>
        <w:t>3</w:t>
      </w:r>
      <w:r>
        <w:rPr>
          <w:rFonts w:hint="eastAsia" w:ascii="宋体" w:hAnsi="宋体"/>
        </w:rPr>
        <w:t>）</w:t>
      </w:r>
      <w:r>
        <w:rPr>
          <w:rFonts w:hint="eastAsia" w:ascii="宋体" w:hAnsi="宋体"/>
          <w:lang w:eastAsia="zh-CN"/>
        </w:rPr>
        <w:t>竞选报价</w:t>
      </w:r>
      <w:r>
        <w:rPr>
          <w:rFonts w:hint="eastAsia" w:ascii="宋体" w:hAnsi="宋体"/>
        </w:rPr>
        <w:t>合理性说明（如有）</w:t>
      </w:r>
    </w:p>
    <w:p w14:paraId="68D2ADEE">
      <w:pPr>
        <w:spacing w:line="360" w:lineRule="auto"/>
        <w:ind w:firstLine="420" w:firstLineChars="200"/>
        <w:rPr>
          <w:rFonts w:ascii="宋体" w:hAnsi="宋体"/>
        </w:rPr>
      </w:pPr>
      <w:r>
        <w:rPr>
          <w:rFonts w:hint="eastAsia" w:ascii="宋体" w:hAnsi="宋体"/>
        </w:rPr>
        <w:t>（</w:t>
      </w:r>
      <w:r>
        <w:rPr>
          <w:rFonts w:hint="eastAsia" w:ascii="宋体" w:hAnsi="宋体"/>
          <w:lang w:val="en-US" w:eastAsia="zh-CN"/>
        </w:rPr>
        <w:t>4</w:t>
      </w:r>
      <w:r>
        <w:rPr>
          <w:rFonts w:hint="eastAsia" w:ascii="宋体" w:hAnsi="宋体"/>
        </w:rPr>
        <w:t>）法定代表人身份证明或授权委托书</w:t>
      </w:r>
    </w:p>
    <w:p w14:paraId="0729B897">
      <w:pPr>
        <w:spacing w:line="360" w:lineRule="auto"/>
        <w:ind w:firstLine="420" w:firstLineChars="200"/>
        <w:rPr>
          <w:rFonts w:ascii="宋体" w:hAnsi="宋体"/>
        </w:rPr>
      </w:pPr>
      <w:r>
        <w:rPr>
          <w:rFonts w:hint="eastAsia" w:ascii="宋体" w:hAnsi="宋体"/>
        </w:rPr>
        <w:t>3.1.1.2</w:t>
      </w:r>
      <w:r>
        <w:rPr>
          <w:rFonts w:hint="eastAsia" w:ascii="宋体" w:hAnsi="宋体"/>
          <w:lang w:val="en-US" w:eastAsia="zh-CN"/>
        </w:rPr>
        <w:t>报价</w:t>
      </w:r>
      <w:r>
        <w:rPr>
          <w:rFonts w:hint="eastAsia" w:ascii="宋体" w:hAnsi="宋体"/>
        </w:rPr>
        <w:t>部分</w:t>
      </w:r>
    </w:p>
    <w:p w14:paraId="13D3C033">
      <w:pPr>
        <w:spacing w:line="360" w:lineRule="auto"/>
        <w:ind w:firstLine="420" w:firstLineChars="200"/>
        <w:rPr>
          <w:rFonts w:hint="eastAsia" w:ascii="宋体" w:hAnsi="宋体"/>
          <w:lang w:val="en-US" w:eastAsia="zh-CN"/>
        </w:rPr>
      </w:pPr>
      <w:r>
        <w:rPr>
          <w:rFonts w:hint="eastAsia" w:ascii="宋体" w:hAnsi="宋体"/>
          <w:lang w:val="en-US" w:eastAsia="zh-CN"/>
        </w:rPr>
        <w:t>3.1.1.3商务</w:t>
      </w:r>
      <w:r>
        <w:rPr>
          <w:rFonts w:hint="eastAsia" w:ascii="宋体" w:hAnsi="宋体"/>
        </w:rPr>
        <w:t>部分（</w:t>
      </w:r>
      <w:r>
        <w:rPr>
          <w:rFonts w:hint="eastAsia" w:ascii="宋体" w:hAnsi="宋体"/>
          <w:lang w:val="en-US" w:eastAsia="zh-CN"/>
        </w:rPr>
        <w:t>如有</w:t>
      </w:r>
      <w:r>
        <w:rPr>
          <w:rFonts w:hint="eastAsia" w:ascii="宋体" w:hAnsi="宋体"/>
        </w:rPr>
        <w:t>）</w:t>
      </w:r>
    </w:p>
    <w:p w14:paraId="79C21112">
      <w:pPr>
        <w:spacing w:line="360" w:lineRule="auto"/>
        <w:ind w:firstLine="420" w:firstLineChars="200"/>
        <w:rPr>
          <w:rFonts w:ascii="宋体" w:hAnsi="宋体"/>
        </w:rPr>
      </w:pPr>
      <w:r>
        <w:rPr>
          <w:rFonts w:hint="eastAsia" w:ascii="宋体" w:hAnsi="宋体"/>
        </w:rPr>
        <w:t>3.1.1.</w:t>
      </w:r>
      <w:r>
        <w:rPr>
          <w:rFonts w:hint="eastAsia" w:ascii="宋体" w:hAnsi="宋体"/>
          <w:lang w:val="en-US" w:eastAsia="zh-CN"/>
        </w:rPr>
        <w:t>4</w:t>
      </w:r>
      <w:r>
        <w:rPr>
          <w:rFonts w:hint="eastAsia" w:ascii="宋体" w:hAnsi="宋体"/>
        </w:rPr>
        <w:t>技术部分（</w:t>
      </w:r>
      <w:r>
        <w:rPr>
          <w:rFonts w:hint="eastAsia" w:ascii="宋体" w:hAnsi="宋体"/>
          <w:lang w:val="en-US" w:eastAsia="zh-CN"/>
        </w:rPr>
        <w:t>如有</w:t>
      </w:r>
      <w:r>
        <w:rPr>
          <w:rFonts w:hint="eastAsia" w:ascii="宋体" w:hAnsi="宋体"/>
        </w:rPr>
        <w:t>）</w:t>
      </w:r>
    </w:p>
    <w:p w14:paraId="4757CAEF">
      <w:pPr>
        <w:spacing w:line="360" w:lineRule="auto"/>
        <w:ind w:firstLine="420" w:firstLineChars="200"/>
        <w:rPr>
          <w:rFonts w:ascii="宋体" w:hAnsi="宋体"/>
        </w:rPr>
      </w:pPr>
      <w:r>
        <w:rPr>
          <w:rFonts w:hint="eastAsia" w:ascii="宋体" w:hAnsi="宋体"/>
        </w:rPr>
        <w:t>3.1.1.</w:t>
      </w:r>
      <w:r>
        <w:rPr>
          <w:rFonts w:hint="eastAsia" w:ascii="宋体" w:hAnsi="宋体"/>
          <w:lang w:val="en-US" w:eastAsia="zh-CN"/>
        </w:rPr>
        <w:t>5</w:t>
      </w:r>
      <w:r>
        <w:rPr>
          <w:rFonts w:hint="eastAsia" w:ascii="宋体" w:hAnsi="宋体"/>
        </w:rPr>
        <w:t>资格审查部分</w:t>
      </w:r>
    </w:p>
    <w:p w14:paraId="4FB06194">
      <w:pPr>
        <w:spacing w:line="360" w:lineRule="auto"/>
        <w:ind w:firstLine="420" w:firstLineChars="200"/>
        <w:rPr>
          <w:rFonts w:ascii="宋体" w:hAnsi="宋体"/>
        </w:rPr>
      </w:pPr>
      <w:r>
        <w:rPr>
          <w:rFonts w:hint="eastAsia" w:ascii="宋体" w:hAnsi="宋体"/>
        </w:rPr>
        <w:t>（1）法定代表人身份证明或授权委托书</w:t>
      </w:r>
    </w:p>
    <w:p w14:paraId="1826EA2A">
      <w:pPr>
        <w:spacing w:line="360" w:lineRule="auto"/>
        <w:ind w:firstLine="420" w:firstLineChars="200"/>
        <w:rPr>
          <w:rFonts w:ascii="宋体" w:hAnsi="宋体"/>
        </w:rPr>
      </w:pPr>
      <w:r>
        <w:rPr>
          <w:rFonts w:hint="eastAsia" w:ascii="宋体" w:hAnsi="宋体"/>
        </w:rPr>
        <w:t>（2）</w:t>
      </w:r>
      <w:r>
        <w:rPr>
          <w:rFonts w:hint="eastAsia" w:ascii="宋体" w:hAnsi="宋体"/>
          <w:lang w:val="en-US" w:eastAsia="zh-CN"/>
        </w:rPr>
        <w:t>共同投标协议</w:t>
      </w:r>
      <w:r>
        <w:rPr>
          <w:rFonts w:hint="eastAsia" w:ascii="宋体" w:hAnsi="宋体"/>
        </w:rPr>
        <w:t>（如有）</w:t>
      </w:r>
    </w:p>
    <w:p w14:paraId="6C6DEB26">
      <w:pPr>
        <w:spacing w:line="360" w:lineRule="auto"/>
        <w:ind w:firstLine="420" w:firstLineChars="200"/>
        <w:rPr>
          <w:rFonts w:ascii="宋体" w:hAnsi="宋体"/>
        </w:rPr>
      </w:pPr>
      <w:r>
        <w:rPr>
          <w:rFonts w:hint="eastAsia" w:ascii="宋体" w:hAnsi="宋体"/>
        </w:rPr>
        <w:t>（3）承诺</w:t>
      </w:r>
    </w:p>
    <w:p w14:paraId="1546A1CC">
      <w:pPr>
        <w:spacing w:line="360" w:lineRule="auto"/>
        <w:ind w:firstLine="420" w:firstLineChars="200"/>
        <w:rPr>
          <w:rFonts w:hint="eastAsia" w:ascii="宋体" w:hAnsi="宋体"/>
        </w:rPr>
      </w:pPr>
      <w:r>
        <w:rPr>
          <w:rFonts w:hint="eastAsia" w:ascii="宋体" w:hAnsi="宋体"/>
        </w:rPr>
        <w:t>（</w:t>
      </w:r>
      <w:r>
        <w:rPr>
          <w:rFonts w:hint="eastAsia" w:ascii="宋体" w:hAnsi="宋体"/>
          <w:lang w:val="en-US" w:eastAsia="zh-CN"/>
        </w:rPr>
        <w:t>4</w:t>
      </w:r>
      <w:r>
        <w:rPr>
          <w:rFonts w:hint="eastAsia" w:ascii="宋体" w:hAnsi="宋体"/>
        </w:rPr>
        <w:t>）其他资料</w:t>
      </w:r>
    </w:p>
    <w:p w14:paraId="014236B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3.1.2  </w:t>
      </w:r>
      <w:r>
        <w:rPr>
          <w:rFonts w:hint="eastAsia" w:ascii="宋体" w:hAnsi="宋体"/>
          <w:snapToGrid w:val="0"/>
          <w:kern w:val="0"/>
          <w:szCs w:val="21"/>
          <w:lang w:eastAsia="zh-CN"/>
        </w:rPr>
        <w:t>竞选人</w:t>
      </w:r>
      <w:r>
        <w:rPr>
          <w:rFonts w:ascii="宋体" w:hAnsi="宋体"/>
          <w:snapToGrid w:val="0"/>
          <w:kern w:val="0"/>
          <w:szCs w:val="21"/>
        </w:rPr>
        <w:t>须知前附表规定不接受联合体投标的，或</w:t>
      </w:r>
      <w:r>
        <w:rPr>
          <w:rFonts w:hint="eastAsia" w:ascii="宋体" w:hAnsi="宋体"/>
          <w:snapToGrid w:val="0"/>
          <w:kern w:val="0"/>
          <w:szCs w:val="21"/>
          <w:lang w:eastAsia="zh-CN"/>
        </w:rPr>
        <w:t>竞选人</w:t>
      </w:r>
      <w:r>
        <w:rPr>
          <w:rFonts w:ascii="宋体" w:hAnsi="宋体"/>
          <w:snapToGrid w:val="0"/>
          <w:kern w:val="0"/>
          <w:szCs w:val="21"/>
        </w:rPr>
        <w:t>没有组成联合体的，</w:t>
      </w:r>
      <w:r>
        <w:rPr>
          <w:rFonts w:hint="eastAsia" w:ascii="宋体" w:hAnsi="宋体"/>
          <w:snapToGrid w:val="0"/>
          <w:kern w:val="0"/>
          <w:szCs w:val="21"/>
          <w:lang w:eastAsia="zh-CN"/>
        </w:rPr>
        <w:t>竞选文件</w:t>
      </w:r>
      <w:r>
        <w:rPr>
          <w:rFonts w:ascii="宋体" w:hAnsi="宋体"/>
          <w:snapToGrid w:val="0"/>
          <w:kern w:val="0"/>
          <w:szCs w:val="21"/>
        </w:rPr>
        <w:t>不包括</w:t>
      </w:r>
      <w:r>
        <w:rPr>
          <w:rFonts w:hint="eastAsia" w:ascii="宋体" w:hAnsi="宋体"/>
          <w:lang w:val="en-US" w:eastAsia="zh-CN"/>
        </w:rPr>
        <w:t>共同投标协议</w:t>
      </w:r>
      <w:r>
        <w:rPr>
          <w:rFonts w:ascii="宋体" w:hAnsi="宋体"/>
          <w:snapToGrid w:val="0"/>
          <w:kern w:val="0"/>
          <w:szCs w:val="21"/>
        </w:rPr>
        <w:t>。</w:t>
      </w:r>
    </w:p>
    <w:p w14:paraId="7B2DC4FA">
      <w:pPr>
        <w:pStyle w:val="4"/>
        <w:snapToGrid w:val="0"/>
        <w:spacing w:before="0" w:after="0" w:line="360" w:lineRule="auto"/>
        <w:rPr>
          <w:rFonts w:ascii="宋体" w:hAnsi="宋体"/>
          <w:b w:val="0"/>
          <w:snapToGrid w:val="0"/>
          <w:sz w:val="24"/>
          <w:szCs w:val="24"/>
        </w:rPr>
      </w:pPr>
      <w:bookmarkStart w:id="278" w:name="_Toc200513147"/>
      <w:bookmarkStart w:id="279" w:name="_Toc224103338"/>
      <w:bookmarkStart w:id="280" w:name="_Toc31261"/>
      <w:bookmarkStart w:id="281" w:name="_Toc287607767"/>
      <w:bookmarkStart w:id="282" w:name="_Toc17662"/>
      <w:bookmarkStart w:id="283" w:name="_Toc287620706"/>
      <w:bookmarkStart w:id="284" w:name="_Toc277082573"/>
      <w:bookmarkStart w:id="285" w:name="_Toc509218731"/>
      <w:bookmarkStart w:id="286" w:name="_Toc430530456"/>
      <w:r>
        <w:rPr>
          <w:rFonts w:ascii="宋体" w:hAnsi="宋体"/>
          <w:b w:val="0"/>
          <w:snapToGrid w:val="0"/>
          <w:sz w:val="24"/>
          <w:szCs w:val="24"/>
        </w:rPr>
        <w:t>3.3  投标有效期</w:t>
      </w:r>
      <w:bookmarkEnd w:id="278"/>
      <w:bookmarkEnd w:id="279"/>
      <w:bookmarkEnd w:id="280"/>
      <w:bookmarkEnd w:id="281"/>
      <w:bookmarkEnd w:id="282"/>
      <w:bookmarkEnd w:id="283"/>
      <w:bookmarkEnd w:id="284"/>
      <w:bookmarkEnd w:id="285"/>
      <w:bookmarkEnd w:id="286"/>
    </w:p>
    <w:p w14:paraId="17D2ED9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3.3.1  在</w:t>
      </w:r>
      <w:r>
        <w:rPr>
          <w:rFonts w:hint="eastAsia" w:ascii="宋体" w:hAnsi="宋体"/>
          <w:snapToGrid w:val="0"/>
          <w:kern w:val="0"/>
          <w:szCs w:val="21"/>
          <w:lang w:eastAsia="zh-CN"/>
        </w:rPr>
        <w:t>竞选人</w:t>
      </w:r>
      <w:r>
        <w:rPr>
          <w:rFonts w:ascii="宋体" w:hAnsi="宋体"/>
          <w:snapToGrid w:val="0"/>
          <w:kern w:val="0"/>
          <w:szCs w:val="21"/>
        </w:rPr>
        <w:t>须知前附表规定的投标有效期内，</w:t>
      </w:r>
      <w:r>
        <w:rPr>
          <w:rFonts w:hint="eastAsia" w:ascii="宋体" w:hAnsi="宋体"/>
          <w:snapToGrid w:val="0"/>
          <w:kern w:val="0"/>
          <w:szCs w:val="21"/>
          <w:lang w:eastAsia="zh-CN"/>
        </w:rPr>
        <w:t>竞选人</w:t>
      </w:r>
      <w:r>
        <w:rPr>
          <w:rFonts w:ascii="宋体" w:hAnsi="宋体"/>
          <w:snapToGrid w:val="0"/>
          <w:kern w:val="0"/>
          <w:szCs w:val="21"/>
        </w:rPr>
        <w:t>不得要求撤销或修改其</w:t>
      </w:r>
      <w:r>
        <w:rPr>
          <w:rFonts w:hint="eastAsia" w:ascii="宋体" w:hAnsi="宋体"/>
          <w:snapToGrid w:val="0"/>
          <w:kern w:val="0"/>
          <w:szCs w:val="21"/>
          <w:lang w:eastAsia="zh-CN"/>
        </w:rPr>
        <w:t>竞选文件</w:t>
      </w:r>
      <w:r>
        <w:rPr>
          <w:rFonts w:ascii="宋体" w:hAnsi="宋体"/>
          <w:snapToGrid w:val="0"/>
          <w:kern w:val="0"/>
          <w:szCs w:val="21"/>
        </w:rPr>
        <w:t>。</w:t>
      </w:r>
    </w:p>
    <w:p w14:paraId="2412B8B9">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3.3.2  出现特殊情况需要延长投标有效期的，</w:t>
      </w:r>
      <w:r>
        <w:rPr>
          <w:rFonts w:hint="eastAsia" w:ascii="宋体" w:hAnsi="宋体"/>
          <w:snapToGrid w:val="0"/>
          <w:kern w:val="0"/>
          <w:szCs w:val="21"/>
          <w:lang w:eastAsia="zh-CN"/>
        </w:rPr>
        <w:t>比选人</w:t>
      </w:r>
      <w:r>
        <w:rPr>
          <w:rFonts w:ascii="宋体" w:hAnsi="宋体"/>
          <w:snapToGrid w:val="0"/>
          <w:kern w:val="0"/>
          <w:szCs w:val="21"/>
        </w:rPr>
        <w:t>以书面形式通知所有</w:t>
      </w:r>
      <w:r>
        <w:rPr>
          <w:rFonts w:hint="eastAsia" w:ascii="宋体" w:hAnsi="宋体"/>
          <w:snapToGrid w:val="0"/>
          <w:kern w:val="0"/>
          <w:szCs w:val="21"/>
          <w:lang w:eastAsia="zh-CN"/>
        </w:rPr>
        <w:t>竞选人</w:t>
      </w:r>
      <w:r>
        <w:rPr>
          <w:rFonts w:ascii="宋体" w:hAnsi="宋体"/>
          <w:snapToGrid w:val="0"/>
          <w:kern w:val="0"/>
          <w:szCs w:val="21"/>
        </w:rPr>
        <w:t>延长投标有效期。</w:t>
      </w:r>
      <w:r>
        <w:rPr>
          <w:rFonts w:hint="eastAsia" w:ascii="宋体" w:hAnsi="宋体"/>
          <w:snapToGrid w:val="0"/>
          <w:kern w:val="0"/>
          <w:szCs w:val="21"/>
          <w:lang w:eastAsia="zh-CN"/>
        </w:rPr>
        <w:t>竞选人</w:t>
      </w:r>
      <w:r>
        <w:rPr>
          <w:rFonts w:ascii="宋体" w:hAnsi="宋体"/>
          <w:snapToGrid w:val="0"/>
          <w:kern w:val="0"/>
          <w:szCs w:val="21"/>
        </w:rPr>
        <w:t>同意延长的，应相应延长其投标保函的有效期，但不得要求或被允许修改或撤销其</w:t>
      </w:r>
      <w:r>
        <w:rPr>
          <w:rFonts w:hint="eastAsia" w:ascii="宋体" w:hAnsi="宋体"/>
          <w:snapToGrid w:val="0"/>
          <w:kern w:val="0"/>
          <w:szCs w:val="21"/>
          <w:lang w:eastAsia="zh-CN"/>
        </w:rPr>
        <w:t>竞选文件</w:t>
      </w:r>
      <w:r>
        <w:rPr>
          <w:rFonts w:ascii="宋体" w:hAnsi="宋体"/>
          <w:snapToGrid w:val="0"/>
          <w:kern w:val="0"/>
          <w:szCs w:val="21"/>
        </w:rPr>
        <w:t>；</w:t>
      </w:r>
      <w:r>
        <w:rPr>
          <w:rFonts w:hint="eastAsia" w:ascii="宋体" w:hAnsi="宋体"/>
          <w:snapToGrid w:val="0"/>
          <w:kern w:val="0"/>
          <w:szCs w:val="21"/>
          <w:lang w:eastAsia="zh-CN"/>
        </w:rPr>
        <w:t>竞选人</w:t>
      </w:r>
      <w:r>
        <w:rPr>
          <w:rFonts w:ascii="宋体" w:hAnsi="宋体"/>
          <w:snapToGrid w:val="0"/>
          <w:kern w:val="0"/>
          <w:szCs w:val="21"/>
        </w:rPr>
        <w:t>拒绝延长的，其投标失效，但</w:t>
      </w:r>
      <w:r>
        <w:rPr>
          <w:rFonts w:hint="eastAsia" w:ascii="宋体" w:hAnsi="宋体"/>
          <w:snapToGrid w:val="0"/>
          <w:kern w:val="0"/>
          <w:szCs w:val="21"/>
          <w:lang w:eastAsia="zh-CN"/>
        </w:rPr>
        <w:t>竞选人</w:t>
      </w:r>
      <w:r>
        <w:rPr>
          <w:rFonts w:ascii="宋体" w:hAnsi="宋体"/>
          <w:snapToGrid w:val="0"/>
          <w:kern w:val="0"/>
          <w:szCs w:val="21"/>
        </w:rPr>
        <w:t>有权收回其投标保函。</w:t>
      </w:r>
      <w:r>
        <w:rPr>
          <w:rFonts w:hint="eastAsia" w:ascii="宋体" w:hAnsi="宋体"/>
          <w:snapToGrid w:val="0"/>
          <w:kern w:val="0"/>
          <w:szCs w:val="21"/>
        </w:rPr>
        <w:t>（适用于投标保证金采用投标保函形式的）</w:t>
      </w:r>
    </w:p>
    <w:p w14:paraId="26E5CAC2">
      <w:pPr>
        <w:autoSpaceDE w:val="0"/>
        <w:autoSpaceDN w:val="0"/>
        <w:adjustRightInd w:val="0"/>
        <w:snapToGrid w:val="0"/>
        <w:spacing w:line="360" w:lineRule="auto"/>
        <w:ind w:firstLine="420" w:firstLineChars="200"/>
        <w:rPr>
          <w:rFonts w:ascii="宋体" w:hAnsi="宋体" w:cs="MingLiU"/>
          <w:snapToGrid w:val="0"/>
          <w:kern w:val="0"/>
          <w:szCs w:val="21"/>
        </w:rPr>
      </w:pPr>
      <w:r>
        <w:rPr>
          <w:rFonts w:hint="eastAsia" w:ascii="宋体" w:hAnsi="宋体" w:cs="MingLiU"/>
          <w:snapToGrid w:val="0"/>
          <w:kern w:val="0"/>
          <w:szCs w:val="21"/>
        </w:rPr>
        <w:t>出现特殊情况需要延长投标有效期的，</w:t>
      </w:r>
      <w:r>
        <w:rPr>
          <w:rFonts w:hint="eastAsia" w:ascii="宋体" w:hAnsi="宋体" w:cs="MingLiU"/>
          <w:snapToGrid w:val="0"/>
          <w:kern w:val="0"/>
          <w:szCs w:val="21"/>
          <w:lang w:eastAsia="zh-CN"/>
        </w:rPr>
        <w:t>比选人</w:t>
      </w:r>
      <w:r>
        <w:rPr>
          <w:rFonts w:hint="eastAsia" w:ascii="宋体" w:hAnsi="宋体" w:cs="MingLiU"/>
          <w:snapToGrid w:val="0"/>
          <w:kern w:val="0"/>
          <w:szCs w:val="21"/>
        </w:rPr>
        <w:t>以书面形式通知所有</w:t>
      </w:r>
      <w:r>
        <w:rPr>
          <w:rFonts w:hint="eastAsia" w:ascii="宋体" w:hAnsi="宋体" w:cs="MingLiU"/>
          <w:snapToGrid w:val="0"/>
          <w:kern w:val="0"/>
          <w:szCs w:val="21"/>
          <w:lang w:eastAsia="zh-CN"/>
        </w:rPr>
        <w:t>竞选人</w:t>
      </w:r>
      <w:r>
        <w:rPr>
          <w:rFonts w:hint="eastAsia" w:ascii="宋体" w:hAnsi="宋体" w:cs="MingLiU"/>
          <w:snapToGrid w:val="0"/>
          <w:kern w:val="0"/>
          <w:szCs w:val="21"/>
        </w:rPr>
        <w:t>延长投标有效期。</w:t>
      </w:r>
      <w:r>
        <w:rPr>
          <w:rFonts w:hint="eastAsia" w:ascii="宋体" w:hAnsi="宋体" w:cs="MingLiU"/>
          <w:snapToGrid w:val="0"/>
          <w:kern w:val="0"/>
          <w:szCs w:val="21"/>
          <w:lang w:eastAsia="zh-CN"/>
        </w:rPr>
        <w:t>竞选人</w:t>
      </w:r>
      <w:r>
        <w:rPr>
          <w:rFonts w:hint="eastAsia" w:ascii="宋体" w:hAnsi="宋体" w:cs="MingLiU"/>
          <w:snapToGrid w:val="0"/>
          <w:kern w:val="0"/>
          <w:szCs w:val="21"/>
        </w:rPr>
        <w:t>同意延长的，应相应延长其投标保证金的有效期，但不得要求或被允许修改或撤销其</w:t>
      </w:r>
      <w:r>
        <w:rPr>
          <w:rFonts w:hint="eastAsia" w:ascii="宋体" w:hAnsi="宋体" w:cs="MingLiU"/>
          <w:snapToGrid w:val="0"/>
          <w:kern w:val="0"/>
          <w:szCs w:val="21"/>
          <w:lang w:eastAsia="zh-CN"/>
        </w:rPr>
        <w:t>竞选文件</w:t>
      </w:r>
      <w:r>
        <w:rPr>
          <w:rFonts w:hint="eastAsia" w:ascii="宋体" w:hAnsi="宋体" w:cs="MingLiU"/>
          <w:snapToGrid w:val="0"/>
          <w:kern w:val="0"/>
          <w:szCs w:val="21"/>
        </w:rPr>
        <w:t>；</w:t>
      </w:r>
      <w:r>
        <w:rPr>
          <w:rFonts w:hint="eastAsia" w:ascii="宋体" w:hAnsi="宋体" w:cs="MingLiU"/>
          <w:snapToGrid w:val="0"/>
          <w:kern w:val="0"/>
          <w:szCs w:val="21"/>
          <w:lang w:eastAsia="zh-CN"/>
        </w:rPr>
        <w:t>竞选人</w:t>
      </w:r>
      <w:r>
        <w:rPr>
          <w:rFonts w:hint="eastAsia" w:ascii="宋体" w:hAnsi="宋体" w:cs="MingLiU"/>
          <w:snapToGrid w:val="0"/>
          <w:kern w:val="0"/>
          <w:szCs w:val="21"/>
        </w:rPr>
        <w:t>拒绝延长的，其投标失效，但</w:t>
      </w:r>
      <w:r>
        <w:rPr>
          <w:rFonts w:hint="eastAsia" w:ascii="宋体" w:hAnsi="宋体" w:cs="MingLiU"/>
          <w:snapToGrid w:val="0"/>
          <w:kern w:val="0"/>
          <w:szCs w:val="21"/>
          <w:lang w:eastAsia="zh-CN"/>
        </w:rPr>
        <w:t>竞选人</w:t>
      </w:r>
      <w:r>
        <w:rPr>
          <w:rFonts w:hint="eastAsia" w:ascii="宋体" w:hAnsi="宋体" w:cs="MingLiU"/>
          <w:snapToGrid w:val="0"/>
          <w:kern w:val="0"/>
          <w:szCs w:val="21"/>
        </w:rPr>
        <w:t>有权收回其投标保证金。（适用于投标保证金采用银行转账形式的）</w:t>
      </w:r>
    </w:p>
    <w:p w14:paraId="5524B5FF">
      <w:pPr>
        <w:pStyle w:val="4"/>
        <w:keepNext w:val="0"/>
        <w:keepLines w:val="0"/>
        <w:snapToGrid w:val="0"/>
        <w:spacing w:before="0" w:after="0" w:line="360" w:lineRule="auto"/>
        <w:rPr>
          <w:rFonts w:ascii="宋体" w:hAnsi="宋体"/>
          <w:b w:val="0"/>
          <w:snapToGrid w:val="0"/>
          <w:sz w:val="24"/>
          <w:szCs w:val="24"/>
        </w:rPr>
      </w:pPr>
      <w:bookmarkStart w:id="287" w:name="_Toc224103339"/>
      <w:bookmarkStart w:id="288" w:name="_Toc509218732"/>
      <w:bookmarkStart w:id="289" w:name="_Toc287607768"/>
      <w:bookmarkStart w:id="290" w:name="_Toc277082574"/>
      <w:bookmarkStart w:id="291" w:name="_Toc200513148"/>
      <w:bookmarkStart w:id="292" w:name="_Toc287620707"/>
      <w:bookmarkStart w:id="293" w:name="_Toc430530457"/>
      <w:bookmarkStart w:id="294" w:name="_Toc21081"/>
      <w:bookmarkStart w:id="295" w:name="_Toc23207"/>
      <w:r>
        <w:rPr>
          <w:rFonts w:ascii="宋体" w:hAnsi="宋体"/>
          <w:b w:val="0"/>
          <w:snapToGrid w:val="0"/>
          <w:sz w:val="24"/>
          <w:szCs w:val="24"/>
        </w:rPr>
        <w:t>3.4  投标</w:t>
      </w:r>
      <w:bookmarkEnd w:id="287"/>
      <w:bookmarkEnd w:id="288"/>
      <w:bookmarkEnd w:id="289"/>
      <w:bookmarkEnd w:id="290"/>
      <w:bookmarkEnd w:id="291"/>
      <w:bookmarkEnd w:id="292"/>
      <w:bookmarkEnd w:id="293"/>
      <w:r>
        <w:rPr>
          <w:rFonts w:hint="eastAsia" w:ascii="宋体" w:hAnsi="宋体"/>
          <w:b w:val="0"/>
          <w:snapToGrid w:val="0"/>
          <w:sz w:val="24"/>
          <w:szCs w:val="24"/>
        </w:rPr>
        <w:t>保证金</w:t>
      </w:r>
      <w:bookmarkEnd w:id="294"/>
      <w:bookmarkEnd w:id="295"/>
    </w:p>
    <w:p w14:paraId="7CE9B33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3.4.1  </w:t>
      </w:r>
      <w:r>
        <w:rPr>
          <w:rFonts w:hint="eastAsia" w:ascii="宋体" w:hAnsi="宋体"/>
          <w:snapToGrid w:val="0"/>
          <w:kern w:val="0"/>
          <w:szCs w:val="21"/>
          <w:lang w:eastAsia="zh-CN"/>
        </w:rPr>
        <w:t>竞选人</w:t>
      </w:r>
      <w:r>
        <w:rPr>
          <w:rFonts w:ascii="宋体" w:hAnsi="宋体"/>
          <w:snapToGrid w:val="0"/>
          <w:kern w:val="0"/>
          <w:szCs w:val="21"/>
        </w:rPr>
        <w:t>在递交</w:t>
      </w:r>
      <w:r>
        <w:rPr>
          <w:rFonts w:hint="eastAsia" w:ascii="宋体" w:hAnsi="宋体"/>
          <w:snapToGrid w:val="0"/>
          <w:kern w:val="0"/>
          <w:szCs w:val="21"/>
          <w:lang w:eastAsia="zh-CN"/>
        </w:rPr>
        <w:t>竞选文件</w:t>
      </w:r>
      <w:r>
        <w:rPr>
          <w:rFonts w:ascii="宋体" w:hAnsi="宋体"/>
          <w:snapToGrid w:val="0"/>
          <w:kern w:val="0"/>
          <w:szCs w:val="21"/>
        </w:rPr>
        <w:t>的同时，应按</w:t>
      </w:r>
      <w:r>
        <w:rPr>
          <w:rFonts w:hint="eastAsia" w:ascii="宋体" w:hAnsi="宋体"/>
          <w:snapToGrid w:val="0"/>
          <w:kern w:val="0"/>
          <w:szCs w:val="21"/>
          <w:lang w:eastAsia="zh-CN"/>
        </w:rPr>
        <w:t>竞选人</w:t>
      </w:r>
      <w:r>
        <w:rPr>
          <w:rFonts w:ascii="宋体" w:hAnsi="宋体"/>
          <w:snapToGrid w:val="0"/>
          <w:kern w:val="0"/>
          <w:szCs w:val="21"/>
        </w:rPr>
        <w:t>须知前附表的规定递交投标保证金，并作为其</w:t>
      </w:r>
      <w:r>
        <w:rPr>
          <w:rFonts w:hint="eastAsia" w:ascii="宋体" w:hAnsi="宋体"/>
          <w:snapToGrid w:val="0"/>
          <w:kern w:val="0"/>
          <w:szCs w:val="21"/>
          <w:lang w:eastAsia="zh-CN"/>
        </w:rPr>
        <w:t>竞选文件</w:t>
      </w:r>
      <w:r>
        <w:rPr>
          <w:rFonts w:ascii="宋体" w:hAnsi="宋体"/>
          <w:snapToGrid w:val="0"/>
          <w:kern w:val="0"/>
          <w:szCs w:val="21"/>
        </w:rPr>
        <w:t>的组成部分。联合体投标的，其投标保证金由牵头人递交，并应符合</w:t>
      </w:r>
      <w:r>
        <w:rPr>
          <w:rFonts w:hint="eastAsia" w:ascii="宋体" w:hAnsi="宋体"/>
          <w:snapToGrid w:val="0"/>
          <w:kern w:val="0"/>
          <w:szCs w:val="21"/>
          <w:lang w:eastAsia="zh-CN"/>
        </w:rPr>
        <w:t>竞选人</w:t>
      </w:r>
      <w:r>
        <w:rPr>
          <w:rFonts w:ascii="宋体" w:hAnsi="宋体"/>
          <w:snapToGrid w:val="0"/>
          <w:kern w:val="0"/>
          <w:szCs w:val="21"/>
        </w:rPr>
        <w:t>须知前附表的规定。</w:t>
      </w:r>
    </w:p>
    <w:p w14:paraId="35C80191">
      <w:pPr>
        <w:autoSpaceDE w:val="0"/>
        <w:autoSpaceDN w:val="0"/>
        <w:adjustRightInd w:val="0"/>
        <w:snapToGrid w:val="0"/>
        <w:spacing w:line="360" w:lineRule="auto"/>
        <w:ind w:left="13" w:leftChars="6" w:firstLine="405" w:firstLineChars="193"/>
        <w:rPr>
          <w:rFonts w:ascii="宋体" w:hAnsi="宋体"/>
          <w:snapToGrid w:val="0"/>
          <w:kern w:val="0"/>
          <w:szCs w:val="21"/>
        </w:rPr>
      </w:pPr>
      <w:r>
        <w:rPr>
          <w:rFonts w:ascii="宋体" w:hAnsi="宋体"/>
          <w:snapToGrid w:val="0"/>
          <w:kern w:val="0"/>
          <w:szCs w:val="21"/>
        </w:rPr>
        <w:t xml:space="preserve">3.4.2  </w:t>
      </w:r>
      <w:r>
        <w:rPr>
          <w:rFonts w:hint="eastAsia" w:ascii="宋体" w:hAnsi="宋体"/>
          <w:snapToGrid w:val="0"/>
          <w:kern w:val="0"/>
          <w:szCs w:val="21"/>
          <w:lang w:eastAsia="zh-CN"/>
        </w:rPr>
        <w:t>竞选人</w:t>
      </w:r>
      <w:r>
        <w:rPr>
          <w:rFonts w:ascii="宋体" w:hAnsi="宋体"/>
          <w:snapToGrid w:val="0"/>
          <w:kern w:val="0"/>
          <w:szCs w:val="21"/>
        </w:rPr>
        <w:t>不按本章第 3.4.1 项要求提交投标保证金的，其</w:t>
      </w:r>
      <w:r>
        <w:rPr>
          <w:rFonts w:hint="eastAsia" w:ascii="宋体" w:hAnsi="宋体"/>
          <w:snapToGrid w:val="0"/>
          <w:kern w:val="0"/>
          <w:szCs w:val="21"/>
          <w:lang w:eastAsia="zh-CN"/>
        </w:rPr>
        <w:t>竞选文件</w:t>
      </w:r>
      <w:r>
        <w:rPr>
          <w:rFonts w:ascii="宋体" w:hAnsi="宋体"/>
          <w:snapToGrid w:val="0"/>
          <w:kern w:val="0"/>
          <w:szCs w:val="21"/>
        </w:rPr>
        <w:t>作否决投标处理。</w:t>
      </w:r>
    </w:p>
    <w:p w14:paraId="5BD25123">
      <w:pPr>
        <w:autoSpaceDE w:val="0"/>
        <w:autoSpaceDN w:val="0"/>
        <w:adjustRightInd w:val="0"/>
        <w:snapToGrid w:val="0"/>
        <w:spacing w:line="360" w:lineRule="auto"/>
        <w:ind w:left="13" w:leftChars="6" w:firstLine="405" w:firstLineChars="193"/>
        <w:rPr>
          <w:rFonts w:ascii="宋体" w:hAnsi="宋体"/>
          <w:snapToGrid w:val="0"/>
          <w:kern w:val="0"/>
          <w:szCs w:val="21"/>
        </w:rPr>
      </w:pPr>
      <w:r>
        <w:rPr>
          <w:rFonts w:ascii="宋体" w:hAnsi="宋体"/>
          <w:snapToGrid w:val="0"/>
          <w:kern w:val="0"/>
          <w:szCs w:val="21"/>
        </w:rPr>
        <w:t>3.4.3  投标</w:t>
      </w:r>
      <w:r>
        <w:rPr>
          <w:rFonts w:ascii="宋体" w:hAnsi="宋体"/>
          <w:snapToGrid w:val="0"/>
          <w:kern w:val="0"/>
          <w:position w:val="-2"/>
          <w:szCs w:val="21"/>
        </w:rPr>
        <w:t>保证金（投标保函）</w:t>
      </w:r>
      <w:r>
        <w:rPr>
          <w:rFonts w:ascii="宋体" w:hAnsi="宋体"/>
          <w:snapToGrid w:val="0"/>
          <w:kern w:val="0"/>
          <w:szCs w:val="21"/>
        </w:rPr>
        <w:t>退还：见</w:t>
      </w:r>
      <w:r>
        <w:rPr>
          <w:rFonts w:hint="eastAsia" w:ascii="宋体" w:hAnsi="宋体"/>
          <w:snapToGrid w:val="0"/>
          <w:kern w:val="0"/>
          <w:szCs w:val="21"/>
          <w:lang w:eastAsia="zh-CN"/>
        </w:rPr>
        <w:t>竞选人</w:t>
      </w:r>
      <w:r>
        <w:rPr>
          <w:rFonts w:ascii="宋体" w:hAnsi="宋体"/>
          <w:snapToGrid w:val="0"/>
          <w:kern w:val="0"/>
          <w:szCs w:val="21"/>
        </w:rPr>
        <w:t>须知前附表</w:t>
      </w:r>
      <w:r>
        <w:rPr>
          <w:rFonts w:ascii="宋体" w:hAnsi="宋体"/>
          <w:snapToGrid w:val="0"/>
          <w:kern w:val="0"/>
          <w:position w:val="-2"/>
          <w:szCs w:val="21"/>
        </w:rPr>
        <w:t>。</w:t>
      </w:r>
    </w:p>
    <w:p w14:paraId="5B34C31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3.4.4  有下列情形之一的，投标保证金</w:t>
      </w:r>
      <w:r>
        <w:rPr>
          <w:rFonts w:hint="eastAsia" w:asciiTheme="minorEastAsia" w:hAnsiTheme="minorEastAsia" w:eastAsiaTheme="minorEastAsia"/>
          <w:color w:val="auto"/>
          <w:highlight w:val="none"/>
          <w:lang w:val="en-US" w:eastAsia="zh-CN"/>
        </w:rPr>
        <w:t>以现金形式交纳的</w:t>
      </w:r>
      <w:r>
        <w:rPr>
          <w:rFonts w:ascii="宋体" w:hAnsi="宋体"/>
          <w:snapToGrid w:val="0"/>
          <w:kern w:val="0"/>
          <w:szCs w:val="21"/>
        </w:rPr>
        <w:t>将不予退还</w:t>
      </w:r>
      <w:r>
        <w:rPr>
          <w:rFonts w:hint="eastAsia" w:asciiTheme="minorEastAsia" w:hAnsiTheme="minorEastAsia" w:eastAsiaTheme="minorEastAsia"/>
          <w:color w:val="auto"/>
          <w:highlight w:val="none"/>
          <w:lang w:eastAsia="zh-CN"/>
        </w:rPr>
        <w:t>，以保函形式交纳的由保函开立人支付保函担保的与投标保证金等额的款项</w:t>
      </w:r>
      <w:r>
        <w:rPr>
          <w:rFonts w:ascii="宋体" w:hAnsi="宋体"/>
          <w:snapToGrid w:val="0"/>
          <w:kern w:val="0"/>
          <w:szCs w:val="21"/>
        </w:rPr>
        <w:t>：</w:t>
      </w:r>
    </w:p>
    <w:p w14:paraId="1DB86BA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lang w:eastAsia="zh-CN"/>
        </w:rPr>
        <w:t>竞选人</w:t>
      </w:r>
      <w:r>
        <w:rPr>
          <w:rFonts w:ascii="宋体" w:hAnsi="宋体"/>
          <w:snapToGrid w:val="0"/>
          <w:kern w:val="0"/>
          <w:szCs w:val="21"/>
        </w:rPr>
        <w:t>在规定的投标有效期内撤销或修改其</w:t>
      </w:r>
      <w:r>
        <w:rPr>
          <w:rFonts w:hint="eastAsia" w:ascii="宋体" w:hAnsi="宋体"/>
          <w:snapToGrid w:val="0"/>
          <w:kern w:val="0"/>
          <w:szCs w:val="21"/>
          <w:lang w:eastAsia="zh-CN"/>
        </w:rPr>
        <w:t>竞选文件</w:t>
      </w:r>
      <w:r>
        <w:rPr>
          <w:rFonts w:ascii="宋体" w:hAnsi="宋体"/>
          <w:snapToGrid w:val="0"/>
          <w:kern w:val="0"/>
          <w:szCs w:val="21"/>
        </w:rPr>
        <w:t>；</w:t>
      </w:r>
    </w:p>
    <w:p w14:paraId="5DBA3F7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w:t>
      </w:r>
      <w:r>
        <w:rPr>
          <w:rFonts w:hint="eastAsia" w:ascii="宋体" w:hAnsi="宋体"/>
          <w:kern w:val="0"/>
          <w:szCs w:val="21"/>
        </w:rPr>
        <w:t>中标人在收到中标通知书后，无正当理由不与</w:t>
      </w:r>
      <w:r>
        <w:rPr>
          <w:rFonts w:hint="eastAsia" w:ascii="宋体" w:hAnsi="宋体"/>
          <w:kern w:val="0"/>
          <w:szCs w:val="21"/>
          <w:lang w:eastAsia="zh-CN"/>
        </w:rPr>
        <w:t>比选人</w:t>
      </w:r>
      <w:r>
        <w:rPr>
          <w:rFonts w:hint="eastAsia" w:ascii="宋体" w:hAnsi="宋体"/>
          <w:kern w:val="0"/>
          <w:szCs w:val="21"/>
        </w:rPr>
        <w:t>订立合同，在签订合同时向</w:t>
      </w:r>
      <w:r>
        <w:rPr>
          <w:rFonts w:hint="eastAsia" w:ascii="宋体" w:hAnsi="宋体"/>
          <w:kern w:val="0"/>
          <w:szCs w:val="21"/>
          <w:lang w:eastAsia="zh-CN"/>
        </w:rPr>
        <w:t>比选人</w:t>
      </w:r>
      <w:r>
        <w:rPr>
          <w:rFonts w:hint="eastAsia" w:ascii="宋体" w:hAnsi="宋体"/>
          <w:kern w:val="0"/>
          <w:szCs w:val="21"/>
        </w:rPr>
        <w:t>提出附加条件，或者不按照</w:t>
      </w:r>
      <w:r>
        <w:rPr>
          <w:rFonts w:hint="eastAsia" w:ascii="宋体" w:hAnsi="宋体"/>
          <w:kern w:val="0"/>
          <w:szCs w:val="21"/>
          <w:lang w:eastAsia="zh-CN"/>
        </w:rPr>
        <w:t>比选文件</w:t>
      </w:r>
      <w:r>
        <w:rPr>
          <w:rFonts w:hint="eastAsia" w:ascii="宋体" w:hAnsi="宋体"/>
          <w:kern w:val="0"/>
          <w:szCs w:val="21"/>
        </w:rPr>
        <w:t>要求提交履约保证金</w:t>
      </w:r>
      <w:r>
        <w:rPr>
          <w:rFonts w:ascii="宋体" w:hAnsi="宋体"/>
          <w:snapToGrid w:val="0"/>
          <w:kern w:val="0"/>
          <w:szCs w:val="21"/>
        </w:rPr>
        <w:t>；</w:t>
      </w:r>
    </w:p>
    <w:p w14:paraId="0432036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lang w:val="en-US" w:eastAsia="zh-CN"/>
        </w:rPr>
        <w:t>3</w:t>
      </w:r>
      <w:r>
        <w:rPr>
          <w:rFonts w:ascii="宋体" w:hAnsi="宋体"/>
          <w:snapToGrid w:val="0"/>
          <w:kern w:val="0"/>
          <w:szCs w:val="21"/>
        </w:rPr>
        <w:t>）违反本章第9.2</w:t>
      </w:r>
      <w:r>
        <w:rPr>
          <w:rFonts w:hint="eastAsia" w:ascii="宋体" w:hAnsi="宋体"/>
          <w:snapToGrid w:val="0"/>
          <w:kern w:val="0"/>
          <w:szCs w:val="21"/>
        </w:rPr>
        <w:t>款</w:t>
      </w:r>
      <w:r>
        <w:rPr>
          <w:rFonts w:ascii="宋体" w:hAnsi="宋体"/>
          <w:snapToGrid w:val="0"/>
          <w:kern w:val="0"/>
          <w:szCs w:val="21"/>
        </w:rPr>
        <w:t>对</w:t>
      </w:r>
      <w:r>
        <w:rPr>
          <w:rFonts w:hint="eastAsia" w:ascii="宋体" w:hAnsi="宋体"/>
          <w:snapToGrid w:val="0"/>
          <w:kern w:val="0"/>
          <w:szCs w:val="21"/>
          <w:lang w:eastAsia="zh-CN"/>
        </w:rPr>
        <w:t>竞选人</w:t>
      </w:r>
      <w:r>
        <w:rPr>
          <w:rFonts w:ascii="宋体" w:hAnsi="宋体"/>
          <w:snapToGrid w:val="0"/>
          <w:kern w:val="0"/>
          <w:szCs w:val="21"/>
        </w:rPr>
        <w:t>的纪律要求的；</w:t>
      </w:r>
    </w:p>
    <w:p w14:paraId="3F1F666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lang w:val="en-US" w:eastAsia="zh-CN"/>
        </w:rPr>
        <w:t>4</w:t>
      </w:r>
      <w:r>
        <w:rPr>
          <w:rFonts w:ascii="宋体" w:hAnsi="宋体"/>
          <w:snapToGrid w:val="0"/>
          <w:kern w:val="0"/>
          <w:szCs w:val="21"/>
        </w:rPr>
        <w:t>）法律法规规定的其他情形。</w:t>
      </w:r>
    </w:p>
    <w:p w14:paraId="73AB1DB5">
      <w:pPr>
        <w:tabs>
          <w:tab w:val="left" w:pos="611"/>
          <w:tab w:val="left" w:pos="669"/>
        </w:tabs>
        <w:snapToGrid w:val="0"/>
        <w:spacing w:line="360" w:lineRule="auto"/>
        <w:ind w:firstLine="420" w:firstLineChars="200"/>
        <w:rPr>
          <w:rFonts w:hint="eastAsia" w:ascii="宋体" w:hAnsi="宋体" w:eastAsia="宋体"/>
          <w:snapToGrid w:val="0"/>
          <w:kern w:val="0"/>
          <w:szCs w:val="21"/>
          <w:lang w:val="en-US" w:eastAsia="zh-CN"/>
        </w:rPr>
      </w:pPr>
      <w:r>
        <w:rPr>
          <w:rFonts w:ascii="宋体" w:hAnsi="宋体"/>
          <w:snapToGrid w:val="0"/>
          <w:kern w:val="0"/>
          <w:szCs w:val="21"/>
        </w:rPr>
        <w:t>3.4.5</w:t>
      </w:r>
      <w:r>
        <w:rPr>
          <w:rFonts w:hint="eastAsia" w:ascii="宋体" w:hAnsi="宋体"/>
          <w:snapToGrid w:val="0"/>
          <w:kern w:val="0"/>
          <w:szCs w:val="21"/>
          <w:lang w:val="en-US" w:eastAsia="zh-CN"/>
        </w:rPr>
        <w:t xml:space="preserve"> </w:t>
      </w:r>
      <w:r>
        <w:rPr>
          <w:rFonts w:hint="eastAsia" w:ascii="宋体" w:hAnsi="宋体" w:eastAsia="宋体" w:cs="宋体"/>
          <w:color w:val="auto"/>
          <w:highlight w:val="none"/>
        </w:rPr>
        <w:t>投标保证金的其他要求：</w:t>
      </w:r>
    </w:p>
    <w:p w14:paraId="3882D00F">
      <w:pPr>
        <w:tabs>
          <w:tab w:val="left" w:pos="611"/>
          <w:tab w:val="left" w:pos="669"/>
        </w:tabs>
        <w:snapToGrid w:val="0"/>
        <w:spacing w:line="360" w:lineRule="auto"/>
        <w:ind w:firstLine="420" w:firstLineChars="200"/>
        <w:rPr>
          <w:rFonts w:ascii="宋体" w:hAnsi="宋体"/>
          <w:kern w:val="0"/>
        </w:rPr>
      </w:pPr>
      <w:r>
        <w:rPr>
          <w:rFonts w:ascii="宋体" w:hAnsi="宋体"/>
          <w:kern w:val="0"/>
        </w:rPr>
        <w:t>（1）投标保证金为无条件担保；</w:t>
      </w:r>
    </w:p>
    <w:p w14:paraId="17FA2072">
      <w:pPr>
        <w:tabs>
          <w:tab w:val="left" w:pos="611"/>
          <w:tab w:val="left" w:pos="669"/>
        </w:tabs>
        <w:snapToGrid w:val="0"/>
        <w:spacing w:line="360" w:lineRule="auto"/>
        <w:ind w:firstLine="420" w:firstLineChars="200"/>
        <w:rPr>
          <w:rFonts w:ascii="宋体" w:hAnsi="宋体"/>
          <w:kern w:val="0"/>
        </w:rPr>
      </w:pPr>
      <w:r>
        <w:rPr>
          <w:rFonts w:ascii="宋体" w:hAnsi="宋体"/>
          <w:kern w:val="0"/>
        </w:rPr>
        <w:t>（2）投标保证金的受益人为</w:t>
      </w:r>
      <w:r>
        <w:rPr>
          <w:rFonts w:hint="eastAsia" w:ascii="宋体" w:hAnsi="宋体"/>
          <w:kern w:val="0"/>
          <w:lang w:eastAsia="zh-CN"/>
        </w:rPr>
        <w:t>比选人</w:t>
      </w:r>
      <w:r>
        <w:rPr>
          <w:rFonts w:hint="eastAsia" w:ascii="宋体" w:hAnsi="宋体"/>
          <w:kern w:val="0"/>
        </w:rPr>
        <w:t>。</w:t>
      </w:r>
    </w:p>
    <w:p w14:paraId="76595A65">
      <w:pPr>
        <w:pStyle w:val="4"/>
        <w:keepNext w:val="0"/>
        <w:keepLines w:val="0"/>
        <w:snapToGrid w:val="0"/>
        <w:spacing w:before="0" w:after="0" w:line="360" w:lineRule="auto"/>
        <w:rPr>
          <w:rFonts w:ascii="宋体" w:hAnsi="宋体"/>
          <w:b w:val="0"/>
          <w:snapToGrid w:val="0"/>
          <w:sz w:val="24"/>
          <w:szCs w:val="24"/>
        </w:rPr>
      </w:pPr>
      <w:bookmarkStart w:id="296" w:name="_Toc17714"/>
      <w:bookmarkStart w:id="297" w:name="_Toc277082575"/>
      <w:bookmarkStart w:id="298" w:name="_Toc11836"/>
      <w:bookmarkStart w:id="299" w:name="_Toc287620708"/>
      <w:bookmarkStart w:id="300" w:name="_Toc224103340"/>
      <w:bookmarkStart w:id="301" w:name="_Toc430530458"/>
      <w:bookmarkStart w:id="302" w:name="_Toc287607769"/>
      <w:bookmarkStart w:id="303" w:name="_Toc200513149"/>
      <w:bookmarkStart w:id="304" w:name="_Toc509218733"/>
      <w:r>
        <w:rPr>
          <w:rFonts w:ascii="宋体" w:hAnsi="宋体"/>
          <w:b w:val="0"/>
          <w:snapToGrid w:val="0"/>
          <w:sz w:val="24"/>
          <w:szCs w:val="24"/>
        </w:rPr>
        <w:t>3.5</w:t>
      </w:r>
      <w:r>
        <w:rPr>
          <w:rFonts w:hint="eastAsia" w:ascii="宋体" w:hAnsi="宋体"/>
          <w:b w:val="0"/>
          <w:snapToGrid w:val="0"/>
          <w:sz w:val="24"/>
          <w:szCs w:val="24"/>
        </w:rPr>
        <w:t>A</w:t>
      </w:r>
      <w:r>
        <w:rPr>
          <w:rFonts w:ascii="宋体" w:hAnsi="宋体"/>
          <w:b w:val="0"/>
          <w:snapToGrid w:val="0"/>
          <w:sz w:val="24"/>
          <w:szCs w:val="24"/>
        </w:rPr>
        <w:t xml:space="preserve">  资格审查资料</w:t>
      </w:r>
      <w:bookmarkEnd w:id="296"/>
      <w:bookmarkEnd w:id="297"/>
      <w:bookmarkEnd w:id="298"/>
      <w:bookmarkEnd w:id="299"/>
      <w:bookmarkEnd w:id="300"/>
      <w:bookmarkEnd w:id="301"/>
      <w:bookmarkEnd w:id="302"/>
      <w:bookmarkEnd w:id="303"/>
      <w:bookmarkEnd w:id="304"/>
    </w:p>
    <w:p w14:paraId="2E7F625B">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lang w:eastAsia="zh-CN"/>
        </w:rPr>
        <w:t>竞选人</w:t>
      </w:r>
      <w:r>
        <w:rPr>
          <w:rFonts w:ascii="宋体" w:hAnsi="宋体"/>
          <w:snapToGrid w:val="0"/>
          <w:kern w:val="0"/>
          <w:szCs w:val="21"/>
        </w:rPr>
        <w:t>在编制</w:t>
      </w:r>
      <w:r>
        <w:rPr>
          <w:rFonts w:hint="eastAsia" w:ascii="宋体" w:hAnsi="宋体"/>
          <w:snapToGrid w:val="0"/>
          <w:kern w:val="0"/>
          <w:szCs w:val="21"/>
          <w:lang w:eastAsia="zh-CN"/>
        </w:rPr>
        <w:t>竞选文件</w:t>
      </w:r>
      <w:r>
        <w:rPr>
          <w:rFonts w:ascii="宋体" w:hAnsi="宋体"/>
          <w:snapToGrid w:val="0"/>
          <w:kern w:val="0"/>
          <w:szCs w:val="21"/>
        </w:rPr>
        <w:t>时，应按新情况更新或补充其在申请资格预审时提供的资料，以证实其各项资格条件仍能继续满足资格预审文件的要求，具备承担本标段施工的资质条件、能力和信誉。</w:t>
      </w:r>
    </w:p>
    <w:p w14:paraId="0B06B0FE">
      <w:pPr>
        <w:autoSpaceDE w:val="0"/>
        <w:autoSpaceDN w:val="0"/>
        <w:adjustRightInd w:val="0"/>
        <w:snapToGrid w:val="0"/>
        <w:spacing w:line="360" w:lineRule="auto"/>
        <w:ind w:firstLine="420" w:firstLineChars="200"/>
        <w:rPr>
          <w:rFonts w:ascii="宋体" w:hAnsi="宋体"/>
          <w:i/>
          <w:snapToGrid w:val="0"/>
          <w:kern w:val="0"/>
          <w:szCs w:val="21"/>
        </w:rPr>
      </w:pPr>
      <w:r>
        <w:rPr>
          <w:rFonts w:hint="eastAsia" w:ascii="宋体" w:hAnsi="宋体"/>
          <w:i/>
          <w:snapToGrid w:val="0"/>
          <w:kern w:val="0"/>
          <w:szCs w:val="21"/>
        </w:rPr>
        <w:t>[提示：适用于已进行资格预审的。]</w:t>
      </w:r>
    </w:p>
    <w:p w14:paraId="67D12C65">
      <w:pPr>
        <w:pStyle w:val="4"/>
        <w:keepNext w:val="0"/>
        <w:keepLines w:val="0"/>
        <w:snapToGrid w:val="0"/>
        <w:spacing w:before="0" w:after="0" w:line="360" w:lineRule="auto"/>
        <w:rPr>
          <w:rFonts w:ascii="宋体" w:hAnsi="宋体"/>
          <w:b w:val="0"/>
          <w:snapToGrid w:val="0"/>
          <w:sz w:val="24"/>
          <w:szCs w:val="24"/>
        </w:rPr>
      </w:pPr>
      <w:bookmarkStart w:id="305" w:name="_Toc200513150"/>
      <w:bookmarkStart w:id="306" w:name="_Toc287620709"/>
      <w:bookmarkStart w:id="307" w:name="_Toc287607770"/>
      <w:bookmarkStart w:id="308" w:name="_Toc16727"/>
      <w:bookmarkStart w:id="309" w:name="_Toc509218734"/>
      <w:bookmarkStart w:id="310" w:name="_Toc430530459"/>
      <w:bookmarkStart w:id="311" w:name="_Toc277082576"/>
      <w:bookmarkStart w:id="312" w:name="_Toc21903"/>
      <w:bookmarkStart w:id="313" w:name="_Toc224103341"/>
      <w:r>
        <w:rPr>
          <w:rFonts w:ascii="宋体" w:hAnsi="宋体"/>
          <w:b w:val="0"/>
          <w:snapToGrid w:val="0"/>
          <w:sz w:val="24"/>
          <w:szCs w:val="24"/>
        </w:rPr>
        <w:t>3.5</w:t>
      </w:r>
      <w:r>
        <w:rPr>
          <w:rFonts w:hint="eastAsia" w:ascii="宋体" w:hAnsi="宋体"/>
          <w:b w:val="0"/>
          <w:snapToGrid w:val="0"/>
          <w:sz w:val="24"/>
          <w:szCs w:val="24"/>
        </w:rPr>
        <w:t>B</w:t>
      </w:r>
      <w:r>
        <w:rPr>
          <w:rFonts w:ascii="宋体" w:hAnsi="宋体"/>
          <w:b w:val="0"/>
          <w:snapToGrid w:val="0"/>
          <w:sz w:val="24"/>
          <w:szCs w:val="24"/>
        </w:rPr>
        <w:t xml:space="preserve">  资格审查资料</w:t>
      </w:r>
      <w:bookmarkEnd w:id="305"/>
      <w:bookmarkEnd w:id="306"/>
      <w:bookmarkEnd w:id="307"/>
      <w:bookmarkEnd w:id="308"/>
      <w:bookmarkEnd w:id="309"/>
      <w:bookmarkEnd w:id="310"/>
      <w:bookmarkEnd w:id="311"/>
      <w:bookmarkEnd w:id="312"/>
      <w:bookmarkEnd w:id="313"/>
    </w:p>
    <w:p w14:paraId="6D123973">
      <w:pPr>
        <w:autoSpaceDE w:val="0"/>
        <w:autoSpaceDN w:val="0"/>
        <w:adjustRightInd w:val="0"/>
        <w:snapToGrid w:val="0"/>
        <w:spacing w:line="360" w:lineRule="auto"/>
        <w:ind w:left="103" w:leftChars="49" w:right="37" w:firstLine="420" w:firstLineChars="200"/>
        <w:rPr>
          <w:rFonts w:ascii="宋体" w:hAnsi="宋体"/>
          <w:szCs w:val="21"/>
        </w:rPr>
      </w:pPr>
      <w:r>
        <w:rPr>
          <w:rFonts w:hint="eastAsia" w:ascii="宋体" w:hAnsi="宋体"/>
          <w:szCs w:val="21"/>
          <w:lang w:eastAsia="zh-CN"/>
        </w:rPr>
        <w:t>竞选人</w:t>
      </w:r>
      <w:r>
        <w:rPr>
          <w:rFonts w:hint="eastAsia" w:ascii="宋体" w:hAnsi="宋体"/>
          <w:szCs w:val="21"/>
        </w:rPr>
        <w:t>应附</w:t>
      </w:r>
      <w:r>
        <w:rPr>
          <w:rFonts w:hint="eastAsia" w:ascii="宋体" w:hAnsi="宋体"/>
          <w:kern w:val="0"/>
          <w:szCs w:val="21"/>
          <w:lang w:eastAsia="zh-CN"/>
        </w:rPr>
        <w:t>竞选人</w:t>
      </w:r>
      <w:r>
        <w:rPr>
          <w:rFonts w:hint="eastAsia" w:ascii="宋体" w:hAnsi="宋体"/>
          <w:kern w:val="0"/>
          <w:szCs w:val="21"/>
        </w:rPr>
        <w:t>须知前附表第1</w:t>
      </w:r>
      <w:r>
        <w:rPr>
          <w:rFonts w:ascii="宋体" w:hAnsi="宋体"/>
          <w:kern w:val="0"/>
          <w:szCs w:val="21"/>
        </w:rPr>
        <w:t>.4.1项</w:t>
      </w:r>
      <w:r>
        <w:rPr>
          <w:rFonts w:hint="eastAsia" w:ascii="宋体" w:hAnsi="宋体"/>
          <w:kern w:val="0"/>
          <w:szCs w:val="21"/>
        </w:rPr>
        <w:t>中要求的相关证明材料</w:t>
      </w:r>
      <w:r>
        <w:rPr>
          <w:rFonts w:ascii="宋体" w:hAnsi="宋体"/>
          <w:szCs w:val="21"/>
        </w:rPr>
        <w:t>。</w:t>
      </w:r>
    </w:p>
    <w:p w14:paraId="263F3C9C">
      <w:pPr>
        <w:autoSpaceDE w:val="0"/>
        <w:autoSpaceDN w:val="0"/>
        <w:adjustRightInd w:val="0"/>
        <w:snapToGrid w:val="0"/>
        <w:spacing w:line="360" w:lineRule="auto"/>
        <w:ind w:left="103" w:leftChars="49" w:right="37" w:firstLine="420" w:firstLineChars="200"/>
        <w:rPr>
          <w:rFonts w:ascii="宋体" w:hAnsi="宋体"/>
          <w:snapToGrid w:val="0"/>
          <w:kern w:val="0"/>
          <w:szCs w:val="21"/>
        </w:rPr>
      </w:pPr>
      <w:r>
        <w:rPr>
          <w:rFonts w:hint="eastAsia" w:ascii="宋体" w:hAnsi="宋体"/>
          <w:snapToGrid w:val="0"/>
          <w:kern w:val="0"/>
          <w:szCs w:val="21"/>
          <w:lang w:eastAsia="zh-CN"/>
        </w:rPr>
        <w:t>竞选人</w:t>
      </w:r>
      <w:r>
        <w:rPr>
          <w:rFonts w:hint="eastAsia" w:ascii="宋体" w:hAnsi="宋体"/>
          <w:snapToGrid w:val="0"/>
          <w:kern w:val="0"/>
          <w:szCs w:val="21"/>
        </w:rPr>
        <w:t>须知前附表规定接受联合体投标的，详见</w:t>
      </w:r>
      <w:r>
        <w:rPr>
          <w:rFonts w:hint="eastAsia" w:ascii="宋体" w:hAnsi="宋体"/>
          <w:snapToGrid w:val="0"/>
          <w:kern w:val="0"/>
          <w:szCs w:val="21"/>
          <w:lang w:eastAsia="zh-CN"/>
        </w:rPr>
        <w:t>竞选人</w:t>
      </w:r>
      <w:r>
        <w:rPr>
          <w:rFonts w:hint="eastAsia" w:ascii="宋体" w:hAnsi="宋体"/>
          <w:snapToGrid w:val="0"/>
          <w:kern w:val="0"/>
          <w:szCs w:val="21"/>
        </w:rPr>
        <w:t>须知前附表联合体投标相关内容。</w:t>
      </w:r>
    </w:p>
    <w:p w14:paraId="510BA4B8">
      <w:pPr>
        <w:autoSpaceDE w:val="0"/>
        <w:autoSpaceDN w:val="0"/>
        <w:adjustRightInd w:val="0"/>
        <w:snapToGrid w:val="0"/>
        <w:spacing w:line="360" w:lineRule="auto"/>
        <w:ind w:firstLine="420" w:firstLineChars="200"/>
        <w:rPr>
          <w:rFonts w:ascii="宋体" w:hAnsi="宋体"/>
          <w:i/>
          <w:snapToGrid w:val="0"/>
          <w:kern w:val="0"/>
          <w:szCs w:val="21"/>
        </w:rPr>
      </w:pPr>
      <w:r>
        <w:rPr>
          <w:rFonts w:hint="eastAsia" w:ascii="宋体" w:hAnsi="宋体"/>
          <w:i/>
          <w:snapToGrid w:val="0"/>
          <w:kern w:val="0"/>
          <w:szCs w:val="21"/>
        </w:rPr>
        <w:t>[提示：适用于未进行资格预审的。]</w:t>
      </w:r>
    </w:p>
    <w:p w14:paraId="24A0217D">
      <w:pPr>
        <w:pStyle w:val="4"/>
        <w:snapToGrid w:val="0"/>
        <w:spacing w:before="0" w:after="0" w:line="360" w:lineRule="auto"/>
        <w:rPr>
          <w:rFonts w:ascii="宋体" w:hAnsi="宋体"/>
          <w:b w:val="0"/>
          <w:snapToGrid w:val="0"/>
          <w:sz w:val="24"/>
          <w:szCs w:val="24"/>
        </w:rPr>
      </w:pPr>
      <w:bookmarkStart w:id="314" w:name="_Toc13392"/>
      <w:bookmarkStart w:id="315" w:name="_Toc7817"/>
      <w:bookmarkStart w:id="316" w:name="_Toc287607771"/>
      <w:bookmarkStart w:id="317" w:name="_Toc287620710"/>
      <w:bookmarkStart w:id="318" w:name="_Toc200513151"/>
      <w:bookmarkStart w:id="319" w:name="_Toc509218735"/>
      <w:bookmarkStart w:id="320" w:name="_Toc277082577"/>
      <w:bookmarkStart w:id="321" w:name="_Toc224103342"/>
      <w:bookmarkStart w:id="322" w:name="_Toc430530460"/>
      <w:r>
        <w:rPr>
          <w:rFonts w:ascii="宋体" w:hAnsi="宋体"/>
          <w:b w:val="0"/>
          <w:snapToGrid w:val="0"/>
          <w:sz w:val="24"/>
          <w:szCs w:val="24"/>
        </w:rPr>
        <w:t>3.6  备选投标方案</w:t>
      </w:r>
      <w:bookmarkEnd w:id="314"/>
      <w:bookmarkEnd w:id="315"/>
      <w:bookmarkEnd w:id="316"/>
      <w:bookmarkEnd w:id="317"/>
      <w:bookmarkEnd w:id="318"/>
      <w:bookmarkEnd w:id="319"/>
      <w:bookmarkEnd w:id="320"/>
      <w:bookmarkEnd w:id="321"/>
      <w:bookmarkEnd w:id="322"/>
    </w:p>
    <w:p w14:paraId="6B799E5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除</w:t>
      </w:r>
      <w:r>
        <w:rPr>
          <w:rFonts w:hint="eastAsia" w:ascii="宋体" w:hAnsi="宋体"/>
          <w:snapToGrid w:val="0"/>
          <w:kern w:val="0"/>
          <w:szCs w:val="21"/>
          <w:lang w:eastAsia="zh-CN"/>
        </w:rPr>
        <w:t>竞选人</w:t>
      </w:r>
      <w:r>
        <w:rPr>
          <w:rFonts w:ascii="宋体" w:hAnsi="宋体"/>
          <w:snapToGrid w:val="0"/>
          <w:kern w:val="0"/>
          <w:szCs w:val="21"/>
        </w:rPr>
        <w:t>须知前附表另有规定外，</w:t>
      </w:r>
      <w:r>
        <w:rPr>
          <w:rFonts w:hint="eastAsia" w:ascii="宋体" w:hAnsi="宋体"/>
          <w:snapToGrid w:val="0"/>
          <w:kern w:val="0"/>
          <w:szCs w:val="21"/>
          <w:lang w:eastAsia="zh-CN"/>
        </w:rPr>
        <w:t>竞选人</w:t>
      </w:r>
      <w:r>
        <w:rPr>
          <w:rFonts w:ascii="宋体" w:hAnsi="宋体"/>
          <w:snapToGrid w:val="0"/>
          <w:kern w:val="0"/>
          <w:szCs w:val="21"/>
        </w:rPr>
        <w:t>不得递交备选投标方案。允许</w:t>
      </w:r>
      <w:r>
        <w:rPr>
          <w:rFonts w:hint="eastAsia" w:ascii="宋体" w:hAnsi="宋体"/>
          <w:snapToGrid w:val="0"/>
          <w:kern w:val="0"/>
          <w:szCs w:val="21"/>
          <w:lang w:eastAsia="zh-CN"/>
        </w:rPr>
        <w:t>竞选人</w:t>
      </w:r>
      <w:r>
        <w:rPr>
          <w:rFonts w:ascii="宋体" w:hAnsi="宋体"/>
          <w:snapToGrid w:val="0"/>
          <w:kern w:val="0"/>
          <w:szCs w:val="21"/>
        </w:rPr>
        <w:t>递交备选投标方案的，只有中标人所递交的备选投标方案方可予以考虑。评标委员会认为中标人的备 选投标方案优于其按照</w:t>
      </w:r>
      <w:r>
        <w:rPr>
          <w:rFonts w:hint="eastAsia" w:ascii="宋体" w:hAnsi="宋体"/>
          <w:snapToGrid w:val="0"/>
          <w:kern w:val="0"/>
          <w:szCs w:val="21"/>
          <w:lang w:eastAsia="zh-CN"/>
        </w:rPr>
        <w:t>比选文件</w:t>
      </w:r>
      <w:r>
        <w:rPr>
          <w:rFonts w:ascii="宋体" w:hAnsi="宋体"/>
          <w:snapToGrid w:val="0"/>
          <w:kern w:val="0"/>
          <w:szCs w:val="21"/>
        </w:rPr>
        <w:t>要求编制的投标方案的，</w:t>
      </w:r>
      <w:r>
        <w:rPr>
          <w:rFonts w:hint="eastAsia" w:ascii="宋体" w:hAnsi="宋体"/>
          <w:snapToGrid w:val="0"/>
          <w:kern w:val="0"/>
          <w:szCs w:val="21"/>
          <w:lang w:eastAsia="zh-CN"/>
        </w:rPr>
        <w:t>比选人</w:t>
      </w:r>
      <w:r>
        <w:rPr>
          <w:rFonts w:ascii="宋体" w:hAnsi="宋体"/>
          <w:snapToGrid w:val="0"/>
          <w:kern w:val="0"/>
          <w:szCs w:val="21"/>
        </w:rPr>
        <w:t>可以接受该备选投标方案。</w:t>
      </w:r>
    </w:p>
    <w:p w14:paraId="6AB1E2D1">
      <w:pPr>
        <w:pStyle w:val="4"/>
        <w:snapToGrid w:val="0"/>
        <w:spacing w:before="0" w:after="0" w:line="360" w:lineRule="auto"/>
        <w:rPr>
          <w:rFonts w:ascii="宋体" w:hAnsi="宋体"/>
          <w:b w:val="0"/>
          <w:snapToGrid w:val="0"/>
          <w:sz w:val="24"/>
          <w:szCs w:val="24"/>
        </w:rPr>
      </w:pPr>
      <w:bookmarkStart w:id="323" w:name="_Toc10510"/>
      <w:bookmarkStart w:id="324" w:name="_Toc509218736"/>
      <w:bookmarkStart w:id="325" w:name="_Toc287620711"/>
      <w:bookmarkStart w:id="326" w:name="_Toc430530461"/>
      <w:bookmarkStart w:id="327" w:name="_Toc277082578"/>
      <w:bookmarkStart w:id="328" w:name="_Toc200513152"/>
      <w:bookmarkStart w:id="329" w:name="_Toc224103343"/>
      <w:bookmarkStart w:id="330" w:name="_Toc287607772"/>
      <w:bookmarkStart w:id="331" w:name="_Toc25349"/>
      <w:r>
        <w:rPr>
          <w:rFonts w:ascii="宋体" w:hAnsi="宋体"/>
          <w:b w:val="0"/>
          <w:snapToGrid w:val="0"/>
          <w:sz w:val="24"/>
          <w:szCs w:val="24"/>
        </w:rPr>
        <w:t xml:space="preserve">3.7  </w:t>
      </w:r>
      <w:r>
        <w:rPr>
          <w:rFonts w:hint="eastAsia" w:ascii="宋体" w:hAnsi="宋体"/>
          <w:b w:val="0"/>
          <w:snapToGrid w:val="0"/>
          <w:sz w:val="24"/>
          <w:szCs w:val="24"/>
          <w:lang w:eastAsia="zh-CN"/>
        </w:rPr>
        <w:t>竞选文件</w:t>
      </w:r>
      <w:r>
        <w:rPr>
          <w:rFonts w:ascii="宋体" w:hAnsi="宋体"/>
          <w:b w:val="0"/>
          <w:snapToGrid w:val="0"/>
          <w:sz w:val="24"/>
          <w:szCs w:val="24"/>
        </w:rPr>
        <w:t>的编制</w:t>
      </w:r>
      <w:bookmarkEnd w:id="323"/>
      <w:bookmarkEnd w:id="324"/>
      <w:bookmarkEnd w:id="325"/>
      <w:bookmarkEnd w:id="326"/>
      <w:bookmarkEnd w:id="327"/>
      <w:bookmarkEnd w:id="328"/>
      <w:bookmarkEnd w:id="329"/>
      <w:bookmarkEnd w:id="330"/>
      <w:bookmarkEnd w:id="331"/>
    </w:p>
    <w:p w14:paraId="063AFA5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3.7.1  </w:t>
      </w:r>
      <w:r>
        <w:rPr>
          <w:rFonts w:hint="eastAsia" w:ascii="宋体" w:hAnsi="宋体"/>
          <w:snapToGrid w:val="0"/>
          <w:kern w:val="0"/>
          <w:szCs w:val="21"/>
          <w:lang w:eastAsia="zh-CN"/>
        </w:rPr>
        <w:t>竞选文件</w:t>
      </w:r>
      <w:r>
        <w:rPr>
          <w:rFonts w:ascii="宋体" w:hAnsi="宋体"/>
          <w:snapToGrid w:val="0"/>
          <w:kern w:val="0"/>
          <w:szCs w:val="21"/>
        </w:rPr>
        <w:t>应按</w:t>
      </w:r>
      <w:r>
        <w:rPr>
          <w:rFonts w:hint="eastAsia" w:ascii="宋体" w:hAnsi="宋体"/>
          <w:snapToGrid w:val="0"/>
          <w:kern w:val="0"/>
          <w:szCs w:val="21"/>
          <w:lang w:eastAsia="zh-CN"/>
        </w:rPr>
        <w:t>第六章</w:t>
      </w:r>
      <w:r>
        <w:rPr>
          <w:rFonts w:ascii="宋体" w:hAnsi="宋体"/>
          <w:snapToGrid w:val="0"/>
          <w:kern w:val="0"/>
          <w:szCs w:val="21"/>
        </w:rPr>
        <w:t>“</w:t>
      </w:r>
      <w:r>
        <w:rPr>
          <w:rFonts w:hint="eastAsia" w:ascii="宋体" w:hAnsi="宋体"/>
          <w:snapToGrid w:val="0"/>
          <w:kern w:val="0"/>
          <w:szCs w:val="21"/>
          <w:lang w:eastAsia="zh-CN"/>
        </w:rPr>
        <w:t>竞选文件</w:t>
      </w:r>
      <w:r>
        <w:rPr>
          <w:rFonts w:ascii="宋体" w:hAnsi="宋体"/>
          <w:snapToGrid w:val="0"/>
          <w:kern w:val="0"/>
          <w:szCs w:val="21"/>
        </w:rPr>
        <w:t>格式”进行编写，如有必要，可以增加附页，作为</w:t>
      </w:r>
      <w:r>
        <w:rPr>
          <w:rFonts w:hint="eastAsia" w:ascii="宋体" w:hAnsi="宋体"/>
          <w:snapToGrid w:val="0"/>
          <w:kern w:val="0"/>
          <w:szCs w:val="21"/>
          <w:lang w:eastAsia="zh-CN"/>
        </w:rPr>
        <w:t>竞选文件</w:t>
      </w:r>
      <w:r>
        <w:rPr>
          <w:rFonts w:ascii="宋体" w:hAnsi="宋体"/>
          <w:snapToGrid w:val="0"/>
          <w:kern w:val="0"/>
          <w:szCs w:val="21"/>
        </w:rPr>
        <w:t>的组成部分。其中，</w:t>
      </w:r>
      <w:r>
        <w:rPr>
          <w:rFonts w:hint="eastAsia" w:ascii="宋体" w:hAnsi="宋体"/>
          <w:snapToGrid w:val="0"/>
          <w:kern w:val="0"/>
          <w:szCs w:val="21"/>
          <w:lang w:eastAsia="zh-CN"/>
        </w:rPr>
        <w:t>竞选函</w:t>
      </w:r>
      <w:r>
        <w:rPr>
          <w:rFonts w:ascii="宋体" w:hAnsi="宋体"/>
          <w:snapToGrid w:val="0"/>
          <w:kern w:val="0"/>
          <w:szCs w:val="21"/>
        </w:rPr>
        <w:t>附录在满足</w:t>
      </w:r>
      <w:r>
        <w:rPr>
          <w:rFonts w:hint="eastAsia" w:ascii="宋体" w:hAnsi="宋体"/>
          <w:snapToGrid w:val="0"/>
          <w:kern w:val="0"/>
          <w:szCs w:val="21"/>
          <w:lang w:eastAsia="zh-CN"/>
        </w:rPr>
        <w:t>比选文件</w:t>
      </w:r>
      <w:r>
        <w:rPr>
          <w:rFonts w:ascii="宋体" w:hAnsi="宋体"/>
          <w:snapToGrid w:val="0"/>
          <w:kern w:val="0"/>
          <w:szCs w:val="21"/>
        </w:rPr>
        <w:t>实质性要求的基础上，可以提出比</w:t>
      </w:r>
      <w:r>
        <w:rPr>
          <w:rFonts w:hint="eastAsia" w:ascii="宋体" w:hAnsi="宋体"/>
          <w:snapToGrid w:val="0"/>
          <w:kern w:val="0"/>
          <w:szCs w:val="21"/>
          <w:lang w:eastAsia="zh-CN"/>
        </w:rPr>
        <w:t>比选文件</w:t>
      </w:r>
      <w:r>
        <w:rPr>
          <w:rFonts w:ascii="宋体" w:hAnsi="宋体"/>
          <w:snapToGrid w:val="0"/>
          <w:kern w:val="0"/>
          <w:szCs w:val="21"/>
        </w:rPr>
        <w:t>要求更有利于</w:t>
      </w:r>
      <w:r>
        <w:rPr>
          <w:rFonts w:hint="eastAsia" w:ascii="宋体" w:hAnsi="宋体"/>
          <w:snapToGrid w:val="0"/>
          <w:kern w:val="0"/>
          <w:szCs w:val="21"/>
          <w:lang w:eastAsia="zh-CN"/>
        </w:rPr>
        <w:t>比选人</w:t>
      </w:r>
      <w:r>
        <w:rPr>
          <w:rFonts w:ascii="宋体" w:hAnsi="宋体"/>
          <w:snapToGrid w:val="0"/>
          <w:kern w:val="0"/>
          <w:szCs w:val="21"/>
        </w:rPr>
        <w:t>的承诺。</w:t>
      </w:r>
    </w:p>
    <w:p w14:paraId="43D55F8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3.7.2  </w:t>
      </w:r>
      <w:r>
        <w:rPr>
          <w:rFonts w:hint="eastAsia" w:ascii="宋体" w:hAnsi="宋体"/>
          <w:snapToGrid w:val="0"/>
          <w:kern w:val="0"/>
          <w:szCs w:val="21"/>
          <w:lang w:eastAsia="zh-CN"/>
        </w:rPr>
        <w:t>竞选文件</w:t>
      </w:r>
      <w:r>
        <w:rPr>
          <w:rFonts w:ascii="宋体" w:hAnsi="宋体"/>
          <w:snapToGrid w:val="0"/>
          <w:kern w:val="0"/>
          <w:szCs w:val="21"/>
        </w:rPr>
        <w:t>应当对</w:t>
      </w:r>
      <w:r>
        <w:rPr>
          <w:rFonts w:hint="eastAsia" w:ascii="宋体" w:hAnsi="宋体"/>
          <w:snapToGrid w:val="0"/>
          <w:kern w:val="0"/>
          <w:szCs w:val="21"/>
          <w:lang w:eastAsia="zh-CN"/>
        </w:rPr>
        <w:t>比选文件</w:t>
      </w:r>
      <w:r>
        <w:rPr>
          <w:rFonts w:ascii="宋体" w:hAnsi="宋体"/>
          <w:snapToGrid w:val="0"/>
          <w:kern w:val="0"/>
          <w:szCs w:val="21"/>
        </w:rPr>
        <w:t>有关工期、投标有效期、质量要求、技术标准和要求、</w:t>
      </w:r>
      <w:r>
        <w:rPr>
          <w:rFonts w:hint="eastAsia" w:ascii="宋体" w:hAnsi="宋体"/>
          <w:snapToGrid w:val="0"/>
          <w:kern w:val="0"/>
          <w:szCs w:val="21"/>
          <w:lang w:eastAsia="zh-CN"/>
        </w:rPr>
        <w:t>比选</w:t>
      </w:r>
      <w:r>
        <w:rPr>
          <w:rFonts w:ascii="宋体" w:hAnsi="宋体"/>
          <w:snapToGrid w:val="0"/>
          <w:kern w:val="0"/>
          <w:szCs w:val="21"/>
        </w:rPr>
        <w:t>范围等实质性内容做出响应。</w:t>
      </w:r>
    </w:p>
    <w:p w14:paraId="6C5A5E3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position w:val="-2"/>
          <w:szCs w:val="21"/>
        </w:rPr>
        <w:t xml:space="preserve">3.7.3  </w:t>
      </w:r>
      <w:r>
        <w:rPr>
          <w:rFonts w:hint="eastAsia" w:ascii="宋体" w:hAnsi="宋体"/>
          <w:snapToGrid w:val="0"/>
          <w:kern w:val="0"/>
          <w:position w:val="-2"/>
          <w:szCs w:val="21"/>
          <w:lang w:eastAsia="zh-CN"/>
        </w:rPr>
        <w:t>竞选文件</w:t>
      </w:r>
      <w:r>
        <w:rPr>
          <w:rFonts w:hint="eastAsia" w:ascii="宋体" w:hAnsi="宋体"/>
          <w:snapToGrid w:val="0"/>
          <w:kern w:val="0"/>
          <w:position w:val="-2"/>
          <w:szCs w:val="21"/>
        </w:rPr>
        <w:t>的签名盖章要求：按本章</w:t>
      </w:r>
      <w:r>
        <w:rPr>
          <w:rFonts w:hint="eastAsia" w:ascii="宋体" w:hAnsi="宋体"/>
          <w:snapToGrid w:val="0"/>
          <w:kern w:val="0"/>
          <w:position w:val="-2"/>
          <w:szCs w:val="21"/>
          <w:lang w:eastAsia="zh-CN"/>
        </w:rPr>
        <w:t>竞选人</w:t>
      </w:r>
      <w:r>
        <w:rPr>
          <w:rFonts w:hint="eastAsia" w:ascii="宋体" w:hAnsi="宋体"/>
          <w:snapToGrid w:val="0"/>
          <w:kern w:val="0"/>
          <w:position w:val="-2"/>
          <w:szCs w:val="21"/>
        </w:rPr>
        <w:t>须知前附表第3.7.3项执行。</w:t>
      </w:r>
    </w:p>
    <w:p w14:paraId="0FBDE6C9">
      <w:pPr>
        <w:autoSpaceDE w:val="0"/>
        <w:autoSpaceDN w:val="0"/>
        <w:adjustRightInd w:val="0"/>
        <w:snapToGrid w:val="0"/>
        <w:spacing w:line="360" w:lineRule="auto"/>
        <w:ind w:right="-164" w:firstLine="420" w:firstLineChars="200"/>
        <w:rPr>
          <w:rFonts w:ascii="宋体" w:hAnsi="宋体"/>
          <w:snapToGrid w:val="0"/>
          <w:kern w:val="0"/>
          <w:szCs w:val="21"/>
        </w:rPr>
      </w:pPr>
      <w:r>
        <w:rPr>
          <w:rFonts w:ascii="宋体" w:hAnsi="宋体"/>
          <w:snapToGrid w:val="0"/>
          <w:kern w:val="0"/>
          <w:szCs w:val="21"/>
        </w:rPr>
        <w:t xml:space="preserve">3.7.4  </w:t>
      </w:r>
      <w:r>
        <w:rPr>
          <w:rFonts w:hint="eastAsia" w:ascii="宋体" w:hAnsi="宋体"/>
          <w:snapToGrid w:val="0"/>
          <w:kern w:val="0"/>
          <w:szCs w:val="21"/>
          <w:lang w:eastAsia="zh-CN"/>
        </w:rPr>
        <w:t>竞选文件</w:t>
      </w:r>
      <w:r>
        <w:rPr>
          <w:rFonts w:hint="eastAsia" w:ascii="宋体" w:hAnsi="宋体"/>
          <w:snapToGrid w:val="0"/>
          <w:kern w:val="0"/>
          <w:szCs w:val="21"/>
        </w:rPr>
        <w:t>份数：</w:t>
      </w:r>
      <w:r>
        <w:rPr>
          <w:rFonts w:hint="eastAsia" w:ascii="宋体" w:hAnsi="宋体"/>
          <w:kern w:val="0"/>
          <w:szCs w:val="21"/>
          <w:lang w:eastAsia="zh-CN"/>
        </w:rPr>
        <w:t>竞选人</w:t>
      </w:r>
      <w:r>
        <w:rPr>
          <w:rFonts w:hint="eastAsia" w:ascii="宋体" w:hAnsi="宋体"/>
          <w:kern w:val="0"/>
          <w:szCs w:val="21"/>
        </w:rPr>
        <w:t>网上提交加密</w:t>
      </w:r>
      <w:r>
        <w:rPr>
          <w:rFonts w:hint="eastAsia" w:ascii="宋体" w:hAnsi="宋体"/>
          <w:kern w:val="0"/>
          <w:szCs w:val="21"/>
          <w:lang w:eastAsia="zh-CN"/>
        </w:rPr>
        <w:t>竞选文件</w:t>
      </w:r>
      <w:r>
        <w:rPr>
          <w:rFonts w:hint="eastAsia" w:ascii="宋体" w:hAnsi="宋体"/>
          <w:kern w:val="0"/>
          <w:szCs w:val="21"/>
        </w:rPr>
        <w:t>一份</w:t>
      </w:r>
      <w:r>
        <w:rPr>
          <w:rFonts w:ascii="宋体" w:hAnsi="宋体"/>
          <w:kern w:val="0"/>
          <w:szCs w:val="21"/>
        </w:rPr>
        <w:t>。</w:t>
      </w:r>
    </w:p>
    <w:p w14:paraId="77AEA28E">
      <w:pPr>
        <w:autoSpaceDE w:val="0"/>
        <w:autoSpaceDN w:val="0"/>
        <w:adjustRightInd w:val="0"/>
        <w:snapToGrid w:val="0"/>
        <w:spacing w:line="360" w:lineRule="auto"/>
        <w:ind w:right="-109" w:firstLine="420" w:firstLineChars="200"/>
        <w:rPr>
          <w:rFonts w:ascii="宋体" w:hAnsi="宋体"/>
          <w:snapToGrid w:val="0"/>
          <w:kern w:val="0"/>
          <w:szCs w:val="21"/>
        </w:rPr>
      </w:pPr>
      <w:r>
        <w:rPr>
          <w:rFonts w:ascii="宋体" w:hAnsi="宋体"/>
          <w:snapToGrid w:val="0"/>
          <w:kern w:val="0"/>
          <w:szCs w:val="21"/>
        </w:rPr>
        <w:t xml:space="preserve">3.7.5  </w:t>
      </w:r>
      <w:r>
        <w:rPr>
          <w:rFonts w:hint="eastAsia" w:ascii="宋体" w:hAnsi="宋体"/>
          <w:snapToGrid w:val="0"/>
          <w:kern w:val="0"/>
          <w:szCs w:val="21"/>
          <w:lang w:eastAsia="zh-CN"/>
        </w:rPr>
        <w:t>竞选文件</w:t>
      </w:r>
      <w:r>
        <w:rPr>
          <w:rFonts w:hint="eastAsia" w:ascii="宋体" w:hAnsi="宋体"/>
          <w:snapToGrid w:val="0"/>
          <w:kern w:val="0"/>
          <w:szCs w:val="21"/>
        </w:rPr>
        <w:t>应按规定格式排版</w:t>
      </w:r>
      <w:r>
        <w:rPr>
          <w:rFonts w:ascii="宋体" w:hAnsi="宋体"/>
          <w:snapToGrid w:val="0"/>
          <w:kern w:val="0"/>
          <w:szCs w:val="21"/>
        </w:rPr>
        <w:t>，并编制目录，具体</w:t>
      </w:r>
      <w:r>
        <w:rPr>
          <w:rFonts w:hint="eastAsia" w:ascii="宋体" w:hAnsi="宋体"/>
          <w:snapToGrid w:val="0"/>
          <w:kern w:val="0"/>
          <w:szCs w:val="21"/>
        </w:rPr>
        <w:t>编制</w:t>
      </w:r>
      <w:r>
        <w:rPr>
          <w:rFonts w:ascii="宋体" w:hAnsi="宋体"/>
          <w:snapToGrid w:val="0"/>
          <w:kern w:val="0"/>
          <w:szCs w:val="21"/>
        </w:rPr>
        <w:t>要求见</w:t>
      </w:r>
      <w:r>
        <w:rPr>
          <w:rFonts w:hint="eastAsia" w:ascii="宋体" w:hAnsi="宋体"/>
          <w:snapToGrid w:val="0"/>
          <w:kern w:val="0"/>
          <w:szCs w:val="21"/>
          <w:lang w:eastAsia="zh-CN"/>
        </w:rPr>
        <w:t>竞选人</w:t>
      </w:r>
      <w:r>
        <w:rPr>
          <w:rFonts w:ascii="宋体" w:hAnsi="宋体"/>
          <w:snapToGrid w:val="0"/>
          <w:kern w:val="0"/>
          <w:szCs w:val="21"/>
        </w:rPr>
        <w:t>须知前附表规定。</w:t>
      </w:r>
    </w:p>
    <w:p w14:paraId="7B0129E1">
      <w:pPr>
        <w:pStyle w:val="3"/>
        <w:keepNext w:val="0"/>
        <w:keepLines w:val="0"/>
        <w:spacing w:before="0" w:after="0" w:line="360" w:lineRule="auto"/>
        <w:rPr>
          <w:rFonts w:ascii="宋体" w:hAnsi="宋体"/>
          <w:b w:val="0"/>
          <w:snapToGrid w:val="0"/>
        </w:rPr>
      </w:pPr>
      <w:bookmarkStart w:id="332" w:name="_Toc287607773"/>
      <w:bookmarkStart w:id="333" w:name="_Toc509218737"/>
      <w:bookmarkStart w:id="334" w:name="_Toc200513153"/>
      <w:bookmarkStart w:id="335" w:name="_Toc10814"/>
      <w:bookmarkStart w:id="336" w:name="_Toc287620712"/>
      <w:bookmarkStart w:id="337" w:name="_Toc277082579"/>
      <w:bookmarkStart w:id="338" w:name="_Toc20108"/>
      <w:bookmarkStart w:id="339" w:name="_Toc430530462"/>
      <w:bookmarkStart w:id="340" w:name="_Toc224103344"/>
      <w:r>
        <w:rPr>
          <w:rFonts w:ascii="宋体" w:hAnsi="宋体"/>
          <w:b w:val="0"/>
          <w:snapToGrid w:val="0"/>
        </w:rPr>
        <w:t>4.  投标</w:t>
      </w:r>
      <w:bookmarkEnd w:id="332"/>
      <w:bookmarkEnd w:id="333"/>
      <w:bookmarkEnd w:id="334"/>
      <w:bookmarkEnd w:id="335"/>
      <w:bookmarkEnd w:id="336"/>
      <w:bookmarkEnd w:id="337"/>
      <w:bookmarkEnd w:id="338"/>
      <w:bookmarkEnd w:id="339"/>
      <w:bookmarkEnd w:id="340"/>
    </w:p>
    <w:p w14:paraId="1699233B">
      <w:pPr>
        <w:pStyle w:val="4"/>
        <w:keepNext w:val="0"/>
        <w:keepLines w:val="0"/>
        <w:snapToGrid w:val="0"/>
        <w:spacing w:before="0" w:after="0" w:line="360" w:lineRule="auto"/>
        <w:rPr>
          <w:rFonts w:ascii="宋体" w:hAnsi="宋体"/>
          <w:b w:val="0"/>
          <w:snapToGrid w:val="0"/>
          <w:sz w:val="24"/>
          <w:szCs w:val="24"/>
        </w:rPr>
      </w:pPr>
      <w:bookmarkStart w:id="341" w:name="_Toc14708"/>
      <w:bookmarkStart w:id="342" w:name="_Toc287607774"/>
      <w:bookmarkStart w:id="343" w:name="_Toc277082580"/>
      <w:bookmarkStart w:id="344" w:name="_Toc287620713"/>
      <w:bookmarkStart w:id="345" w:name="_Toc200513154"/>
      <w:bookmarkStart w:id="346" w:name="_Toc4383"/>
      <w:bookmarkStart w:id="347" w:name="_Toc224103345"/>
      <w:bookmarkStart w:id="348" w:name="_Toc430530463"/>
      <w:bookmarkStart w:id="349" w:name="_Toc509218738"/>
      <w:r>
        <w:rPr>
          <w:rFonts w:ascii="宋体" w:hAnsi="宋体"/>
          <w:b w:val="0"/>
          <w:snapToGrid w:val="0"/>
          <w:sz w:val="24"/>
          <w:szCs w:val="24"/>
        </w:rPr>
        <w:t xml:space="preserve">4.1  </w:t>
      </w:r>
      <w:r>
        <w:rPr>
          <w:rFonts w:hint="eastAsia" w:ascii="宋体" w:hAnsi="宋体"/>
          <w:b w:val="0"/>
          <w:snapToGrid w:val="0"/>
          <w:sz w:val="24"/>
          <w:szCs w:val="24"/>
          <w:lang w:eastAsia="zh-CN"/>
        </w:rPr>
        <w:t>竞选文件</w:t>
      </w:r>
      <w:r>
        <w:rPr>
          <w:rFonts w:ascii="宋体" w:hAnsi="宋体"/>
          <w:b w:val="0"/>
          <w:snapToGrid w:val="0"/>
          <w:sz w:val="24"/>
          <w:szCs w:val="24"/>
        </w:rPr>
        <w:t>的密封和标记</w:t>
      </w:r>
      <w:bookmarkEnd w:id="341"/>
      <w:bookmarkEnd w:id="342"/>
      <w:bookmarkEnd w:id="343"/>
      <w:bookmarkEnd w:id="344"/>
      <w:bookmarkEnd w:id="345"/>
      <w:bookmarkEnd w:id="346"/>
      <w:bookmarkEnd w:id="347"/>
      <w:bookmarkEnd w:id="348"/>
      <w:bookmarkEnd w:id="349"/>
    </w:p>
    <w:p w14:paraId="4856D2F5">
      <w:pPr>
        <w:autoSpaceDE w:val="0"/>
        <w:autoSpaceDN w:val="0"/>
        <w:adjustRightInd w:val="0"/>
        <w:snapToGrid w:val="0"/>
        <w:spacing w:line="360" w:lineRule="auto"/>
        <w:ind w:firstLine="420" w:firstLineChars="200"/>
        <w:rPr>
          <w:rFonts w:ascii="宋体" w:hAnsi="宋体"/>
          <w:snapToGrid w:val="0"/>
          <w:kern w:val="0"/>
          <w:szCs w:val="21"/>
        </w:rPr>
      </w:pPr>
      <w:bookmarkStart w:id="350" w:name="_Toc200513155"/>
      <w:r>
        <w:rPr>
          <w:rFonts w:ascii="宋体" w:hAnsi="宋体"/>
          <w:snapToGrid w:val="0"/>
          <w:kern w:val="0"/>
          <w:szCs w:val="21"/>
        </w:rPr>
        <w:t xml:space="preserve">4.1.1  </w:t>
      </w:r>
      <w:r>
        <w:rPr>
          <w:rFonts w:hint="eastAsia" w:ascii="宋体" w:hAnsi="宋体"/>
          <w:snapToGrid w:val="0"/>
          <w:kern w:val="0"/>
          <w:szCs w:val="21"/>
          <w:lang w:eastAsia="zh-CN"/>
        </w:rPr>
        <w:t>竞选文件</w:t>
      </w:r>
      <w:r>
        <w:rPr>
          <w:rFonts w:ascii="宋体" w:hAnsi="宋体"/>
          <w:snapToGrid w:val="0"/>
          <w:kern w:val="0"/>
          <w:szCs w:val="21"/>
        </w:rPr>
        <w:t>的密封</w:t>
      </w:r>
      <w:r>
        <w:rPr>
          <w:rFonts w:hint="eastAsia" w:ascii="宋体" w:hAnsi="宋体"/>
          <w:snapToGrid w:val="0"/>
          <w:kern w:val="0"/>
          <w:szCs w:val="21"/>
        </w:rPr>
        <w:t>：</w:t>
      </w:r>
      <w:r>
        <w:rPr>
          <w:rFonts w:ascii="宋体" w:hAnsi="宋体"/>
          <w:snapToGrid w:val="0"/>
          <w:kern w:val="0"/>
          <w:szCs w:val="21"/>
        </w:rPr>
        <w:t>见</w:t>
      </w:r>
      <w:r>
        <w:rPr>
          <w:rFonts w:hint="eastAsia" w:ascii="宋体" w:hAnsi="宋体"/>
          <w:snapToGrid w:val="0"/>
          <w:kern w:val="0"/>
          <w:szCs w:val="21"/>
          <w:lang w:eastAsia="zh-CN"/>
        </w:rPr>
        <w:t>竞选人</w:t>
      </w:r>
      <w:r>
        <w:rPr>
          <w:rFonts w:ascii="宋体" w:hAnsi="宋体"/>
          <w:snapToGrid w:val="0"/>
          <w:kern w:val="0"/>
          <w:szCs w:val="21"/>
        </w:rPr>
        <w:t>须知前附表。</w:t>
      </w:r>
    </w:p>
    <w:p w14:paraId="147180C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4.1.2  </w:t>
      </w:r>
      <w:r>
        <w:rPr>
          <w:rFonts w:hint="eastAsia" w:ascii="宋体" w:hAnsi="宋体"/>
          <w:snapToGrid w:val="0"/>
          <w:kern w:val="0"/>
          <w:szCs w:val="21"/>
          <w:lang w:eastAsia="zh-CN"/>
        </w:rPr>
        <w:t>竞选文件</w:t>
      </w:r>
      <w:r>
        <w:rPr>
          <w:rFonts w:ascii="宋体" w:hAnsi="宋体"/>
          <w:snapToGrid w:val="0"/>
          <w:kern w:val="0"/>
          <w:szCs w:val="21"/>
        </w:rPr>
        <w:t>的封套上应写明的内容</w:t>
      </w:r>
      <w:r>
        <w:rPr>
          <w:rFonts w:hint="eastAsia" w:ascii="宋体" w:hAnsi="宋体"/>
          <w:snapToGrid w:val="0"/>
          <w:kern w:val="0"/>
          <w:szCs w:val="21"/>
        </w:rPr>
        <w:t>：</w:t>
      </w:r>
      <w:r>
        <w:rPr>
          <w:rFonts w:ascii="宋体" w:hAnsi="宋体"/>
          <w:snapToGrid w:val="0"/>
          <w:kern w:val="0"/>
          <w:szCs w:val="21"/>
        </w:rPr>
        <w:t>见</w:t>
      </w:r>
      <w:r>
        <w:rPr>
          <w:rFonts w:hint="eastAsia" w:ascii="宋体" w:hAnsi="宋体"/>
          <w:snapToGrid w:val="0"/>
          <w:kern w:val="0"/>
          <w:szCs w:val="21"/>
          <w:lang w:eastAsia="zh-CN"/>
        </w:rPr>
        <w:t>竞选人</w:t>
      </w:r>
      <w:r>
        <w:rPr>
          <w:rFonts w:ascii="宋体" w:hAnsi="宋体"/>
          <w:snapToGrid w:val="0"/>
          <w:kern w:val="0"/>
          <w:szCs w:val="21"/>
        </w:rPr>
        <w:t>须知前附表。</w:t>
      </w:r>
    </w:p>
    <w:p w14:paraId="232EFE36">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4.1.3  电子</w:t>
      </w:r>
      <w:r>
        <w:rPr>
          <w:rFonts w:hint="eastAsia" w:ascii="宋体" w:hAnsi="宋体"/>
          <w:snapToGrid w:val="0"/>
          <w:kern w:val="0"/>
          <w:szCs w:val="21"/>
          <w:lang w:eastAsia="zh-CN"/>
        </w:rPr>
        <w:t>竞选文件</w:t>
      </w:r>
      <w:r>
        <w:rPr>
          <w:rFonts w:hint="eastAsia" w:ascii="宋体" w:hAnsi="宋体"/>
          <w:snapToGrid w:val="0"/>
          <w:kern w:val="0"/>
          <w:szCs w:val="21"/>
        </w:rPr>
        <w:t>的加密</w:t>
      </w:r>
    </w:p>
    <w:p w14:paraId="63F806AC">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加密的电子</w:t>
      </w:r>
      <w:r>
        <w:rPr>
          <w:rFonts w:hint="eastAsia" w:ascii="宋体" w:hAnsi="宋体"/>
          <w:snapToGrid w:val="0"/>
          <w:kern w:val="0"/>
          <w:szCs w:val="21"/>
          <w:lang w:eastAsia="zh-CN"/>
        </w:rPr>
        <w:t>竞选文件</w:t>
      </w:r>
      <w:r>
        <w:rPr>
          <w:rFonts w:hint="eastAsia" w:ascii="宋体" w:hAnsi="宋体"/>
          <w:snapToGrid w:val="0"/>
          <w:kern w:val="0"/>
          <w:szCs w:val="21"/>
        </w:rPr>
        <w:t>应按照本章</w:t>
      </w:r>
      <w:r>
        <w:rPr>
          <w:rFonts w:hint="eastAsia" w:ascii="宋体" w:hAnsi="宋体"/>
          <w:snapToGrid w:val="0"/>
          <w:kern w:val="0"/>
          <w:szCs w:val="21"/>
          <w:lang w:eastAsia="zh-CN"/>
        </w:rPr>
        <w:t>竞选人</w:t>
      </w:r>
      <w:r>
        <w:rPr>
          <w:rFonts w:ascii="宋体" w:hAnsi="宋体"/>
          <w:snapToGrid w:val="0"/>
          <w:kern w:val="0"/>
          <w:szCs w:val="21"/>
        </w:rPr>
        <w:t>须知前附表</w:t>
      </w:r>
      <w:r>
        <w:rPr>
          <w:rFonts w:hint="eastAsia" w:ascii="宋体" w:hAnsi="宋体"/>
          <w:snapToGrid w:val="0"/>
          <w:kern w:val="0"/>
          <w:szCs w:val="21"/>
        </w:rPr>
        <w:t>第</w:t>
      </w:r>
      <w:r>
        <w:rPr>
          <w:rFonts w:hint="eastAsia" w:ascii="宋体" w:hAnsi="宋体"/>
          <w:snapToGrid w:val="0"/>
          <w:kern w:val="0"/>
          <w:szCs w:val="21"/>
          <w:lang w:val="en-US" w:eastAsia="zh-CN"/>
        </w:rPr>
        <w:t>10.6款相关</w:t>
      </w:r>
      <w:r>
        <w:rPr>
          <w:rFonts w:hint="eastAsia" w:ascii="宋体" w:hAnsi="宋体"/>
          <w:snapToGrid w:val="0"/>
          <w:kern w:val="0"/>
          <w:szCs w:val="21"/>
        </w:rPr>
        <w:t>要求制作并加密，未按要求加密的电子</w:t>
      </w:r>
      <w:r>
        <w:rPr>
          <w:rFonts w:hint="eastAsia" w:ascii="宋体" w:hAnsi="宋体"/>
          <w:snapToGrid w:val="0"/>
          <w:kern w:val="0"/>
          <w:szCs w:val="21"/>
          <w:lang w:eastAsia="zh-CN"/>
        </w:rPr>
        <w:t>竞选文件</w:t>
      </w:r>
      <w:r>
        <w:rPr>
          <w:rFonts w:hint="eastAsia" w:ascii="宋体" w:hAnsi="宋体"/>
          <w:snapToGrid w:val="0"/>
          <w:kern w:val="0"/>
          <w:szCs w:val="21"/>
        </w:rPr>
        <w:t>，将无法上传至重庆市电子招投标系统，逾期未完成上传</w:t>
      </w:r>
      <w:r>
        <w:rPr>
          <w:rFonts w:hint="eastAsia" w:ascii="宋体" w:hAnsi="宋体"/>
          <w:snapToGrid w:val="0"/>
          <w:kern w:val="0"/>
          <w:szCs w:val="21"/>
          <w:lang w:eastAsia="zh-CN"/>
        </w:rPr>
        <w:t>竞选文件</w:t>
      </w:r>
      <w:r>
        <w:rPr>
          <w:rFonts w:hint="eastAsia" w:ascii="宋体" w:hAnsi="宋体"/>
          <w:snapToGrid w:val="0"/>
          <w:kern w:val="0"/>
          <w:szCs w:val="21"/>
        </w:rPr>
        <w:t>的，视为撤回</w:t>
      </w:r>
      <w:r>
        <w:rPr>
          <w:rFonts w:hint="eastAsia" w:ascii="宋体" w:hAnsi="宋体"/>
          <w:snapToGrid w:val="0"/>
          <w:kern w:val="0"/>
          <w:szCs w:val="21"/>
          <w:lang w:eastAsia="zh-CN"/>
        </w:rPr>
        <w:t>竞选文件</w:t>
      </w:r>
      <w:r>
        <w:rPr>
          <w:rFonts w:hint="eastAsia" w:ascii="宋体" w:hAnsi="宋体"/>
          <w:snapToGrid w:val="0"/>
          <w:kern w:val="0"/>
          <w:szCs w:val="21"/>
        </w:rPr>
        <w:t>。</w:t>
      </w:r>
    </w:p>
    <w:p w14:paraId="17C9A8D5">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4.1.4  不加密电子</w:t>
      </w:r>
      <w:r>
        <w:rPr>
          <w:rFonts w:hint="eastAsia" w:ascii="宋体" w:hAnsi="宋体"/>
          <w:snapToGrid w:val="0"/>
          <w:kern w:val="0"/>
          <w:szCs w:val="21"/>
          <w:lang w:eastAsia="zh-CN"/>
        </w:rPr>
        <w:t>竞选文件</w:t>
      </w:r>
      <w:r>
        <w:rPr>
          <w:rFonts w:hint="eastAsia" w:ascii="宋体" w:hAnsi="宋体"/>
          <w:snapToGrid w:val="0"/>
          <w:kern w:val="0"/>
          <w:szCs w:val="21"/>
        </w:rPr>
        <w:t>的密封</w:t>
      </w:r>
    </w:p>
    <w:p w14:paraId="7775DAE8">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lang w:eastAsia="zh-CN"/>
        </w:rPr>
        <w:t>竞选人</w:t>
      </w:r>
      <w:r>
        <w:rPr>
          <w:rFonts w:hint="eastAsia" w:ascii="宋体" w:hAnsi="宋体"/>
          <w:snapToGrid w:val="0"/>
          <w:kern w:val="0"/>
          <w:szCs w:val="21"/>
        </w:rPr>
        <w:t>如需递交不加密电子</w:t>
      </w:r>
      <w:r>
        <w:rPr>
          <w:rFonts w:hint="eastAsia" w:ascii="宋体" w:hAnsi="宋体"/>
          <w:snapToGrid w:val="0"/>
          <w:kern w:val="0"/>
          <w:szCs w:val="21"/>
          <w:lang w:eastAsia="zh-CN"/>
        </w:rPr>
        <w:t>竞选文件</w:t>
      </w:r>
      <w:r>
        <w:rPr>
          <w:rFonts w:hint="eastAsia" w:ascii="宋体" w:hAnsi="宋体"/>
          <w:snapToGrid w:val="0"/>
          <w:kern w:val="0"/>
          <w:szCs w:val="21"/>
        </w:rPr>
        <w:t>（光盘备份）应单独封装，并在封套的封口处加盖</w:t>
      </w:r>
      <w:r>
        <w:rPr>
          <w:rFonts w:hint="eastAsia" w:ascii="宋体" w:hAnsi="宋体"/>
          <w:snapToGrid w:val="0"/>
          <w:kern w:val="0"/>
          <w:szCs w:val="21"/>
          <w:lang w:eastAsia="zh-CN"/>
        </w:rPr>
        <w:t>竞选人</w:t>
      </w:r>
      <w:r>
        <w:rPr>
          <w:rFonts w:hint="eastAsia" w:ascii="宋体" w:hAnsi="宋体"/>
          <w:snapToGrid w:val="0"/>
          <w:kern w:val="0"/>
          <w:szCs w:val="21"/>
        </w:rPr>
        <w:t>单位法人章。</w:t>
      </w:r>
    </w:p>
    <w:p w14:paraId="7EE7A2A8">
      <w:pPr>
        <w:pStyle w:val="4"/>
        <w:keepNext w:val="0"/>
        <w:keepLines w:val="0"/>
        <w:snapToGrid w:val="0"/>
        <w:spacing w:before="0" w:after="0" w:line="360" w:lineRule="auto"/>
        <w:rPr>
          <w:rFonts w:ascii="宋体" w:hAnsi="宋体"/>
          <w:b w:val="0"/>
          <w:snapToGrid w:val="0"/>
          <w:sz w:val="24"/>
          <w:szCs w:val="24"/>
        </w:rPr>
      </w:pPr>
      <w:bookmarkStart w:id="351" w:name="_Toc17179"/>
      <w:bookmarkStart w:id="352" w:name="_Toc9972"/>
      <w:bookmarkStart w:id="353" w:name="_Toc287620714"/>
      <w:bookmarkStart w:id="354" w:name="_Toc224103346"/>
      <w:bookmarkStart w:id="355" w:name="_Toc430530464"/>
      <w:bookmarkStart w:id="356" w:name="_Toc287607775"/>
      <w:bookmarkStart w:id="357" w:name="_Toc277082581"/>
      <w:bookmarkStart w:id="358" w:name="_Toc509218739"/>
      <w:r>
        <w:rPr>
          <w:rFonts w:ascii="宋体" w:hAnsi="宋体"/>
          <w:b w:val="0"/>
          <w:snapToGrid w:val="0"/>
          <w:sz w:val="24"/>
          <w:szCs w:val="24"/>
        </w:rPr>
        <w:t xml:space="preserve">4.2  </w:t>
      </w:r>
      <w:r>
        <w:rPr>
          <w:rFonts w:hint="eastAsia" w:ascii="宋体" w:hAnsi="宋体"/>
          <w:b w:val="0"/>
          <w:snapToGrid w:val="0"/>
          <w:sz w:val="24"/>
          <w:szCs w:val="24"/>
          <w:lang w:eastAsia="zh-CN"/>
        </w:rPr>
        <w:t>竞选文件</w:t>
      </w:r>
      <w:r>
        <w:rPr>
          <w:rFonts w:ascii="宋体" w:hAnsi="宋体"/>
          <w:b w:val="0"/>
          <w:snapToGrid w:val="0"/>
          <w:sz w:val="24"/>
          <w:szCs w:val="24"/>
        </w:rPr>
        <w:t>的递交</w:t>
      </w:r>
      <w:bookmarkEnd w:id="350"/>
      <w:bookmarkEnd w:id="351"/>
      <w:bookmarkEnd w:id="352"/>
      <w:bookmarkEnd w:id="353"/>
      <w:bookmarkEnd w:id="354"/>
      <w:bookmarkEnd w:id="355"/>
      <w:bookmarkEnd w:id="356"/>
      <w:bookmarkEnd w:id="357"/>
      <w:bookmarkEnd w:id="358"/>
    </w:p>
    <w:p w14:paraId="4B8AD5B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4.2.1  </w:t>
      </w:r>
      <w:r>
        <w:rPr>
          <w:rFonts w:hint="eastAsia" w:ascii="宋体" w:hAnsi="宋体"/>
          <w:snapToGrid w:val="0"/>
          <w:kern w:val="0"/>
          <w:szCs w:val="21"/>
          <w:lang w:eastAsia="zh-CN"/>
        </w:rPr>
        <w:t>竞选人</w:t>
      </w:r>
      <w:r>
        <w:rPr>
          <w:rFonts w:ascii="宋体" w:hAnsi="宋体"/>
          <w:snapToGrid w:val="0"/>
          <w:kern w:val="0"/>
          <w:szCs w:val="21"/>
        </w:rPr>
        <w:t>应在</w:t>
      </w:r>
      <w:r>
        <w:rPr>
          <w:rFonts w:hint="eastAsia" w:ascii="宋体" w:hAnsi="宋体"/>
          <w:snapToGrid w:val="0"/>
          <w:kern w:val="0"/>
          <w:szCs w:val="21"/>
          <w:lang w:eastAsia="zh-CN"/>
        </w:rPr>
        <w:t>竞选人</w:t>
      </w:r>
      <w:r>
        <w:rPr>
          <w:rFonts w:ascii="宋体" w:hAnsi="宋体"/>
          <w:snapToGrid w:val="0"/>
          <w:kern w:val="0"/>
          <w:szCs w:val="21"/>
        </w:rPr>
        <w:t>须知前附表第 2.2.2 项规定的</w:t>
      </w:r>
      <w:r>
        <w:rPr>
          <w:rFonts w:hint="eastAsia" w:ascii="宋体" w:hAnsi="宋体"/>
          <w:snapToGrid w:val="0"/>
          <w:kern w:val="0"/>
          <w:szCs w:val="21"/>
          <w:lang w:eastAsia="zh-CN"/>
        </w:rPr>
        <w:t>比选截止</w:t>
      </w:r>
      <w:r>
        <w:rPr>
          <w:rFonts w:ascii="宋体" w:hAnsi="宋体"/>
          <w:snapToGrid w:val="0"/>
          <w:kern w:val="0"/>
          <w:szCs w:val="21"/>
        </w:rPr>
        <w:t>时间前递交</w:t>
      </w:r>
      <w:r>
        <w:rPr>
          <w:rFonts w:hint="eastAsia" w:ascii="宋体" w:hAnsi="宋体"/>
          <w:snapToGrid w:val="0"/>
          <w:kern w:val="0"/>
          <w:szCs w:val="21"/>
          <w:lang w:eastAsia="zh-CN"/>
        </w:rPr>
        <w:t>竞选文件</w:t>
      </w:r>
      <w:r>
        <w:rPr>
          <w:rFonts w:ascii="宋体" w:hAnsi="宋体"/>
          <w:snapToGrid w:val="0"/>
          <w:kern w:val="0"/>
          <w:szCs w:val="21"/>
        </w:rPr>
        <w:t>。</w:t>
      </w:r>
    </w:p>
    <w:p w14:paraId="5534A86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4.2.2  </w:t>
      </w:r>
      <w:r>
        <w:rPr>
          <w:rFonts w:hint="eastAsia" w:ascii="宋体" w:hAnsi="宋体"/>
          <w:snapToGrid w:val="0"/>
          <w:kern w:val="0"/>
          <w:szCs w:val="21"/>
          <w:lang w:eastAsia="zh-CN"/>
        </w:rPr>
        <w:t>竞选人</w:t>
      </w:r>
      <w:r>
        <w:rPr>
          <w:rFonts w:ascii="宋体" w:hAnsi="宋体"/>
          <w:snapToGrid w:val="0"/>
          <w:kern w:val="0"/>
          <w:szCs w:val="21"/>
        </w:rPr>
        <w:t>递交</w:t>
      </w:r>
      <w:r>
        <w:rPr>
          <w:rFonts w:hint="eastAsia" w:ascii="宋体" w:hAnsi="宋体"/>
          <w:snapToGrid w:val="0"/>
          <w:kern w:val="0"/>
          <w:szCs w:val="21"/>
          <w:lang w:eastAsia="zh-CN"/>
        </w:rPr>
        <w:t>竞选文件</w:t>
      </w:r>
      <w:r>
        <w:rPr>
          <w:rFonts w:ascii="宋体" w:hAnsi="宋体"/>
          <w:snapToGrid w:val="0"/>
          <w:kern w:val="0"/>
          <w:szCs w:val="21"/>
        </w:rPr>
        <w:t>的地点：见</w:t>
      </w:r>
      <w:r>
        <w:rPr>
          <w:rFonts w:hint="eastAsia" w:ascii="宋体" w:hAnsi="宋体"/>
          <w:snapToGrid w:val="0"/>
          <w:kern w:val="0"/>
          <w:szCs w:val="21"/>
          <w:lang w:eastAsia="zh-CN"/>
        </w:rPr>
        <w:t>竞选人</w:t>
      </w:r>
      <w:r>
        <w:rPr>
          <w:rFonts w:ascii="宋体" w:hAnsi="宋体"/>
          <w:snapToGrid w:val="0"/>
          <w:kern w:val="0"/>
          <w:szCs w:val="21"/>
        </w:rPr>
        <w:t>须知前附表。</w:t>
      </w:r>
    </w:p>
    <w:p w14:paraId="385E83F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4.2.3  除</w:t>
      </w:r>
      <w:r>
        <w:rPr>
          <w:rFonts w:hint="eastAsia" w:ascii="宋体" w:hAnsi="宋体"/>
          <w:snapToGrid w:val="0"/>
          <w:kern w:val="0"/>
          <w:szCs w:val="21"/>
          <w:lang w:eastAsia="zh-CN"/>
        </w:rPr>
        <w:t>竞选人</w:t>
      </w:r>
      <w:r>
        <w:rPr>
          <w:rFonts w:ascii="宋体" w:hAnsi="宋体"/>
          <w:snapToGrid w:val="0"/>
          <w:kern w:val="0"/>
          <w:szCs w:val="21"/>
        </w:rPr>
        <w:t>须知前附表另有规定外，</w:t>
      </w:r>
      <w:r>
        <w:rPr>
          <w:rFonts w:hint="eastAsia" w:ascii="宋体" w:hAnsi="宋体"/>
          <w:snapToGrid w:val="0"/>
          <w:kern w:val="0"/>
          <w:szCs w:val="21"/>
          <w:lang w:eastAsia="zh-CN"/>
        </w:rPr>
        <w:t>竞选人</w:t>
      </w:r>
      <w:r>
        <w:rPr>
          <w:rFonts w:ascii="宋体" w:hAnsi="宋体"/>
          <w:snapToGrid w:val="0"/>
          <w:kern w:val="0"/>
          <w:szCs w:val="21"/>
        </w:rPr>
        <w:t>所递交的</w:t>
      </w:r>
      <w:r>
        <w:rPr>
          <w:rFonts w:hint="eastAsia" w:ascii="宋体" w:hAnsi="宋体"/>
          <w:snapToGrid w:val="0"/>
          <w:kern w:val="0"/>
          <w:szCs w:val="21"/>
          <w:lang w:eastAsia="zh-CN"/>
        </w:rPr>
        <w:t>竞选文件</w:t>
      </w:r>
      <w:r>
        <w:rPr>
          <w:rFonts w:ascii="宋体" w:hAnsi="宋体"/>
          <w:snapToGrid w:val="0"/>
          <w:kern w:val="0"/>
          <w:szCs w:val="21"/>
        </w:rPr>
        <w:t>不予退还。</w:t>
      </w:r>
    </w:p>
    <w:p w14:paraId="6F00CE8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4.2.4  </w:t>
      </w:r>
      <w:r>
        <w:rPr>
          <w:rFonts w:hint="eastAsia" w:ascii="宋体" w:hAnsi="宋体"/>
          <w:snapToGrid w:val="0"/>
          <w:kern w:val="0"/>
          <w:szCs w:val="21"/>
          <w:lang w:eastAsia="zh-CN"/>
        </w:rPr>
        <w:t>比选人</w:t>
      </w:r>
      <w:r>
        <w:rPr>
          <w:rFonts w:ascii="宋体" w:hAnsi="宋体"/>
          <w:snapToGrid w:val="0"/>
          <w:kern w:val="0"/>
          <w:szCs w:val="21"/>
        </w:rPr>
        <w:t>收到</w:t>
      </w:r>
      <w:r>
        <w:rPr>
          <w:rFonts w:hint="eastAsia" w:ascii="宋体" w:hAnsi="宋体"/>
          <w:snapToGrid w:val="0"/>
          <w:kern w:val="0"/>
          <w:szCs w:val="21"/>
          <w:lang w:eastAsia="zh-CN"/>
        </w:rPr>
        <w:t>竞选文件</w:t>
      </w:r>
      <w:r>
        <w:rPr>
          <w:rFonts w:ascii="宋体" w:hAnsi="宋体"/>
          <w:snapToGrid w:val="0"/>
          <w:kern w:val="0"/>
          <w:szCs w:val="21"/>
        </w:rPr>
        <w:t>后，由</w:t>
      </w:r>
      <w:r>
        <w:rPr>
          <w:rFonts w:hint="eastAsia" w:ascii="宋体" w:hAnsi="宋体" w:cs="宋体"/>
          <w:szCs w:val="21"/>
        </w:rPr>
        <w:t>重庆市电子招投标系统</w:t>
      </w:r>
      <w:r>
        <w:rPr>
          <w:rFonts w:ascii="宋体" w:hAnsi="宋体"/>
          <w:snapToGrid w:val="0"/>
          <w:kern w:val="0"/>
          <w:szCs w:val="21"/>
        </w:rPr>
        <w:t>向</w:t>
      </w:r>
      <w:r>
        <w:rPr>
          <w:rFonts w:hint="eastAsia" w:ascii="宋体" w:hAnsi="宋体"/>
          <w:snapToGrid w:val="0"/>
          <w:kern w:val="0"/>
          <w:szCs w:val="21"/>
          <w:lang w:eastAsia="zh-CN"/>
        </w:rPr>
        <w:t>竞选人</w:t>
      </w:r>
      <w:r>
        <w:rPr>
          <w:rFonts w:ascii="宋体" w:hAnsi="宋体"/>
          <w:snapToGrid w:val="0"/>
          <w:kern w:val="0"/>
          <w:szCs w:val="21"/>
        </w:rPr>
        <w:t>出具签收凭证。</w:t>
      </w:r>
    </w:p>
    <w:p w14:paraId="4954115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4.2.5  逾期送达的或者未送达指定地点的</w:t>
      </w:r>
      <w:r>
        <w:rPr>
          <w:rFonts w:hint="eastAsia" w:ascii="宋体" w:hAnsi="宋体"/>
          <w:snapToGrid w:val="0"/>
          <w:kern w:val="0"/>
          <w:szCs w:val="21"/>
          <w:lang w:eastAsia="zh-CN"/>
        </w:rPr>
        <w:t>竞选文件</w:t>
      </w:r>
      <w:r>
        <w:rPr>
          <w:rFonts w:ascii="宋体" w:hAnsi="宋体"/>
          <w:snapToGrid w:val="0"/>
          <w:kern w:val="0"/>
          <w:szCs w:val="21"/>
        </w:rPr>
        <w:t>，</w:t>
      </w:r>
      <w:r>
        <w:rPr>
          <w:rFonts w:hint="eastAsia" w:ascii="宋体" w:hAnsi="宋体"/>
          <w:snapToGrid w:val="0"/>
          <w:kern w:val="0"/>
          <w:szCs w:val="21"/>
          <w:lang w:eastAsia="zh-CN"/>
        </w:rPr>
        <w:t>比选人</w:t>
      </w:r>
      <w:r>
        <w:rPr>
          <w:rFonts w:ascii="宋体" w:hAnsi="宋体"/>
          <w:snapToGrid w:val="0"/>
          <w:kern w:val="0"/>
          <w:szCs w:val="21"/>
        </w:rPr>
        <w:t>不予受理。</w:t>
      </w:r>
    </w:p>
    <w:p w14:paraId="04F4E432">
      <w:pPr>
        <w:pStyle w:val="4"/>
        <w:keepNext w:val="0"/>
        <w:keepLines w:val="0"/>
        <w:snapToGrid w:val="0"/>
        <w:spacing w:before="0" w:after="0" w:line="360" w:lineRule="auto"/>
        <w:rPr>
          <w:rFonts w:ascii="宋体" w:hAnsi="宋体"/>
          <w:b w:val="0"/>
          <w:snapToGrid w:val="0"/>
          <w:sz w:val="24"/>
          <w:szCs w:val="24"/>
        </w:rPr>
      </w:pPr>
      <w:bookmarkStart w:id="359" w:name="_Toc277082582"/>
      <w:bookmarkStart w:id="360" w:name="_Toc287607776"/>
      <w:bookmarkStart w:id="361" w:name="_Toc200513156"/>
      <w:bookmarkStart w:id="362" w:name="_Toc430530465"/>
      <w:bookmarkStart w:id="363" w:name="_Toc18302"/>
      <w:bookmarkStart w:id="364" w:name="_Toc224103347"/>
      <w:bookmarkStart w:id="365" w:name="_Toc509218740"/>
      <w:bookmarkStart w:id="366" w:name="_Toc28608"/>
      <w:bookmarkStart w:id="367" w:name="_Toc287620715"/>
      <w:r>
        <w:rPr>
          <w:rFonts w:ascii="宋体" w:hAnsi="宋体"/>
          <w:b w:val="0"/>
          <w:snapToGrid w:val="0"/>
          <w:sz w:val="24"/>
          <w:szCs w:val="24"/>
        </w:rPr>
        <w:t xml:space="preserve">4.3  </w:t>
      </w:r>
      <w:r>
        <w:rPr>
          <w:rFonts w:hint="eastAsia" w:ascii="宋体" w:hAnsi="宋体"/>
          <w:b w:val="0"/>
          <w:snapToGrid w:val="0"/>
          <w:sz w:val="24"/>
          <w:szCs w:val="24"/>
          <w:lang w:eastAsia="zh-CN"/>
        </w:rPr>
        <w:t>竞选文件</w:t>
      </w:r>
      <w:r>
        <w:rPr>
          <w:rFonts w:ascii="宋体" w:hAnsi="宋体"/>
          <w:b w:val="0"/>
          <w:snapToGrid w:val="0"/>
          <w:sz w:val="24"/>
          <w:szCs w:val="24"/>
        </w:rPr>
        <w:t>的修改与撤回</w:t>
      </w:r>
      <w:bookmarkEnd w:id="359"/>
      <w:bookmarkEnd w:id="360"/>
      <w:bookmarkEnd w:id="361"/>
      <w:bookmarkEnd w:id="362"/>
      <w:bookmarkEnd w:id="363"/>
      <w:bookmarkEnd w:id="364"/>
      <w:bookmarkEnd w:id="365"/>
      <w:bookmarkEnd w:id="366"/>
      <w:bookmarkEnd w:id="367"/>
    </w:p>
    <w:p w14:paraId="700BD5C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4.3.1  在</w:t>
      </w:r>
      <w:r>
        <w:rPr>
          <w:rFonts w:hint="eastAsia" w:ascii="宋体" w:hAnsi="宋体"/>
          <w:snapToGrid w:val="0"/>
          <w:kern w:val="0"/>
          <w:szCs w:val="21"/>
          <w:lang w:eastAsia="zh-CN"/>
        </w:rPr>
        <w:t>竞选人</w:t>
      </w:r>
      <w:r>
        <w:rPr>
          <w:rFonts w:ascii="宋体" w:hAnsi="宋体"/>
          <w:snapToGrid w:val="0"/>
          <w:kern w:val="0"/>
          <w:szCs w:val="21"/>
        </w:rPr>
        <w:t>须知前附表第2.2.2项规定的</w:t>
      </w:r>
      <w:r>
        <w:rPr>
          <w:rFonts w:hint="eastAsia" w:ascii="宋体" w:hAnsi="宋体"/>
          <w:snapToGrid w:val="0"/>
          <w:kern w:val="0"/>
          <w:szCs w:val="21"/>
          <w:lang w:eastAsia="zh-CN"/>
        </w:rPr>
        <w:t>比选截止</w:t>
      </w:r>
      <w:r>
        <w:rPr>
          <w:rFonts w:ascii="宋体" w:hAnsi="宋体"/>
          <w:snapToGrid w:val="0"/>
          <w:kern w:val="0"/>
          <w:szCs w:val="21"/>
        </w:rPr>
        <w:t>时间前，</w:t>
      </w:r>
      <w:r>
        <w:rPr>
          <w:rFonts w:hint="eastAsia" w:ascii="宋体" w:hAnsi="宋体"/>
          <w:snapToGrid w:val="0"/>
          <w:kern w:val="0"/>
          <w:szCs w:val="21"/>
          <w:lang w:eastAsia="zh-CN"/>
        </w:rPr>
        <w:t>竞选人</w:t>
      </w:r>
      <w:r>
        <w:rPr>
          <w:rFonts w:ascii="宋体" w:hAnsi="宋体"/>
          <w:snapToGrid w:val="0"/>
          <w:kern w:val="0"/>
          <w:szCs w:val="21"/>
        </w:rPr>
        <w:t>可以修改或撤回已递交的</w:t>
      </w:r>
      <w:r>
        <w:rPr>
          <w:rFonts w:hint="eastAsia" w:ascii="宋体" w:hAnsi="宋体"/>
          <w:snapToGrid w:val="0"/>
          <w:kern w:val="0"/>
          <w:szCs w:val="21"/>
          <w:lang w:eastAsia="zh-CN"/>
        </w:rPr>
        <w:t>竞选文件</w:t>
      </w:r>
      <w:r>
        <w:rPr>
          <w:rFonts w:ascii="宋体" w:hAnsi="宋体"/>
          <w:snapToGrid w:val="0"/>
          <w:kern w:val="0"/>
          <w:szCs w:val="21"/>
        </w:rPr>
        <w:t>。</w:t>
      </w:r>
      <w:r>
        <w:rPr>
          <w:rFonts w:hint="eastAsia" w:ascii="宋体" w:hAnsi="宋体" w:cs="宋体"/>
          <w:szCs w:val="21"/>
          <w:lang w:eastAsia="zh-CN"/>
        </w:rPr>
        <w:t>竞选人</w:t>
      </w:r>
      <w:r>
        <w:rPr>
          <w:rFonts w:hint="eastAsia" w:ascii="宋体" w:hAnsi="宋体" w:cs="宋体"/>
          <w:szCs w:val="21"/>
        </w:rPr>
        <w:t>修改</w:t>
      </w:r>
      <w:r>
        <w:rPr>
          <w:rFonts w:hint="eastAsia" w:ascii="宋体" w:hAnsi="宋体" w:cs="宋体"/>
          <w:szCs w:val="21"/>
          <w:lang w:eastAsia="zh-CN"/>
        </w:rPr>
        <w:t>竞选文件</w:t>
      </w:r>
      <w:r>
        <w:rPr>
          <w:rFonts w:hint="eastAsia" w:ascii="宋体" w:hAnsi="宋体" w:cs="宋体"/>
          <w:szCs w:val="21"/>
        </w:rPr>
        <w:t>的，应按照本章第 3.7.3 项的要求重新对</w:t>
      </w:r>
      <w:r>
        <w:rPr>
          <w:rFonts w:hint="eastAsia" w:ascii="宋体" w:hAnsi="宋体" w:cs="宋体"/>
          <w:szCs w:val="21"/>
          <w:lang w:eastAsia="zh-CN"/>
        </w:rPr>
        <w:t>竞选文件</w:t>
      </w:r>
      <w:r>
        <w:rPr>
          <w:rFonts w:hint="eastAsia" w:ascii="宋体" w:hAnsi="宋体" w:cs="宋体"/>
          <w:szCs w:val="21"/>
        </w:rPr>
        <w:t>进行电子签章，再按照本章第 4.2 款的要求提交。</w:t>
      </w:r>
    </w:p>
    <w:p w14:paraId="4AC5EF2D">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 xml:space="preserve">4.3.2  </w:t>
      </w:r>
      <w:r>
        <w:rPr>
          <w:rFonts w:hint="eastAsia" w:ascii="宋体" w:hAnsi="宋体"/>
          <w:snapToGrid w:val="0"/>
          <w:kern w:val="0"/>
          <w:szCs w:val="21"/>
          <w:lang w:eastAsia="zh-CN"/>
        </w:rPr>
        <w:t>竞选人</w:t>
      </w:r>
      <w:r>
        <w:rPr>
          <w:rFonts w:hint="eastAsia" w:ascii="宋体" w:hAnsi="宋体"/>
          <w:snapToGrid w:val="0"/>
          <w:kern w:val="0"/>
          <w:szCs w:val="21"/>
        </w:rPr>
        <w:t>对加密的电子</w:t>
      </w:r>
      <w:r>
        <w:rPr>
          <w:rFonts w:hint="eastAsia" w:ascii="宋体" w:hAnsi="宋体"/>
          <w:snapToGrid w:val="0"/>
          <w:kern w:val="0"/>
          <w:szCs w:val="21"/>
          <w:lang w:eastAsia="zh-CN"/>
        </w:rPr>
        <w:t>竞选文件</w:t>
      </w:r>
      <w:r>
        <w:rPr>
          <w:rFonts w:hint="eastAsia" w:ascii="宋体" w:hAnsi="宋体"/>
          <w:snapToGrid w:val="0"/>
          <w:kern w:val="0"/>
          <w:szCs w:val="21"/>
        </w:rPr>
        <w:t>进行撤回的，在重庆市电子招投标系统直接进行撤回操作；任何情况下，</w:t>
      </w:r>
      <w:r>
        <w:rPr>
          <w:rFonts w:hint="eastAsia" w:ascii="宋体" w:hAnsi="宋体"/>
          <w:snapToGrid w:val="0"/>
          <w:kern w:val="0"/>
          <w:szCs w:val="21"/>
          <w:lang w:eastAsia="zh-CN"/>
        </w:rPr>
        <w:t>竞选人</w:t>
      </w:r>
      <w:r>
        <w:rPr>
          <w:rFonts w:hint="eastAsia" w:ascii="宋体" w:hAnsi="宋体"/>
          <w:snapToGrid w:val="0"/>
          <w:kern w:val="0"/>
          <w:szCs w:val="21"/>
        </w:rPr>
        <w:t>都有义务保证其递交的加密的电子</w:t>
      </w:r>
      <w:r>
        <w:rPr>
          <w:rFonts w:hint="eastAsia" w:ascii="宋体" w:hAnsi="宋体"/>
          <w:snapToGrid w:val="0"/>
          <w:kern w:val="0"/>
          <w:szCs w:val="21"/>
          <w:lang w:eastAsia="zh-CN"/>
        </w:rPr>
        <w:t>竞选文件</w:t>
      </w:r>
      <w:r>
        <w:rPr>
          <w:rFonts w:hint="eastAsia" w:ascii="宋体" w:hAnsi="宋体"/>
          <w:snapToGrid w:val="0"/>
          <w:kern w:val="0"/>
          <w:szCs w:val="21"/>
        </w:rPr>
        <w:t>和不加密电子</w:t>
      </w:r>
      <w:r>
        <w:rPr>
          <w:rFonts w:hint="eastAsia" w:ascii="宋体" w:hAnsi="宋体"/>
          <w:snapToGrid w:val="0"/>
          <w:kern w:val="0"/>
          <w:szCs w:val="21"/>
          <w:lang w:eastAsia="zh-CN"/>
        </w:rPr>
        <w:t>竞选文件</w:t>
      </w:r>
      <w:r>
        <w:rPr>
          <w:rFonts w:hint="eastAsia" w:ascii="宋体" w:hAnsi="宋体"/>
          <w:snapToGrid w:val="0"/>
          <w:kern w:val="0"/>
          <w:szCs w:val="21"/>
        </w:rPr>
        <w:t>（光盘备份）的内容保持一致，否则造成的后果由</w:t>
      </w:r>
      <w:r>
        <w:rPr>
          <w:rFonts w:hint="eastAsia" w:ascii="宋体" w:hAnsi="宋体"/>
          <w:snapToGrid w:val="0"/>
          <w:kern w:val="0"/>
          <w:szCs w:val="21"/>
          <w:lang w:eastAsia="zh-CN"/>
        </w:rPr>
        <w:t>竞选人</w:t>
      </w:r>
      <w:r>
        <w:rPr>
          <w:rFonts w:hint="eastAsia" w:ascii="宋体" w:hAnsi="宋体"/>
          <w:snapToGrid w:val="0"/>
          <w:kern w:val="0"/>
          <w:szCs w:val="21"/>
        </w:rPr>
        <w:t>自行承担。</w:t>
      </w:r>
    </w:p>
    <w:p w14:paraId="30B533AC">
      <w:pPr>
        <w:pStyle w:val="3"/>
        <w:keepNext w:val="0"/>
        <w:keepLines w:val="0"/>
        <w:spacing w:before="0" w:after="0" w:line="360" w:lineRule="auto"/>
        <w:rPr>
          <w:rFonts w:ascii="宋体" w:hAnsi="宋体"/>
          <w:b w:val="0"/>
          <w:snapToGrid w:val="0"/>
        </w:rPr>
      </w:pPr>
      <w:bookmarkStart w:id="368" w:name="_Toc430530466"/>
      <w:bookmarkStart w:id="369" w:name="_Toc19876"/>
      <w:bookmarkStart w:id="370" w:name="_Toc224103348"/>
      <w:bookmarkStart w:id="371" w:name="_Toc287620716"/>
      <w:bookmarkStart w:id="372" w:name="_Toc277082583"/>
      <w:bookmarkStart w:id="373" w:name="_Toc509218741"/>
      <w:bookmarkStart w:id="374" w:name="_Toc16578"/>
      <w:bookmarkStart w:id="375" w:name="_Toc200513157"/>
      <w:bookmarkStart w:id="376" w:name="_Toc287607777"/>
      <w:r>
        <w:rPr>
          <w:rFonts w:ascii="宋体" w:hAnsi="宋体"/>
          <w:b w:val="0"/>
          <w:snapToGrid w:val="0"/>
        </w:rPr>
        <w:t>5.  开标</w:t>
      </w:r>
      <w:bookmarkEnd w:id="368"/>
      <w:bookmarkEnd w:id="369"/>
      <w:bookmarkEnd w:id="370"/>
      <w:bookmarkEnd w:id="371"/>
      <w:bookmarkEnd w:id="372"/>
      <w:bookmarkEnd w:id="373"/>
      <w:bookmarkEnd w:id="374"/>
      <w:bookmarkEnd w:id="375"/>
      <w:bookmarkEnd w:id="376"/>
    </w:p>
    <w:p w14:paraId="41F8871F">
      <w:pPr>
        <w:pStyle w:val="4"/>
        <w:keepNext w:val="0"/>
        <w:keepLines w:val="0"/>
        <w:snapToGrid w:val="0"/>
        <w:spacing w:before="0" w:after="0" w:line="360" w:lineRule="auto"/>
        <w:rPr>
          <w:rFonts w:ascii="宋体" w:hAnsi="宋体"/>
          <w:b w:val="0"/>
          <w:snapToGrid w:val="0"/>
          <w:sz w:val="24"/>
          <w:szCs w:val="24"/>
        </w:rPr>
      </w:pPr>
      <w:bookmarkStart w:id="377" w:name="_Toc287620717"/>
      <w:bookmarkStart w:id="378" w:name="_Toc200513158"/>
      <w:bookmarkStart w:id="379" w:name="_Toc351"/>
      <w:bookmarkStart w:id="380" w:name="_Toc287607778"/>
      <w:bookmarkStart w:id="381" w:name="_Toc224103349"/>
      <w:bookmarkStart w:id="382" w:name="_Toc1678"/>
      <w:bookmarkStart w:id="383" w:name="_Toc430530467"/>
      <w:bookmarkStart w:id="384" w:name="_Toc277082584"/>
      <w:bookmarkStart w:id="385" w:name="_Toc509218742"/>
      <w:r>
        <w:rPr>
          <w:rFonts w:ascii="宋体" w:hAnsi="宋体"/>
          <w:b w:val="0"/>
          <w:snapToGrid w:val="0"/>
          <w:sz w:val="24"/>
          <w:szCs w:val="24"/>
        </w:rPr>
        <w:t>5.1  开标时间和地点</w:t>
      </w:r>
      <w:bookmarkEnd w:id="377"/>
      <w:bookmarkEnd w:id="378"/>
      <w:bookmarkEnd w:id="379"/>
      <w:bookmarkEnd w:id="380"/>
      <w:bookmarkEnd w:id="381"/>
      <w:bookmarkEnd w:id="382"/>
      <w:bookmarkEnd w:id="383"/>
      <w:bookmarkEnd w:id="384"/>
      <w:bookmarkEnd w:id="385"/>
    </w:p>
    <w:p w14:paraId="36BAC095">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 xml:space="preserve">5.1.1  </w:t>
      </w:r>
      <w:r>
        <w:rPr>
          <w:rFonts w:hint="eastAsia" w:ascii="宋体" w:hAnsi="宋体"/>
          <w:snapToGrid w:val="0"/>
          <w:kern w:val="0"/>
          <w:szCs w:val="21"/>
          <w:lang w:eastAsia="zh-CN"/>
        </w:rPr>
        <w:t>比选人</w:t>
      </w:r>
      <w:r>
        <w:rPr>
          <w:rFonts w:ascii="宋体" w:hAnsi="宋体"/>
          <w:snapToGrid w:val="0"/>
          <w:kern w:val="0"/>
          <w:szCs w:val="21"/>
        </w:rPr>
        <w:t>在</w:t>
      </w:r>
      <w:r>
        <w:rPr>
          <w:rFonts w:hint="eastAsia" w:ascii="宋体" w:hAnsi="宋体"/>
          <w:snapToGrid w:val="0"/>
          <w:kern w:val="0"/>
          <w:szCs w:val="21"/>
          <w:lang w:eastAsia="zh-CN"/>
        </w:rPr>
        <w:t>竞选人</w:t>
      </w:r>
      <w:r>
        <w:rPr>
          <w:rFonts w:ascii="宋体" w:hAnsi="宋体"/>
          <w:snapToGrid w:val="0"/>
          <w:kern w:val="0"/>
          <w:szCs w:val="21"/>
        </w:rPr>
        <w:t>须知前附表第 2.2.2 项规定的</w:t>
      </w:r>
      <w:r>
        <w:rPr>
          <w:rFonts w:hint="eastAsia" w:ascii="宋体" w:hAnsi="宋体"/>
          <w:snapToGrid w:val="0"/>
          <w:kern w:val="0"/>
          <w:szCs w:val="21"/>
          <w:lang w:eastAsia="zh-CN"/>
        </w:rPr>
        <w:t>比选截止</w:t>
      </w:r>
      <w:r>
        <w:rPr>
          <w:rFonts w:ascii="宋体" w:hAnsi="宋体"/>
          <w:snapToGrid w:val="0"/>
          <w:kern w:val="0"/>
          <w:szCs w:val="21"/>
        </w:rPr>
        <w:t>时间（开标时间）和</w:t>
      </w:r>
      <w:r>
        <w:rPr>
          <w:rFonts w:hint="eastAsia" w:ascii="宋体" w:hAnsi="宋体"/>
          <w:snapToGrid w:val="0"/>
          <w:kern w:val="0"/>
          <w:szCs w:val="21"/>
          <w:lang w:eastAsia="zh-CN"/>
        </w:rPr>
        <w:t>竞选人</w:t>
      </w:r>
      <w:r>
        <w:rPr>
          <w:rFonts w:ascii="宋体" w:hAnsi="宋体"/>
          <w:snapToGrid w:val="0"/>
          <w:kern w:val="0"/>
          <w:szCs w:val="21"/>
        </w:rPr>
        <w:t>须知前附表规定的地点公开开标，并邀请所有</w:t>
      </w:r>
      <w:r>
        <w:rPr>
          <w:rFonts w:hint="eastAsia" w:ascii="宋体" w:hAnsi="宋体"/>
          <w:snapToGrid w:val="0"/>
          <w:kern w:val="0"/>
          <w:szCs w:val="21"/>
          <w:lang w:eastAsia="zh-CN"/>
        </w:rPr>
        <w:t>竞选人</w:t>
      </w:r>
      <w:r>
        <w:rPr>
          <w:rFonts w:ascii="宋体" w:hAnsi="宋体"/>
          <w:snapToGrid w:val="0"/>
          <w:kern w:val="0"/>
          <w:szCs w:val="21"/>
        </w:rPr>
        <w:t>的法定代表人或其委托代理人准时参加。</w:t>
      </w:r>
    </w:p>
    <w:p w14:paraId="5A259A84">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 xml:space="preserve">5.1.2  </w:t>
      </w:r>
      <w:r>
        <w:rPr>
          <w:rFonts w:hint="eastAsia" w:ascii="宋体" w:hAnsi="宋体"/>
          <w:snapToGrid w:val="0"/>
          <w:kern w:val="0"/>
          <w:szCs w:val="21"/>
          <w:lang w:eastAsia="zh-CN"/>
        </w:rPr>
        <w:t>竞选人</w:t>
      </w:r>
      <w:r>
        <w:rPr>
          <w:rFonts w:hint="eastAsia" w:ascii="宋体" w:hAnsi="宋体"/>
          <w:snapToGrid w:val="0"/>
          <w:kern w:val="0"/>
          <w:szCs w:val="21"/>
        </w:rPr>
        <w:t>在</w:t>
      </w:r>
      <w:r>
        <w:rPr>
          <w:rFonts w:hint="eastAsia" w:ascii="宋体" w:hAnsi="宋体"/>
          <w:snapToGrid w:val="0"/>
          <w:kern w:val="0"/>
          <w:szCs w:val="21"/>
          <w:lang w:eastAsia="zh-CN"/>
        </w:rPr>
        <w:t>竞选人</w:t>
      </w:r>
      <w:r>
        <w:rPr>
          <w:rFonts w:hint="eastAsia" w:ascii="宋体" w:hAnsi="宋体"/>
          <w:snapToGrid w:val="0"/>
          <w:kern w:val="0"/>
          <w:szCs w:val="21"/>
        </w:rPr>
        <w:t>须知前附表第 5.1.2 项规定的解密时间内在线或到开标现场完成</w:t>
      </w:r>
      <w:r>
        <w:rPr>
          <w:rFonts w:hint="eastAsia" w:ascii="宋体" w:hAnsi="宋体"/>
          <w:snapToGrid w:val="0"/>
          <w:kern w:val="0"/>
          <w:szCs w:val="21"/>
          <w:lang w:eastAsia="zh-CN"/>
        </w:rPr>
        <w:t>竞选文件</w:t>
      </w:r>
      <w:r>
        <w:rPr>
          <w:rFonts w:hint="eastAsia" w:ascii="宋体" w:hAnsi="宋体"/>
          <w:snapToGrid w:val="0"/>
          <w:kern w:val="0"/>
          <w:szCs w:val="21"/>
        </w:rPr>
        <w:t>解密工作。</w:t>
      </w:r>
    </w:p>
    <w:p w14:paraId="197D33F0">
      <w:pPr>
        <w:pStyle w:val="4"/>
        <w:keepNext w:val="0"/>
        <w:keepLines w:val="0"/>
        <w:snapToGrid w:val="0"/>
        <w:spacing w:before="0" w:after="0" w:line="360" w:lineRule="auto"/>
        <w:rPr>
          <w:rFonts w:ascii="宋体" w:hAnsi="宋体"/>
          <w:b w:val="0"/>
          <w:snapToGrid w:val="0"/>
          <w:sz w:val="24"/>
          <w:szCs w:val="24"/>
        </w:rPr>
      </w:pPr>
      <w:bookmarkStart w:id="386" w:name="_Toc15158"/>
      <w:bookmarkStart w:id="387" w:name="_Toc287607779"/>
      <w:bookmarkStart w:id="388" w:name="_Toc224103350"/>
      <w:bookmarkStart w:id="389" w:name="_Toc12729"/>
      <w:bookmarkStart w:id="390" w:name="_Toc277082585"/>
      <w:bookmarkStart w:id="391" w:name="_Toc287620718"/>
      <w:bookmarkStart w:id="392" w:name="_Toc200513159"/>
      <w:bookmarkStart w:id="393" w:name="_Toc430530468"/>
      <w:bookmarkStart w:id="394" w:name="_Toc509218743"/>
      <w:r>
        <w:rPr>
          <w:rFonts w:ascii="宋体" w:hAnsi="宋体"/>
          <w:b w:val="0"/>
          <w:snapToGrid w:val="0"/>
          <w:sz w:val="24"/>
          <w:szCs w:val="24"/>
        </w:rPr>
        <w:t>5.2  开标程序</w:t>
      </w:r>
      <w:bookmarkEnd w:id="386"/>
      <w:bookmarkEnd w:id="387"/>
      <w:bookmarkEnd w:id="388"/>
      <w:bookmarkEnd w:id="389"/>
      <w:bookmarkEnd w:id="390"/>
      <w:bookmarkEnd w:id="391"/>
      <w:bookmarkEnd w:id="392"/>
      <w:bookmarkEnd w:id="393"/>
      <w:bookmarkEnd w:id="394"/>
    </w:p>
    <w:p w14:paraId="122AEC7B">
      <w:pPr>
        <w:autoSpaceDE w:val="0"/>
        <w:autoSpaceDN w:val="0"/>
        <w:adjustRightInd w:val="0"/>
        <w:snapToGrid w:val="0"/>
        <w:spacing w:line="360" w:lineRule="auto"/>
        <w:ind w:firstLine="420" w:firstLineChars="200"/>
        <w:rPr>
          <w:rFonts w:ascii="宋体" w:hAnsi="宋体"/>
          <w:szCs w:val="21"/>
        </w:rPr>
      </w:pPr>
      <w:bookmarkStart w:id="395" w:name="_Toc287607780"/>
      <w:bookmarkStart w:id="396" w:name="_Toc287620719"/>
      <w:bookmarkStart w:id="397" w:name="_Toc200513160"/>
      <w:bookmarkStart w:id="398" w:name="_Toc224103351"/>
      <w:bookmarkStart w:id="399" w:name="_Toc277082586"/>
      <w:r>
        <w:rPr>
          <w:rFonts w:ascii="宋体" w:hAnsi="宋体"/>
          <w:szCs w:val="21"/>
        </w:rPr>
        <w:t>详见</w:t>
      </w:r>
      <w:r>
        <w:rPr>
          <w:rFonts w:hint="eastAsia" w:ascii="宋体" w:hAnsi="宋体"/>
          <w:szCs w:val="21"/>
          <w:lang w:eastAsia="zh-CN"/>
        </w:rPr>
        <w:t>竞选人</w:t>
      </w:r>
      <w:r>
        <w:rPr>
          <w:rFonts w:ascii="宋体" w:hAnsi="宋体"/>
          <w:szCs w:val="21"/>
        </w:rPr>
        <w:t>须知前附表第5.2款开标程序。</w:t>
      </w:r>
    </w:p>
    <w:p w14:paraId="3BA5A212">
      <w:pPr>
        <w:pStyle w:val="4"/>
        <w:keepNext w:val="0"/>
        <w:keepLines w:val="0"/>
        <w:snapToGrid w:val="0"/>
        <w:spacing w:before="0" w:after="0" w:line="360" w:lineRule="auto"/>
        <w:rPr>
          <w:rFonts w:ascii="宋体" w:hAnsi="宋体"/>
          <w:b w:val="0"/>
          <w:snapToGrid w:val="0"/>
          <w:sz w:val="24"/>
          <w:szCs w:val="24"/>
        </w:rPr>
      </w:pPr>
      <w:bookmarkStart w:id="400" w:name="_Toc1390"/>
      <w:bookmarkStart w:id="401" w:name="_Toc22490"/>
      <w:r>
        <w:rPr>
          <w:rFonts w:ascii="宋体" w:hAnsi="宋体"/>
          <w:b w:val="0"/>
          <w:snapToGrid w:val="0"/>
          <w:sz w:val="24"/>
          <w:szCs w:val="24"/>
        </w:rPr>
        <w:t>5.</w:t>
      </w:r>
      <w:r>
        <w:rPr>
          <w:rFonts w:hint="eastAsia" w:ascii="宋体" w:hAnsi="宋体"/>
          <w:b w:val="0"/>
          <w:snapToGrid w:val="0"/>
          <w:sz w:val="24"/>
          <w:szCs w:val="24"/>
        </w:rPr>
        <w:t>3</w:t>
      </w:r>
      <w:r>
        <w:rPr>
          <w:rFonts w:ascii="宋体" w:hAnsi="宋体"/>
          <w:b w:val="0"/>
          <w:snapToGrid w:val="0"/>
          <w:sz w:val="24"/>
          <w:szCs w:val="24"/>
        </w:rPr>
        <w:t xml:space="preserve">  </w:t>
      </w:r>
      <w:r>
        <w:rPr>
          <w:rFonts w:hint="eastAsia" w:ascii="宋体" w:hAnsi="宋体"/>
          <w:b w:val="0"/>
          <w:snapToGrid w:val="0"/>
          <w:sz w:val="24"/>
          <w:szCs w:val="24"/>
        </w:rPr>
        <w:t>开标异议</w:t>
      </w:r>
      <w:bookmarkEnd w:id="400"/>
      <w:bookmarkEnd w:id="401"/>
    </w:p>
    <w:p w14:paraId="5CDB7796">
      <w:pPr>
        <w:autoSpaceDE w:val="0"/>
        <w:autoSpaceDN w:val="0"/>
        <w:adjustRightInd w:val="0"/>
        <w:snapToGrid w:val="0"/>
        <w:spacing w:line="360" w:lineRule="auto"/>
        <w:ind w:firstLine="420" w:firstLineChars="200"/>
        <w:rPr>
          <w:rFonts w:ascii="宋体" w:hAnsi="宋体"/>
          <w:szCs w:val="21"/>
        </w:rPr>
      </w:pPr>
      <w:r>
        <w:rPr>
          <w:rFonts w:hint="eastAsia" w:ascii="宋体" w:hAnsi="宋体"/>
          <w:szCs w:val="21"/>
          <w:lang w:eastAsia="zh-CN"/>
        </w:rPr>
        <w:t>竞选人</w:t>
      </w:r>
      <w:r>
        <w:rPr>
          <w:rFonts w:hint="eastAsia" w:ascii="宋体" w:hAnsi="宋体"/>
          <w:szCs w:val="21"/>
        </w:rPr>
        <w:t>对开标有异议的，应在开标现场或在线（不见面开标适用）提出，开标现场提出异议的，应出示法定代表人身份证明或附有法定代表人身份证明的授权委托书。</w:t>
      </w:r>
      <w:r>
        <w:rPr>
          <w:rFonts w:hint="eastAsia" w:ascii="宋体" w:hAnsi="宋体"/>
          <w:szCs w:val="21"/>
          <w:lang w:eastAsia="zh-CN"/>
        </w:rPr>
        <w:t>比选人</w:t>
      </w:r>
      <w:r>
        <w:rPr>
          <w:rFonts w:hint="eastAsia" w:ascii="宋体" w:hAnsi="宋体"/>
          <w:szCs w:val="21"/>
        </w:rPr>
        <w:t>当场作出答复，并制作记录，有异议的</w:t>
      </w:r>
      <w:r>
        <w:rPr>
          <w:rFonts w:hint="eastAsia" w:ascii="宋体" w:hAnsi="宋体"/>
          <w:szCs w:val="21"/>
          <w:lang w:eastAsia="zh-CN"/>
        </w:rPr>
        <w:t>竞选人</w:t>
      </w:r>
      <w:r>
        <w:rPr>
          <w:rFonts w:hint="eastAsia" w:ascii="宋体" w:hAnsi="宋体"/>
          <w:szCs w:val="21"/>
        </w:rPr>
        <w:t>代表、</w:t>
      </w:r>
      <w:r>
        <w:rPr>
          <w:rFonts w:hint="eastAsia" w:ascii="宋体" w:hAnsi="宋体"/>
          <w:szCs w:val="21"/>
          <w:lang w:eastAsia="zh-CN"/>
        </w:rPr>
        <w:t>比选人</w:t>
      </w:r>
      <w:r>
        <w:rPr>
          <w:rFonts w:hint="eastAsia" w:ascii="宋体" w:hAnsi="宋体"/>
          <w:szCs w:val="21"/>
        </w:rPr>
        <w:t>代表、主持人、记录人等有关人员在记录上签名确认</w:t>
      </w:r>
      <w:r>
        <w:rPr>
          <w:rFonts w:ascii="宋体" w:hAnsi="宋体"/>
          <w:szCs w:val="21"/>
        </w:rPr>
        <w:t>。</w:t>
      </w:r>
    </w:p>
    <w:p w14:paraId="741B7944">
      <w:pPr>
        <w:pStyle w:val="3"/>
        <w:keepNext w:val="0"/>
        <w:keepLines w:val="0"/>
        <w:spacing w:before="0" w:after="0" w:line="360" w:lineRule="auto"/>
        <w:rPr>
          <w:rFonts w:ascii="宋体" w:hAnsi="宋体"/>
          <w:b w:val="0"/>
          <w:snapToGrid w:val="0"/>
        </w:rPr>
      </w:pPr>
      <w:bookmarkStart w:id="402" w:name="_Toc509218744"/>
      <w:bookmarkStart w:id="403" w:name="_Toc17889"/>
      <w:bookmarkStart w:id="404" w:name="_Toc430530469"/>
      <w:bookmarkStart w:id="405" w:name="_Toc11239"/>
      <w:r>
        <w:rPr>
          <w:rFonts w:ascii="宋体" w:hAnsi="宋体"/>
          <w:b w:val="0"/>
          <w:snapToGrid w:val="0"/>
        </w:rPr>
        <w:t>6.  评标</w:t>
      </w:r>
      <w:bookmarkEnd w:id="395"/>
      <w:bookmarkEnd w:id="396"/>
      <w:bookmarkEnd w:id="397"/>
      <w:bookmarkEnd w:id="398"/>
      <w:bookmarkEnd w:id="399"/>
      <w:bookmarkEnd w:id="402"/>
      <w:bookmarkEnd w:id="403"/>
      <w:bookmarkEnd w:id="404"/>
      <w:bookmarkEnd w:id="405"/>
    </w:p>
    <w:p w14:paraId="720C313C">
      <w:pPr>
        <w:pStyle w:val="4"/>
        <w:keepNext w:val="0"/>
        <w:keepLines w:val="0"/>
        <w:snapToGrid w:val="0"/>
        <w:spacing w:before="0" w:after="0" w:line="360" w:lineRule="auto"/>
        <w:rPr>
          <w:rFonts w:ascii="宋体" w:hAnsi="宋体"/>
          <w:b w:val="0"/>
          <w:snapToGrid w:val="0"/>
          <w:sz w:val="24"/>
          <w:szCs w:val="24"/>
        </w:rPr>
      </w:pPr>
      <w:bookmarkStart w:id="406" w:name="_Toc200513161"/>
      <w:bookmarkStart w:id="407" w:name="_Toc509218745"/>
      <w:bookmarkStart w:id="408" w:name="_Toc287620720"/>
      <w:bookmarkStart w:id="409" w:name="_Toc430530470"/>
      <w:bookmarkStart w:id="410" w:name="_Toc224103352"/>
      <w:bookmarkStart w:id="411" w:name="_Toc22660"/>
      <w:bookmarkStart w:id="412" w:name="_Toc287607781"/>
      <w:bookmarkStart w:id="413" w:name="_Toc24645"/>
      <w:bookmarkStart w:id="414" w:name="_Toc277082587"/>
      <w:r>
        <w:rPr>
          <w:rFonts w:ascii="宋体" w:hAnsi="宋体"/>
          <w:b w:val="0"/>
          <w:snapToGrid w:val="0"/>
          <w:sz w:val="24"/>
          <w:szCs w:val="24"/>
        </w:rPr>
        <w:t>6.1  评标委员会</w:t>
      </w:r>
      <w:bookmarkEnd w:id="406"/>
      <w:bookmarkEnd w:id="407"/>
      <w:bookmarkEnd w:id="408"/>
      <w:bookmarkEnd w:id="409"/>
      <w:bookmarkEnd w:id="410"/>
      <w:bookmarkEnd w:id="411"/>
      <w:bookmarkEnd w:id="412"/>
      <w:bookmarkEnd w:id="413"/>
      <w:bookmarkEnd w:id="414"/>
    </w:p>
    <w:p w14:paraId="6F8DE08C">
      <w:pPr>
        <w:autoSpaceDE w:val="0"/>
        <w:autoSpaceDN w:val="0"/>
        <w:adjustRightInd w:val="0"/>
        <w:snapToGrid w:val="0"/>
        <w:spacing w:line="360" w:lineRule="auto"/>
        <w:ind w:firstLine="420" w:firstLineChars="200"/>
        <w:rPr>
          <w:rFonts w:ascii="宋体" w:hAnsi="宋体"/>
          <w:b/>
          <w:snapToGrid w:val="0"/>
          <w:kern w:val="0"/>
          <w:szCs w:val="21"/>
        </w:rPr>
      </w:pPr>
      <w:r>
        <w:rPr>
          <w:rFonts w:ascii="宋体" w:hAnsi="宋体"/>
          <w:snapToGrid w:val="0"/>
          <w:kern w:val="0"/>
          <w:szCs w:val="21"/>
        </w:rPr>
        <w:t>6.1.1  评标由</w:t>
      </w:r>
      <w:r>
        <w:rPr>
          <w:rFonts w:hint="eastAsia" w:ascii="宋体" w:hAnsi="宋体"/>
          <w:snapToGrid w:val="0"/>
          <w:kern w:val="0"/>
          <w:szCs w:val="21"/>
          <w:lang w:eastAsia="zh-CN"/>
        </w:rPr>
        <w:t>比选人</w:t>
      </w:r>
      <w:r>
        <w:rPr>
          <w:rFonts w:ascii="宋体" w:hAnsi="宋体"/>
          <w:snapToGrid w:val="0"/>
          <w:kern w:val="0"/>
          <w:szCs w:val="21"/>
        </w:rPr>
        <w:t>依据法律法规和相关规范性文件组建的评标委员会负责。</w:t>
      </w:r>
    </w:p>
    <w:p w14:paraId="2A43A6C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6.1.2  评标委员会成员有下列情形之一的，应当回避：</w:t>
      </w:r>
    </w:p>
    <w:p w14:paraId="0F3AECD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lang w:eastAsia="zh-CN"/>
        </w:rPr>
        <w:t>竞选人</w:t>
      </w:r>
      <w:r>
        <w:rPr>
          <w:rFonts w:ascii="宋体" w:hAnsi="宋体"/>
          <w:snapToGrid w:val="0"/>
          <w:kern w:val="0"/>
          <w:szCs w:val="21"/>
        </w:rPr>
        <w:t>或</w:t>
      </w:r>
      <w:r>
        <w:rPr>
          <w:rFonts w:hint="eastAsia" w:ascii="宋体" w:hAnsi="宋体"/>
          <w:snapToGrid w:val="0"/>
          <w:kern w:val="0"/>
          <w:szCs w:val="21"/>
          <w:lang w:eastAsia="zh-CN"/>
        </w:rPr>
        <w:t>竞选人</w:t>
      </w:r>
      <w:r>
        <w:rPr>
          <w:rFonts w:ascii="宋体" w:hAnsi="宋体"/>
          <w:snapToGrid w:val="0"/>
          <w:kern w:val="0"/>
          <w:szCs w:val="21"/>
        </w:rPr>
        <w:t>的主要负责人的近亲属；</w:t>
      </w:r>
    </w:p>
    <w:p w14:paraId="70607B2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（2）项目主管部门或者</w:t>
      </w:r>
      <w:r>
        <w:rPr>
          <w:rFonts w:hint="eastAsia" w:ascii="宋体" w:hAnsi="宋体"/>
          <w:snapToGrid w:val="0"/>
          <w:kern w:val="0"/>
          <w:szCs w:val="21"/>
        </w:rPr>
        <w:t>项目</w:t>
      </w:r>
      <w:r>
        <w:rPr>
          <w:rFonts w:ascii="宋体" w:hAnsi="宋体"/>
          <w:snapToGrid w:val="0"/>
          <w:kern w:val="0"/>
          <w:szCs w:val="21"/>
        </w:rPr>
        <w:t>行政监督部门的人员；</w:t>
      </w:r>
    </w:p>
    <w:p w14:paraId="4159EEB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（3）与</w:t>
      </w:r>
      <w:r>
        <w:rPr>
          <w:rFonts w:hint="eastAsia" w:ascii="宋体" w:hAnsi="宋体"/>
          <w:snapToGrid w:val="0"/>
          <w:kern w:val="0"/>
          <w:szCs w:val="21"/>
          <w:lang w:eastAsia="zh-CN"/>
        </w:rPr>
        <w:t>竞选人</w:t>
      </w:r>
      <w:r>
        <w:rPr>
          <w:rFonts w:ascii="宋体" w:hAnsi="宋体"/>
          <w:snapToGrid w:val="0"/>
          <w:kern w:val="0"/>
          <w:szCs w:val="21"/>
        </w:rPr>
        <w:t>有利害关系，可能影响对投标公正评审的；</w:t>
      </w:r>
    </w:p>
    <w:p w14:paraId="79015DC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（4）曾因在</w:t>
      </w:r>
      <w:r>
        <w:rPr>
          <w:rFonts w:hint="eastAsia" w:ascii="宋体" w:hAnsi="宋体"/>
          <w:snapToGrid w:val="0"/>
          <w:kern w:val="0"/>
          <w:szCs w:val="21"/>
          <w:lang w:val="en-US" w:eastAsia="zh-CN"/>
        </w:rPr>
        <w:t>招标</w:t>
      </w:r>
      <w:r>
        <w:rPr>
          <w:rFonts w:ascii="宋体" w:hAnsi="宋体"/>
          <w:snapToGrid w:val="0"/>
          <w:kern w:val="0"/>
          <w:szCs w:val="21"/>
        </w:rPr>
        <w:t>、评标以及其他与招标投标有关活动中从事违法行为而受过行政处罚或刑事处罚的</w:t>
      </w:r>
      <w:r>
        <w:rPr>
          <w:rFonts w:hint="eastAsia" w:ascii="宋体" w:hAnsi="宋体"/>
          <w:snapToGrid w:val="0"/>
          <w:kern w:val="0"/>
          <w:szCs w:val="21"/>
        </w:rPr>
        <w:t>；</w:t>
      </w:r>
    </w:p>
    <w:p w14:paraId="166764D5">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（5）法律法规规定的其他情形。</w:t>
      </w:r>
    </w:p>
    <w:p w14:paraId="6124B512">
      <w:pPr>
        <w:pStyle w:val="98"/>
        <w:spacing w:before="0" w:after="0" w:line="360" w:lineRule="auto"/>
        <w:ind w:firstLine="420" w:firstLineChars="200"/>
        <w:jc w:val="left"/>
        <w:rPr>
          <w:rFonts w:ascii="宋体" w:hAnsi="宋体" w:eastAsia="宋体" w:cs="宋体"/>
          <w:sz w:val="21"/>
          <w:szCs w:val="21"/>
          <w:lang w:eastAsia="zh-CN"/>
        </w:rPr>
      </w:pPr>
      <w:r>
        <w:rPr>
          <w:rFonts w:hint="eastAsia" w:ascii="宋体" w:hAnsi="宋体" w:eastAsia="宋体" w:cs="宋体"/>
          <w:sz w:val="21"/>
          <w:szCs w:val="21"/>
          <w:lang w:eastAsia="zh-CN"/>
        </w:rPr>
        <w:t>6.1.3  评标过程中，评标委员会成员有回避事由、擅离职守或者因健康等原因不能继续评标的，应当及时更换。被更换的评标委员会成员作出的评审结论无效，由更换后的评标委员会成员重新进行评审。</w:t>
      </w:r>
    </w:p>
    <w:p w14:paraId="22CEC9C9">
      <w:pPr>
        <w:pStyle w:val="4"/>
        <w:snapToGrid w:val="0"/>
        <w:spacing w:before="0" w:after="0" w:line="360" w:lineRule="auto"/>
        <w:rPr>
          <w:rFonts w:ascii="宋体" w:hAnsi="宋体"/>
          <w:b w:val="0"/>
          <w:snapToGrid w:val="0"/>
          <w:sz w:val="24"/>
          <w:szCs w:val="24"/>
        </w:rPr>
      </w:pPr>
      <w:bookmarkStart w:id="415" w:name="_Toc430530471"/>
      <w:bookmarkStart w:id="416" w:name="_Toc287607782"/>
      <w:bookmarkStart w:id="417" w:name="_Toc224103353"/>
      <w:bookmarkStart w:id="418" w:name="_Toc287620721"/>
      <w:bookmarkStart w:id="419" w:name="_Toc509218746"/>
      <w:bookmarkStart w:id="420" w:name="_Toc277082588"/>
      <w:bookmarkStart w:id="421" w:name="_Toc200513162"/>
      <w:bookmarkStart w:id="422" w:name="_Toc4752"/>
      <w:bookmarkStart w:id="423" w:name="_Toc9302"/>
      <w:r>
        <w:rPr>
          <w:rFonts w:ascii="宋体" w:hAnsi="宋体"/>
          <w:b w:val="0"/>
          <w:snapToGrid w:val="0"/>
          <w:sz w:val="24"/>
          <w:szCs w:val="24"/>
        </w:rPr>
        <w:t>6.2  评标原则</w:t>
      </w:r>
      <w:bookmarkEnd w:id="415"/>
      <w:bookmarkEnd w:id="416"/>
      <w:bookmarkEnd w:id="417"/>
      <w:bookmarkEnd w:id="418"/>
      <w:bookmarkEnd w:id="419"/>
      <w:bookmarkEnd w:id="420"/>
      <w:bookmarkEnd w:id="421"/>
      <w:bookmarkEnd w:id="422"/>
      <w:bookmarkEnd w:id="423"/>
    </w:p>
    <w:p w14:paraId="1A9C3269">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评标活动遵循公平、公正、科学和择优的原则。</w:t>
      </w:r>
    </w:p>
    <w:p w14:paraId="5EF159AB">
      <w:pPr>
        <w:pStyle w:val="4"/>
        <w:snapToGrid w:val="0"/>
        <w:spacing w:before="0" w:after="0" w:line="360" w:lineRule="auto"/>
        <w:rPr>
          <w:rFonts w:ascii="宋体" w:hAnsi="宋体"/>
          <w:b w:val="0"/>
          <w:snapToGrid w:val="0"/>
          <w:sz w:val="24"/>
          <w:szCs w:val="24"/>
        </w:rPr>
      </w:pPr>
      <w:bookmarkStart w:id="424" w:name="_Toc430530472"/>
      <w:bookmarkStart w:id="425" w:name="_Toc287620722"/>
      <w:bookmarkStart w:id="426" w:name="_Toc509218747"/>
      <w:bookmarkStart w:id="427" w:name="_Toc277082589"/>
      <w:bookmarkStart w:id="428" w:name="_Toc31031"/>
      <w:bookmarkStart w:id="429" w:name="_Toc10258"/>
      <w:bookmarkStart w:id="430" w:name="_Toc287607783"/>
      <w:bookmarkStart w:id="431" w:name="_Toc200513163"/>
      <w:bookmarkStart w:id="432" w:name="_Toc224103354"/>
      <w:r>
        <w:rPr>
          <w:rFonts w:ascii="宋体" w:hAnsi="宋体"/>
          <w:b w:val="0"/>
          <w:snapToGrid w:val="0"/>
          <w:sz w:val="24"/>
          <w:szCs w:val="24"/>
        </w:rPr>
        <w:t>6.3  评标</w:t>
      </w:r>
      <w:bookmarkEnd w:id="424"/>
      <w:bookmarkEnd w:id="425"/>
      <w:bookmarkEnd w:id="426"/>
      <w:bookmarkEnd w:id="427"/>
      <w:bookmarkEnd w:id="428"/>
      <w:bookmarkEnd w:id="429"/>
      <w:bookmarkEnd w:id="430"/>
      <w:bookmarkEnd w:id="431"/>
      <w:bookmarkEnd w:id="432"/>
    </w:p>
    <w:p w14:paraId="6F524FA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评标委员会按照第三章“评标办法”规定的方法、评审因素、标准和程序对</w:t>
      </w:r>
      <w:r>
        <w:rPr>
          <w:rFonts w:hint="eastAsia" w:ascii="宋体" w:hAnsi="宋体"/>
          <w:snapToGrid w:val="0"/>
          <w:kern w:val="0"/>
          <w:szCs w:val="21"/>
          <w:lang w:eastAsia="zh-CN"/>
        </w:rPr>
        <w:t>竞选文件</w:t>
      </w:r>
      <w:r>
        <w:rPr>
          <w:rFonts w:ascii="宋体" w:hAnsi="宋体"/>
          <w:snapToGrid w:val="0"/>
          <w:kern w:val="0"/>
          <w:szCs w:val="21"/>
        </w:rPr>
        <w:t>进行评审。第三章“评标办法”没有规定的方法、评审因素和标准，不得作为评标依据。</w:t>
      </w:r>
    </w:p>
    <w:p w14:paraId="1119A902">
      <w:pPr>
        <w:pStyle w:val="3"/>
        <w:spacing w:before="0" w:after="0" w:line="360" w:lineRule="auto"/>
        <w:rPr>
          <w:rFonts w:ascii="宋体" w:hAnsi="宋体"/>
          <w:b w:val="0"/>
          <w:snapToGrid w:val="0"/>
        </w:rPr>
      </w:pPr>
      <w:bookmarkStart w:id="433" w:name="_Toc224103355"/>
      <w:bookmarkStart w:id="434" w:name="_Toc509218748"/>
      <w:bookmarkStart w:id="435" w:name="_Toc430530473"/>
      <w:bookmarkStart w:id="436" w:name="_Toc277082590"/>
      <w:bookmarkStart w:id="437" w:name="_Toc287607784"/>
      <w:bookmarkStart w:id="438" w:name="_Toc4786"/>
      <w:bookmarkStart w:id="439" w:name="_Toc287620723"/>
      <w:bookmarkStart w:id="440" w:name="_Toc1752"/>
      <w:bookmarkStart w:id="441" w:name="_Toc200513164"/>
      <w:r>
        <w:rPr>
          <w:rFonts w:ascii="宋体" w:hAnsi="宋体"/>
          <w:b w:val="0"/>
          <w:snapToGrid w:val="0"/>
        </w:rPr>
        <w:t>7.  合同授予</w:t>
      </w:r>
      <w:bookmarkEnd w:id="433"/>
      <w:bookmarkEnd w:id="434"/>
      <w:bookmarkEnd w:id="435"/>
      <w:bookmarkEnd w:id="436"/>
      <w:bookmarkEnd w:id="437"/>
      <w:bookmarkEnd w:id="438"/>
      <w:bookmarkEnd w:id="439"/>
      <w:bookmarkEnd w:id="440"/>
      <w:bookmarkEnd w:id="441"/>
    </w:p>
    <w:p w14:paraId="548C5143">
      <w:pPr>
        <w:pStyle w:val="4"/>
        <w:snapToGrid w:val="0"/>
        <w:spacing w:before="0" w:after="0" w:line="360" w:lineRule="auto"/>
        <w:rPr>
          <w:rFonts w:ascii="宋体" w:hAnsi="宋体"/>
          <w:b w:val="0"/>
          <w:snapToGrid w:val="0"/>
          <w:sz w:val="24"/>
          <w:szCs w:val="24"/>
        </w:rPr>
      </w:pPr>
      <w:bookmarkStart w:id="442" w:name="_Toc287620724"/>
      <w:bookmarkStart w:id="443" w:name="_Toc200513165"/>
      <w:bookmarkStart w:id="444" w:name="_Toc430530474"/>
      <w:bookmarkStart w:id="445" w:name="_Toc287607785"/>
      <w:bookmarkStart w:id="446" w:name="_Toc277082591"/>
      <w:bookmarkStart w:id="447" w:name="_Toc12041"/>
      <w:bookmarkStart w:id="448" w:name="_Toc509218749"/>
      <w:bookmarkStart w:id="449" w:name="_Toc10916"/>
      <w:bookmarkStart w:id="450" w:name="_Toc224103356"/>
      <w:r>
        <w:rPr>
          <w:rFonts w:ascii="宋体" w:hAnsi="宋体"/>
          <w:b w:val="0"/>
          <w:snapToGrid w:val="0"/>
          <w:sz w:val="24"/>
          <w:szCs w:val="24"/>
        </w:rPr>
        <w:t>7.1  定标方式</w:t>
      </w:r>
      <w:bookmarkEnd w:id="442"/>
      <w:bookmarkEnd w:id="443"/>
      <w:bookmarkEnd w:id="444"/>
      <w:bookmarkEnd w:id="445"/>
      <w:bookmarkEnd w:id="446"/>
      <w:bookmarkEnd w:id="447"/>
      <w:bookmarkEnd w:id="448"/>
      <w:bookmarkEnd w:id="449"/>
      <w:bookmarkEnd w:id="450"/>
    </w:p>
    <w:p w14:paraId="46589993">
      <w:pPr>
        <w:spacing w:line="360" w:lineRule="auto"/>
        <w:ind w:firstLine="420" w:firstLineChars="200"/>
        <w:rPr>
          <w:rFonts w:ascii="宋体" w:hAnsi="宋体"/>
          <w:szCs w:val="21"/>
        </w:rPr>
      </w:pPr>
      <w:r>
        <w:rPr>
          <w:rFonts w:ascii="宋体" w:hAnsi="宋体"/>
          <w:szCs w:val="21"/>
        </w:rPr>
        <w:t>国有资金占控股或者主导地位的依法必须进行招标的项目，</w:t>
      </w:r>
      <w:r>
        <w:rPr>
          <w:rFonts w:hint="eastAsia" w:ascii="宋体" w:hAnsi="宋体"/>
          <w:szCs w:val="21"/>
          <w:lang w:eastAsia="zh-CN"/>
        </w:rPr>
        <w:t>比选人</w:t>
      </w:r>
      <w:r>
        <w:rPr>
          <w:rFonts w:ascii="宋体" w:hAnsi="宋体"/>
          <w:szCs w:val="21"/>
        </w:rPr>
        <w:t>应当确定排名第一的中标候选人为中标人。排名第一的中标候选人放弃中标、因不可抗力不能履行合同、不按照</w:t>
      </w:r>
      <w:r>
        <w:rPr>
          <w:rFonts w:hint="eastAsia" w:ascii="宋体" w:hAnsi="宋体"/>
          <w:szCs w:val="21"/>
          <w:lang w:eastAsia="zh-CN"/>
        </w:rPr>
        <w:t>比选文件</w:t>
      </w:r>
      <w:r>
        <w:rPr>
          <w:rFonts w:ascii="宋体" w:hAnsi="宋体"/>
          <w:szCs w:val="21"/>
        </w:rPr>
        <w:t>要求提交履约保证金，或者被查实存在影响中标结果的违法行为等情形，不符合中标条件的，</w:t>
      </w:r>
      <w:r>
        <w:rPr>
          <w:rFonts w:hint="eastAsia" w:ascii="宋体" w:hAnsi="宋体"/>
          <w:szCs w:val="21"/>
          <w:lang w:eastAsia="zh-CN"/>
        </w:rPr>
        <w:t>比选人</w:t>
      </w:r>
      <w:r>
        <w:rPr>
          <w:rFonts w:ascii="宋体" w:hAnsi="宋体"/>
          <w:szCs w:val="21"/>
        </w:rPr>
        <w:t>可以按照评标委员会提出的中标候选人名单排序依次确定其他中标候选人为中标人，也可以重新招标。</w:t>
      </w:r>
    </w:p>
    <w:p w14:paraId="184006B5">
      <w:pPr>
        <w:spacing w:line="360" w:lineRule="auto"/>
        <w:ind w:firstLine="420" w:firstLineChars="200"/>
        <w:rPr>
          <w:rFonts w:ascii="宋体" w:hAnsi="宋体"/>
          <w:szCs w:val="21"/>
        </w:rPr>
      </w:pPr>
      <w:r>
        <w:rPr>
          <w:rFonts w:ascii="宋体" w:hAnsi="宋体"/>
          <w:snapToGrid w:val="0"/>
          <w:kern w:val="0"/>
          <w:szCs w:val="21"/>
        </w:rPr>
        <w:t>评标委员会推荐中标候选人的人数</w:t>
      </w:r>
      <w:r>
        <w:rPr>
          <w:rFonts w:hint="eastAsia" w:ascii="宋体" w:hAnsi="宋体"/>
          <w:snapToGrid w:val="0"/>
          <w:kern w:val="0"/>
          <w:szCs w:val="21"/>
        </w:rPr>
        <w:t>：</w:t>
      </w:r>
      <w:r>
        <w:rPr>
          <w:rFonts w:ascii="宋体" w:hAnsi="宋体"/>
          <w:snapToGrid w:val="0"/>
          <w:kern w:val="0"/>
          <w:szCs w:val="21"/>
        </w:rPr>
        <w:t>见</w:t>
      </w:r>
      <w:r>
        <w:rPr>
          <w:rFonts w:hint="eastAsia" w:ascii="宋体" w:hAnsi="宋体"/>
          <w:snapToGrid w:val="0"/>
          <w:kern w:val="0"/>
          <w:szCs w:val="21"/>
          <w:lang w:eastAsia="zh-CN"/>
        </w:rPr>
        <w:t>竞选人</w:t>
      </w:r>
      <w:r>
        <w:rPr>
          <w:rFonts w:ascii="宋体" w:hAnsi="宋体"/>
          <w:snapToGrid w:val="0"/>
          <w:kern w:val="0"/>
          <w:szCs w:val="21"/>
        </w:rPr>
        <w:t>须知前附表。</w:t>
      </w:r>
    </w:p>
    <w:p w14:paraId="1FA1B0CD">
      <w:pPr>
        <w:pStyle w:val="4"/>
        <w:snapToGrid w:val="0"/>
        <w:spacing w:before="0" w:after="0" w:line="360" w:lineRule="auto"/>
        <w:rPr>
          <w:rFonts w:ascii="宋体" w:hAnsi="宋体"/>
          <w:b w:val="0"/>
          <w:snapToGrid w:val="0"/>
          <w:sz w:val="24"/>
          <w:szCs w:val="24"/>
        </w:rPr>
      </w:pPr>
      <w:bookmarkStart w:id="451" w:name="_Toc19540"/>
      <w:bookmarkStart w:id="452" w:name="_Toc25828"/>
      <w:bookmarkStart w:id="453" w:name="_Toc430530475"/>
      <w:bookmarkStart w:id="454" w:name="_Toc509218750"/>
      <w:r>
        <w:rPr>
          <w:rFonts w:ascii="宋体" w:hAnsi="宋体"/>
          <w:b w:val="0"/>
          <w:snapToGrid w:val="0"/>
          <w:sz w:val="24"/>
          <w:szCs w:val="24"/>
        </w:rPr>
        <w:t>7.2  中标公示及中标通知</w:t>
      </w:r>
      <w:bookmarkEnd w:id="451"/>
      <w:bookmarkEnd w:id="452"/>
      <w:bookmarkEnd w:id="453"/>
      <w:bookmarkEnd w:id="454"/>
    </w:p>
    <w:p w14:paraId="2233E90F">
      <w:pPr>
        <w:autoSpaceDE w:val="0"/>
        <w:autoSpaceDN w:val="0"/>
        <w:adjustRightInd w:val="0"/>
        <w:snapToGrid w:val="0"/>
        <w:spacing w:line="360" w:lineRule="auto"/>
        <w:ind w:firstLine="420" w:firstLineChars="200"/>
        <w:rPr>
          <w:rFonts w:ascii="宋体" w:hAnsi="宋体"/>
          <w:szCs w:val="21"/>
        </w:rPr>
      </w:pPr>
      <w:r>
        <w:rPr>
          <w:rFonts w:hint="eastAsia" w:ascii="宋体" w:hAnsi="宋体"/>
          <w:snapToGrid w:val="0"/>
          <w:kern w:val="0"/>
          <w:szCs w:val="21"/>
          <w:lang w:eastAsia="zh-CN"/>
        </w:rPr>
        <w:t>比选人</w:t>
      </w:r>
      <w:r>
        <w:rPr>
          <w:rFonts w:ascii="宋体" w:hAnsi="宋体"/>
          <w:snapToGrid w:val="0"/>
          <w:kern w:val="0"/>
          <w:szCs w:val="21"/>
        </w:rPr>
        <w:t>在收到评标报告之日起3日内公示中标候选人，公示期不得少于3日</w:t>
      </w:r>
      <w:r>
        <w:rPr>
          <w:rFonts w:hint="eastAsia" w:ascii="宋体" w:hAnsi="宋体"/>
          <w:szCs w:val="21"/>
        </w:rPr>
        <w:t>。</w:t>
      </w:r>
    </w:p>
    <w:p w14:paraId="1C55182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在本章第 3.3 款规定的投标有效期内，且未有</w:t>
      </w:r>
      <w:r>
        <w:rPr>
          <w:rFonts w:hint="eastAsia" w:ascii="宋体" w:hAnsi="宋体"/>
          <w:snapToGrid w:val="0"/>
          <w:kern w:val="0"/>
          <w:szCs w:val="21"/>
          <w:lang w:eastAsia="zh-CN"/>
        </w:rPr>
        <w:t>竞选人</w:t>
      </w:r>
      <w:r>
        <w:rPr>
          <w:rFonts w:ascii="宋体" w:hAnsi="宋体"/>
          <w:snapToGrid w:val="0"/>
          <w:kern w:val="0"/>
          <w:szCs w:val="21"/>
        </w:rPr>
        <w:t>的异议与投诉，</w:t>
      </w:r>
      <w:r>
        <w:rPr>
          <w:rFonts w:hint="eastAsia" w:ascii="宋体" w:hAnsi="宋体"/>
          <w:snapToGrid w:val="0"/>
          <w:kern w:val="0"/>
          <w:szCs w:val="21"/>
          <w:lang w:eastAsia="zh-CN"/>
        </w:rPr>
        <w:t>比选人</w:t>
      </w:r>
      <w:r>
        <w:rPr>
          <w:rFonts w:ascii="宋体" w:hAnsi="宋体"/>
          <w:snapToGrid w:val="0"/>
          <w:kern w:val="0"/>
          <w:szCs w:val="21"/>
        </w:rPr>
        <w:t>以书面形式向中标人发出中标通知书。</w:t>
      </w:r>
    </w:p>
    <w:p w14:paraId="4637C06A">
      <w:pPr>
        <w:pStyle w:val="4"/>
        <w:snapToGrid w:val="0"/>
        <w:spacing w:before="0" w:after="0" w:line="360" w:lineRule="auto"/>
        <w:rPr>
          <w:rFonts w:ascii="宋体" w:hAnsi="宋体"/>
          <w:b w:val="0"/>
          <w:snapToGrid w:val="0"/>
          <w:sz w:val="24"/>
          <w:szCs w:val="24"/>
        </w:rPr>
      </w:pPr>
      <w:bookmarkStart w:id="455" w:name="_Toc287620726"/>
      <w:bookmarkStart w:id="456" w:name="_Toc200513167"/>
      <w:bookmarkStart w:id="457" w:name="_Toc430530476"/>
      <w:bookmarkStart w:id="458" w:name="_Toc277082593"/>
      <w:bookmarkStart w:id="459" w:name="_Toc509218751"/>
      <w:bookmarkStart w:id="460" w:name="_Toc224103358"/>
      <w:bookmarkStart w:id="461" w:name="_Toc25134"/>
      <w:bookmarkStart w:id="462" w:name="_Toc287607787"/>
      <w:bookmarkStart w:id="463" w:name="_Toc18608"/>
      <w:r>
        <w:rPr>
          <w:rFonts w:ascii="宋体" w:hAnsi="宋体"/>
          <w:b w:val="0"/>
          <w:snapToGrid w:val="0"/>
          <w:sz w:val="24"/>
          <w:szCs w:val="24"/>
        </w:rPr>
        <w:t>7.3  履约担保</w:t>
      </w:r>
      <w:bookmarkEnd w:id="455"/>
      <w:bookmarkEnd w:id="456"/>
      <w:bookmarkEnd w:id="457"/>
      <w:bookmarkEnd w:id="458"/>
      <w:bookmarkEnd w:id="459"/>
      <w:bookmarkEnd w:id="460"/>
      <w:bookmarkEnd w:id="461"/>
      <w:bookmarkEnd w:id="462"/>
      <w:bookmarkEnd w:id="463"/>
    </w:p>
    <w:p w14:paraId="1516DC5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7.3.1  在签订合同前，中标人应按</w:t>
      </w:r>
      <w:r>
        <w:rPr>
          <w:rFonts w:hint="eastAsia" w:ascii="宋体" w:hAnsi="宋体"/>
          <w:snapToGrid w:val="0"/>
          <w:kern w:val="0"/>
          <w:szCs w:val="21"/>
          <w:lang w:eastAsia="zh-CN"/>
        </w:rPr>
        <w:t>竞选人</w:t>
      </w:r>
      <w:r>
        <w:rPr>
          <w:rFonts w:ascii="宋体" w:hAnsi="宋体"/>
          <w:snapToGrid w:val="0"/>
          <w:kern w:val="0"/>
          <w:szCs w:val="21"/>
        </w:rPr>
        <w:t>须知前附表规定的金额、担保形式和</w:t>
      </w:r>
      <w:r>
        <w:rPr>
          <w:rFonts w:hint="eastAsia" w:ascii="宋体" w:hAnsi="宋体"/>
          <w:snapToGrid w:val="0"/>
          <w:kern w:val="0"/>
          <w:szCs w:val="21"/>
          <w:lang w:eastAsia="zh-CN"/>
        </w:rPr>
        <w:t>比选文件</w:t>
      </w:r>
      <w:r>
        <w:rPr>
          <w:rFonts w:ascii="宋体" w:hAnsi="宋体"/>
          <w:snapToGrid w:val="0"/>
          <w:kern w:val="0"/>
          <w:szCs w:val="21"/>
        </w:rPr>
        <w:t>第四章“合同条款及格式”规定的履约担保格式向</w:t>
      </w:r>
      <w:r>
        <w:rPr>
          <w:rFonts w:hint="eastAsia" w:ascii="宋体" w:hAnsi="宋体"/>
          <w:snapToGrid w:val="0"/>
          <w:kern w:val="0"/>
          <w:szCs w:val="21"/>
          <w:lang w:eastAsia="zh-CN"/>
        </w:rPr>
        <w:t>比选人</w:t>
      </w:r>
      <w:r>
        <w:rPr>
          <w:rFonts w:ascii="宋体" w:hAnsi="宋体"/>
          <w:snapToGrid w:val="0"/>
          <w:kern w:val="0"/>
          <w:szCs w:val="21"/>
        </w:rPr>
        <w:t>提交履约担保。联合体中标的，其履约担保由牵头人递交，并应符合</w:t>
      </w:r>
      <w:r>
        <w:rPr>
          <w:rFonts w:hint="eastAsia" w:ascii="宋体" w:hAnsi="宋体"/>
          <w:snapToGrid w:val="0"/>
          <w:kern w:val="0"/>
          <w:szCs w:val="21"/>
          <w:lang w:eastAsia="zh-CN"/>
        </w:rPr>
        <w:t>竞选人</w:t>
      </w:r>
      <w:r>
        <w:rPr>
          <w:rFonts w:ascii="宋体" w:hAnsi="宋体"/>
          <w:snapToGrid w:val="0"/>
          <w:kern w:val="0"/>
          <w:szCs w:val="21"/>
        </w:rPr>
        <w:t>须知前附表规定的金额、担保形式和</w:t>
      </w:r>
      <w:r>
        <w:rPr>
          <w:rFonts w:hint="eastAsia" w:ascii="宋体" w:hAnsi="宋体"/>
          <w:snapToGrid w:val="0"/>
          <w:kern w:val="0"/>
          <w:szCs w:val="21"/>
          <w:lang w:eastAsia="zh-CN"/>
        </w:rPr>
        <w:t>比选文件</w:t>
      </w:r>
      <w:r>
        <w:rPr>
          <w:rFonts w:ascii="宋体" w:hAnsi="宋体"/>
          <w:snapToGrid w:val="0"/>
          <w:kern w:val="0"/>
          <w:szCs w:val="21"/>
        </w:rPr>
        <w:t>第四章“合同条款及格式”规定的履约担保格式要求。</w:t>
      </w:r>
    </w:p>
    <w:p w14:paraId="6040722B">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7.3.2  中标人不能按本章第 7.3.1 项要求提交履约担保的，视为放弃中标，其投标保证金</w:t>
      </w:r>
      <w:r>
        <w:rPr>
          <w:rFonts w:hint="eastAsia" w:asciiTheme="minorEastAsia" w:hAnsiTheme="minorEastAsia" w:eastAsiaTheme="minorEastAsia"/>
          <w:color w:val="auto"/>
          <w:highlight w:val="none"/>
        </w:rPr>
        <w:t>以现金形式交纳的</w:t>
      </w:r>
      <w:r>
        <w:rPr>
          <w:rFonts w:ascii="宋体" w:hAnsi="宋体"/>
          <w:snapToGrid w:val="0"/>
          <w:kern w:val="0"/>
          <w:szCs w:val="21"/>
        </w:rPr>
        <w:t>不予退还</w:t>
      </w:r>
      <w:r>
        <w:rPr>
          <w:rFonts w:hint="eastAsia" w:asciiTheme="minorEastAsia" w:hAnsiTheme="minorEastAsia" w:eastAsiaTheme="minorEastAsia"/>
          <w:color w:val="auto"/>
          <w:highlight w:val="none"/>
        </w:rPr>
        <w:t>，以保函形式交纳的由保函开立人支付保函担保的与投标保证金等额的款项</w:t>
      </w:r>
      <w:r>
        <w:rPr>
          <w:rFonts w:ascii="宋体" w:hAnsi="宋体"/>
          <w:snapToGrid w:val="0"/>
          <w:kern w:val="0"/>
          <w:szCs w:val="21"/>
        </w:rPr>
        <w:t>，给</w:t>
      </w:r>
      <w:r>
        <w:rPr>
          <w:rFonts w:hint="eastAsia" w:ascii="宋体" w:hAnsi="宋体"/>
          <w:snapToGrid w:val="0"/>
          <w:kern w:val="0"/>
          <w:szCs w:val="21"/>
          <w:lang w:eastAsia="zh-CN"/>
        </w:rPr>
        <w:t>比选人</w:t>
      </w:r>
      <w:r>
        <w:rPr>
          <w:rFonts w:ascii="宋体" w:hAnsi="宋体"/>
          <w:snapToGrid w:val="0"/>
          <w:kern w:val="0"/>
          <w:szCs w:val="21"/>
        </w:rPr>
        <w:t>造成的损失超过投标保证金数额的，中标人还应当对超过部分予以赔偿。</w:t>
      </w:r>
    </w:p>
    <w:p w14:paraId="5EA56F90">
      <w:pPr>
        <w:pStyle w:val="4"/>
        <w:snapToGrid w:val="0"/>
        <w:spacing w:before="0" w:after="0" w:line="360" w:lineRule="auto"/>
        <w:rPr>
          <w:rFonts w:ascii="宋体" w:hAnsi="宋体"/>
          <w:b w:val="0"/>
          <w:snapToGrid w:val="0"/>
          <w:sz w:val="24"/>
          <w:szCs w:val="24"/>
        </w:rPr>
      </w:pPr>
      <w:bookmarkStart w:id="464" w:name="_Toc430530477"/>
      <w:bookmarkStart w:id="465" w:name="_Toc200513168"/>
      <w:bookmarkStart w:id="466" w:name="_Toc277082594"/>
      <w:bookmarkStart w:id="467" w:name="_Toc509218752"/>
      <w:bookmarkStart w:id="468" w:name="_Toc5460"/>
      <w:bookmarkStart w:id="469" w:name="_Toc287620727"/>
      <w:bookmarkStart w:id="470" w:name="_Toc224103359"/>
      <w:bookmarkStart w:id="471" w:name="_Toc20325"/>
      <w:bookmarkStart w:id="472" w:name="_Toc287607788"/>
      <w:r>
        <w:rPr>
          <w:rFonts w:ascii="宋体" w:hAnsi="宋体"/>
          <w:b w:val="0"/>
          <w:snapToGrid w:val="0"/>
          <w:sz w:val="24"/>
          <w:szCs w:val="24"/>
        </w:rPr>
        <w:t>7.4  签订合同</w:t>
      </w:r>
      <w:bookmarkEnd w:id="464"/>
      <w:bookmarkEnd w:id="465"/>
      <w:bookmarkEnd w:id="466"/>
      <w:bookmarkEnd w:id="467"/>
      <w:bookmarkEnd w:id="468"/>
      <w:bookmarkEnd w:id="469"/>
      <w:bookmarkEnd w:id="470"/>
      <w:bookmarkEnd w:id="471"/>
      <w:bookmarkEnd w:id="472"/>
    </w:p>
    <w:p w14:paraId="7CE467F1">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 xml:space="preserve">7.4.1 </w:t>
      </w:r>
      <w:r>
        <w:rPr>
          <w:rFonts w:hint="eastAsia" w:ascii="宋体" w:hAnsi="宋体"/>
          <w:snapToGrid w:val="0"/>
          <w:kern w:val="0"/>
          <w:szCs w:val="21"/>
        </w:rPr>
        <w:t xml:space="preserve"> </w:t>
      </w:r>
      <w:r>
        <w:rPr>
          <w:rFonts w:hint="eastAsia" w:ascii="宋体" w:hAnsi="宋体"/>
          <w:snapToGrid w:val="0"/>
          <w:kern w:val="0"/>
          <w:szCs w:val="21"/>
          <w:lang w:eastAsia="zh-CN"/>
        </w:rPr>
        <w:t>比选人</w:t>
      </w:r>
      <w:r>
        <w:rPr>
          <w:rFonts w:ascii="宋体" w:hAnsi="宋体"/>
          <w:snapToGrid w:val="0"/>
          <w:kern w:val="0"/>
          <w:szCs w:val="21"/>
        </w:rPr>
        <w:t>和中标人应当自中标通知书发出之日起 30 天内，根据</w:t>
      </w:r>
      <w:r>
        <w:rPr>
          <w:rFonts w:hint="eastAsia" w:ascii="宋体" w:hAnsi="宋体"/>
          <w:snapToGrid w:val="0"/>
          <w:kern w:val="0"/>
          <w:szCs w:val="21"/>
          <w:lang w:eastAsia="zh-CN"/>
        </w:rPr>
        <w:t>比选文件</w:t>
      </w:r>
      <w:r>
        <w:rPr>
          <w:rFonts w:ascii="宋体" w:hAnsi="宋体"/>
          <w:snapToGrid w:val="0"/>
          <w:kern w:val="0"/>
          <w:szCs w:val="21"/>
        </w:rPr>
        <w:t>和中标人的</w:t>
      </w:r>
      <w:r>
        <w:rPr>
          <w:rFonts w:hint="eastAsia" w:ascii="宋体" w:hAnsi="宋体"/>
          <w:snapToGrid w:val="0"/>
          <w:kern w:val="0"/>
          <w:szCs w:val="21"/>
          <w:lang w:eastAsia="zh-CN"/>
        </w:rPr>
        <w:t>竞选文件</w:t>
      </w:r>
      <w:r>
        <w:rPr>
          <w:rFonts w:ascii="宋体" w:hAnsi="宋体"/>
          <w:snapToGrid w:val="0"/>
          <w:kern w:val="0"/>
          <w:szCs w:val="21"/>
        </w:rPr>
        <w:t>订立书面合同。中标人</w:t>
      </w:r>
      <w:r>
        <w:rPr>
          <w:rFonts w:hint="eastAsia" w:ascii="宋体" w:hAnsi="宋体"/>
          <w:snapToGrid w:val="0"/>
          <w:kern w:val="0"/>
          <w:szCs w:val="21"/>
        </w:rPr>
        <w:t>放弃中标项目，</w:t>
      </w:r>
      <w:r>
        <w:rPr>
          <w:rFonts w:ascii="宋体" w:hAnsi="宋体"/>
          <w:snapToGrid w:val="0"/>
          <w:kern w:val="0"/>
          <w:szCs w:val="21"/>
        </w:rPr>
        <w:t>无正当理由</w:t>
      </w:r>
      <w:r>
        <w:rPr>
          <w:rFonts w:hint="eastAsia" w:ascii="宋体" w:hAnsi="宋体"/>
          <w:snapToGrid w:val="0"/>
          <w:kern w:val="0"/>
          <w:szCs w:val="21"/>
        </w:rPr>
        <w:t>不与</w:t>
      </w:r>
      <w:r>
        <w:rPr>
          <w:rFonts w:hint="eastAsia" w:ascii="宋体" w:hAnsi="宋体"/>
          <w:snapToGrid w:val="0"/>
          <w:kern w:val="0"/>
          <w:szCs w:val="21"/>
          <w:lang w:eastAsia="zh-CN"/>
        </w:rPr>
        <w:t>比选人</w:t>
      </w:r>
      <w:r>
        <w:rPr>
          <w:rFonts w:hint="eastAsia" w:ascii="宋体" w:hAnsi="宋体"/>
          <w:snapToGrid w:val="0"/>
          <w:kern w:val="0"/>
          <w:szCs w:val="21"/>
        </w:rPr>
        <w:t>签订合同，在签订合同时向</w:t>
      </w:r>
      <w:r>
        <w:rPr>
          <w:rFonts w:hint="eastAsia" w:ascii="宋体" w:hAnsi="宋体"/>
          <w:snapToGrid w:val="0"/>
          <w:kern w:val="0"/>
          <w:szCs w:val="21"/>
          <w:lang w:eastAsia="zh-CN"/>
        </w:rPr>
        <w:t>比选人</w:t>
      </w:r>
      <w:r>
        <w:rPr>
          <w:rFonts w:hint="eastAsia" w:ascii="宋体" w:hAnsi="宋体"/>
          <w:snapToGrid w:val="0"/>
          <w:kern w:val="0"/>
          <w:szCs w:val="21"/>
        </w:rPr>
        <w:t>提出附加条件或者更改合同实质性内容</w:t>
      </w:r>
      <w:r>
        <w:rPr>
          <w:rFonts w:ascii="宋体" w:hAnsi="宋体"/>
          <w:snapToGrid w:val="0"/>
          <w:kern w:val="0"/>
          <w:szCs w:val="21"/>
        </w:rPr>
        <w:t>，</w:t>
      </w:r>
      <w:r>
        <w:rPr>
          <w:rFonts w:hint="eastAsia" w:ascii="宋体" w:hAnsi="宋体" w:cs="宋体"/>
          <w:szCs w:val="21"/>
        </w:rPr>
        <w:t>或不按照</w:t>
      </w:r>
      <w:r>
        <w:rPr>
          <w:rFonts w:hint="eastAsia" w:ascii="宋体" w:hAnsi="宋体" w:cs="宋体"/>
          <w:szCs w:val="21"/>
          <w:lang w:eastAsia="zh-CN"/>
        </w:rPr>
        <w:t>比选文件</w:t>
      </w:r>
      <w:r>
        <w:rPr>
          <w:rFonts w:hint="eastAsia" w:ascii="宋体" w:hAnsi="宋体" w:cs="宋体"/>
          <w:szCs w:val="21"/>
        </w:rPr>
        <w:t>要求提交履约保证金的，</w:t>
      </w:r>
      <w:r>
        <w:rPr>
          <w:rFonts w:hint="eastAsia" w:ascii="宋体" w:hAnsi="宋体"/>
          <w:snapToGrid w:val="0"/>
          <w:kern w:val="0"/>
          <w:szCs w:val="21"/>
          <w:lang w:eastAsia="zh-CN"/>
        </w:rPr>
        <w:t>比选人</w:t>
      </w:r>
      <w:r>
        <w:rPr>
          <w:rFonts w:ascii="宋体" w:hAnsi="宋体"/>
          <w:snapToGrid w:val="0"/>
          <w:kern w:val="0"/>
          <w:szCs w:val="21"/>
        </w:rPr>
        <w:t>取消其中标资格，其投标保证金</w:t>
      </w:r>
      <w:r>
        <w:rPr>
          <w:rFonts w:hint="eastAsia" w:ascii="宋体" w:hAnsi="宋体"/>
          <w:snapToGrid w:val="0"/>
          <w:kern w:val="0"/>
          <w:szCs w:val="21"/>
        </w:rPr>
        <w:t>以现金形式</w:t>
      </w:r>
      <w:r>
        <w:rPr>
          <w:rFonts w:hint="eastAsia" w:ascii="宋体" w:hAnsi="宋体"/>
          <w:snapToGrid w:val="0"/>
          <w:kern w:val="0"/>
          <w:szCs w:val="21"/>
          <w:lang w:eastAsia="zh-CN"/>
        </w:rPr>
        <w:t>交纳</w:t>
      </w:r>
      <w:r>
        <w:rPr>
          <w:rFonts w:hint="eastAsia" w:ascii="宋体" w:hAnsi="宋体"/>
          <w:snapToGrid w:val="0"/>
          <w:kern w:val="0"/>
          <w:szCs w:val="21"/>
        </w:rPr>
        <w:t>的</w:t>
      </w:r>
      <w:r>
        <w:rPr>
          <w:rFonts w:ascii="宋体" w:hAnsi="宋体"/>
          <w:snapToGrid w:val="0"/>
          <w:kern w:val="0"/>
          <w:szCs w:val="21"/>
        </w:rPr>
        <w:t>不予退还</w:t>
      </w:r>
      <w:r>
        <w:rPr>
          <w:rFonts w:hint="eastAsia" w:ascii="宋体" w:hAnsi="宋体"/>
          <w:snapToGrid w:val="0"/>
          <w:kern w:val="0"/>
          <w:szCs w:val="21"/>
        </w:rPr>
        <w:t>，以保函形式</w:t>
      </w:r>
      <w:r>
        <w:rPr>
          <w:rFonts w:hint="eastAsia" w:ascii="宋体" w:hAnsi="宋体"/>
          <w:snapToGrid w:val="0"/>
          <w:kern w:val="0"/>
          <w:szCs w:val="21"/>
          <w:lang w:eastAsia="zh-CN"/>
        </w:rPr>
        <w:t>交纳</w:t>
      </w:r>
      <w:r>
        <w:rPr>
          <w:rFonts w:hint="eastAsia" w:ascii="宋体" w:hAnsi="宋体"/>
          <w:snapToGrid w:val="0"/>
          <w:kern w:val="0"/>
          <w:szCs w:val="21"/>
        </w:rPr>
        <w:t>的由保函开立人支付保函担保的与投标保证金等额的款项</w:t>
      </w:r>
      <w:r>
        <w:rPr>
          <w:rFonts w:ascii="宋体" w:hAnsi="宋体"/>
          <w:snapToGrid w:val="0"/>
          <w:kern w:val="0"/>
          <w:szCs w:val="21"/>
        </w:rPr>
        <w:t>；给</w:t>
      </w:r>
      <w:r>
        <w:rPr>
          <w:rFonts w:hint="eastAsia" w:ascii="宋体" w:hAnsi="宋体"/>
          <w:snapToGrid w:val="0"/>
          <w:kern w:val="0"/>
          <w:szCs w:val="21"/>
          <w:lang w:eastAsia="zh-CN"/>
        </w:rPr>
        <w:t>比选人</w:t>
      </w:r>
      <w:r>
        <w:rPr>
          <w:rFonts w:ascii="宋体" w:hAnsi="宋体"/>
          <w:snapToGrid w:val="0"/>
          <w:kern w:val="0"/>
          <w:szCs w:val="21"/>
        </w:rPr>
        <w:t>造成的损失超过投标保证金数额的，中标人还应当对超过部分予以赔偿。</w:t>
      </w:r>
    </w:p>
    <w:p w14:paraId="46D4CE1F">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7.4.2  发出中标通知书后，</w:t>
      </w:r>
      <w:r>
        <w:rPr>
          <w:rFonts w:hint="eastAsia" w:ascii="宋体" w:hAnsi="宋体"/>
          <w:snapToGrid w:val="0"/>
          <w:kern w:val="0"/>
          <w:szCs w:val="21"/>
          <w:lang w:eastAsia="zh-CN"/>
        </w:rPr>
        <w:t>比选人</w:t>
      </w:r>
      <w:r>
        <w:rPr>
          <w:rFonts w:ascii="宋体" w:hAnsi="宋体"/>
          <w:snapToGrid w:val="0"/>
          <w:kern w:val="0"/>
          <w:szCs w:val="21"/>
        </w:rPr>
        <w:t>无正当理由拒签合同的，</w:t>
      </w:r>
      <w:r>
        <w:rPr>
          <w:rFonts w:hint="eastAsia" w:ascii="宋体" w:hAnsi="宋体"/>
          <w:snapToGrid w:val="0"/>
          <w:kern w:val="0"/>
          <w:szCs w:val="21"/>
          <w:lang w:eastAsia="zh-CN"/>
        </w:rPr>
        <w:t>比选人</w:t>
      </w:r>
      <w:r>
        <w:rPr>
          <w:rFonts w:ascii="宋体" w:hAnsi="宋体"/>
          <w:snapToGrid w:val="0"/>
          <w:kern w:val="0"/>
          <w:szCs w:val="21"/>
        </w:rPr>
        <w:t>向中标人退还投标保证金；给中标人造成损失的，还应当赔偿损失。</w:t>
      </w:r>
    </w:p>
    <w:p w14:paraId="3D87CE1C">
      <w:pPr>
        <w:pStyle w:val="3"/>
        <w:spacing w:before="0" w:after="0" w:line="360" w:lineRule="auto"/>
        <w:rPr>
          <w:rFonts w:hint="eastAsia" w:ascii="宋体" w:hAnsi="宋体" w:eastAsia="宋体"/>
          <w:b w:val="0"/>
          <w:snapToGrid w:val="0"/>
          <w:lang w:eastAsia="zh-CN"/>
        </w:rPr>
      </w:pPr>
      <w:bookmarkStart w:id="473" w:name="_Toc200513169"/>
      <w:bookmarkStart w:id="474" w:name="_Toc277082595"/>
      <w:bookmarkStart w:id="475" w:name="_Toc509218753"/>
      <w:bookmarkStart w:id="476" w:name="_Toc287620728"/>
      <w:bookmarkStart w:id="477" w:name="_Toc287607789"/>
      <w:bookmarkStart w:id="478" w:name="_Toc23787"/>
      <w:bookmarkStart w:id="479" w:name="_Toc430530478"/>
      <w:bookmarkStart w:id="480" w:name="_Toc224103360"/>
      <w:bookmarkStart w:id="481" w:name="_Toc28395"/>
      <w:r>
        <w:rPr>
          <w:rFonts w:ascii="宋体" w:hAnsi="宋体"/>
          <w:b w:val="0"/>
          <w:snapToGrid w:val="0"/>
        </w:rPr>
        <w:t>8.  重新</w:t>
      </w:r>
      <w:r>
        <w:rPr>
          <w:rFonts w:hint="eastAsia" w:ascii="宋体" w:hAnsi="宋体"/>
          <w:b w:val="0"/>
          <w:snapToGrid w:val="0"/>
          <w:lang w:eastAsia="zh-CN"/>
        </w:rPr>
        <w:t>比选</w:t>
      </w:r>
      <w:r>
        <w:rPr>
          <w:rFonts w:ascii="宋体" w:hAnsi="宋体"/>
          <w:b w:val="0"/>
          <w:snapToGrid w:val="0"/>
        </w:rPr>
        <w:t>和不再</w:t>
      </w:r>
      <w:bookmarkEnd w:id="473"/>
      <w:bookmarkEnd w:id="474"/>
      <w:bookmarkEnd w:id="475"/>
      <w:bookmarkEnd w:id="476"/>
      <w:bookmarkEnd w:id="477"/>
      <w:bookmarkEnd w:id="478"/>
      <w:bookmarkEnd w:id="479"/>
      <w:bookmarkEnd w:id="480"/>
      <w:r>
        <w:rPr>
          <w:rFonts w:hint="eastAsia" w:ascii="宋体" w:hAnsi="宋体"/>
          <w:b w:val="0"/>
          <w:snapToGrid w:val="0"/>
          <w:lang w:eastAsia="zh-CN"/>
        </w:rPr>
        <w:t>比选</w:t>
      </w:r>
      <w:bookmarkEnd w:id="481"/>
    </w:p>
    <w:p w14:paraId="4B1F350E">
      <w:pPr>
        <w:pStyle w:val="4"/>
        <w:snapToGrid w:val="0"/>
        <w:spacing w:before="0" w:after="0" w:line="360" w:lineRule="auto"/>
        <w:rPr>
          <w:rFonts w:ascii="宋体" w:hAnsi="宋体"/>
          <w:b w:val="0"/>
          <w:snapToGrid w:val="0"/>
          <w:sz w:val="24"/>
          <w:szCs w:val="24"/>
        </w:rPr>
      </w:pPr>
      <w:bookmarkStart w:id="482" w:name="_Toc430530479"/>
      <w:bookmarkStart w:id="483" w:name="_Toc277082596"/>
      <w:bookmarkStart w:id="484" w:name="_Toc200513170"/>
      <w:bookmarkStart w:id="485" w:name="_Toc509218754"/>
      <w:bookmarkStart w:id="486" w:name="_Toc287620729"/>
      <w:bookmarkStart w:id="487" w:name="_Toc287607790"/>
      <w:bookmarkStart w:id="488" w:name="_Toc224103361"/>
      <w:bookmarkStart w:id="489" w:name="_Toc21899"/>
      <w:bookmarkStart w:id="490" w:name="_Toc26499"/>
      <w:r>
        <w:rPr>
          <w:rFonts w:ascii="宋体" w:hAnsi="宋体"/>
          <w:b w:val="0"/>
          <w:snapToGrid w:val="0"/>
          <w:sz w:val="24"/>
          <w:szCs w:val="24"/>
        </w:rPr>
        <w:t>8.1  重新</w:t>
      </w:r>
      <w:bookmarkEnd w:id="482"/>
      <w:bookmarkEnd w:id="483"/>
      <w:bookmarkEnd w:id="484"/>
      <w:bookmarkEnd w:id="485"/>
      <w:bookmarkEnd w:id="486"/>
      <w:bookmarkEnd w:id="487"/>
      <w:bookmarkEnd w:id="488"/>
      <w:r>
        <w:rPr>
          <w:rFonts w:hint="eastAsia" w:ascii="宋体" w:hAnsi="宋体"/>
          <w:b w:val="0"/>
          <w:snapToGrid w:val="0"/>
          <w:sz w:val="24"/>
          <w:szCs w:val="24"/>
          <w:lang w:eastAsia="zh-CN"/>
        </w:rPr>
        <w:t>比选</w:t>
      </w:r>
      <w:r>
        <w:rPr>
          <w:rFonts w:hint="eastAsia" w:ascii="宋体" w:hAnsi="宋体"/>
          <w:b w:val="0"/>
          <w:snapToGrid w:val="0"/>
          <w:sz w:val="24"/>
          <w:szCs w:val="24"/>
        </w:rPr>
        <w:t>的情形</w:t>
      </w:r>
      <w:bookmarkEnd w:id="489"/>
      <w:bookmarkEnd w:id="490"/>
    </w:p>
    <w:p w14:paraId="74E6A28F">
      <w:pPr>
        <w:autoSpaceDE w:val="0"/>
        <w:autoSpaceDN w:val="0"/>
        <w:adjustRightInd w:val="0"/>
        <w:snapToGrid w:val="0"/>
        <w:spacing w:line="360" w:lineRule="auto"/>
        <w:ind w:firstLine="420" w:firstLineChars="200"/>
        <w:rPr>
          <w:rFonts w:ascii="宋体" w:hAnsi="宋体"/>
          <w:snapToGrid w:val="0"/>
          <w:kern w:val="0"/>
          <w:szCs w:val="21"/>
        </w:rPr>
      </w:pPr>
      <w:bookmarkStart w:id="491" w:name="OLE_LINK5"/>
      <w:r>
        <w:rPr>
          <w:rFonts w:hint="eastAsia" w:ascii="宋体" w:hAnsi="宋体"/>
          <w:snapToGrid w:val="0"/>
          <w:kern w:val="0"/>
          <w:szCs w:val="21"/>
        </w:rPr>
        <w:t>重新</w:t>
      </w:r>
      <w:r>
        <w:rPr>
          <w:rFonts w:hint="eastAsia" w:ascii="宋体" w:hAnsi="宋体"/>
          <w:snapToGrid w:val="0"/>
          <w:kern w:val="0"/>
          <w:szCs w:val="21"/>
          <w:lang w:eastAsia="zh-CN"/>
        </w:rPr>
        <w:t>比选</w:t>
      </w:r>
      <w:r>
        <w:rPr>
          <w:rFonts w:hint="eastAsia" w:ascii="宋体" w:hAnsi="宋体"/>
          <w:snapToGrid w:val="0"/>
          <w:kern w:val="0"/>
          <w:szCs w:val="21"/>
        </w:rPr>
        <w:t>的情形：</w:t>
      </w:r>
      <w:r>
        <w:rPr>
          <w:rFonts w:ascii="宋体" w:hAnsi="宋体"/>
          <w:snapToGrid w:val="0"/>
          <w:kern w:val="0"/>
          <w:szCs w:val="21"/>
        </w:rPr>
        <w:t>见</w:t>
      </w:r>
      <w:r>
        <w:rPr>
          <w:rFonts w:hint="eastAsia" w:ascii="宋体" w:hAnsi="宋体"/>
          <w:snapToGrid w:val="0"/>
          <w:kern w:val="0"/>
          <w:szCs w:val="21"/>
          <w:lang w:eastAsia="zh-CN"/>
        </w:rPr>
        <w:t>竞选人</w:t>
      </w:r>
      <w:r>
        <w:rPr>
          <w:rFonts w:ascii="宋体" w:hAnsi="宋体"/>
          <w:snapToGrid w:val="0"/>
          <w:kern w:val="0"/>
          <w:szCs w:val="21"/>
        </w:rPr>
        <w:t>须知前附表</w:t>
      </w:r>
      <w:r>
        <w:rPr>
          <w:rFonts w:hint="eastAsia" w:ascii="宋体" w:hAnsi="宋体"/>
          <w:snapToGrid w:val="0"/>
          <w:kern w:val="0"/>
          <w:szCs w:val="21"/>
        </w:rPr>
        <w:t>。</w:t>
      </w:r>
      <w:bookmarkEnd w:id="491"/>
    </w:p>
    <w:p w14:paraId="63C7EEC8">
      <w:pPr>
        <w:pStyle w:val="4"/>
        <w:snapToGrid w:val="0"/>
        <w:spacing w:before="0" w:after="0" w:line="360" w:lineRule="auto"/>
        <w:rPr>
          <w:rFonts w:hint="eastAsia" w:ascii="宋体" w:hAnsi="宋体" w:eastAsia="宋体"/>
          <w:b w:val="0"/>
          <w:snapToGrid w:val="0"/>
          <w:sz w:val="24"/>
          <w:szCs w:val="24"/>
          <w:lang w:eastAsia="zh-CN"/>
        </w:rPr>
      </w:pPr>
      <w:bookmarkStart w:id="492" w:name="_Toc277082597"/>
      <w:bookmarkStart w:id="493" w:name="_Toc287620730"/>
      <w:bookmarkStart w:id="494" w:name="_Toc22064"/>
      <w:bookmarkStart w:id="495" w:name="_Toc224103362"/>
      <w:bookmarkStart w:id="496" w:name="_Toc200513171"/>
      <w:bookmarkStart w:id="497" w:name="_Toc509218755"/>
      <w:bookmarkStart w:id="498" w:name="_Toc430530480"/>
      <w:bookmarkStart w:id="499" w:name="_Toc287607791"/>
      <w:bookmarkStart w:id="500" w:name="_Toc29102"/>
      <w:r>
        <w:rPr>
          <w:rFonts w:ascii="宋体" w:hAnsi="宋体"/>
          <w:b w:val="0"/>
          <w:snapToGrid w:val="0"/>
          <w:sz w:val="24"/>
          <w:szCs w:val="24"/>
        </w:rPr>
        <w:t xml:space="preserve">8.2  </w:t>
      </w:r>
      <w:r>
        <w:rPr>
          <w:rFonts w:hint="eastAsia" w:ascii="宋体" w:hAnsi="宋体"/>
          <w:b w:val="0"/>
          <w:snapToGrid w:val="0"/>
          <w:sz w:val="24"/>
          <w:szCs w:val="24"/>
        </w:rPr>
        <w:t>重新</w:t>
      </w:r>
      <w:r>
        <w:rPr>
          <w:rFonts w:hint="eastAsia" w:ascii="宋体" w:hAnsi="宋体"/>
          <w:b w:val="0"/>
          <w:snapToGrid w:val="0"/>
          <w:sz w:val="24"/>
          <w:szCs w:val="24"/>
          <w:lang w:eastAsia="zh-CN"/>
        </w:rPr>
        <w:t>比选</w:t>
      </w:r>
      <w:r>
        <w:rPr>
          <w:rFonts w:ascii="宋体" w:hAnsi="宋体"/>
          <w:b w:val="0"/>
          <w:snapToGrid w:val="0"/>
          <w:sz w:val="24"/>
          <w:szCs w:val="24"/>
        </w:rPr>
        <w:t>和不再</w:t>
      </w:r>
      <w:bookmarkEnd w:id="492"/>
      <w:bookmarkEnd w:id="493"/>
      <w:bookmarkEnd w:id="494"/>
      <w:bookmarkEnd w:id="495"/>
      <w:bookmarkEnd w:id="496"/>
      <w:bookmarkEnd w:id="497"/>
      <w:bookmarkEnd w:id="498"/>
      <w:bookmarkEnd w:id="499"/>
      <w:r>
        <w:rPr>
          <w:rFonts w:hint="eastAsia" w:ascii="宋体" w:hAnsi="宋体"/>
          <w:b w:val="0"/>
          <w:snapToGrid w:val="0"/>
          <w:sz w:val="24"/>
          <w:szCs w:val="24"/>
          <w:lang w:eastAsia="zh-CN"/>
        </w:rPr>
        <w:t>比选</w:t>
      </w:r>
      <w:bookmarkEnd w:id="500"/>
    </w:p>
    <w:p w14:paraId="5F9BF902">
      <w:pPr>
        <w:autoSpaceDE w:val="0"/>
        <w:autoSpaceDN w:val="0"/>
        <w:adjustRightInd w:val="0"/>
        <w:snapToGrid w:val="0"/>
        <w:spacing w:line="360" w:lineRule="auto"/>
        <w:ind w:firstLine="420"/>
        <w:rPr>
          <w:rFonts w:ascii="宋体" w:hAnsi="宋体"/>
          <w:snapToGrid w:val="0"/>
          <w:kern w:val="0"/>
          <w:szCs w:val="21"/>
        </w:rPr>
      </w:pPr>
      <w:r>
        <w:rPr>
          <w:rFonts w:hint="eastAsia" w:ascii="宋体" w:hAnsi="宋体"/>
          <w:snapToGrid w:val="0"/>
          <w:kern w:val="0"/>
          <w:szCs w:val="21"/>
        </w:rPr>
        <w:t>重新</w:t>
      </w:r>
      <w:r>
        <w:rPr>
          <w:rFonts w:hint="eastAsia" w:ascii="宋体" w:hAnsi="宋体"/>
          <w:snapToGrid w:val="0"/>
          <w:kern w:val="0"/>
          <w:szCs w:val="21"/>
          <w:lang w:eastAsia="zh-CN"/>
        </w:rPr>
        <w:t>比选</w:t>
      </w:r>
      <w:r>
        <w:rPr>
          <w:rFonts w:hint="eastAsia" w:ascii="宋体" w:hAnsi="宋体"/>
          <w:snapToGrid w:val="0"/>
          <w:kern w:val="0"/>
          <w:szCs w:val="21"/>
        </w:rPr>
        <w:t>的</w:t>
      </w:r>
      <w:r>
        <w:rPr>
          <w:rFonts w:hint="eastAsia" w:ascii="宋体" w:hAnsi="宋体"/>
          <w:snapToGrid w:val="0"/>
          <w:kern w:val="0"/>
          <w:szCs w:val="21"/>
          <w:lang w:eastAsia="zh-CN"/>
        </w:rPr>
        <w:t>竞选人</w:t>
      </w:r>
      <w:r>
        <w:rPr>
          <w:rFonts w:hint="eastAsia" w:ascii="宋体" w:hAnsi="宋体"/>
          <w:snapToGrid w:val="0"/>
          <w:kern w:val="0"/>
          <w:szCs w:val="21"/>
        </w:rPr>
        <w:t>仍然少于三个的，按照</w:t>
      </w:r>
      <w:r>
        <w:rPr>
          <w:rFonts w:hint="eastAsia" w:ascii="宋体" w:hAnsi="宋体"/>
          <w:snapToGrid w:val="0"/>
          <w:kern w:val="0"/>
          <w:szCs w:val="21"/>
          <w:lang w:eastAsia="zh-CN"/>
        </w:rPr>
        <w:t>比选</w:t>
      </w:r>
      <w:r>
        <w:rPr>
          <w:rFonts w:hint="eastAsia" w:ascii="宋体" w:hAnsi="宋体"/>
          <w:snapToGrid w:val="0"/>
          <w:kern w:val="0"/>
          <w:szCs w:val="21"/>
        </w:rPr>
        <w:t>投标法律法规规定的程序开标和评标。重新</w:t>
      </w:r>
      <w:r>
        <w:rPr>
          <w:rFonts w:hint="eastAsia" w:ascii="宋体" w:hAnsi="宋体"/>
          <w:snapToGrid w:val="0"/>
          <w:kern w:val="0"/>
          <w:szCs w:val="21"/>
          <w:lang w:eastAsia="zh-CN"/>
        </w:rPr>
        <w:t>比选</w:t>
      </w:r>
      <w:r>
        <w:rPr>
          <w:rFonts w:hint="eastAsia" w:ascii="宋体" w:hAnsi="宋体"/>
          <w:snapToGrid w:val="0"/>
          <w:kern w:val="0"/>
          <w:szCs w:val="21"/>
        </w:rPr>
        <w:t>经评审有有效</w:t>
      </w:r>
      <w:r>
        <w:rPr>
          <w:rFonts w:hint="eastAsia" w:ascii="宋体" w:hAnsi="宋体"/>
          <w:snapToGrid w:val="0"/>
          <w:kern w:val="0"/>
          <w:szCs w:val="21"/>
          <w:lang w:eastAsia="zh-CN"/>
        </w:rPr>
        <w:t>竞选人</w:t>
      </w:r>
      <w:r>
        <w:rPr>
          <w:rFonts w:hint="eastAsia" w:ascii="宋体" w:hAnsi="宋体"/>
          <w:snapToGrid w:val="0"/>
          <w:kern w:val="0"/>
          <w:szCs w:val="21"/>
        </w:rPr>
        <w:t>的，应当依法确定中标候选人；无有效</w:t>
      </w:r>
      <w:r>
        <w:rPr>
          <w:rFonts w:hint="eastAsia" w:ascii="宋体" w:hAnsi="宋体"/>
          <w:snapToGrid w:val="0"/>
          <w:kern w:val="0"/>
          <w:szCs w:val="21"/>
          <w:lang w:eastAsia="zh-CN"/>
        </w:rPr>
        <w:t>竞选人</w:t>
      </w:r>
      <w:r>
        <w:rPr>
          <w:rFonts w:hint="eastAsia" w:ascii="宋体" w:hAnsi="宋体"/>
          <w:snapToGrid w:val="0"/>
          <w:kern w:val="0"/>
          <w:szCs w:val="21"/>
        </w:rPr>
        <w:t>的，可以不再进行</w:t>
      </w:r>
      <w:r>
        <w:rPr>
          <w:rFonts w:hint="eastAsia" w:ascii="宋体" w:hAnsi="宋体"/>
          <w:snapToGrid w:val="0"/>
          <w:kern w:val="0"/>
          <w:szCs w:val="21"/>
          <w:lang w:eastAsia="zh-CN"/>
        </w:rPr>
        <w:t>比选</w:t>
      </w:r>
      <w:r>
        <w:rPr>
          <w:rFonts w:hint="eastAsia" w:ascii="宋体" w:hAnsi="宋体"/>
          <w:snapToGrid w:val="0"/>
          <w:kern w:val="0"/>
          <w:szCs w:val="21"/>
        </w:rPr>
        <w:t>，但是按照国家有关规定需要履行审批、核准手续的依法必须进行</w:t>
      </w:r>
      <w:r>
        <w:rPr>
          <w:rFonts w:hint="eastAsia" w:ascii="宋体" w:hAnsi="宋体"/>
          <w:snapToGrid w:val="0"/>
          <w:kern w:val="0"/>
          <w:szCs w:val="21"/>
          <w:lang w:eastAsia="zh-CN"/>
        </w:rPr>
        <w:t>比选</w:t>
      </w:r>
      <w:r>
        <w:rPr>
          <w:rFonts w:hint="eastAsia" w:ascii="宋体" w:hAnsi="宋体"/>
          <w:snapToGrid w:val="0"/>
          <w:kern w:val="0"/>
          <w:szCs w:val="21"/>
        </w:rPr>
        <w:t>的项目，应当报原项目投资主管部门审批、核准</w:t>
      </w:r>
      <w:r>
        <w:rPr>
          <w:rFonts w:ascii="宋体" w:hAnsi="宋体"/>
          <w:snapToGrid w:val="0"/>
          <w:kern w:val="0"/>
          <w:szCs w:val="21"/>
        </w:rPr>
        <w:t>。</w:t>
      </w:r>
    </w:p>
    <w:p w14:paraId="1652C309">
      <w:pPr>
        <w:pStyle w:val="3"/>
        <w:spacing w:before="0" w:after="0" w:line="360" w:lineRule="auto"/>
        <w:rPr>
          <w:rFonts w:ascii="宋体" w:hAnsi="宋体"/>
          <w:b w:val="0"/>
          <w:snapToGrid w:val="0"/>
        </w:rPr>
      </w:pPr>
      <w:bookmarkStart w:id="501" w:name="_Toc287620731"/>
      <w:bookmarkStart w:id="502" w:name="_Toc28336"/>
      <w:bookmarkStart w:id="503" w:name="_Toc224103363"/>
      <w:bookmarkStart w:id="504" w:name="_Toc430530481"/>
      <w:bookmarkStart w:id="505" w:name="_Toc200513172"/>
      <w:bookmarkStart w:id="506" w:name="_Toc509218756"/>
      <w:bookmarkStart w:id="507" w:name="_Toc9979"/>
      <w:bookmarkStart w:id="508" w:name="_Toc287607792"/>
      <w:bookmarkStart w:id="509" w:name="_Toc277082598"/>
      <w:r>
        <w:rPr>
          <w:rFonts w:ascii="宋体" w:hAnsi="宋体"/>
          <w:b w:val="0"/>
          <w:snapToGrid w:val="0"/>
        </w:rPr>
        <w:t>9.  纪律和监督</w:t>
      </w:r>
      <w:bookmarkEnd w:id="501"/>
      <w:bookmarkEnd w:id="502"/>
      <w:bookmarkEnd w:id="503"/>
      <w:bookmarkEnd w:id="504"/>
      <w:bookmarkEnd w:id="505"/>
      <w:bookmarkEnd w:id="506"/>
      <w:bookmarkEnd w:id="507"/>
      <w:bookmarkEnd w:id="508"/>
      <w:bookmarkEnd w:id="509"/>
    </w:p>
    <w:p w14:paraId="5082F660">
      <w:pPr>
        <w:pStyle w:val="4"/>
        <w:snapToGrid w:val="0"/>
        <w:spacing w:before="0" w:after="0" w:line="360" w:lineRule="auto"/>
        <w:rPr>
          <w:rFonts w:ascii="宋体" w:hAnsi="宋体"/>
          <w:b w:val="0"/>
          <w:snapToGrid w:val="0"/>
          <w:sz w:val="24"/>
          <w:szCs w:val="24"/>
        </w:rPr>
      </w:pPr>
      <w:bookmarkStart w:id="510" w:name="_Toc509218757"/>
      <w:bookmarkStart w:id="511" w:name="_Toc200513173"/>
      <w:bookmarkStart w:id="512" w:name="_Toc32537"/>
      <w:bookmarkStart w:id="513" w:name="_Toc277082599"/>
      <w:bookmarkStart w:id="514" w:name="_Toc287607793"/>
      <w:bookmarkStart w:id="515" w:name="_Toc430530482"/>
      <w:bookmarkStart w:id="516" w:name="_Toc224103364"/>
      <w:bookmarkStart w:id="517" w:name="_Toc287620732"/>
      <w:bookmarkStart w:id="518" w:name="_Toc17810"/>
      <w:r>
        <w:rPr>
          <w:rFonts w:ascii="宋体" w:hAnsi="宋体"/>
          <w:b w:val="0"/>
          <w:snapToGrid w:val="0"/>
          <w:sz w:val="24"/>
          <w:szCs w:val="24"/>
        </w:rPr>
        <w:t>9.1  对</w:t>
      </w:r>
      <w:r>
        <w:rPr>
          <w:rFonts w:hint="eastAsia" w:ascii="宋体" w:hAnsi="宋体"/>
          <w:b w:val="0"/>
          <w:snapToGrid w:val="0"/>
          <w:sz w:val="24"/>
          <w:szCs w:val="24"/>
          <w:lang w:eastAsia="zh-CN"/>
        </w:rPr>
        <w:t>比选人</w:t>
      </w:r>
      <w:r>
        <w:rPr>
          <w:rFonts w:ascii="宋体" w:hAnsi="宋体"/>
          <w:b w:val="0"/>
          <w:snapToGrid w:val="0"/>
          <w:sz w:val="24"/>
          <w:szCs w:val="24"/>
        </w:rPr>
        <w:t>的纪律要求</w:t>
      </w:r>
      <w:bookmarkEnd w:id="510"/>
      <w:bookmarkEnd w:id="511"/>
      <w:bookmarkEnd w:id="512"/>
      <w:bookmarkEnd w:id="513"/>
      <w:bookmarkEnd w:id="514"/>
      <w:bookmarkEnd w:id="515"/>
      <w:bookmarkEnd w:id="516"/>
      <w:bookmarkEnd w:id="517"/>
      <w:bookmarkEnd w:id="518"/>
    </w:p>
    <w:p w14:paraId="7D201DBE">
      <w:pPr>
        <w:autoSpaceDE w:val="0"/>
        <w:autoSpaceDN w:val="0"/>
        <w:adjustRightInd w:val="0"/>
        <w:snapToGrid w:val="0"/>
        <w:spacing w:line="360" w:lineRule="auto"/>
        <w:ind w:firstLine="420"/>
        <w:rPr>
          <w:rFonts w:ascii="宋体" w:hAnsi="宋体"/>
        </w:rPr>
      </w:pPr>
      <w:r>
        <w:rPr>
          <w:rFonts w:hint="eastAsia" w:ascii="宋体" w:hAnsi="宋体"/>
          <w:snapToGrid w:val="0"/>
          <w:kern w:val="0"/>
          <w:szCs w:val="21"/>
          <w:lang w:eastAsia="zh-CN"/>
        </w:rPr>
        <w:t>比选人</w:t>
      </w:r>
      <w:r>
        <w:rPr>
          <w:rFonts w:ascii="宋体" w:hAnsi="宋体"/>
          <w:snapToGrid w:val="0"/>
          <w:kern w:val="0"/>
          <w:szCs w:val="21"/>
        </w:rPr>
        <w:t>不得泄漏</w:t>
      </w:r>
      <w:r>
        <w:rPr>
          <w:rFonts w:hint="eastAsia" w:ascii="宋体" w:hAnsi="宋体"/>
          <w:snapToGrid w:val="0"/>
          <w:kern w:val="0"/>
          <w:szCs w:val="21"/>
          <w:lang w:eastAsia="zh-CN"/>
        </w:rPr>
        <w:t>比选</w:t>
      </w:r>
      <w:r>
        <w:rPr>
          <w:rFonts w:ascii="宋体" w:hAnsi="宋体"/>
          <w:snapToGrid w:val="0"/>
          <w:kern w:val="0"/>
          <w:szCs w:val="21"/>
        </w:rPr>
        <w:t>投标活动中应当保密的情况和资料，不得与</w:t>
      </w:r>
      <w:r>
        <w:rPr>
          <w:rFonts w:hint="eastAsia" w:ascii="宋体" w:hAnsi="宋体"/>
          <w:snapToGrid w:val="0"/>
          <w:kern w:val="0"/>
          <w:szCs w:val="21"/>
          <w:lang w:eastAsia="zh-CN"/>
        </w:rPr>
        <w:t>竞选人</w:t>
      </w:r>
      <w:r>
        <w:rPr>
          <w:rFonts w:ascii="宋体" w:hAnsi="宋体"/>
          <w:snapToGrid w:val="0"/>
          <w:kern w:val="0"/>
          <w:szCs w:val="21"/>
        </w:rPr>
        <w:t>串通损害国家利益、社会公共利益或者他人合法权益，</w:t>
      </w:r>
      <w:r>
        <w:rPr>
          <w:rFonts w:ascii="宋体" w:hAnsi="宋体"/>
        </w:rPr>
        <w:t>禁止</w:t>
      </w:r>
      <w:r>
        <w:rPr>
          <w:rFonts w:hint="eastAsia" w:ascii="宋体" w:hAnsi="宋体"/>
          <w:lang w:eastAsia="zh-CN"/>
        </w:rPr>
        <w:t>比选人</w:t>
      </w:r>
      <w:r>
        <w:rPr>
          <w:rFonts w:ascii="宋体" w:hAnsi="宋体"/>
        </w:rPr>
        <w:t>与</w:t>
      </w:r>
      <w:r>
        <w:rPr>
          <w:rFonts w:hint="eastAsia" w:ascii="宋体" w:hAnsi="宋体"/>
          <w:lang w:eastAsia="zh-CN"/>
        </w:rPr>
        <w:t>竞选人</w:t>
      </w:r>
      <w:r>
        <w:rPr>
          <w:rFonts w:ascii="宋体" w:hAnsi="宋体"/>
        </w:rPr>
        <w:t>串通投标。</w:t>
      </w:r>
    </w:p>
    <w:p w14:paraId="14D2D777">
      <w:pPr>
        <w:autoSpaceDE w:val="0"/>
        <w:autoSpaceDN w:val="0"/>
        <w:adjustRightInd w:val="0"/>
        <w:snapToGrid w:val="0"/>
        <w:spacing w:line="360" w:lineRule="auto"/>
        <w:ind w:firstLine="420"/>
        <w:rPr>
          <w:rFonts w:ascii="宋体" w:hAnsi="宋体"/>
        </w:rPr>
      </w:pPr>
      <w:r>
        <w:rPr>
          <w:rFonts w:ascii="宋体" w:hAnsi="宋体"/>
        </w:rPr>
        <w:t>有下列情形之一的，属于</w:t>
      </w:r>
      <w:r>
        <w:rPr>
          <w:rFonts w:hint="eastAsia" w:ascii="宋体" w:hAnsi="宋体"/>
          <w:lang w:eastAsia="zh-CN"/>
        </w:rPr>
        <w:t>比选人</w:t>
      </w:r>
      <w:r>
        <w:rPr>
          <w:rFonts w:ascii="宋体" w:hAnsi="宋体"/>
        </w:rPr>
        <w:t>与</w:t>
      </w:r>
      <w:r>
        <w:rPr>
          <w:rFonts w:hint="eastAsia" w:ascii="宋体" w:hAnsi="宋体"/>
          <w:lang w:eastAsia="zh-CN"/>
        </w:rPr>
        <w:t>竞选人</w:t>
      </w:r>
      <w:r>
        <w:rPr>
          <w:rFonts w:ascii="宋体" w:hAnsi="宋体"/>
        </w:rPr>
        <w:t>串通投标：</w:t>
      </w:r>
    </w:p>
    <w:p w14:paraId="27E35092">
      <w:pPr>
        <w:autoSpaceDE w:val="0"/>
        <w:autoSpaceDN w:val="0"/>
        <w:adjustRightInd w:val="0"/>
        <w:snapToGrid w:val="0"/>
        <w:spacing w:line="360" w:lineRule="auto"/>
        <w:ind w:firstLine="420"/>
        <w:rPr>
          <w:rFonts w:ascii="宋体" w:hAnsi="宋体"/>
        </w:rPr>
      </w:pPr>
      <w:r>
        <w:rPr>
          <w:rFonts w:ascii="宋体" w:hAnsi="宋体"/>
        </w:rPr>
        <w:t>（1）</w:t>
      </w:r>
      <w:r>
        <w:rPr>
          <w:rFonts w:hint="eastAsia" w:ascii="宋体" w:hAnsi="宋体"/>
          <w:lang w:eastAsia="zh-CN"/>
        </w:rPr>
        <w:t>比选人</w:t>
      </w:r>
      <w:r>
        <w:rPr>
          <w:rFonts w:ascii="宋体" w:hAnsi="宋体"/>
        </w:rPr>
        <w:t>在开标前开启</w:t>
      </w:r>
      <w:r>
        <w:rPr>
          <w:rFonts w:hint="eastAsia" w:ascii="宋体" w:hAnsi="宋体"/>
          <w:lang w:eastAsia="zh-CN"/>
        </w:rPr>
        <w:t>竞选文件</w:t>
      </w:r>
      <w:r>
        <w:rPr>
          <w:rFonts w:ascii="宋体" w:hAnsi="宋体"/>
        </w:rPr>
        <w:t>并将有关信息泄露给其他</w:t>
      </w:r>
      <w:r>
        <w:rPr>
          <w:rFonts w:hint="eastAsia" w:ascii="宋体" w:hAnsi="宋体"/>
          <w:lang w:eastAsia="zh-CN"/>
        </w:rPr>
        <w:t>竞选人</w:t>
      </w:r>
      <w:r>
        <w:rPr>
          <w:rFonts w:hint="eastAsia" w:ascii="宋体" w:hAnsi="宋体"/>
        </w:rPr>
        <w:t>；</w:t>
      </w:r>
    </w:p>
    <w:p w14:paraId="73F022C5">
      <w:pPr>
        <w:autoSpaceDE w:val="0"/>
        <w:autoSpaceDN w:val="0"/>
        <w:adjustRightInd w:val="0"/>
        <w:snapToGrid w:val="0"/>
        <w:spacing w:line="360" w:lineRule="auto"/>
        <w:ind w:firstLine="420"/>
        <w:rPr>
          <w:rFonts w:ascii="宋体" w:hAnsi="宋体"/>
        </w:rPr>
      </w:pPr>
      <w:r>
        <w:rPr>
          <w:rFonts w:ascii="宋体" w:hAnsi="宋体"/>
        </w:rPr>
        <w:t>（2）</w:t>
      </w:r>
      <w:r>
        <w:rPr>
          <w:rFonts w:hint="eastAsia" w:ascii="宋体" w:hAnsi="宋体"/>
          <w:lang w:eastAsia="zh-CN"/>
        </w:rPr>
        <w:t>比选人</w:t>
      </w:r>
      <w:r>
        <w:rPr>
          <w:rFonts w:ascii="宋体" w:hAnsi="宋体"/>
        </w:rPr>
        <w:t>直接或者间接向</w:t>
      </w:r>
      <w:r>
        <w:rPr>
          <w:rFonts w:hint="eastAsia" w:ascii="宋体" w:hAnsi="宋体"/>
          <w:lang w:eastAsia="zh-CN"/>
        </w:rPr>
        <w:t>竞选人</w:t>
      </w:r>
      <w:r>
        <w:rPr>
          <w:rFonts w:ascii="宋体" w:hAnsi="宋体"/>
        </w:rPr>
        <w:t>泄露标底、评标委员会成员等信息；</w:t>
      </w:r>
    </w:p>
    <w:p w14:paraId="0625214B">
      <w:pPr>
        <w:autoSpaceDE w:val="0"/>
        <w:autoSpaceDN w:val="0"/>
        <w:adjustRightInd w:val="0"/>
        <w:snapToGrid w:val="0"/>
        <w:spacing w:line="360" w:lineRule="auto"/>
        <w:ind w:firstLine="420"/>
        <w:rPr>
          <w:rFonts w:ascii="宋体" w:hAnsi="宋体"/>
        </w:rPr>
      </w:pPr>
      <w:r>
        <w:rPr>
          <w:rFonts w:ascii="宋体" w:hAnsi="宋体"/>
        </w:rPr>
        <w:t>（3）</w:t>
      </w:r>
      <w:r>
        <w:rPr>
          <w:rFonts w:hint="eastAsia" w:ascii="宋体" w:hAnsi="宋体"/>
          <w:lang w:eastAsia="zh-CN"/>
        </w:rPr>
        <w:t>比选人</w:t>
      </w:r>
      <w:r>
        <w:rPr>
          <w:rFonts w:ascii="宋体" w:hAnsi="宋体"/>
        </w:rPr>
        <w:t>明示或者暗示</w:t>
      </w:r>
      <w:r>
        <w:rPr>
          <w:rFonts w:hint="eastAsia" w:ascii="宋体" w:hAnsi="宋体"/>
          <w:lang w:eastAsia="zh-CN"/>
        </w:rPr>
        <w:t>竞选人</w:t>
      </w:r>
      <w:r>
        <w:rPr>
          <w:rFonts w:ascii="宋体" w:hAnsi="宋体"/>
        </w:rPr>
        <w:t>压低或者抬高</w:t>
      </w:r>
      <w:r>
        <w:rPr>
          <w:rFonts w:hint="eastAsia" w:ascii="宋体" w:hAnsi="宋体"/>
          <w:lang w:eastAsia="zh-CN"/>
        </w:rPr>
        <w:t>竞选报价</w:t>
      </w:r>
      <w:r>
        <w:rPr>
          <w:rFonts w:ascii="宋体" w:hAnsi="宋体"/>
        </w:rPr>
        <w:t>；</w:t>
      </w:r>
    </w:p>
    <w:p w14:paraId="17B3EA0A">
      <w:pPr>
        <w:autoSpaceDE w:val="0"/>
        <w:autoSpaceDN w:val="0"/>
        <w:adjustRightInd w:val="0"/>
        <w:snapToGrid w:val="0"/>
        <w:spacing w:line="360" w:lineRule="auto"/>
        <w:ind w:firstLine="420"/>
        <w:rPr>
          <w:rFonts w:ascii="宋体" w:hAnsi="宋体"/>
        </w:rPr>
      </w:pPr>
      <w:r>
        <w:rPr>
          <w:rFonts w:ascii="宋体" w:hAnsi="宋体"/>
        </w:rPr>
        <w:t>（4）</w:t>
      </w:r>
      <w:r>
        <w:rPr>
          <w:rFonts w:hint="eastAsia" w:ascii="宋体" w:hAnsi="宋体"/>
          <w:lang w:eastAsia="zh-CN"/>
        </w:rPr>
        <w:t>比选人</w:t>
      </w:r>
      <w:r>
        <w:rPr>
          <w:rFonts w:ascii="宋体" w:hAnsi="宋体"/>
        </w:rPr>
        <w:t>授意</w:t>
      </w:r>
      <w:r>
        <w:rPr>
          <w:rFonts w:hint="eastAsia" w:ascii="宋体" w:hAnsi="宋体"/>
          <w:lang w:eastAsia="zh-CN"/>
        </w:rPr>
        <w:t>竞选人</w:t>
      </w:r>
      <w:r>
        <w:rPr>
          <w:rFonts w:ascii="宋体" w:hAnsi="宋体"/>
        </w:rPr>
        <w:t>撤换、修改</w:t>
      </w:r>
      <w:r>
        <w:rPr>
          <w:rFonts w:hint="eastAsia" w:ascii="宋体" w:hAnsi="宋体"/>
          <w:lang w:eastAsia="zh-CN"/>
        </w:rPr>
        <w:t>竞选文件</w:t>
      </w:r>
      <w:r>
        <w:rPr>
          <w:rFonts w:ascii="宋体" w:hAnsi="宋体"/>
        </w:rPr>
        <w:t>；</w:t>
      </w:r>
    </w:p>
    <w:p w14:paraId="39CED227">
      <w:pPr>
        <w:autoSpaceDE w:val="0"/>
        <w:autoSpaceDN w:val="0"/>
        <w:adjustRightInd w:val="0"/>
        <w:snapToGrid w:val="0"/>
        <w:spacing w:line="360" w:lineRule="auto"/>
        <w:ind w:firstLine="420"/>
        <w:rPr>
          <w:rFonts w:ascii="宋体" w:hAnsi="宋体"/>
        </w:rPr>
      </w:pPr>
      <w:r>
        <w:rPr>
          <w:rFonts w:ascii="宋体" w:hAnsi="宋体"/>
        </w:rPr>
        <w:t>（5）</w:t>
      </w:r>
      <w:r>
        <w:rPr>
          <w:rFonts w:hint="eastAsia" w:ascii="宋体" w:hAnsi="宋体"/>
          <w:lang w:eastAsia="zh-CN"/>
        </w:rPr>
        <w:t>比选人</w:t>
      </w:r>
      <w:r>
        <w:rPr>
          <w:rFonts w:ascii="宋体" w:hAnsi="宋体"/>
        </w:rPr>
        <w:t>明示或者暗示</w:t>
      </w:r>
      <w:r>
        <w:rPr>
          <w:rFonts w:hint="eastAsia" w:ascii="宋体" w:hAnsi="宋体"/>
          <w:lang w:eastAsia="zh-CN"/>
        </w:rPr>
        <w:t>竞选人</w:t>
      </w:r>
      <w:r>
        <w:rPr>
          <w:rFonts w:ascii="宋体" w:hAnsi="宋体"/>
        </w:rPr>
        <w:t>为特定</w:t>
      </w:r>
      <w:r>
        <w:rPr>
          <w:rFonts w:hint="eastAsia" w:ascii="宋体" w:hAnsi="宋体"/>
          <w:lang w:eastAsia="zh-CN"/>
        </w:rPr>
        <w:t>竞选人</w:t>
      </w:r>
      <w:r>
        <w:rPr>
          <w:rFonts w:ascii="宋体" w:hAnsi="宋体"/>
        </w:rPr>
        <w:t>中标提供方便；</w:t>
      </w:r>
    </w:p>
    <w:p w14:paraId="7D3B4028">
      <w:pPr>
        <w:autoSpaceDE w:val="0"/>
        <w:autoSpaceDN w:val="0"/>
        <w:adjustRightInd w:val="0"/>
        <w:snapToGrid w:val="0"/>
        <w:spacing w:line="360" w:lineRule="auto"/>
        <w:ind w:firstLine="420"/>
        <w:rPr>
          <w:rFonts w:ascii="宋体" w:hAnsi="宋体"/>
          <w:snapToGrid w:val="0"/>
          <w:kern w:val="0"/>
          <w:szCs w:val="21"/>
        </w:rPr>
      </w:pPr>
      <w:r>
        <w:rPr>
          <w:rFonts w:ascii="宋体" w:hAnsi="宋体"/>
        </w:rPr>
        <w:t>（6）</w:t>
      </w:r>
      <w:r>
        <w:rPr>
          <w:rFonts w:hint="eastAsia" w:ascii="宋体" w:hAnsi="宋体"/>
          <w:lang w:eastAsia="zh-CN"/>
        </w:rPr>
        <w:t>比选人</w:t>
      </w:r>
      <w:r>
        <w:rPr>
          <w:rFonts w:ascii="宋体" w:hAnsi="宋体"/>
        </w:rPr>
        <w:t>与</w:t>
      </w:r>
      <w:r>
        <w:rPr>
          <w:rFonts w:hint="eastAsia" w:ascii="宋体" w:hAnsi="宋体"/>
          <w:lang w:eastAsia="zh-CN"/>
        </w:rPr>
        <w:t>竞选人</w:t>
      </w:r>
      <w:r>
        <w:rPr>
          <w:rFonts w:ascii="宋体" w:hAnsi="宋体"/>
        </w:rPr>
        <w:t>为谋求特定</w:t>
      </w:r>
      <w:r>
        <w:rPr>
          <w:rFonts w:hint="eastAsia" w:ascii="宋体" w:hAnsi="宋体"/>
          <w:lang w:eastAsia="zh-CN"/>
        </w:rPr>
        <w:t>竞选人</w:t>
      </w:r>
      <w:r>
        <w:rPr>
          <w:rFonts w:ascii="宋体" w:hAnsi="宋体"/>
        </w:rPr>
        <w:t>中标而采取的其他串通行为。</w:t>
      </w:r>
    </w:p>
    <w:p w14:paraId="23C5AF80">
      <w:pPr>
        <w:pStyle w:val="4"/>
        <w:snapToGrid w:val="0"/>
        <w:spacing w:before="0" w:after="0" w:line="360" w:lineRule="auto"/>
        <w:ind w:firstLine="0" w:firstLineChars="0"/>
        <w:rPr>
          <w:rFonts w:ascii="宋体" w:hAnsi="宋体"/>
          <w:b w:val="0"/>
          <w:snapToGrid w:val="0"/>
          <w:sz w:val="24"/>
          <w:szCs w:val="24"/>
        </w:rPr>
      </w:pPr>
      <w:bookmarkStart w:id="519" w:name="_Toc200513174"/>
      <w:bookmarkStart w:id="520" w:name="_Toc430530483"/>
      <w:bookmarkStart w:id="521" w:name="_Toc1154"/>
      <w:bookmarkStart w:id="522" w:name="_Toc287620733"/>
      <w:bookmarkStart w:id="523" w:name="_Toc224103365"/>
      <w:bookmarkStart w:id="524" w:name="_Toc277082600"/>
      <w:bookmarkStart w:id="525" w:name="_Toc16537"/>
      <w:bookmarkStart w:id="526" w:name="_Toc509218758"/>
      <w:bookmarkStart w:id="527" w:name="_Toc287607794"/>
      <w:r>
        <w:rPr>
          <w:rFonts w:ascii="宋体" w:hAnsi="宋体"/>
          <w:b w:val="0"/>
          <w:snapToGrid w:val="0"/>
          <w:sz w:val="24"/>
          <w:szCs w:val="24"/>
        </w:rPr>
        <w:t>9.2  对</w:t>
      </w:r>
      <w:r>
        <w:rPr>
          <w:rFonts w:hint="eastAsia" w:ascii="宋体" w:hAnsi="宋体"/>
          <w:b w:val="0"/>
          <w:snapToGrid w:val="0"/>
          <w:sz w:val="24"/>
          <w:szCs w:val="24"/>
          <w:lang w:eastAsia="zh-CN"/>
        </w:rPr>
        <w:t>竞选人</w:t>
      </w:r>
      <w:r>
        <w:rPr>
          <w:rFonts w:ascii="宋体" w:hAnsi="宋体"/>
          <w:b w:val="0"/>
          <w:snapToGrid w:val="0"/>
          <w:sz w:val="24"/>
          <w:szCs w:val="24"/>
        </w:rPr>
        <w:t>的纪律要求</w:t>
      </w:r>
      <w:bookmarkEnd w:id="519"/>
      <w:bookmarkEnd w:id="520"/>
      <w:bookmarkEnd w:id="521"/>
      <w:bookmarkEnd w:id="522"/>
      <w:bookmarkEnd w:id="523"/>
      <w:bookmarkEnd w:id="524"/>
      <w:bookmarkEnd w:id="525"/>
      <w:bookmarkEnd w:id="526"/>
      <w:bookmarkEnd w:id="527"/>
    </w:p>
    <w:p w14:paraId="13F34A00">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lang w:eastAsia="zh-CN"/>
        </w:rPr>
        <w:t>竞选人</w:t>
      </w:r>
      <w:r>
        <w:rPr>
          <w:rFonts w:ascii="宋体" w:hAnsi="宋体"/>
          <w:snapToGrid w:val="0"/>
          <w:kern w:val="0"/>
          <w:szCs w:val="21"/>
        </w:rPr>
        <w:t>不得相互串通投标或者与</w:t>
      </w:r>
      <w:r>
        <w:rPr>
          <w:rFonts w:hint="eastAsia" w:ascii="宋体" w:hAnsi="宋体"/>
          <w:snapToGrid w:val="0"/>
          <w:kern w:val="0"/>
          <w:szCs w:val="21"/>
          <w:lang w:eastAsia="zh-CN"/>
        </w:rPr>
        <w:t>比选人</w:t>
      </w:r>
      <w:r>
        <w:rPr>
          <w:rFonts w:ascii="宋体" w:hAnsi="宋体"/>
          <w:snapToGrid w:val="0"/>
          <w:kern w:val="0"/>
          <w:szCs w:val="21"/>
        </w:rPr>
        <w:t>串通投标，不得向</w:t>
      </w:r>
      <w:r>
        <w:rPr>
          <w:rFonts w:hint="eastAsia" w:ascii="宋体" w:hAnsi="宋体"/>
          <w:snapToGrid w:val="0"/>
          <w:kern w:val="0"/>
          <w:szCs w:val="21"/>
          <w:lang w:eastAsia="zh-CN"/>
        </w:rPr>
        <w:t>比选人</w:t>
      </w:r>
      <w:r>
        <w:rPr>
          <w:rFonts w:ascii="宋体" w:hAnsi="宋体"/>
          <w:snapToGrid w:val="0"/>
          <w:kern w:val="0"/>
          <w:szCs w:val="21"/>
        </w:rPr>
        <w:t>或者评标委员会成员行贿谋取中标，不得以他人名义投标或者以其他方式弄虚作假骗取中标；</w:t>
      </w:r>
      <w:r>
        <w:rPr>
          <w:rFonts w:hint="eastAsia" w:ascii="宋体" w:hAnsi="宋体"/>
          <w:snapToGrid w:val="0"/>
          <w:kern w:val="0"/>
          <w:szCs w:val="21"/>
          <w:lang w:eastAsia="zh-CN"/>
        </w:rPr>
        <w:t>竞选人</w:t>
      </w:r>
      <w:r>
        <w:rPr>
          <w:rFonts w:ascii="宋体" w:hAnsi="宋体"/>
          <w:snapToGrid w:val="0"/>
          <w:kern w:val="0"/>
          <w:szCs w:val="21"/>
        </w:rPr>
        <w:t>不得以任何方式干扰、影响评标工作。</w:t>
      </w:r>
    </w:p>
    <w:p w14:paraId="2ED5EAEE">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 xml:space="preserve">9.2.1  </w:t>
      </w:r>
      <w:r>
        <w:rPr>
          <w:rFonts w:ascii="宋体" w:hAnsi="宋体"/>
        </w:rPr>
        <w:t>有下列情形之一的，</w:t>
      </w:r>
      <w:r>
        <w:rPr>
          <w:rFonts w:ascii="宋体" w:hAnsi="宋体"/>
          <w:highlight w:val="none"/>
        </w:rPr>
        <w:t>属于</w:t>
      </w:r>
      <w:r>
        <w:rPr>
          <w:rFonts w:hint="eastAsia" w:ascii="宋体" w:hAnsi="宋体"/>
          <w:lang w:eastAsia="zh-CN"/>
        </w:rPr>
        <w:t>竞选人</w:t>
      </w:r>
      <w:r>
        <w:rPr>
          <w:rFonts w:ascii="宋体" w:hAnsi="宋体"/>
        </w:rPr>
        <w:t>相互串通投标：</w:t>
      </w:r>
    </w:p>
    <w:p w14:paraId="454E76AB">
      <w:pPr>
        <w:autoSpaceDE w:val="0"/>
        <w:autoSpaceDN w:val="0"/>
        <w:adjustRightInd w:val="0"/>
        <w:snapToGrid w:val="0"/>
        <w:spacing w:line="360" w:lineRule="auto"/>
        <w:ind w:firstLine="420" w:firstLineChars="200"/>
        <w:rPr>
          <w:rFonts w:ascii="宋体" w:hAnsi="宋体"/>
        </w:rPr>
      </w:pPr>
      <w:r>
        <w:rPr>
          <w:rFonts w:ascii="宋体" w:hAnsi="宋体"/>
        </w:rPr>
        <w:t>（1）</w:t>
      </w:r>
      <w:r>
        <w:rPr>
          <w:rFonts w:hint="eastAsia" w:ascii="宋体" w:hAnsi="宋体"/>
          <w:lang w:eastAsia="zh-CN"/>
        </w:rPr>
        <w:t>竞选人</w:t>
      </w:r>
      <w:r>
        <w:rPr>
          <w:rFonts w:hint="eastAsia" w:ascii="宋体" w:hAnsi="宋体"/>
        </w:rPr>
        <w:t>之间协商</w:t>
      </w:r>
      <w:r>
        <w:rPr>
          <w:rFonts w:hint="eastAsia" w:ascii="宋体" w:hAnsi="宋体"/>
          <w:lang w:eastAsia="zh-CN"/>
        </w:rPr>
        <w:t>竞选报价</w:t>
      </w:r>
      <w:r>
        <w:rPr>
          <w:rFonts w:hint="eastAsia" w:ascii="宋体" w:hAnsi="宋体"/>
        </w:rPr>
        <w:t>等</w:t>
      </w:r>
      <w:r>
        <w:rPr>
          <w:rFonts w:hint="eastAsia" w:ascii="宋体" w:hAnsi="宋体"/>
          <w:lang w:eastAsia="zh-CN"/>
        </w:rPr>
        <w:t>竞选文件</w:t>
      </w:r>
      <w:r>
        <w:rPr>
          <w:rFonts w:hint="eastAsia" w:ascii="宋体" w:hAnsi="宋体"/>
        </w:rPr>
        <w:t>的实质性内容</w:t>
      </w:r>
      <w:r>
        <w:rPr>
          <w:rFonts w:ascii="宋体" w:hAnsi="宋体"/>
        </w:rPr>
        <w:t>；</w:t>
      </w:r>
    </w:p>
    <w:p w14:paraId="678F4B2E">
      <w:pPr>
        <w:autoSpaceDE w:val="0"/>
        <w:autoSpaceDN w:val="0"/>
        <w:adjustRightInd w:val="0"/>
        <w:snapToGrid w:val="0"/>
        <w:spacing w:line="360" w:lineRule="auto"/>
        <w:ind w:firstLine="420" w:firstLineChars="200"/>
        <w:rPr>
          <w:rFonts w:ascii="宋体" w:hAnsi="宋体"/>
        </w:rPr>
      </w:pPr>
      <w:r>
        <w:rPr>
          <w:rFonts w:ascii="宋体" w:hAnsi="宋体"/>
        </w:rPr>
        <w:t>（2）</w:t>
      </w:r>
      <w:r>
        <w:rPr>
          <w:rFonts w:hint="eastAsia" w:ascii="宋体" w:hAnsi="宋体"/>
          <w:lang w:eastAsia="zh-CN"/>
        </w:rPr>
        <w:t>竞选人</w:t>
      </w:r>
      <w:r>
        <w:rPr>
          <w:rFonts w:ascii="宋体" w:hAnsi="宋体"/>
        </w:rPr>
        <w:t>之间约定中标人；</w:t>
      </w:r>
    </w:p>
    <w:p w14:paraId="2188008F">
      <w:pPr>
        <w:autoSpaceDE w:val="0"/>
        <w:autoSpaceDN w:val="0"/>
        <w:adjustRightInd w:val="0"/>
        <w:snapToGrid w:val="0"/>
        <w:spacing w:line="360" w:lineRule="auto"/>
        <w:ind w:firstLine="420" w:firstLineChars="200"/>
        <w:rPr>
          <w:rFonts w:ascii="宋体" w:hAnsi="宋体"/>
        </w:rPr>
      </w:pPr>
      <w:r>
        <w:rPr>
          <w:rFonts w:ascii="宋体" w:hAnsi="宋体"/>
        </w:rPr>
        <w:t>（3）</w:t>
      </w:r>
      <w:r>
        <w:rPr>
          <w:rFonts w:hint="eastAsia" w:ascii="宋体" w:hAnsi="宋体"/>
          <w:lang w:eastAsia="zh-CN"/>
        </w:rPr>
        <w:t>竞选人</w:t>
      </w:r>
      <w:r>
        <w:rPr>
          <w:rFonts w:ascii="宋体" w:hAnsi="宋体"/>
        </w:rPr>
        <w:t>之间约定部分</w:t>
      </w:r>
      <w:r>
        <w:rPr>
          <w:rFonts w:hint="eastAsia" w:ascii="宋体" w:hAnsi="宋体"/>
          <w:lang w:eastAsia="zh-CN"/>
        </w:rPr>
        <w:t>竞选人</w:t>
      </w:r>
      <w:r>
        <w:rPr>
          <w:rFonts w:ascii="宋体" w:hAnsi="宋体"/>
        </w:rPr>
        <w:t>放弃投标或者中标；</w:t>
      </w:r>
    </w:p>
    <w:p w14:paraId="74092EB1">
      <w:pPr>
        <w:autoSpaceDE w:val="0"/>
        <w:autoSpaceDN w:val="0"/>
        <w:adjustRightInd w:val="0"/>
        <w:snapToGrid w:val="0"/>
        <w:spacing w:line="360" w:lineRule="auto"/>
        <w:ind w:firstLine="420" w:firstLineChars="200"/>
        <w:rPr>
          <w:rFonts w:ascii="宋体" w:hAnsi="宋体"/>
        </w:rPr>
      </w:pPr>
      <w:r>
        <w:rPr>
          <w:rFonts w:ascii="宋体" w:hAnsi="宋体"/>
        </w:rPr>
        <w:t>（4）属于同一集团、协会、商会等组织成员的</w:t>
      </w:r>
      <w:r>
        <w:rPr>
          <w:rFonts w:hint="eastAsia" w:ascii="宋体" w:hAnsi="宋体"/>
          <w:lang w:eastAsia="zh-CN"/>
        </w:rPr>
        <w:t>竞选人</w:t>
      </w:r>
      <w:r>
        <w:rPr>
          <w:rFonts w:ascii="宋体" w:hAnsi="宋体"/>
        </w:rPr>
        <w:t>按照该组织要求协同投标；</w:t>
      </w:r>
    </w:p>
    <w:p w14:paraId="0622F66D">
      <w:pPr>
        <w:autoSpaceDE w:val="0"/>
        <w:autoSpaceDN w:val="0"/>
        <w:adjustRightInd w:val="0"/>
        <w:snapToGrid w:val="0"/>
        <w:spacing w:line="360" w:lineRule="auto"/>
        <w:ind w:firstLine="420" w:firstLineChars="200"/>
        <w:rPr>
          <w:rFonts w:ascii="宋体" w:hAnsi="宋体"/>
        </w:rPr>
      </w:pPr>
      <w:r>
        <w:rPr>
          <w:rFonts w:ascii="宋体" w:hAnsi="宋体"/>
        </w:rPr>
        <w:t>（5）</w:t>
      </w:r>
      <w:r>
        <w:rPr>
          <w:rFonts w:hint="eastAsia" w:ascii="宋体" w:hAnsi="宋体"/>
          <w:lang w:eastAsia="zh-CN"/>
        </w:rPr>
        <w:t>竞选人</w:t>
      </w:r>
      <w:r>
        <w:rPr>
          <w:rFonts w:ascii="宋体" w:hAnsi="宋体"/>
        </w:rPr>
        <w:t>之间为谋取中标或者排斥特定</w:t>
      </w:r>
      <w:r>
        <w:rPr>
          <w:rFonts w:hint="eastAsia" w:ascii="宋体" w:hAnsi="宋体"/>
          <w:lang w:eastAsia="zh-CN"/>
        </w:rPr>
        <w:t>竞选人</w:t>
      </w:r>
      <w:r>
        <w:rPr>
          <w:rFonts w:ascii="宋体" w:hAnsi="宋体"/>
        </w:rPr>
        <w:t>而采取的其他联合行动。</w:t>
      </w:r>
    </w:p>
    <w:p w14:paraId="353F810F">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9.2.2  </w:t>
      </w:r>
      <w:r>
        <w:rPr>
          <w:rFonts w:ascii="宋体" w:hAnsi="宋体"/>
        </w:rPr>
        <w:t>有下列情形之一的，</w:t>
      </w:r>
      <w:r>
        <w:rPr>
          <w:rFonts w:ascii="宋体" w:hAnsi="宋体"/>
          <w:highlight w:val="none"/>
        </w:rPr>
        <w:t>视为</w:t>
      </w:r>
      <w:r>
        <w:rPr>
          <w:rFonts w:hint="eastAsia" w:ascii="宋体" w:hAnsi="宋体"/>
          <w:lang w:eastAsia="zh-CN"/>
        </w:rPr>
        <w:t>竞选人</w:t>
      </w:r>
      <w:r>
        <w:rPr>
          <w:rFonts w:ascii="宋体" w:hAnsi="宋体"/>
        </w:rPr>
        <w:t>相互串通投标：</w:t>
      </w:r>
    </w:p>
    <w:p w14:paraId="4E62622F">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1</w:t>
      </w:r>
      <w:r>
        <w:rPr>
          <w:rFonts w:hint="eastAsia" w:ascii="宋体" w:hAnsi="宋体"/>
          <w:highlight w:val="none"/>
        </w:rPr>
        <w:t>）不同</w:t>
      </w:r>
      <w:r>
        <w:rPr>
          <w:rFonts w:hint="eastAsia" w:ascii="宋体" w:hAnsi="宋体"/>
          <w:highlight w:val="none"/>
          <w:lang w:eastAsia="zh-CN"/>
        </w:rPr>
        <w:t>竞选人</w:t>
      </w:r>
      <w:r>
        <w:rPr>
          <w:rFonts w:hint="eastAsia" w:ascii="宋体" w:hAnsi="宋体"/>
          <w:highlight w:val="none"/>
        </w:rPr>
        <w:t>的电子</w:t>
      </w:r>
      <w:r>
        <w:rPr>
          <w:rFonts w:hint="eastAsia" w:ascii="宋体" w:hAnsi="宋体"/>
          <w:highlight w:val="none"/>
          <w:lang w:eastAsia="zh-CN"/>
        </w:rPr>
        <w:t>竞选文件</w:t>
      </w:r>
      <w:r>
        <w:rPr>
          <w:rFonts w:hint="eastAsia" w:ascii="宋体" w:hAnsi="宋体"/>
          <w:highlight w:val="none"/>
        </w:rPr>
        <w:t>由同一台电子设备编制、打包、加密或者上传；</w:t>
      </w:r>
    </w:p>
    <w:p w14:paraId="2B46E097">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2</w:t>
      </w:r>
      <w:r>
        <w:rPr>
          <w:rFonts w:hint="eastAsia" w:ascii="宋体" w:hAnsi="宋体"/>
          <w:highlight w:val="none"/>
        </w:rPr>
        <w:t>）不同</w:t>
      </w:r>
      <w:r>
        <w:rPr>
          <w:rFonts w:hint="eastAsia" w:ascii="宋体" w:hAnsi="宋体"/>
          <w:highlight w:val="none"/>
          <w:lang w:eastAsia="zh-CN"/>
        </w:rPr>
        <w:t>竞选人</w:t>
      </w:r>
      <w:r>
        <w:rPr>
          <w:rFonts w:hint="eastAsia" w:ascii="宋体" w:hAnsi="宋体"/>
          <w:highlight w:val="none"/>
        </w:rPr>
        <w:t>的</w:t>
      </w:r>
      <w:r>
        <w:rPr>
          <w:rFonts w:hint="eastAsia" w:ascii="宋体" w:hAnsi="宋体"/>
          <w:highlight w:val="none"/>
          <w:lang w:eastAsia="zh-CN"/>
        </w:rPr>
        <w:t>竞选文件</w:t>
      </w:r>
      <w:r>
        <w:rPr>
          <w:rFonts w:hint="eastAsia" w:ascii="宋体" w:hAnsi="宋体"/>
          <w:highlight w:val="none"/>
        </w:rPr>
        <w:t>由同一</w:t>
      </w:r>
      <w:r>
        <w:rPr>
          <w:rFonts w:hint="eastAsia" w:ascii="宋体" w:hAnsi="宋体"/>
          <w:highlight w:val="none"/>
          <w:lang w:eastAsia="zh-CN"/>
        </w:rPr>
        <w:t>竞选人</w:t>
      </w:r>
      <w:r>
        <w:rPr>
          <w:rFonts w:hint="eastAsia" w:ascii="宋体" w:hAnsi="宋体"/>
          <w:highlight w:val="none"/>
        </w:rPr>
        <w:t>的电子设备打印、复印；</w:t>
      </w:r>
    </w:p>
    <w:p w14:paraId="33B2396A">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3</w:t>
      </w:r>
      <w:r>
        <w:rPr>
          <w:rFonts w:hint="eastAsia" w:ascii="宋体" w:hAnsi="宋体"/>
          <w:highlight w:val="none"/>
        </w:rPr>
        <w:t>）不同</w:t>
      </w:r>
      <w:r>
        <w:rPr>
          <w:rFonts w:hint="eastAsia" w:ascii="宋体" w:hAnsi="宋体"/>
          <w:highlight w:val="none"/>
          <w:lang w:eastAsia="zh-CN"/>
        </w:rPr>
        <w:t>竞选人</w:t>
      </w:r>
      <w:r>
        <w:rPr>
          <w:rFonts w:hint="eastAsia" w:ascii="宋体" w:hAnsi="宋体"/>
          <w:highlight w:val="none"/>
        </w:rPr>
        <w:t>的</w:t>
      </w:r>
      <w:r>
        <w:rPr>
          <w:rFonts w:hint="eastAsia" w:ascii="宋体" w:hAnsi="宋体"/>
          <w:highlight w:val="none"/>
          <w:lang w:eastAsia="zh-CN"/>
        </w:rPr>
        <w:t>竞选报价</w:t>
      </w:r>
      <w:r>
        <w:rPr>
          <w:rFonts w:hint="eastAsia" w:ascii="宋体" w:hAnsi="宋体"/>
          <w:highlight w:val="none"/>
        </w:rPr>
        <w:t>用同一个预算编制软件密码锁制作或者出自同一</w:t>
      </w:r>
      <w:r>
        <w:rPr>
          <w:rFonts w:hint="eastAsia" w:ascii="宋体" w:hAnsi="宋体"/>
          <w:highlight w:val="none"/>
          <w:lang w:eastAsia="zh-CN"/>
        </w:rPr>
        <w:t>竞选人</w:t>
      </w:r>
      <w:r>
        <w:rPr>
          <w:rFonts w:hint="eastAsia" w:ascii="宋体" w:hAnsi="宋体"/>
          <w:highlight w:val="none"/>
        </w:rPr>
        <w:t>的电子文档；</w:t>
      </w:r>
    </w:p>
    <w:p w14:paraId="526E2F16">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4</w:t>
      </w:r>
      <w:r>
        <w:rPr>
          <w:rFonts w:hint="eastAsia" w:ascii="宋体" w:hAnsi="宋体"/>
          <w:highlight w:val="none"/>
        </w:rPr>
        <w:t>）不同</w:t>
      </w:r>
      <w:r>
        <w:rPr>
          <w:rFonts w:hint="eastAsia" w:ascii="宋体" w:hAnsi="宋体"/>
          <w:highlight w:val="none"/>
          <w:lang w:eastAsia="zh-CN"/>
        </w:rPr>
        <w:t>竞选人</w:t>
      </w:r>
      <w:r>
        <w:rPr>
          <w:rFonts w:hint="eastAsia" w:ascii="宋体" w:hAnsi="宋体"/>
          <w:highlight w:val="none"/>
        </w:rPr>
        <w:t>从同一个投标单位或者同一个自然人的互联网协议地址下载</w:t>
      </w:r>
      <w:r>
        <w:rPr>
          <w:rFonts w:hint="eastAsia" w:ascii="宋体" w:hAnsi="宋体"/>
          <w:highlight w:val="none"/>
          <w:lang w:eastAsia="zh-CN"/>
        </w:rPr>
        <w:t>比选文件</w:t>
      </w:r>
      <w:r>
        <w:rPr>
          <w:rFonts w:hint="eastAsia" w:ascii="宋体" w:hAnsi="宋体"/>
          <w:highlight w:val="none"/>
        </w:rPr>
        <w:t>、上传</w:t>
      </w:r>
      <w:r>
        <w:rPr>
          <w:rFonts w:hint="eastAsia" w:ascii="宋体" w:hAnsi="宋体"/>
          <w:highlight w:val="none"/>
          <w:lang w:eastAsia="zh-CN"/>
        </w:rPr>
        <w:t>竞选文件</w:t>
      </w:r>
      <w:r>
        <w:rPr>
          <w:rFonts w:hint="eastAsia" w:ascii="宋体" w:hAnsi="宋体"/>
          <w:highlight w:val="none"/>
        </w:rPr>
        <w:t>；</w:t>
      </w:r>
    </w:p>
    <w:p w14:paraId="20E142A1">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5</w:t>
      </w:r>
      <w:r>
        <w:rPr>
          <w:rFonts w:hint="eastAsia" w:ascii="宋体" w:hAnsi="宋体"/>
          <w:highlight w:val="none"/>
        </w:rPr>
        <w:t>）不同</w:t>
      </w:r>
      <w:r>
        <w:rPr>
          <w:rFonts w:hint="eastAsia" w:ascii="宋体" w:hAnsi="宋体"/>
          <w:highlight w:val="none"/>
          <w:lang w:eastAsia="zh-CN"/>
        </w:rPr>
        <w:t>竞选人</w:t>
      </w:r>
      <w:r>
        <w:rPr>
          <w:rFonts w:hint="eastAsia" w:ascii="宋体" w:hAnsi="宋体"/>
          <w:highlight w:val="none"/>
        </w:rPr>
        <w:t>的投标保证金虽然经由</w:t>
      </w:r>
      <w:r>
        <w:rPr>
          <w:rFonts w:hint="eastAsia" w:ascii="宋体" w:hAnsi="宋体"/>
          <w:highlight w:val="none"/>
          <w:lang w:eastAsia="zh-CN"/>
        </w:rPr>
        <w:t>竞选人</w:t>
      </w:r>
      <w:r>
        <w:rPr>
          <w:rFonts w:hint="eastAsia" w:ascii="宋体" w:hAnsi="宋体"/>
          <w:highlight w:val="none"/>
        </w:rPr>
        <w:t>自己的基本账户转出，但所需资金来自同一单位或者个人的账户；</w:t>
      </w:r>
    </w:p>
    <w:p w14:paraId="68DD041F">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6</w:t>
      </w:r>
      <w:r>
        <w:rPr>
          <w:rFonts w:hint="eastAsia" w:ascii="宋体" w:hAnsi="宋体"/>
          <w:highlight w:val="none"/>
        </w:rPr>
        <w:t>）参加投标活动的人员为同一标段或者未划分标段的同一</w:t>
      </w:r>
      <w:r>
        <w:rPr>
          <w:rFonts w:hint="eastAsia" w:ascii="宋体" w:hAnsi="宋体"/>
          <w:highlight w:val="none"/>
          <w:lang w:eastAsia="zh-CN"/>
        </w:rPr>
        <w:t>比选项目</w:t>
      </w:r>
      <w:r>
        <w:rPr>
          <w:rFonts w:hint="eastAsia" w:ascii="宋体" w:hAnsi="宋体"/>
          <w:highlight w:val="none"/>
        </w:rPr>
        <w:t>的其他</w:t>
      </w:r>
      <w:r>
        <w:rPr>
          <w:rFonts w:hint="eastAsia" w:ascii="宋体" w:hAnsi="宋体"/>
          <w:highlight w:val="none"/>
          <w:lang w:eastAsia="zh-CN"/>
        </w:rPr>
        <w:t>竞选人</w:t>
      </w:r>
      <w:r>
        <w:rPr>
          <w:rFonts w:hint="eastAsia" w:ascii="宋体" w:hAnsi="宋体"/>
          <w:highlight w:val="none"/>
        </w:rPr>
        <w:t>的在职人员；</w:t>
      </w:r>
    </w:p>
    <w:p w14:paraId="7B4DFF6D">
      <w:pPr>
        <w:autoSpaceDE w:val="0"/>
        <w:autoSpaceDN w:val="0"/>
        <w:adjustRightInd w:val="0"/>
        <w:snapToGrid w:val="0"/>
        <w:spacing w:line="360" w:lineRule="auto"/>
        <w:ind w:firstLine="420" w:firstLineChars="200"/>
        <w:rPr>
          <w:rFonts w:ascii="宋体" w:hAnsi="宋体"/>
        </w:rPr>
      </w:pPr>
      <w:r>
        <w:rPr>
          <w:rFonts w:hint="eastAsia" w:ascii="宋体" w:hAnsi="宋体"/>
          <w:highlight w:val="none"/>
        </w:rPr>
        <w:t>（</w:t>
      </w:r>
      <w:r>
        <w:rPr>
          <w:rFonts w:hint="eastAsia" w:ascii="宋体" w:hAnsi="宋体"/>
          <w:highlight w:val="none"/>
          <w:lang w:val="en-US" w:eastAsia="zh-CN"/>
        </w:rPr>
        <w:t>7</w:t>
      </w:r>
      <w:r>
        <w:rPr>
          <w:rFonts w:hint="eastAsia" w:ascii="宋体" w:hAnsi="宋体"/>
          <w:highlight w:val="none"/>
        </w:rPr>
        <w:t>）法律、法规规定的其他情形。</w:t>
      </w:r>
    </w:p>
    <w:p w14:paraId="346F601D">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9.2.3  </w:t>
      </w:r>
      <w:r>
        <w:rPr>
          <w:rFonts w:ascii="宋体" w:hAnsi="宋体"/>
        </w:rPr>
        <w:t>使用通过受让或者租借等方式获取的资格、资质证书投标的，属于以他人名义投标。</w:t>
      </w:r>
    </w:p>
    <w:p w14:paraId="020B387F">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9.2.4  </w:t>
      </w:r>
      <w:r>
        <w:rPr>
          <w:rFonts w:hint="eastAsia" w:ascii="宋体" w:hAnsi="宋体"/>
          <w:lang w:eastAsia="zh-CN"/>
        </w:rPr>
        <w:t>竞选人</w:t>
      </w:r>
      <w:r>
        <w:rPr>
          <w:rFonts w:ascii="宋体" w:hAnsi="宋体"/>
        </w:rPr>
        <w:t>有下列情形之一的，属于以其他方式弄虚作假的行为：</w:t>
      </w:r>
    </w:p>
    <w:p w14:paraId="793CF330">
      <w:pPr>
        <w:autoSpaceDE w:val="0"/>
        <w:autoSpaceDN w:val="0"/>
        <w:adjustRightInd w:val="0"/>
        <w:snapToGrid w:val="0"/>
        <w:spacing w:line="360" w:lineRule="auto"/>
        <w:ind w:firstLine="420" w:firstLineChars="200"/>
        <w:rPr>
          <w:rFonts w:ascii="宋体" w:hAnsi="宋体"/>
        </w:rPr>
      </w:pPr>
      <w:r>
        <w:rPr>
          <w:rFonts w:hint="eastAsia" w:ascii="宋体" w:hAnsi="宋体"/>
        </w:rPr>
        <w:t>（1）</w:t>
      </w:r>
      <w:r>
        <w:rPr>
          <w:rFonts w:ascii="宋体" w:hAnsi="宋体"/>
        </w:rPr>
        <w:t>使用伪造、变造的许可证件；</w:t>
      </w:r>
    </w:p>
    <w:p w14:paraId="7A69021A">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2</w:t>
      </w:r>
      <w:r>
        <w:rPr>
          <w:rFonts w:ascii="宋体" w:hAnsi="宋体"/>
        </w:rPr>
        <w:t>）提供虚假的财务状况或者业绩；</w:t>
      </w:r>
    </w:p>
    <w:p w14:paraId="373B5255">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3</w:t>
      </w:r>
      <w:r>
        <w:rPr>
          <w:rFonts w:ascii="宋体" w:hAnsi="宋体"/>
        </w:rPr>
        <w:t>）提供虚假的项目负责人或者主要技术人员简历、劳动关系证明；</w:t>
      </w:r>
    </w:p>
    <w:p w14:paraId="59C92694">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4</w:t>
      </w:r>
      <w:r>
        <w:rPr>
          <w:rFonts w:ascii="宋体" w:hAnsi="宋体"/>
        </w:rPr>
        <w:t>）提供虚假的信用状况；</w:t>
      </w:r>
    </w:p>
    <w:p w14:paraId="4DEDFE7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rPr>
        <w:t>（</w:t>
      </w:r>
      <w:r>
        <w:rPr>
          <w:rFonts w:hint="eastAsia" w:ascii="宋体" w:hAnsi="宋体"/>
        </w:rPr>
        <w:t>5</w:t>
      </w:r>
      <w:r>
        <w:rPr>
          <w:rFonts w:ascii="宋体" w:hAnsi="宋体"/>
        </w:rPr>
        <w:t>）其他弄虚作假的行为。</w:t>
      </w:r>
    </w:p>
    <w:p w14:paraId="7B27D4E4">
      <w:pPr>
        <w:pStyle w:val="4"/>
        <w:snapToGrid w:val="0"/>
        <w:spacing w:before="0" w:after="0" w:line="360" w:lineRule="auto"/>
        <w:rPr>
          <w:rFonts w:ascii="宋体" w:hAnsi="宋体"/>
          <w:b w:val="0"/>
          <w:snapToGrid w:val="0"/>
          <w:sz w:val="24"/>
          <w:szCs w:val="24"/>
        </w:rPr>
      </w:pPr>
      <w:bookmarkStart w:id="528" w:name="_Toc10635"/>
      <w:bookmarkStart w:id="529" w:name="_Toc28175"/>
      <w:bookmarkStart w:id="530" w:name="_Toc287620734"/>
      <w:bookmarkStart w:id="531" w:name="_Toc509218759"/>
      <w:bookmarkStart w:id="532" w:name="_Toc287607795"/>
      <w:bookmarkStart w:id="533" w:name="_Toc430530484"/>
      <w:bookmarkStart w:id="534" w:name="_Toc277082601"/>
      <w:bookmarkStart w:id="535" w:name="_Toc224103366"/>
      <w:bookmarkStart w:id="536" w:name="_Toc200513175"/>
      <w:r>
        <w:rPr>
          <w:rFonts w:ascii="宋体" w:hAnsi="宋体"/>
          <w:b w:val="0"/>
          <w:snapToGrid w:val="0"/>
          <w:sz w:val="24"/>
          <w:szCs w:val="24"/>
        </w:rPr>
        <w:t>9.3  对评标委员会成员的纪律要求</w:t>
      </w:r>
      <w:bookmarkEnd w:id="528"/>
      <w:bookmarkEnd w:id="529"/>
      <w:bookmarkEnd w:id="530"/>
      <w:bookmarkEnd w:id="531"/>
      <w:bookmarkEnd w:id="532"/>
      <w:bookmarkEnd w:id="533"/>
      <w:bookmarkEnd w:id="534"/>
      <w:bookmarkEnd w:id="535"/>
      <w:bookmarkEnd w:id="536"/>
    </w:p>
    <w:p w14:paraId="013BFEDB">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评标委员会成员不得收受他人的财物或者其他好处，不得向他人透漏对</w:t>
      </w:r>
      <w:r>
        <w:rPr>
          <w:rFonts w:hint="eastAsia" w:ascii="宋体" w:hAnsi="宋体"/>
          <w:snapToGrid w:val="0"/>
          <w:kern w:val="0"/>
          <w:szCs w:val="21"/>
          <w:lang w:eastAsia="zh-CN"/>
        </w:rPr>
        <w:t>竞选文件</w:t>
      </w:r>
      <w:r>
        <w:rPr>
          <w:rFonts w:ascii="宋体" w:hAnsi="宋体"/>
          <w:snapToGrid w:val="0"/>
          <w:kern w:val="0"/>
          <w:szCs w:val="21"/>
        </w:rPr>
        <w:t>的评审和比较、中标候选人的推荐情况以及评标有关的其他情况。在评标活动中，评标委员会成员不得擅离职守，影响评标程序正常进行，不得使用第三章“评标办法”没有规定的评审因素和标准进行评标</w:t>
      </w:r>
      <w:r>
        <w:rPr>
          <w:rFonts w:hint="eastAsia" w:ascii="宋体" w:hAnsi="宋体"/>
          <w:snapToGrid w:val="0"/>
          <w:kern w:val="0"/>
          <w:szCs w:val="21"/>
        </w:rPr>
        <w:t>，不得对</w:t>
      </w:r>
      <w:r>
        <w:rPr>
          <w:rFonts w:hint="eastAsia" w:ascii="宋体" w:hAnsi="宋体"/>
          <w:snapToGrid w:val="0"/>
          <w:kern w:val="0"/>
          <w:szCs w:val="21"/>
          <w:lang w:eastAsia="zh-CN"/>
        </w:rPr>
        <w:t>比选文件</w:t>
      </w:r>
      <w:r>
        <w:rPr>
          <w:rFonts w:hint="eastAsia" w:ascii="宋体" w:hAnsi="宋体"/>
          <w:snapToGrid w:val="0"/>
          <w:kern w:val="0"/>
          <w:szCs w:val="21"/>
        </w:rPr>
        <w:t>中《否决投标情况一览表》以外的内容予以否决投标，否则对评标委员会成员按《重庆市综合评标专家库和评标专家管理暂行办法》进行处理。</w:t>
      </w:r>
    </w:p>
    <w:p w14:paraId="1D4FE3DF">
      <w:pPr>
        <w:pStyle w:val="4"/>
        <w:snapToGrid w:val="0"/>
        <w:spacing w:before="0" w:after="0" w:line="360" w:lineRule="auto"/>
        <w:rPr>
          <w:rFonts w:ascii="宋体" w:hAnsi="宋体"/>
          <w:b w:val="0"/>
          <w:snapToGrid w:val="0"/>
          <w:sz w:val="24"/>
          <w:szCs w:val="24"/>
        </w:rPr>
      </w:pPr>
      <w:bookmarkStart w:id="537" w:name="_Toc277082602"/>
      <w:bookmarkStart w:id="538" w:name="_Toc509218760"/>
      <w:bookmarkStart w:id="539" w:name="_Toc287607796"/>
      <w:bookmarkStart w:id="540" w:name="_Toc20248"/>
      <w:bookmarkStart w:id="541" w:name="_Toc24888"/>
      <w:bookmarkStart w:id="542" w:name="_Toc287620735"/>
      <w:bookmarkStart w:id="543" w:name="_Toc224103367"/>
      <w:bookmarkStart w:id="544" w:name="_Toc200513176"/>
      <w:bookmarkStart w:id="545" w:name="_Toc430530485"/>
      <w:r>
        <w:rPr>
          <w:rFonts w:ascii="宋体" w:hAnsi="宋体"/>
          <w:b w:val="0"/>
          <w:snapToGrid w:val="0"/>
          <w:sz w:val="24"/>
          <w:szCs w:val="24"/>
        </w:rPr>
        <w:t>9.4  对与评标活动有关的工作人员的纪律要求</w:t>
      </w:r>
      <w:bookmarkEnd w:id="537"/>
      <w:bookmarkEnd w:id="538"/>
      <w:bookmarkEnd w:id="539"/>
      <w:bookmarkEnd w:id="540"/>
      <w:bookmarkEnd w:id="541"/>
      <w:bookmarkEnd w:id="542"/>
      <w:bookmarkEnd w:id="543"/>
      <w:bookmarkEnd w:id="544"/>
      <w:bookmarkEnd w:id="545"/>
    </w:p>
    <w:p w14:paraId="07DAB7A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与评标活动有关的工作人员不得收受他人的财物或者其他好处，不得向他人透漏对</w:t>
      </w:r>
      <w:r>
        <w:rPr>
          <w:rFonts w:hint="eastAsia" w:ascii="宋体" w:hAnsi="宋体"/>
          <w:snapToGrid w:val="0"/>
          <w:kern w:val="0"/>
          <w:szCs w:val="21"/>
          <w:lang w:eastAsia="zh-CN"/>
        </w:rPr>
        <w:t>竞选文件</w:t>
      </w:r>
      <w:r>
        <w:rPr>
          <w:rFonts w:ascii="宋体" w:hAnsi="宋体"/>
          <w:snapToGrid w:val="0"/>
          <w:kern w:val="0"/>
          <w:szCs w:val="21"/>
        </w:rPr>
        <w:t>的评审和比较、中标候选人的推荐情况以及与评标有关的其他情况。在评标活动中，与评标活动有关的工作人员不得擅离职守，影响评标程序正常进行。</w:t>
      </w:r>
    </w:p>
    <w:p w14:paraId="3F4BD1FF">
      <w:pPr>
        <w:pStyle w:val="4"/>
        <w:snapToGrid w:val="0"/>
        <w:spacing w:before="0" w:after="0" w:line="360" w:lineRule="auto"/>
        <w:rPr>
          <w:rFonts w:ascii="宋体" w:hAnsi="宋体"/>
          <w:b w:val="0"/>
          <w:snapToGrid w:val="0"/>
          <w:sz w:val="24"/>
          <w:szCs w:val="24"/>
        </w:rPr>
      </w:pPr>
      <w:bookmarkStart w:id="546" w:name="_Toc430530486"/>
      <w:bookmarkStart w:id="547" w:name="_Toc17190"/>
      <w:bookmarkStart w:id="548" w:name="_Toc509218761"/>
      <w:bookmarkStart w:id="549" w:name="_Toc287620736"/>
      <w:bookmarkStart w:id="550" w:name="_Toc277082603"/>
      <w:bookmarkStart w:id="551" w:name="_Toc200513177"/>
      <w:bookmarkStart w:id="552" w:name="_Toc224103368"/>
      <w:bookmarkStart w:id="553" w:name="_Toc287607797"/>
      <w:bookmarkStart w:id="554" w:name="_Toc20362"/>
      <w:r>
        <w:rPr>
          <w:rFonts w:ascii="宋体" w:hAnsi="宋体"/>
          <w:b w:val="0"/>
          <w:snapToGrid w:val="0"/>
          <w:sz w:val="24"/>
          <w:szCs w:val="24"/>
        </w:rPr>
        <w:t>9.5  投诉</w:t>
      </w:r>
      <w:bookmarkEnd w:id="546"/>
      <w:bookmarkEnd w:id="547"/>
      <w:bookmarkEnd w:id="548"/>
      <w:bookmarkEnd w:id="549"/>
      <w:bookmarkEnd w:id="550"/>
      <w:bookmarkEnd w:id="551"/>
      <w:bookmarkEnd w:id="552"/>
      <w:bookmarkEnd w:id="553"/>
      <w:bookmarkEnd w:id="554"/>
    </w:p>
    <w:p w14:paraId="024A1700">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lang w:eastAsia="zh-CN"/>
        </w:rPr>
        <w:t>竞选人</w:t>
      </w:r>
      <w:r>
        <w:rPr>
          <w:rFonts w:ascii="宋体" w:hAnsi="宋体"/>
          <w:snapToGrid w:val="0"/>
          <w:kern w:val="0"/>
          <w:szCs w:val="21"/>
        </w:rPr>
        <w:t>和其他利害关系人认为本次</w:t>
      </w:r>
      <w:r>
        <w:rPr>
          <w:rFonts w:hint="eastAsia" w:ascii="宋体" w:hAnsi="宋体"/>
          <w:snapToGrid w:val="0"/>
          <w:kern w:val="0"/>
          <w:szCs w:val="21"/>
          <w:lang w:val="en-US" w:eastAsia="zh-CN"/>
        </w:rPr>
        <w:t>比选</w:t>
      </w:r>
      <w:r>
        <w:rPr>
          <w:rFonts w:ascii="宋体" w:hAnsi="宋体"/>
          <w:snapToGrid w:val="0"/>
          <w:kern w:val="0"/>
          <w:szCs w:val="21"/>
        </w:rPr>
        <w:t>活动违反法律、法规和规章规定的，有权向有关行政监督部门投诉。</w:t>
      </w:r>
    </w:p>
    <w:p w14:paraId="724864F6">
      <w:pPr>
        <w:pStyle w:val="3"/>
        <w:spacing w:before="0" w:after="0" w:line="360" w:lineRule="auto"/>
        <w:rPr>
          <w:rFonts w:ascii="宋体" w:hAnsi="宋体"/>
          <w:b w:val="0"/>
          <w:snapToGrid w:val="0"/>
        </w:rPr>
      </w:pPr>
      <w:bookmarkStart w:id="555" w:name="_Toc287620737"/>
      <w:bookmarkStart w:id="556" w:name="_Toc277082604"/>
      <w:bookmarkStart w:id="557" w:name="_Toc224103369"/>
      <w:bookmarkStart w:id="558" w:name="_Toc200513178"/>
      <w:bookmarkStart w:id="559" w:name="_Toc4299"/>
      <w:bookmarkStart w:id="560" w:name="_Toc287607798"/>
      <w:bookmarkStart w:id="561" w:name="_Toc430530487"/>
      <w:bookmarkStart w:id="562" w:name="_Toc15839"/>
      <w:bookmarkStart w:id="563" w:name="_Toc509218762"/>
      <w:bookmarkStart w:id="564" w:name="_Toc509218774"/>
      <w:bookmarkStart w:id="565" w:name="_Toc25246"/>
      <w:bookmarkStart w:id="566" w:name="_Toc21665"/>
      <w:bookmarkStart w:id="567" w:name="_Toc224103384"/>
      <w:bookmarkStart w:id="568" w:name="_Toc287607812"/>
      <w:bookmarkStart w:id="569" w:name="_Toc287620751"/>
      <w:bookmarkStart w:id="570" w:name="_Toc200513198"/>
      <w:bookmarkStart w:id="571" w:name="_Toc277082618"/>
      <w:bookmarkStart w:id="572" w:name="_Toc430530500"/>
      <w:r>
        <w:rPr>
          <w:rFonts w:ascii="宋体" w:hAnsi="宋体"/>
          <w:b w:val="0"/>
          <w:snapToGrid w:val="0"/>
        </w:rPr>
        <w:t>10. 需要补充的其他内容</w:t>
      </w:r>
      <w:bookmarkEnd w:id="555"/>
      <w:bookmarkEnd w:id="556"/>
      <w:bookmarkEnd w:id="557"/>
      <w:bookmarkEnd w:id="558"/>
      <w:bookmarkEnd w:id="559"/>
      <w:bookmarkEnd w:id="560"/>
      <w:bookmarkEnd w:id="561"/>
      <w:bookmarkEnd w:id="562"/>
      <w:bookmarkEnd w:id="563"/>
    </w:p>
    <w:p w14:paraId="01EFDE30">
      <w:pPr>
        <w:autoSpaceDE w:val="0"/>
        <w:autoSpaceDN w:val="0"/>
        <w:adjustRightInd w:val="0"/>
        <w:snapToGrid w:val="0"/>
        <w:spacing w:line="360" w:lineRule="auto"/>
        <w:ind w:firstLine="420" w:firstLineChars="200"/>
        <w:rPr>
          <w:rFonts w:ascii="宋体" w:hAnsi="宋体"/>
          <w:snapToGrid w:val="0"/>
          <w:kern w:val="0"/>
          <w:szCs w:val="21"/>
        </w:rPr>
        <w:sectPr>
          <w:footerReference r:id="rId10" w:type="default"/>
          <w:footerReference r:id="rId11" w:type="even"/>
          <w:pgSz w:w="11906" w:h="16838"/>
          <w:pgMar w:top="1304" w:right="1134" w:bottom="1304" w:left="1304" w:header="851" w:footer="992" w:gutter="0"/>
          <w:cols w:space="720" w:num="1"/>
          <w:docGrid w:type="lines" w:linePitch="312" w:charSpace="0"/>
        </w:sectPr>
      </w:pPr>
      <w:r>
        <w:rPr>
          <w:rFonts w:ascii="宋体" w:hAnsi="宋体"/>
          <w:snapToGrid w:val="0"/>
          <w:kern w:val="0"/>
          <w:szCs w:val="21"/>
        </w:rPr>
        <w:t>需要补充的其他内容：见</w:t>
      </w:r>
      <w:r>
        <w:rPr>
          <w:rFonts w:hint="eastAsia" w:ascii="宋体" w:hAnsi="宋体"/>
          <w:snapToGrid w:val="0"/>
          <w:kern w:val="0"/>
          <w:szCs w:val="21"/>
          <w:lang w:eastAsia="zh-CN"/>
        </w:rPr>
        <w:t>竞选人</w:t>
      </w:r>
      <w:r>
        <w:rPr>
          <w:rFonts w:ascii="宋体" w:hAnsi="宋体"/>
          <w:snapToGrid w:val="0"/>
          <w:kern w:val="0"/>
          <w:szCs w:val="21"/>
        </w:rPr>
        <w:t>须知前附表。</w:t>
      </w:r>
    </w:p>
    <w:p w14:paraId="44DEA59A">
      <w:pPr>
        <w:autoSpaceDE w:val="0"/>
        <w:autoSpaceDN w:val="0"/>
        <w:adjustRightInd w:val="0"/>
        <w:snapToGrid w:val="0"/>
        <w:spacing w:before="62" w:beforeLines="20" w:line="360" w:lineRule="auto"/>
        <w:jc w:val="right"/>
        <w:rPr>
          <w:rFonts w:ascii="宋体" w:hAnsi="宋体"/>
          <w:snapToGrid w:val="0"/>
          <w:kern w:val="0"/>
          <w:sz w:val="24"/>
        </w:rPr>
      </w:pPr>
    </w:p>
    <w:p w14:paraId="6D338958">
      <w:pPr>
        <w:autoSpaceDE w:val="0"/>
        <w:autoSpaceDN w:val="0"/>
        <w:adjustRightInd w:val="0"/>
        <w:snapToGrid w:val="0"/>
        <w:spacing w:line="360" w:lineRule="auto"/>
        <w:jc w:val="left"/>
        <w:rPr>
          <w:rFonts w:ascii="宋体" w:hAnsi="宋体"/>
          <w:b/>
          <w:snapToGrid w:val="0"/>
          <w:kern w:val="0"/>
        </w:rPr>
      </w:pPr>
      <w:r>
        <w:rPr>
          <w:rFonts w:ascii="宋体" w:hAnsi="宋体"/>
          <w:b/>
          <w:snapToGrid w:val="0"/>
          <w:kern w:val="0"/>
        </w:rPr>
        <w:t>附表</w:t>
      </w:r>
      <w:r>
        <w:rPr>
          <w:rFonts w:hint="default" w:ascii="宋体" w:hAnsi="宋体"/>
          <w:b/>
          <w:snapToGrid w:val="0"/>
          <w:kern w:val="0"/>
          <w:lang w:val="en-US"/>
        </w:rPr>
        <w:t>三</w:t>
      </w:r>
      <w:r>
        <w:rPr>
          <w:rFonts w:ascii="宋体" w:hAnsi="宋体"/>
          <w:b/>
          <w:snapToGrid w:val="0"/>
          <w:kern w:val="0"/>
        </w:rPr>
        <w:t>：问题</w:t>
      </w:r>
      <w:r>
        <w:rPr>
          <w:rFonts w:hint="eastAsia" w:ascii="宋体" w:hAnsi="宋体"/>
          <w:b/>
          <w:snapToGrid w:val="0"/>
          <w:kern w:val="0"/>
          <w:lang w:eastAsia="zh-CN"/>
        </w:rPr>
        <w:t>答疑</w:t>
      </w:r>
      <w:r>
        <w:rPr>
          <w:rFonts w:ascii="宋体" w:hAnsi="宋体"/>
          <w:b/>
          <w:snapToGrid w:val="0"/>
          <w:kern w:val="0"/>
        </w:rPr>
        <w:t>通知</w:t>
      </w:r>
    </w:p>
    <w:p w14:paraId="5EB41C72">
      <w:pPr>
        <w:autoSpaceDE w:val="0"/>
        <w:autoSpaceDN w:val="0"/>
        <w:adjustRightInd w:val="0"/>
        <w:snapToGrid w:val="0"/>
        <w:spacing w:line="360" w:lineRule="auto"/>
        <w:jc w:val="left"/>
        <w:rPr>
          <w:rFonts w:ascii="宋体" w:hAnsi="宋体"/>
          <w:b/>
          <w:snapToGrid w:val="0"/>
          <w:kern w:val="0"/>
          <w:sz w:val="24"/>
        </w:rPr>
      </w:pPr>
    </w:p>
    <w:p w14:paraId="1582D127">
      <w:pPr>
        <w:autoSpaceDE w:val="0"/>
        <w:autoSpaceDN w:val="0"/>
        <w:adjustRightInd w:val="0"/>
        <w:snapToGrid w:val="0"/>
        <w:spacing w:line="360" w:lineRule="auto"/>
        <w:jc w:val="center"/>
        <w:rPr>
          <w:rFonts w:ascii="宋体" w:hAnsi="宋体"/>
          <w:b/>
          <w:snapToGrid w:val="0"/>
          <w:w w:val="99"/>
          <w:kern w:val="0"/>
          <w:sz w:val="32"/>
          <w:szCs w:val="32"/>
        </w:rPr>
      </w:pPr>
      <w:r>
        <w:rPr>
          <w:rFonts w:hint="eastAsia" w:ascii="宋体" w:hAnsi="宋体"/>
          <w:b/>
          <w:snapToGrid w:val="0"/>
          <w:w w:val="99"/>
          <w:kern w:val="0"/>
          <w:sz w:val="32"/>
          <w:szCs w:val="32"/>
        </w:rPr>
        <w:t>问题</w:t>
      </w:r>
      <w:r>
        <w:rPr>
          <w:rFonts w:hint="eastAsia" w:ascii="宋体" w:hAnsi="宋体"/>
          <w:b/>
          <w:snapToGrid w:val="0"/>
          <w:w w:val="99"/>
          <w:kern w:val="0"/>
          <w:sz w:val="32"/>
          <w:szCs w:val="32"/>
          <w:lang w:eastAsia="zh-CN"/>
        </w:rPr>
        <w:t>答疑</w:t>
      </w:r>
      <w:r>
        <w:rPr>
          <w:rFonts w:hint="eastAsia" w:ascii="宋体" w:hAnsi="宋体"/>
          <w:b/>
          <w:snapToGrid w:val="0"/>
          <w:w w:val="99"/>
          <w:kern w:val="0"/>
          <w:sz w:val="32"/>
          <w:szCs w:val="32"/>
        </w:rPr>
        <w:t>通知</w:t>
      </w:r>
    </w:p>
    <w:p w14:paraId="1ED32783">
      <w:pPr>
        <w:autoSpaceDE w:val="0"/>
        <w:autoSpaceDN w:val="0"/>
        <w:adjustRightInd w:val="0"/>
        <w:snapToGrid w:val="0"/>
        <w:spacing w:line="360" w:lineRule="auto"/>
        <w:jc w:val="left"/>
        <w:rPr>
          <w:rFonts w:ascii="宋体" w:hAnsi="宋体"/>
          <w:b/>
          <w:snapToGrid w:val="0"/>
          <w:kern w:val="0"/>
          <w:sz w:val="24"/>
        </w:rPr>
      </w:pPr>
    </w:p>
    <w:p w14:paraId="2AD608F4">
      <w:pPr>
        <w:autoSpaceDE w:val="0"/>
        <w:autoSpaceDN w:val="0"/>
        <w:adjustRightInd w:val="0"/>
        <w:snapToGrid w:val="0"/>
        <w:spacing w:line="360" w:lineRule="auto"/>
        <w:ind w:firstLine="3255" w:firstLineChars="1550"/>
        <w:jc w:val="left"/>
        <w:rPr>
          <w:rFonts w:ascii="宋体" w:hAnsi="宋体"/>
          <w:snapToGrid w:val="0"/>
          <w:kern w:val="0"/>
          <w:szCs w:val="21"/>
          <w:u w:val="single"/>
        </w:rPr>
      </w:pPr>
      <w:r>
        <w:rPr>
          <w:rFonts w:ascii="宋体" w:hAnsi="宋体"/>
          <w:snapToGrid w:val="0"/>
          <w:kern w:val="0"/>
          <w:szCs w:val="21"/>
        </w:rPr>
        <w:t>编号：</w:t>
      </w:r>
      <w:r>
        <w:rPr>
          <w:rFonts w:hint="eastAsia" w:ascii="宋体" w:hAnsi="宋体"/>
          <w:snapToGrid w:val="0"/>
          <w:kern w:val="0"/>
          <w:szCs w:val="21"/>
          <w:u w:val="single"/>
        </w:rPr>
        <w:t xml:space="preserve">                     </w:t>
      </w:r>
    </w:p>
    <w:p w14:paraId="410B4B6C">
      <w:pPr>
        <w:autoSpaceDE w:val="0"/>
        <w:autoSpaceDN w:val="0"/>
        <w:adjustRightInd w:val="0"/>
        <w:snapToGrid w:val="0"/>
        <w:spacing w:line="360" w:lineRule="auto"/>
        <w:jc w:val="left"/>
        <w:rPr>
          <w:rFonts w:ascii="宋体" w:hAnsi="宋体"/>
          <w:b/>
          <w:snapToGrid w:val="0"/>
          <w:kern w:val="0"/>
          <w:sz w:val="24"/>
        </w:rPr>
      </w:pPr>
    </w:p>
    <w:p w14:paraId="13E5708A">
      <w:pPr>
        <w:autoSpaceDE w:val="0"/>
        <w:autoSpaceDN w:val="0"/>
        <w:adjustRightInd w:val="0"/>
        <w:snapToGrid w:val="0"/>
        <w:spacing w:line="360" w:lineRule="auto"/>
        <w:rPr>
          <w:rFonts w:ascii="宋体" w:hAnsi="宋体"/>
          <w:snapToGrid w:val="0"/>
          <w:kern w:val="0"/>
          <w:sz w:val="28"/>
          <w:szCs w:val="28"/>
        </w:rPr>
      </w:pPr>
    </w:p>
    <w:p w14:paraId="338E6FBF">
      <w:pPr>
        <w:tabs>
          <w:tab w:val="left" w:pos="158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w:t>
      </w:r>
      <w:r>
        <w:rPr>
          <w:rFonts w:hint="eastAsia" w:ascii="宋体" w:hAnsi="宋体"/>
          <w:snapToGrid w:val="0"/>
          <w:kern w:val="0"/>
          <w:szCs w:val="21"/>
          <w:u w:val="single"/>
          <w:lang w:eastAsia="zh-CN"/>
        </w:rPr>
        <w:t>竞选人</w:t>
      </w:r>
      <w:r>
        <w:rPr>
          <w:rFonts w:ascii="宋体" w:hAnsi="宋体"/>
          <w:snapToGrid w:val="0"/>
          <w:kern w:val="0"/>
          <w:szCs w:val="21"/>
          <w:u w:val="single"/>
        </w:rPr>
        <w:t>名称）</w:t>
      </w:r>
      <w:r>
        <w:rPr>
          <w:rFonts w:ascii="宋体" w:hAnsi="宋体"/>
          <w:snapToGrid w:val="0"/>
          <w:kern w:val="0"/>
          <w:szCs w:val="21"/>
        </w:rPr>
        <w:t>：</w:t>
      </w:r>
    </w:p>
    <w:p w14:paraId="4B65019F">
      <w:pPr>
        <w:tabs>
          <w:tab w:val="left" w:pos="2320"/>
          <w:tab w:val="left" w:pos="4460"/>
        </w:tabs>
        <w:autoSpaceDE w:val="0"/>
        <w:autoSpaceDN w:val="0"/>
        <w:adjustRightInd w:val="0"/>
        <w:snapToGrid w:val="0"/>
        <w:spacing w:line="480" w:lineRule="auto"/>
        <w:ind w:firstLine="424" w:firstLineChars="101"/>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（项目名称）</w:t>
      </w:r>
      <w:r>
        <w:rPr>
          <w:rFonts w:ascii="宋体" w:hAnsi="宋体"/>
          <w:snapToGrid w:val="0"/>
          <w:kern w:val="0"/>
          <w:szCs w:val="21"/>
        </w:rPr>
        <w:t>的评标委员会，对你方的</w:t>
      </w:r>
      <w:r>
        <w:rPr>
          <w:rFonts w:hint="eastAsia" w:ascii="宋体" w:hAnsi="宋体"/>
          <w:snapToGrid w:val="0"/>
          <w:kern w:val="0"/>
          <w:szCs w:val="21"/>
          <w:lang w:eastAsia="zh-CN"/>
        </w:rPr>
        <w:t>竞选文件</w:t>
      </w:r>
      <w:r>
        <w:rPr>
          <w:rFonts w:ascii="宋体" w:hAnsi="宋体"/>
          <w:snapToGrid w:val="0"/>
          <w:kern w:val="0"/>
          <w:szCs w:val="21"/>
        </w:rPr>
        <w:t>进行了仔细的审查，现需你方对下列问题予以</w:t>
      </w:r>
      <w:r>
        <w:rPr>
          <w:rFonts w:hint="eastAsia" w:ascii="宋体" w:hAnsi="宋体"/>
          <w:snapToGrid w:val="0"/>
          <w:kern w:val="0"/>
          <w:szCs w:val="21"/>
          <w:lang w:eastAsia="zh-CN"/>
        </w:rPr>
        <w:t>答疑</w:t>
      </w:r>
      <w:r>
        <w:rPr>
          <w:rFonts w:ascii="宋体" w:hAnsi="宋体"/>
          <w:snapToGrid w:val="0"/>
          <w:kern w:val="0"/>
          <w:szCs w:val="21"/>
        </w:rPr>
        <w:t>：</w:t>
      </w:r>
    </w:p>
    <w:p w14:paraId="1FBD9E19">
      <w:pPr>
        <w:autoSpaceDE w:val="0"/>
        <w:autoSpaceDN w:val="0"/>
        <w:adjustRightInd w:val="0"/>
        <w:snapToGrid w:val="0"/>
        <w:spacing w:line="360" w:lineRule="auto"/>
        <w:jc w:val="left"/>
        <w:rPr>
          <w:rFonts w:ascii="宋体" w:hAnsi="宋体"/>
          <w:snapToGrid w:val="0"/>
          <w:kern w:val="0"/>
          <w:sz w:val="24"/>
        </w:rPr>
      </w:pPr>
    </w:p>
    <w:p w14:paraId="0DE8AE22">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1. </w:t>
      </w:r>
    </w:p>
    <w:p w14:paraId="289D72AC">
      <w:pPr>
        <w:autoSpaceDE w:val="0"/>
        <w:autoSpaceDN w:val="0"/>
        <w:adjustRightInd w:val="0"/>
        <w:snapToGrid w:val="0"/>
        <w:spacing w:line="360" w:lineRule="auto"/>
        <w:jc w:val="left"/>
        <w:rPr>
          <w:rFonts w:ascii="宋体" w:hAnsi="宋体"/>
          <w:snapToGrid w:val="0"/>
          <w:kern w:val="0"/>
          <w:szCs w:val="21"/>
        </w:rPr>
      </w:pPr>
    </w:p>
    <w:p w14:paraId="2695DFD8">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2. </w:t>
      </w:r>
    </w:p>
    <w:p w14:paraId="0F59F54B">
      <w:pPr>
        <w:autoSpaceDE w:val="0"/>
        <w:autoSpaceDN w:val="0"/>
        <w:adjustRightInd w:val="0"/>
        <w:snapToGrid w:val="0"/>
        <w:spacing w:line="360" w:lineRule="auto"/>
        <w:jc w:val="left"/>
        <w:rPr>
          <w:rFonts w:ascii="宋体" w:hAnsi="宋体"/>
          <w:snapToGrid w:val="0"/>
          <w:kern w:val="0"/>
          <w:szCs w:val="21"/>
        </w:rPr>
      </w:pPr>
    </w:p>
    <w:p w14:paraId="1068DDDE">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w:t>
      </w:r>
    </w:p>
    <w:p w14:paraId="20792DDC">
      <w:pPr>
        <w:autoSpaceDE w:val="0"/>
        <w:autoSpaceDN w:val="0"/>
        <w:adjustRightInd w:val="0"/>
        <w:snapToGrid w:val="0"/>
        <w:spacing w:line="360" w:lineRule="auto"/>
        <w:jc w:val="left"/>
        <w:rPr>
          <w:rFonts w:ascii="宋体" w:hAnsi="宋体"/>
          <w:snapToGrid w:val="0"/>
          <w:kern w:val="0"/>
          <w:sz w:val="14"/>
          <w:szCs w:val="14"/>
        </w:rPr>
      </w:pPr>
    </w:p>
    <w:p w14:paraId="3F3A35C7">
      <w:pPr>
        <w:autoSpaceDE w:val="0"/>
        <w:autoSpaceDN w:val="0"/>
        <w:adjustRightInd w:val="0"/>
        <w:snapToGrid w:val="0"/>
        <w:spacing w:line="360" w:lineRule="auto"/>
        <w:jc w:val="left"/>
        <w:rPr>
          <w:rFonts w:ascii="宋体" w:hAnsi="宋体"/>
          <w:snapToGrid w:val="0"/>
          <w:kern w:val="0"/>
          <w:sz w:val="14"/>
          <w:szCs w:val="14"/>
        </w:rPr>
      </w:pPr>
    </w:p>
    <w:p w14:paraId="52094CC1">
      <w:pPr>
        <w:autoSpaceDE w:val="0"/>
        <w:autoSpaceDN w:val="0"/>
        <w:adjustRightInd w:val="0"/>
        <w:snapToGrid w:val="0"/>
        <w:spacing w:line="360" w:lineRule="auto"/>
        <w:jc w:val="left"/>
        <w:rPr>
          <w:rFonts w:ascii="宋体" w:hAnsi="宋体"/>
          <w:snapToGrid w:val="0"/>
          <w:kern w:val="0"/>
          <w:sz w:val="14"/>
          <w:szCs w:val="14"/>
        </w:rPr>
      </w:pPr>
    </w:p>
    <w:p w14:paraId="69694F4D">
      <w:pPr>
        <w:autoSpaceDE w:val="0"/>
        <w:autoSpaceDN w:val="0"/>
        <w:adjustRightInd w:val="0"/>
        <w:snapToGrid w:val="0"/>
        <w:spacing w:line="360" w:lineRule="auto"/>
        <w:jc w:val="left"/>
        <w:rPr>
          <w:rFonts w:ascii="宋体" w:hAnsi="宋体"/>
          <w:snapToGrid w:val="0"/>
          <w:kern w:val="0"/>
          <w:sz w:val="20"/>
          <w:szCs w:val="20"/>
        </w:rPr>
      </w:pPr>
    </w:p>
    <w:p w14:paraId="341D1928">
      <w:pPr>
        <w:tabs>
          <w:tab w:val="left" w:pos="2745"/>
          <w:tab w:val="left" w:pos="3360"/>
          <w:tab w:val="left" w:pos="4060"/>
          <w:tab w:val="left" w:pos="4760"/>
          <w:tab w:val="left" w:pos="5360"/>
          <w:tab w:val="left" w:pos="5800"/>
          <w:tab w:val="left" w:pos="6735"/>
          <w:tab w:val="left" w:pos="7260"/>
          <w:tab w:val="left" w:pos="8000"/>
        </w:tabs>
        <w:autoSpaceDE w:val="0"/>
        <w:autoSpaceDN w:val="0"/>
        <w:adjustRightInd w:val="0"/>
        <w:snapToGrid w:val="0"/>
        <w:spacing w:line="480" w:lineRule="auto"/>
        <w:ind w:firstLine="420"/>
        <w:rPr>
          <w:rFonts w:hint="eastAsia" w:ascii="宋体" w:hAnsi="宋体"/>
          <w:snapToGrid w:val="0"/>
          <w:kern w:val="0"/>
          <w:szCs w:val="21"/>
        </w:rPr>
      </w:pPr>
      <w:r>
        <w:rPr>
          <w:rFonts w:ascii="宋体" w:hAnsi="宋体"/>
          <w:snapToGrid w:val="0"/>
          <w:kern w:val="0"/>
          <w:szCs w:val="21"/>
        </w:rPr>
        <w:t>请将上述问题的澄清于</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u w:val="single"/>
        </w:rPr>
        <w:t xml:space="preserve">     </w:t>
      </w:r>
      <w:r>
        <w:rPr>
          <w:rFonts w:ascii="宋体" w:hAnsi="宋体"/>
          <w:snapToGrid w:val="0"/>
          <w:kern w:val="0"/>
          <w:szCs w:val="21"/>
        </w:rPr>
        <w:t>时前递交至</w:t>
      </w:r>
      <w:r>
        <w:rPr>
          <w:rFonts w:hint="eastAsia" w:ascii="宋体" w:hAnsi="宋体"/>
          <w:snapToGrid w:val="0"/>
          <w:kern w:val="0"/>
          <w:szCs w:val="21"/>
          <w:u w:val="single"/>
        </w:rPr>
        <w:t xml:space="preserve">                    </w:t>
      </w:r>
      <w:r>
        <w:rPr>
          <w:rFonts w:ascii="宋体" w:hAnsi="宋体"/>
          <w:snapToGrid w:val="0"/>
          <w:kern w:val="0"/>
          <w:szCs w:val="21"/>
        </w:rPr>
        <w:t>（详细地址）或传真至</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（传真号码）。采用传真方式的，应在</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u w:val="single"/>
        </w:rPr>
        <w:t xml:space="preserve">     </w:t>
      </w:r>
      <w:r>
        <w:rPr>
          <w:rFonts w:ascii="宋体" w:hAnsi="宋体"/>
          <w:snapToGrid w:val="0"/>
          <w:kern w:val="0"/>
          <w:szCs w:val="21"/>
        </w:rPr>
        <w:t>时前将原件递交至</w:t>
      </w:r>
      <w:r>
        <w:rPr>
          <w:rFonts w:ascii="宋体" w:hAnsi="宋体"/>
          <w:snapToGrid w:val="0"/>
          <w:kern w:val="0"/>
          <w:szCs w:val="21"/>
          <w:u w:val="single"/>
        </w:rPr>
        <w:tab/>
      </w:r>
      <w:r>
        <w:rPr>
          <w:rFonts w:ascii="宋体" w:hAnsi="宋体"/>
          <w:snapToGrid w:val="0"/>
          <w:kern w:val="0"/>
          <w:szCs w:val="21"/>
          <w:u w:val="single"/>
        </w:rPr>
        <w:tab/>
      </w:r>
      <w:r>
        <w:rPr>
          <w:rFonts w:ascii="宋体" w:hAnsi="宋体"/>
          <w:snapToGrid w:val="0"/>
          <w:kern w:val="0"/>
          <w:szCs w:val="21"/>
        </w:rPr>
        <w:t>（详细地址）。</w:t>
      </w:r>
    </w:p>
    <w:p w14:paraId="3D3F6D37">
      <w:pPr>
        <w:autoSpaceDE w:val="0"/>
        <w:autoSpaceDN w:val="0"/>
        <w:adjustRightInd w:val="0"/>
        <w:snapToGrid w:val="0"/>
        <w:spacing w:line="360" w:lineRule="auto"/>
        <w:jc w:val="left"/>
        <w:rPr>
          <w:rFonts w:hint="eastAsia" w:ascii="宋体" w:hAnsi="宋体"/>
          <w:snapToGrid w:val="0"/>
          <w:kern w:val="0"/>
          <w:sz w:val="20"/>
          <w:szCs w:val="20"/>
        </w:rPr>
      </w:pPr>
    </w:p>
    <w:p w14:paraId="5699DE75">
      <w:pPr>
        <w:autoSpaceDE w:val="0"/>
        <w:autoSpaceDN w:val="0"/>
        <w:adjustRightInd w:val="0"/>
        <w:snapToGrid w:val="0"/>
        <w:spacing w:line="360" w:lineRule="auto"/>
        <w:jc w:val="left"/>
        <w:rPr>
          <w:rFonts w:hint="eastAsia" w:ascii="宋体" w:hAnsi="宋体"/>
          <w:snapToGrid w:val="0"/>
          <w:kern w:val="0"/>
          <w:sz w:val="28"/>
          <w:szCs w:val="28"/>
        </w:rPr>
      </w:pPr>
    </w:p>
    <w:p w14:paraId="75A622DC">
      <w:pPr>
        <w:tabs>
          <w:tab w:val="left" w:pos="6400"/>
        </w:tabs>
        <w:autoSpaceDE w:val="0"/>
        <w:autoSpaceDN w:val="0"/>
        <w:adjustRightInd w:val="0"/>
        <w:snapToGrid w:val="0"/>
        <w:spacing w:line="360" w:lineRule="auto"/>
        <w:jc w:val="right"/>
        <w:rPr>
          <w:rFonts w:hint="eastAsia" w:ascii="宋体" w:hAnsi="宋体"/>
          <w:snapToGrid w:val="0"/>
          <w:kern w:val="0"/>
          <w:sz w:val="24"/>
        </w:rPr>
      </w:pPr>
      <w:r>
        <w:rPr>
          <w:rFonts w:ascii="宋体" w:hAnsi="宋体"/>
          <w:snapToGrid w:val="0"/>
          <w:kern w:val="0"/>
          <w:szCs w:val="21"/>
        </w:rPr>
        <w:t xml:space="preserve">                             </w:t>
      </w:r>
      <w:r>
        <w:rPr>
          <w:rFonts w:hint="eastAsia" w:ascii="宋体" w:hAnsi="宋体"/>
          <w:snapToGrid w:val="0"/>
          <w:kern w:val="0"/>
          <w:szCs w:val="21"/>
        </w:rPr>
        <w:t>评审委员会</w:t>
      </w:r>
      <w:r>
        <w:rPr>
          <w:rFonts w:ascii="宋体" w:hAnsi="宋体"/>
          <w:snapToGrid w:val="0"/>
          <w:kern w:val="0"/>
          <w:szCs w:val="21"/>
        </w:rPr>
        <w:t>：</w:t>
      </w:r>
      <w:r>
        <w:rPr>
          <w:rFonts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w:t>
      </w:r>
      <w:r>
        <w:rPr>
          <w:rFonts w:ascii="宋体" w:hAnsi="宋体"/>
          <w:snapToGrid w:val="0"/>
          <w:kern w:val="0"/>
          <w:sz w:val="24"/>
        </w:rPr>
        <w:t xml:space="preserve"> </w:t>
      </w:r>
    </w:p>
    <w:p w14:paraId="61E53B27">
      <w:pPr>
        <w:autoSpaceDE w:val="0"/>
        <w:autoSpaceDN w:val="0"/>
        <w:adjustRightInd w:val="0"/>
        <w:snapToGrid w:val="0"/>
        <w:spacing w:line="360" w:lineRule="auto"/>
        <w:ind w:firstLine="315" w:firstLineChars="150"/>
        <w:jc w:val="right"/>
        <w:rPr>
          <w:rFonts w:hint="eastAsia" w:ascii="宋体" w:hAnsi="宋体"/>
          <w:snapToGrid w:val="0"/>
          <w:kern w:val="0"/>
          <w:szCs w:val="21"/>
        </w:rPr>
      </w:pPr>
      <w:r>
        <w:rPr>
          <w:rFonts w:ascii="宋体" w:hAnsi="宋体"/>
          <w:snapToGrid w:val="0"/>
          <w:kern w:val="0"/>
          <w:szCs w:val="21"/>
        </w:rPr>
        <w:t xml:space="preserve">                            </w:t>
      </w:r>
    </w:p>
    <w:p w14:paraId="039D9F1F">
      <w:pPr>
        <w:wordWrap w:val="0"/>
        <w:autoSpaceDE w:val="0"/>
        <w:autoSpaceDN w:val="0"/>
        <w:adjustRightInd w:val="0"/>
        <w:snapToGrid w:val="0"/>
        <w:spacing w:line="360" w:lineRule="auto"/>
        <w:ind w:firstLine="850" w:firstLineChars="405"/>
        <w:jc w:val="right"/>
        <w:rPr>
          <w:rFonts w:ascii="宋体" w:hAnsi="宋体"/>
          <w:snapToGrid w:val="0"/>
          <w:kern w:val="0"/>
          <w:szCs w:val="21"/>
        </w:rPr>
      </w:pPr>
      <w:r>
        <w:rPr>
          <w:rFonts w:ascii="宋体" w:hAnsi="宋体"/>
          <w:snapToGrid w:val="0"/>
          <w:kern w:val="0"/>
          <w:szCs w:val="21"/>
        </w:rPr>
        <w:t xml:space="preserve">                             </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rPr>
        <w:t xml:space="preserve">   </w:t>
      </w:r>
    </w:p>
    <w:p w14:paraId="5505F766">
      <w:pPr>
        <w:autoSpaceDE w:val="0"/>
        <w:autoSpaceDN w:val="0"/>
        <w:adjustRightInd w:val="0"/>
        <w:snapToGrid w:val="0"/>
        <w:spacing w:line="360" w:lineRule="auto"/>
        <w:jc w:val="left"/>
        <w:rPr>
          <w:rFonts w:hint="eastAsia" w:ascii="宋体" w:hAnsi="宋体" w:eastAsia="宋体"/>
          <w:b/>
          <w:snapToGrid w:val="0"/>
          <w:kern w:val="0"/>
          <w:lang w:eastAsia="zh-CN"/>
        </w:rPr>
      </w:pPr>
      <w:r>
        <w:rPr>
          <w:rFonts w:ascii="宋体" w:hAnsi="宋体"/>
          <w:b/>
          <w:snapToGrid w:val="0"/>
          <w:kern w:val="0"/>
          <w:sz w:val="24"/>
        </w:rPr>
        <w:br w:type="page"/>
      </w:r>
      <w:r>
        <w:rPr>
          <w:rFonts w:ascii="宋体" w:hAnsi="宋体"/>
          <w:b/>
          <w:snapToGrid w:val="0"/>
          <w:kern w:val="0"/>
        </w:rPr>
        <w:t>附表</w:t>
      </w:r>
      <w:r>
        <w:rPr>
          <w:rFonts w:hint="default" w:ascii="宋体" w:hAnsi="宋体"/>
          <w:b/>
          <w:snapToGrid w:val="0"/>
          <w:kern w:val="0"/>
          <w:lang w:val="en-US"/>
        </w:rPr>
        <w:t>四</w:t>
      </w:r>
      <w:r>
        <w:rPr>
          <w:rFonts w:ascii="宋体" w:hAnsi="宋体"/>
          <w:b/>
          <w:snapToGrid w:val="0"/>
          <w:kern w:val="0"/>
        </w:rPr>
        <w:t>：问题的</w:t>
      </w:r>
      <w:r>
        <w:rPr>
          <w:rFonts w:hint="eastAsia" w:ascii="宋体" w:hAnsi="宋体"/>
          <w:b/>
          <w:snapToGrid w:val="0"/>
          <w:kern w:val="0"/>
          <w:lang w:eastAsia="zh-CN"/>
        </w:rPr>
        <w:t>答疑</w:t>
      </w:r>
    </w:p>
    <w:p w14:paraId="52AFB205">
      <w:pPr>
        <w:autoSpaceDE w:val="0"/>
        <w:autoSpaceDN w:val="0"/>
        <w:adjustRightInd w:val="0"/>
        <w:snapToGrid w:val="0"/>
        <w:spacing w:line="360" w:lineRule="auto"/>
        <w:jc w:val="left"/>
        <w:rPr>
          <w:rFonts w:ascii="宋体" w:hAnsi="宋体"/>
          <w:b/>
          <w:snapToGrid w:val="0"/>
          <w:kern w:val="0"/>
          <w:sz w:val="10"/>
          <w:szCs w:val="10"/>
        </w:rPr>
      </w:pPr>
    </w:p>
    <w:p w14:paraId="10B2F86A">
      <w:pPr>
        <w:autoSpaceDE w:val="0"/>
        <w:autoSpaceDN w:val="0"/>
        <w:adjustRightInd w:val="0"/>
        <w:snapToGrid w:val="0"/>
        <w:spacing w:line="360" w:lineRule="auto"/>
        <w:jc w:val="center"/>
        <w:rPr>
          <w:rFonts w:hint="eastAsia" w:ascii="宋体" w:hAnsi="宋体" w:eastAsia="宋体"/>
          <w:b/>
          <w:snapToGrid w:val="0"/>
          <w:kern w:val="0"/>
          <w:sz w:val="32"/>
          <w:szCs w:val="32"/>
          <w:lang w:eastAsia="zh-CN"/>
        </w:rPr>
      </w:pPr>
      <w:r>
        <w:rPr>
          <w:rFonts w:ascii="宋体" w:hAnsi="宋体"/>
          <w:b/>
          <w:snapToGrid w:val="0"/>
          <w:w w:val="99"/>
          <w:kern w:val="0"/>
          <w:sz w:val="32"/>
          <w:szCs w:val="32"/>
        </w:rPr>
        <w:t>问题的</w:t>
      </w:r>
      <w:r>
        <w:rPr>
          <w:rFonts w:hint="eastAsia" w:ascii="宋体" w:hAnsi="宋体"/>
          <w:b/>
          <w:snapToGrid w:val="0"/>
          <w:w w:val="99"/>
          <w:kern w:val="0"/>
          <w:sz w:val="32"/>
          <w:szCs w:val="32"/>
          <w:lang w:eastAsia="zh-CN"/>
        </w:rPr>
        <w:t>答疑</w:t>
      </w:r>
    </w:p>
    <w:p w14:paraId="58207260">
      <w:pPr>
        <w:autoSpaceDE w:val="0"/>
        <w:autoSpaceDN w:val="0"/>
        <w:adjustRightInd w:val="0"/>
        <w:snapToGrid w:val="0"/>
        <w:spacing w:line="360" w:lineRule="auto"/>
        <w:ind w:firstLine="3255" w:firstLineChars="1550"/>
        <w:jc w:val="left"/>
        <w:rPr>
          <w:rFonts w:ascii="宋体" w:hAnsi="宋体"/>
          <w:snapToGrid w:val="0"/>
          <w:kern w:val="0"/>
          <w:szCs w:val="21"/>
        </w:rPr>
      </w:pPr>
    </w:p>
    <w:p w14:paraId="6D8B3636">
      <w:pPr>
        <w:autoSpaceDE w:val="0"/>
        <w:autoSpaceDN w:val="0"/>
        <w:adjustRightInd w:val="0"/>
        <w:snapToGrid w:val="0"/>
        <w:spacing w:line="360" w:lineRule="auto"/>
        <w:ind w:firstLine="3255" w:firstLineChars="1550"/>
        <w:jc w:val="left"/>
        <w:rPr>
          <w:rFonts w:ascii="宋体" w:hAnsi="宋体"/>
          <w:snapToGrid w:val="0"/>
          <w:kern w:val="0"/>
          <w:szCs w:val="21"/>
          <w:u w:val="single"/>
        </w:rPr>
      </w:pPr>
      <w:r>
        <w:rPr>
          <w:rFonts w:ascii="宋体" w:hAnsi="宋体"/>
          <w:snapToGrid w:val="0"/>
          <w:kern w:val="0"/>
          <w:szCs w:val="21"/>
        </w:rPr>
        <w:t>编号：</w:t>
      </w:r>
      <w:r>
        <w:rPr>
          <w:rFonts w:hint="eastAsia" w:ascii="宋体" w:hAnsi="宋体"/>
          <w:snapToGrid w:val="0"/>
          <w:kern w:val="0"/>
          <w:szCs w:val="21"/>
          <w:u w:val="single"/>
        </w:rPr>
        <w:t xml:space="preserve">                     </w:t>
      </w:r>
    </w:p>
    <w:p w14:paraId="2D8AA8E4">
      <w:pPr>
        <w:autoSpaceDE w:val="0"/>
        <w:autoSpaceDN w:val="0"/>
        <w:adjustRightInd w:val="0"/>
        <w:snapToGrid w:val="0"/>
        <w:spacing w:line="360" w:lineRule="auto"/>
        <w:ind w:firstLine="3150" w:firstLineChars="1500"/>
        <w:rPr>
          <w:rFonts w:ascii="宋体" w:hAnsi="宋体"/>
          <w:snapToGrid w:val="0"/>
          <w:kern w:val="0"/>
          <w:szCs w:val="21"/>
        </w:rPr>
      </w:pPr>
    </w:p>
    <w:p w14:paraId="437105B0">
      <w:pPr>
        <w:autoSpaceDE w:val="0"/>
        <w:autoSpaceDN w:val="0"/>
        <w:adjustRightInd w:val="0"/>
        <w:snapToGrid w:val="0"/>
        <w:spacing w:line="360" w:lineRule="auto"/>
        <w:ind w:firstLine="3150" w:firstLineChars="1500"/>
        <w:rPr>
          <w:rFonts w:ascii="宋体" w:hAnsi="宋体"/>
          <w:snapToGrid w:val="0"/>
          <w:kern w:val="0"/>
          <w:szCs w:val="21"/>
        </w:rPr>
      </w:pPr>
    </w:p>
    <w:p w14:paraId="57EDACF5">
      <w:pPr>
        <w:tabs>
          <w:tab w:val="left" w:pos="735"/>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（项目名称）</w:t>
      </w:r>
      <w:r>
        <w:rPr>
          <w:rFonts w:hint="eastAsia" w:ascii="宋体" w:hAnsi="宋体"/>
          <w:snapToGrid w:val="0"/>
          <w:kern w:val="0"/>
          <w:szCs w:val="21"/>
          <w:u w:val="single"/>
        </w:rPr>
        <w:t xml:space="preserve">    </w:t>
      </w:r>
      <w:r>
        <w:rPr>
          <w:rFonts w:hint="eastAsia" w:ascii="宋体" w:hAnsi="宋体"/>
          <w:snapToGrid w:val="0"/>
          <w:kern w:val="0"/>
          <w:szCs w:val="21"/>
          <w:lang w:val="en-US" w:eastAsia="zh-CN"/>
        </w:rPr>
        <w:t>比选</w:t>
      </w:r>
      <w:r>
        <w:rPr>
          <w:rFonts w:ascii="宋体" w:hAnsi="宋体"/>
          <w:snapToGrid w:val="0"/>
          <w:kern w:val="0"/>
          <w:szCs w:val="21"/>
        </w:rPr>
        <w:t>评标委员会：</w:t>
      </w:r>
    </w:p>
    <w:p w14:paraId="70BCB153">
      <w:pPr>
        <w:tabs>
          <w:tab w:val="left" w:pos="2000"/>
          <w:tab w:val="left" w:pos="3480"/>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kern w:val="0"/>
          <w:szCs w:val="21"/>
        </w:rPr>
        <w:t>问题</w:t>
      </w:r>
      <w:r>
        <w:rPr>
          <w:rFonts w:hint="eastAsia" w:ascii="宋体" w:hAnsi="宋体"/>
          <w:snapToGrid w:val="0"/>
          <w:kern w:val="0"/>
          <w:szCs w:val="21"/>
          <w:lang w:eastAsia="zh-CN"/>
        </w:rPr>
        <w:t>答疑</w:t>
      </w:r>
      <w:r>
        <w:rPr>
          <w:rFonts w:ascii="宋体" w:hAnsi="宋体"/>
          <w:snapToGrid w:val="0"/>
          <w:kern w:val="0"/>
          <w:szCs w:val="21"/>
        </w:rPr>
        <w:t>通知（编号：</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rPr>
        <w:t>）已收悉，现</w:t>
      </w:r>
      <w:r>
        <w:rPr>
          <w:rFonts w:hint="eastAsia" w:ascii="宋体" w:hAnsi="宋体"/>
          <w:snapToGrid w:val="0"/>
          <w:kern w:val="0"/>
          <w:szCs w:val="21"/>
          <w:lang w:eastAsia="zh-CN"/>
        </w:rPr>
        <w:t>答疑</w:t>
      </w:r>
      <w:r>
        <w:rPr>
          <w:rFonts w:ascii="宋体" w:hAnsi="宋体"/>
          <w:snapToGrid w:val="0"/>
          <w:kern w:val="0"/>
          <w:szCs w:val="21"/>
        </w:rPr>
        <w:t>如下：</w:t>
      </w:r>
    </w:p>
    <w:p w14:paraId="4496E0E3">
      <w:pPr>
        <w:autoSpaceDE w:val="0"/>
        <w:autoSpaceDN w:val="0"/>
        <w:adjustRightInd w:val="0"/>
        <w:snapToGrid w:val="0"/>
        <w:spacing w:line="360" w:lineRule="auto"/>
        <w:jc w:val="left"/>
        <w:rPr>
          <w:rFonts w:ascii="宋体" w:hAnsi="宋体"/>
          <w:snapToGrid w:val="0"/>
          <w:kern w:val="0"/>
          <w:szCs w:val="21"/>
        </w:rPr>
      </w:pPr>
    </w:p>
    <w:p w14:paraId="2A0A7F3A">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1. </w:t>
      </w:r>
    </w:p>
    <w:p w14:paraId="3C65D8A8">
      <w:pPr>
        <w:autoSpaceDE w:val="0"/>
        <w:autoSpaceDN w:val="0"/>
        <w:adjustRightInd w:val="0"/>
        <w:snapToGrid w:val="0"/>
        <w:spacing w:line="360" w:lineRule="auto"/>
        <w:jc w:val="left"/>
        <w:rPr>
          <w:rFonts w:ascii="宋体" w:hAnsi="宋体"/>
          <w:snapToGrid w:val="0"/>
          <w:kern w:val="0"/>
          <w:szCs w:val="21"/>
        </w:rPr>
      </w:pPr>
    </w:p>
    <w:p w14:paraId="18CF9B75">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2. </w:t>
      </w:r>
    </w:p>
    <w:p w14:paraId="0B5C1E9C">
      <w:pPr>
        <w:autoSpaceDE w:val="0"/>
        <w:autoSpaceDN w:val="0"/>
        <w:adjustRightInd w:val="0"/>
        <w:snapToGrid w:val="0"/>
        <w:spacing w:line="360" w:lineRule="auto"/>
        <w:jc w:val="left"/>
        <w:rPr>
          <w:rFonts w:ascii="宋体" w:hAnsi="宋体"/>
          <w:snapToGrid w:val="0"/>
          <w:kern w:val="0"/>
          <w:szCs w:val="21"/>
        </w:rPr>
      </w:pPr>
    </w:p>
    <w:p w14:paraId="60176F4E">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w:t>
      </w:r>
    </w:p>
    <w:p w14:paraId="5D1A58F8">
      <w:pPr>
        <w:autoSpaceDE w:val="0"/>
        <w:autoSpaceDN w:val="0"/>
        <w:adjustRightInd w:val="0"/>
        <w:snapToGrid w:val="0"/>
        <w:spacing w:line="360" w:lineRule="auto"/>
        <w:jc w:val="left"/>
        <w:rPr>
          <w:rFonts w:ascii="宋体" w:hAnsi="宋体"/>
          <w:snapToGrid w:val="0"/>
          <w:kern w:val="0"/>
          <w:sz w:val="18"/>
          <w:szCs w:val="18"/>
        </w:rPr>
      </w:pPr>
    </w:p>
    <w:p w14:paraId="53B985BB">
      <w:pPr>
        <w:autoSpaceDE w:val="0"/>
        <w:autoSpaceDN w:val="0"/>
        <w:adjustRightInd w:val="0"/>
        <w:snapToGrid w:val="0"/>
        <w:spacing w:line="360" w:lineRule="auto"/>
        <w:jc w:val="left"/>
        <w:rPr>
          <w:rFonts w:ascii="宋体" w:hAnsi="宋体"/>
          <w:snapToGrid w:val="0"/>
          <w:kern w:val="0"/>
          <w:sz w:val="20"/>
          <w:szCs w:val="20"/>
        </w:rPr>
      </w:pPr>
    </w:p>
    <w:p w14:paraId="5A825A2C">
      <w:pPr>
        <w:autoSpaceDE w:val="0"/>
        <w:autoSpaceDN w:val="0"/>
        <w:adjustRightInd w:val="0"/>
        <w:snapToGrid w:val="0"/>
        <w:spacing w:line="360" w:lineRule="auto"/>
        <w:jc w:val="left"/>
        <w:rPr>
          <w:rFonts w:ascii="宋体" w:hAnsi="宋体"/>
          <w:snapToGrid w:val="0"/>
          <w:kern w:val="0"/>
          <w:sz w:val="20"/>
          <w:szCs w:val="20"/>
        </w:rPr>
      </w:pPr>
    </w:p>
    <w:p w14:paraId="08D19E3E">
      <w:pPr>
        <w:autoSpaceDE w:val="0"/>
        <w:autoSpaceDN w:val="0"/>
        <w:adjustRightInd w:val="0"/>
        <w:snapToGrid w:val="0"/>
        <w:spacing w:line="360" w:lineRule="auto"/>
        <w:jc w:val="left"/>
        <w:rPr>
          <w:rFonts w:ascii="宋体" w:hAnsi="宋体"/>
          <w:snapToGrid w:val="0"/>
          <w:kern w:val="0"/>
          <w:sz w:val="20"/>
          <w:szCs w:val="20"/>
        </w:rPr>
      </w:pPr>
    </w:p>
    <w:p w14:paraId="631666D6">
      <w:pPr>
        <w:autoSpaceDE w:val="0"/>
        <w:autoSpaceDN w:val="0"/>
        <w:adjustRightInd w:val="0"/>
        <w:snapToGrid w:val="0"/>
        <w:spacing w:line="360" w:lineRule="auto"/>
        <w:jc w:val="left"/>
        <w:rPr>
          <w:rFonts w:ascii="宋体" w:hAnsi="宋体"/>
          <w:snapToGrid w:val="0"/>
          <w:kern w:val="0"/>
          <w:sz w:val="20"/>
          <w:szCs w:val="20"/>
        </w:rPr>
      </w:pPr>
    </w:p>
    <w:p w14:paraId="7EA14E99">
      <w:pPr>
        <w:tabs>
          <w:tab w:val="left" w:pos="7035"/>
        </w:tabs>
        <w:autoSpaceDE w:val="0"/>
        <w:autoSpaceDN w:val="0"/>
        <w:adjustRightInd w:val="0"/>
        <w:snapToGrid w:val="0"/>
        <w:spacing w:line="480" w:lineRule="auto"/>
        <w:ind w:firstLine="2551" w:firstLineChars="1215"/>
        <w:jc w:val="right"/>
        <w:rPr>
          <w:rFonts w:ascii="宋体" w:hAnsi="宋体"/>
          <w:snapToGrid w:val="0"/>
          <w:kern w:val="0"/>
          <w:szCs w:val="21"/>
        </w:rPr>
      </w:pPr>
      <w:r>
        <w:rPr>
          <w:rFonts w:hint="eastAsia" w:ascii="宋体" w:hAnsi="宋体"/>
          <w:snapToGrid w:val="0"/>
          <w:kern w:val="0"/>
          <w:szCs w:val="21"/>
          <w:lang w:eastAsia="zh-CN"/>
        </w:rPr>
        <w:t>竞选人</w:t>
      </w:r>
      <w:r>
        <w:rPr>
          <w:rFonts w:ascii="宋体" w:hAnsi="宋体"/>
          <w:snapToGrid w:val="0"/>
          <w:kern w:val="0"/>
          <w:szCs w:val="21"/>
        </w:rPr>
        <w:t>：</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rPr>
        <w:t xml:space="preserve">（盖单位法人章） </w:t>
      </w:r>
    </w:p>
    <w:p w14:paraId="24C6C7E4">
      <w:pPr>
        <w:tabs>
          <w:tab w:val="left" w:pos="6620"/>
          <w:tab w:val="left" w:pos="7040"/>
        </w:tabs>
        <w:autoSpaceDE w:val="0"/>
        <w:autoSpaceDN w:val="0"/>
        <w:adjustRightInd w:val="0"/>
        <w:snapToGrid w:val="0"/>
        <w:spacing w:line="480" w:lineRule="auto"/>
        <w:ind w:firstLine="2551" w:firstLineChars="1215"/>
        <w:jc w:val="right"/>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ab/>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或盖章）</w:t>
      </w:r>
    </w:p>
    <w:p w14:paraId="2F5424E1">
      <w:pPr>
        <w:autoSpaceDE w:val="0"/>
        <w:autoSpaceDN w:val="0"/>
        <w:adjustRightInd w:val="0"/>
        <w:snapToGrid w:val="0"/>
        <w:spacing w:line="360" w:lineRule="auto"/>
        <w:jc w:val="right"/>
        <w:rPr>
          <w:rFonts w:ascii="宋体" w:hAnsi="宋体"/>
          <w:snapToGrid w:val="0"/>
          <w:kern w:val="0"/>
          <w:sz w:val="20"/>
          <w:szCs w:val="20"/>
        </w:rPr>
      </w:pPr>
    </w:p>
    <w:p w14:paraId="3D794994">
      <w:pPr>
        <w:wordWrap w:val="0"/>
        <w:autoSpaceDE w:val="0"/>
        <w:autoSpaceDN w:val="0"/>
        <w:adjustRightInd w:val="0"/>
        <w:snapToGrid w:val="0"/>
        <w:spacing w:line="360" w:lineRule="auto"/>
        <w:ind w:firstLine="315" w:firstLineChars="150"/>
        <w:jc w:val="right"/>
        <w:rPr>
          <w:rFonts w:ascii="宋体" w:hAnsi="宋体"/>
          <w:snapToGrid w:val="0"/>
          <w:kern w:val="0"/>
          <w:szCs w:val="21"/>
        </w:rPr>
      </w:pPr>
      <w:r>
        <w:rPr>
          <w:rFonts w:ascii="宋体" w:hAnsi="宋体"/>
          <w:snapToGrid w:val="0"/>
          <w:kern w:val="0"/>
          <w:szCs w:val="21"/>
        </w:rPr>
        <w:t xml:space="preserve">                                          </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rPr>
        <w:t xml:space="preserve"> </w:t>
      </w:r>
    </w:p>
    <w:p w14:paraId="4B74AAA4">
      <w:pPr>
        <w:autoSpaceDE w:val="0"/>
        <w:autoSpaceDN w:val="0"/>
        <w:adjustRightInd w:val="0"/>
        <w:snapToGrid w:val="0"/>
        <w:spacing w:line="360" w:lineRule="auto"/>
        <w:jc w:val="left"/>
        <w:rPr>
          <w:rFonts w:ascii="宋体" w:hAnsi="宋体"/>
          <w:b/>
          <w:snapToGrid w:val="0"/>
          <w:kern w:val="0"/>
          <w:sz w:val="24"/>
        </w:rPr>
      </w:pPr>
    </w:p>
    <w:p w14:paraId="25FEF6A3">
      <w:pPr>
        <w:autoSpaceDE/>
        <w:autoSpaceDN/>
        <w:adjustRightInd/>
        <w:snapToGrid/>
        <w:spacing w:line="240" w:lineRule="auto"/>
        <w:jc w:val="left"/>
        <w:rPr>
          <w:rFonts w:ascii="宋体" w:hAnsi="宋体"/>
          <w:b/>
          <w:snapToGrid w:val="0"/>
          <w:kern w:val="0"/>
        </w:rPr>
      </w:pPr>
      <w:r>
        <w:rPr>
          <w:rFonts w:ascii="宋体" w:hAnsi="宋体"/>
          <w:b/>
          <w:snapToGrid w:val="0"/>
          <w:kern w:val="0"/>
        </w:rPr>
        <w:br w:type="page"/>
      </w:r>
    </w:p>
    <w:p w14:paraId="56C6C9B2">
      <w:pPr>
        <w:pStyle w:val="2"/>
        <w:spacing w:line="360" w:lineRule="auto"/>
        <w:ind w:firstLine="883" w:firstLineChars="200"/>
        <w:jc w:val="center"/>
        <w:rPr>
          <w:rFonts w:ascii="宋体" w:hAnsi="宋体"/>
        </w:rPr>
      </w:pPr>
      <w:r>
        <w:rPr>
          <w:rFonts w:ascii="宋体" w:hAnsi="宋体"/>
        </w:rPr>
        <w:t xml:space="preserve">第三章 </w:t>
      </w:r>
      <w:r>
        <w:rPr>
          <w:rFonts w:hint="eastAsia" w:ascii="宋体" w:hAnsi="宋体"/>
        </w:rPr>
        <w:t xml:space="preserve"> </w:t>
      </w:r>
      <w:r>
        <w:rPr>
          <w:rFonts w:ascii="宋体" w:hAnsi="宋体"/>
        </w:rPr>
        <w:t>评标办法（综合评估法）</w:t>
      </w:r>
      <w:bookmarkEnd w:id="564"/>
      <w:bookmarkEnd w:id="565"/>
      <w:bookmarkEnd w:id="566"/>
      <w:bookmarkStart w:id="573" w:name="_Toc287607811"/>
      <w:bookmarkStart w:id="574" w:name="_Toc224103383"/>
      <w:bookmarkStart w:id="575" w:name="_Toc287620750"/>
      <w:bookmarkStart w:id="576" w:name="_Toc277082617"/>
      <w:bookmarkStart w:id="577" w:name="_Toc430530499"/>
    </w:p>
    <w:p w14:paraId="0CCE4255">
      <w:pPr>
        <w:pStyle w:val="3"/>
        <w:spacing w:before="100" w:after="100" w:line="360" w:lineRule="auto"/>
        <w:rPr>
          <w:rFonts w:ascii="宋体" w:hAnsi="宋体"/>
        </w:rPr>
      </w:pPr>
      <w:bookmarkStart w:id="578" w:name="_Toc29769"/>
      <w:bookmarkStart w:id="579" w:name="_Toc509218775"/>
      <w:bookmarkStart w:id="580" w:name="_Toc21591"/>
      <w:r>
        <w:rPr>
          <w:rFonts w:hint="eastAsia" w:ascii="宋体" w:hAnsi="宋体"/>
        </w:rPr>
        <w:t>评标办法前附表</w:t>
      </w:r>
      <w:bookmarkEnd w:id="578"/>
      <w:bookmarkEnd w:id="579"/>
      <w:bookmarkEnd w:id="580"/>
    </w:p>
    <w:p w14:paraId="07EE3FA8">
      <w:pPr>
        <w:spacing w:line="360" w:lineRule="auto"/>
        <w:ind w:firstLine="420" w:firstLineChars="200"/>
        <w:rPr>
          <w:szCs w:val="21"/>
        </w:rPr>
      </w:pPr>
      <w:r>
        <w:rPr>
          <w:szCs w:val="21"/>
        </w:rPr>
        <w:t>评标办法中的评审内容必须和</w:t>
      </w:r>
      <w:r>
        <w:rPr>
          <w:rFonts w:hint="eastAsia"/>
          <w:szCs w:val="21"/>
          <w:lang w:eastAsia="zh-CN"/>
        </w:rPr>
        <w:t>竞选人</w:t>
      </w:r>
      <w:r>
        <w:rPr>
          <w:szCs w:val="21"/>
        </w:rPr>
        <w:t>须知中的对应内容一致，若</w:t>
      </w:r>
      <w:r>
        <w:rPr>
          <w:rFonts w:hint="eastAsia"/>
          <w:szCs w:val="21"/>
          <w:lang w:eastAsia="zh-CN"/>
        </w:rPr>
        <w:t>竞选人</w:t>
      </w:r>
      <w:r>
        <w:rPr>
          <w:szCs w:val="21"/>
        </w:rPr>
        <w:t>须知中未作要求的内容，不得列入评标办法作为评定依据。</w:t>
      </w:r>
    </w:p>
    <w:tbl>
      <w:tblPr>
        <w:tblStyle w:val="45"/>
        <w:tblW w:w="9475"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1628"/>
        <w:gridCol w:w="734"/>
        <w:gridCol w:w="1570"/>
        <w:gridCol w:w="371"/>
        <w:gridCol w:w="4317"/>
      </w:tblGrid>
      <w:tr w14:paraId="217549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tcBorders>
              <w:right w:val="single" w:color="auto" w:sz="4" w:space="0"/>
            </w:tcBorders>
            <w:vAlign w:val="center"/>
          </w:tcPr>
          <w:p w14:paraId="4461B8E4">
            <w:pPr>
              <w:spacing w:line="400" w:lineRule="exact"/>
              <w:jc w:val="center"/>
              <w:rPr>
                <w:rFonts w:ascii="宋体" w:hAnsi="宋体"/>
                <w:b/>
                <w:kern w:val="0"/>
              </w:rPr>
            </w:pPr>
            <w:r>
              <w:rPr>
                <w:rFonts w:ascii="宋体" w:hAnsi="宋体"/>
                <w:b/>
                <w:kern w:val="0"/>
              </w:rPr>
              <w:t>条款号</w:t>
            </w:r>
          </w:p>
        </w:tc>
        <w:tc>
          <w:tcPr>
            <w:tcW w:w="1628" w:type="dxa"/>
            <w:tcBorders>
              <w:left w:val="single" w:color="auto" w:sz="4" w:space="0"/>
            </w:tcBorders>
            <w:vAlign w:val="center"/>
          </w:tcPr>
          <w:p w14:paraId="08BF8B5C">
            <w:pPr>
              <w:spacing w:line="400" w:lineRule="exact"/>
              <w:jc w:val="center"/>
              <w:rPr>
                <w:rFonts w:ascii="宋体" w:hAnsi="宋体"/>
                <w:b/>
                <w:kern w:val="0"/>
              </w:rPr>
            </w:pPr>
            <w:r>
              <w:rPr>
                <w:rFonts w:ascii="宋体" w:hAnsi="宋体"/>
                <w:b/>
                <w:kern w:val="0"/>
              </w:rPr>
              <w:t>评审因素</w:t>
            </w:r>
          </w:p>
        </w:tc>
        <w:tc>
          <w:tcPr>
            <w:tcW w:w="6992" w:type="dxa"/>
            <w:gridSpan w:val="4"/>
            <w:vAlign w:val="center"/>
          </w:tcPr>
          <w:p w14:paraId="39AF5BB3">
            <w:pPr>
              <w:spacing w:line="400" w:lineRule="exact"/>
              <w:jc w:val="center"/>
              <w:rPr>
                <w:rFonts w:ascii="宋体" w:hAnsi="宋体"/>
                <w:b/>
                <w:kern w:val="0"/>
              </w:rPr>
            </w:pPr>
            <w:r>
              <w:rPr>
                <w:rFonts w:ascii="宋体" w:hAnsi="宋体"/>
                <w:b/>
                <w:kern w:val="0"/>
              </w:rPr>
              <w:t>评审标准</w:t>
            </w:r>
          </w:p>
        </w:tc>
      </w:tr>
      <w:tr w14:paraId="6BA275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restart"/>
            <w:tcBorders>
              <w:right w:val="single" w:color="auto" w:sz="4" w:space="0"/>
            </w:tcBorders>
            <w:vAlign w:val="center"/>
          </w:tcPr>
          <w:p w14:paraId="72793827">
            <w:pPr>
              <w:spacing w:line="400" w:lineRule="exact"/>
              <w:jc w:val="center"/>
              <w:rPr>
                <w:rFonts w:ascii="宋体" w:hAnsi="宋体"/>
                <w:kern w:val="0"/>
              </w:rPr>
            </w:pPr>
            <w:r>
              <w:rPr>
                <w:rFonts w:ascii="宋体" w:hAnsi="宋体"/>
                <w:kern w:val="0"/>
              </w:rPr>
              <w:t>2.1.</w:t>
            </w:r>
            <w:r>
              <w:rPr>
                <w:rFonts w:hint="eastAsia" w:ascii="宋体" w:hAnsi="宋体"/>
                <w:kern w:val="0"/>
              </w:rPr>
              <w:t>1</w:t>
            </w:r>
          </w:p>
        </w:tc>
        <w:tc>
          <w:tcPr>
            <w:tcW w:w="1628" w:type="dxa"/>
            <w:vMerge w:val="restart"/>
            <w:tcBorders>
              <w:right w:val="single" w:color="auto" w:sz="4" w:space="0"/>
            </w:tcBorders>
            <w:vAlign w:val="center"/>
          </w:tcPr>
          <w:p w14:paraId="1DE07D9D">
            <w:pPr>
              <w:spacing w:line="400" w:lineRule="exact"/>
              <w:jc w:val="center"/>
              <w:rPr>
                <w:rFonts w:ascii="宋体" w:hAnsi="宋体"/>
                <w:kern w:val="0"/>
              </w:rPr>
            </w:pPr>
            <w:r>
              <w:rPr>
                <w:rFonts w:ascii="宋体" w:hAnsi="宋体"/>
                <w:kern w:val="0"/>
              </w:rPr>
              <w:t>资格评审标准</w:t>
            </w:r>
          </w:p>
        </w:tc>
        <w:tc>
          <w:tcPr>
            <w:tcW w:w="2304" w:type="dxa"/>
            <w:gridSpan w:val="2"/>
            <w:tcBorders>
              <w:left w:val="single" w:color="auto" w:sz="4" w:space="0"/>
            </w:tcBorders>
            <w:vAlign w:val="center"/>
          </w:tcPr>
          <w:p w14:paraId="4B45E009">
            <w:pPr>
              <w:spacing w:line="400" w:lineRule="exact"/>
              <w:jc w:val="left"/>
              <w:rPr>
                <w:rFonts w:ascii="宋体" w:hAnsi="宋体"/>
                <w:kern w:val="0"/>
              </w:rPr>
            </w:pPr>
            <w:r>
              <w:rPr>
                <w:rFonts w:hint="eastAsia" w:ascii="宋体" w:hAnsi="宋体"/>
                <w:kern w:val="0"/>
              </w:rPr>
              <w:t>资质条件</w:t>
            </w:r>
          </w:p>
        </w:tc>
        <w:tc>
          <w:tcPr>
            <w:tcW w:w="4688" w:type="dxa"/>
            <w:gridSpan w:val="2"/>
            <w:vAlign w:val="center"/>
          </w:tcPr>
          <w:p w14:paraId="1CCF14DF">
            <w:pPr>
              <w:spacing w:line="400" w:lineRule="exact"/>
              <w:ind w:firstLine="420" w:firstLineChars="200"/>
              <w:jc w:val="left"/>
              <w:rPr>
                <w:rFonts w:hint="eastAsia" w:ascii="宋体" w:hAnsi="宋体" w:eastAsia="宋体"/>
                <w:kern w:val="0"/>
                <w:lang w:eastAsia="zh-CN"/>
              </w:rPr>
            </w:pPr>
            <w:r>
              <w:rPr>
                <w:rFonts w:ascii="宋体" w:hAnsi="宋体"/>
                <w:kern w:val="0"/>
              </w:rPr>
              <w:t>符合第二章“</w:t>
            </w:r>
            <w:r>
              <w:rPr>
                <w:rFonts w:hint="eastAsia" w:ascii="宋体" w:hAnsi="宋体"/>
                <w:kern w:val="0"/>
                <w:lang w:eastAsia="zh-CN"/>
              </w:rPr>
              <w:t>竞选人</w:t>
            </w:r>
            <w:r>
              <w:rPr>
                <w:rFonts w:ascii="宋体" w:hAnsi="宋体"/>
                <w:kern w:val="0"/>
              </w:rPr>
              <w:t>须知”第1.4.1项规定</w:t>
            </w:r>
            <w:r>
              <w:rPr>
                <w:rFonts w:hint="eastAsia" w:ascii="宋体" w:hAnsi="宋体"/>
                <w:kern w:val="0"/>
                <w:lang w:eastAsia="zh-CN"/>
              </w:rPr>
              <w:t>。</w:t>
            </w:r>
          </w:p>
        </w:tc>
      </w:tr>
      <w:tr w14:paraId="7B8E7E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tcPr>
          <w:p w14:paraId="4214BD28">
            <w:pPr>
              <w:spacing w:line="400" w:lineRule="exact"/>
              <w:jc w:val="center"/>
              <w:rPr>
                <w:rFonts w:ascii="宋体" w:hAnsi="宋体"/>
                <w:kern w:val="0"/>
              </w:rPr>
            </w:pPr>
          </w:p>
        </w:tc>
        <w:tc>
          <w:tcPr>
            <w:tcW w:w="1628" w:type="dxa"/>
            <w:vMerge w:val="continue"/>
            <w:tcBorders>
              <w:right w:val="single" w:color="auto" w:sz="4" w:space="0"/>
            </w:tcBorders>
          </w:tcPr>
          <w:p w14:paraId="71B464EB">
            <w:pPr>
              <w:spacing w:line="400" w:lineRule="exact"/>
              <w:jc w:val="center"/>
              <w:rPr>
                <w:rFonts w:ascii="宋体" w:hAnsi="宋体"/>
                <w:kern w:val="0"/>
              </w:rPr>
            </w:pPr>
          </w:p>
        </w:tc>
        <w:tc>
          <w:tcPr>
            <w:tcW w:w="2304" w:type="dxa"/>
            <w:gridSpan w:val="2"/>
            <w:tcBorders>
              <w:left w:val="single" w:color="auto" w:sz="4" w:space="0"/>
            </w:tcBorders>
          </w:tcPr>
          <w:p w14:paraId="2E64DFC1">
            <w:pPr>
              <w:spacing w:line="400" w:lineRule="exact"/>
              <w:jc w:val="left"/>
              <w:rPr>
                <w:rFonts w:hint="eastAsia" w:ascii="宋体" w:hAnsi="宋体" w:eastAsia="宋体"/>
                <w:kern w:val="0"/>
                <w:lang w:eastAsia="zh-CN"/>
              </w:rPr>
            </w:pPr>
            <w:r>
              <w:rPr>
                <w:rFonts w:hint="eastAsia" w:ascii="宋体" w:hAnsi="宋体"/>
                <w:kern w:val="0"/>
                <w:lang w:eastAsia="zh-CN"/>
              </w:rPr>
              <w:t>独立法人资格</w:t>
            </w:r>
          </w:p>
        </w:tc>
        <w:tc>
          <w:tcPr>
            <w:tcW w:w="4688" w:type="dxa"/>
            <w:gridSpan w:val="2"/>
            <w:vAlign w:val="center"/>
          </w:tcPr>
          <w:p w14:paraId="15BEE36F">
            <w:pPr>
              <w:spacing w:line="400" w:lineRule="exact"/>
              <w:ind w:firstLine="420" w:firstLineChars="200"/>
              <w:jc w:val="left"/>
              <w:rPr>
                <w:rFonts w:hint="eastAsia" w:ascii="宋体" w:hAnsi="宋体" w:eastAsia="宋体"/>
                <w:kern w:val="0"/>
                <w:lang w:eastAsia="zh-CN"/>
              </w:rPr>
            </w:pPr>
            <w:r>
              <w:rPr>
                <w:rFonts w:ascii="宋体" w:hAnsi="宋体"/>
                <w:kern w:val="0"/>
              </w:rPr>
              <w:t>符合第二章“</w:t>
            </w:r>
            <w:r>
              <w:rPr>
                <w:rFonts w:hint="eastAsia" w:ascii="宋体" w:hAnsi="宋体"/>
                <w:kern w:val="0"/>
                <w:lang w:eastAsia="zh-CN"/>
              </w:rPr>
              <w:t>竞选人</w:t>
            </w:r>
            <w:r>
              <w:rPr>
                <w:rFonts w:ascii="宋体" w:hAnsi="宋体"/>
                <w:kern w:val="0"/>
              </w:rPr>
              <w:t>须知”第1.4.1项规定</w:t>
            </w:r>
            <w:r>
              <w:rPr>
                <w:rFonts w:hint="eastAsia" w:ascii="宋体" w:hAnsi="宋体"/>
                <w:kern w:val="0"/>
                <w:lang w:eastAsia="zh-CN"/>
              </w:rPr>
              <w:t>。</w:t>
            </w:r>
          </w:p>
        </w:tc>
      </w:tr>
      <w:tr w14:paraId="7A5A2D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tcPr>
          <w:p w14:paraId="32DE35CD">
            <w:pPr>
              <w:spacing w:line="400" w:lineRule="exact"/>
              <w:jc w:val="center"/>
              <w:rPr>
                <w:rFonts w:ascii="宋体" w:hAnsi="宋体"/>
                <w:kern w:val="0"/>
              </w:rPr>
            </w:pPr>
          </w:p>
        </w:tc>
        <w:tc>
          <w:tcPr>
            <w:tcW w:w="1628" w:type="dxa"/>
            <w:vMerge w:val="continue"/>
            <w:tcBorders>
              <w:right w:val="single" w:color="auto" w:sz="4" w:space="0"/>
            </w:tcBorders>
          </w:tcPr>
          <w:p w14:paraId="40C4BF9B">
            <w:pPr>
              <w:spacing w:line="400" w:lineRule="exact"/>
              <w:jc w:val="center"/>
              <w:rPr>
                <w:rFonts w:ascii="宋体" w:hAnsi="宋体"/>
                <w:kern w:val="0"/>
              </w:rPr>
            </w:pPr>
          </w:p>
        </w:tc>
        <w:tc>
          <w:tcPr>
            <w:tcW w:w="2304" w:type="dxa"/>
            <w:gridSpan w:val="2"/>
            <w:tcBorders>
              <w:left w:val="single" w:color="auto" w:sz="4" w:space="0"/>
            </w:tcBorders>
          </w:tcPr>
          <w:p w14:paraId="76560196">
            <w:pPr>
              <w:spacing w:line="400" w:lineRule="exact"/>
              <w:jc w:val="left"/>
              <w:rPr>
                <w:rFonts w:ascii="宋体" w:hAnsi="宋体"/>
                <w:kern w:val="0"/>
              </w:rPr>
            </w:pPr>
            <w:r>
              <w:rPr>
                <w:rFonts w:hint="eastAsia" w:ascii="宋体" w:hAnsi="宋体"/>
                <w:kern w:val="0"/>
              </w:rPr>
              <w:t>安全生产条件</w:t>
            </w:r>
          </w:p>
        </w:tc>
        <w:tc>
          <w:tcPr>
            <w:tcW w:w="4688" w:type="dxa"/>
            <w:gridSpan w:val="2"/>
            <w:vAlign w:val="center"/>
          </w:tcPr>
          <w:p w14:paraId="7795225C">
            <w:pPr>
              <w:spacing w:line="400" w:lineRule="exact"/>
              <w:ind w:firstLine="420" w:firstLineChars="200"/>
              <w:jc w:val="left"/>
              <w:rPr>
                <w:rFonts w:hint="eastAsia" w:ascii="宋体" w:hAnsi="宋体" w:eastAsia="宋体"/>
                <w:kern w:val="0"/>
                <w:lang w:eastAsia="zh-CN"/>
              </w:rPr>
            </w:pPr>
            <w:r>
              <w:rPr>
                <w:rFonts w:ascii="宋体" w:hAnsi="宋体"/>
                <w:kern w:val="0"/>
              </w:rPr>
              <w:t>符合第二章“</w:t>
            </w:r>
            <w:r>
              <w:rPr>
                <w:rFonts w:hint="eastAsia" w:ascii="宋体" w:hAnsi="宋体"/>
                <w:kern w:val="0"/>
                <w:lang w:eastAsia="zh-CN"/>
              </w:rPr>
              <w:t>竞选人</w:t>
            </w:r>
            <w:r>
              <w:rPr>
                <w:rFonts w:ascii="宋体" w:hAnsi="宋体"/>
                <w:kern w:val="0"/>
              </w:rPr>
              <w:t>须知”第1.4.1项规定</w:t>
            </w:r>
            <w:r>
              <w:rPr>
                <w:rFonts w:hint="eastAsia" w:ascii="宋体" w:hAnsi="宋体"/>
                <w:kern w:val="0"/>
                <w:lang w:eastAsia="zh-CN"/>
              </w:rPr>
              <w:t>。</w:t>
            </w:r>
          </w:p>
        </w:tc>
      </w:tr>
      <w:tr w14:paraId="019455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tcPr>
          <w:p w14:paraId="132BDC61">
            <w:pPr>
              <w:spacing w:line="400" w:lineRule="exact"/>
              <w:jc w:val="center"/>
              <w:rPr>
                <w:rFonts w:ascii="宋体" w:hAnsi="宋体"/>
                <w:kern w:val="0"/>
              </w:rPr>
            </w:pPr>
          </w:p>
        </w:tc>
        <w:tc>
          <w:tcPr>
            <w:tcW w:w="1628" w:type="dxa"/>
            <w:vMerge w:val="continue"/>
            <w:tcBorders>
              <w:right w:val="single" w:color="auto" w:sz="4" w:space="0"/>
            </w:tcBorders>
          </w:tcPr>
          <w:p w14:paraId="656A2BAF">
            <w:pPr>
              <w:spacing w:line="400" w:lineRule="exact"/>
              <w:jc w:val="center"/>
              <w:rPr>
                <w:rFonts w:ascii="宋体" w:hAnsi="宋体"/>
                <w:kern w:val="0"/>
              </w:rPr>
            </w:pPr>
          </w:p>
        </w:tc>
        <w:tc>
          <w:tcPr>
            <w:tcW w:w="2304" w:type="dxa"/>
            <w:gridSpan w:val="2"/>
            <w:tcBorders>
              <w:left w:val="single" w:color="auto" w:sz="4" w:space="0"/>
            </w:tcBorders>
          </w:tcPr>
          <w:p w14:paraId="63C6074A">
            <w:pPr>
              <w:spacing w:line="400" w:lineRule="exact"/>
              <w:jc w:val="left"/>
              <w:rPr>
                <w:rFonts w:ascii="宋体" w:hAnsi="宋体"/>
                <w:kern w:val="0"/>
              </w:rPr>
            </w:pPr>
            <w:r>
              <w:rPr>
                <w:rFonts w:hint="eastAsia" w:ascii="宋体" w:hAnsi="宋体"/>
                <w:kern w:val="0"/>
              </w:rPr>
              <w:t>业绩要求</w:t>
            </w:r>
          </w:p>
        </w:tc>
        <w:tc>
          <w:tcPr>
            <w:tcW w:w="4688" w:type="dxa"/>
            <w:gridSpan w:val="2"/>
            <w:vAlign w:val="center"/>
          </w:tcPr>
          <w:p w14:paraId="2BE0F84F">
            <w:pPr>
              <w:spacing w:line="400" w:lineRule="exact"/>
              <w:ind w:firstLine="420" w:firstLineChars="200"/>
              <w:jc w:val="left"/>
              <w:rPr>
                <w:rFonts w:hint="eastAsia" w:ascii="宋体" w:hAnsi="宋体" w:eastAsia="宋体"/>
                <w:kern w:val="0"/>
                <w:lang w:eastAsia="zh-CN"/>
              </w:rPr>
            </w:pPr>
            <w:r>
              <w:rPr>
                <w:rFonts w:ascii="宋体" w:hAnsi="宋体"/>
                <w:kern w:val="0"/>
              </w:rPr>
              <w:t>符合第二章“</w:t>
            </w:r>
            <w:r>
              <w:rPr>
                <w:rFonts w:hint="eastAsia" w:ascii="宋体" w:hAnsi="宋体"/>
                <w:kern w:val="0"/>
                <w:lang w:eastAsia="zh-CN"/>
              </w:rPr>
              <w:t>竞选人</w:t>
            </w:r>
            <w:r>
              <w:rPr>
                <w:rFonts w:ascii="宋体" w:hAnsi="宋体"/>
                <w:kern w:val="0"/>
              </w:rPr>
              <w:t>须知”第1.4.1项规定</w:t>
            </w:r>
            <w:r>
              <w:rPr>
                <w:rFonts w:hint="eastAsia" w:ascii="宋体" w:hAnsi="宋体"/>
                <w:kern w:val="0"/>
                <w:lang w:eastAsia="zh-CN"/>
              </w:rPr>
              <w:t>。</w:t>
            </w:r>
          </w:p>
        </w:tc>
      </w:tr>
      <w:tr w14:paraId="0D9A6C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tcPr>
          <w:p w14:paraId="1E393BAF">
            <w:pPr>
              <w:spacing w:line="400" w:lineRule="exact"/>
              <w:jc w:val="center"/>
              <w:rPr>
                <w:rFonts w:ascii="宋体" w:hAnsi="宋体"/>
                <w:kern w:val="0"/>
              </w:rPr>
            </w:pPr>
          </w:p>
        </w:tc>
        <w:tc>
          <w:tcPr>
            <w:tcW w:w="1628" w:type="dxa"/>
            <w:vMerge w:val="continue"/>
            <w:tcBorders>
              <w:right w:val="single" w:color="auto" w:sz="4" w:space="0"/>
            </w:tcBorders>
          </w:tcPr>
          <w:p w14:paraId="6E1B38DF">
            <w:pPr>
              <w:spacing w:line="400" w:lineRule="exact"/>
              <w:jc w:val="center"/>
              <w:rPr>
                <w:rFonts w:ascii="宋体" w:hAnsi="宋体"/>
                <w:kern w:val="0"/>
              </w:rPr>
            </w:pPr>
          </w:p>
        </w:tc>
        <w:tc>
          <w:tcPr>
            <w:tcW w:w="2304" w:type="dxa"/>
            <w:gridSpan w:val="2"/>
            <w:tcBorders>
              <w:left w:val="single" w:color="auto" w:sz="4" w:space="0"/>
            </w:tcBorders>
          </w:tcPr>
          <w:p w14:paraId="4A30D8D2">
            <w:pPr>
              <w:spacing w:line="400" w:lineRule="exact"/>
              <w:jc w:val="left"/>
              <w:rPr>
                <w:rFonts w:ascii="宋体" w:hAnsi="宋体"/>
                <w:kern w:val="0"/>
              </w:rPr>
            </w:pPr>
            <w:r>
              <w:rPr>
                <w:rFonts w:hint="eastAsia" w:ascii="宋体" w:hAnsi="宋体"/>
                <w:szCs w:val="21"/>
                <w:lang w:eastAsia="zh-CN"/>
              </w:rPr>
              <w:t>比选截止</w:t>
            </w:r>
            <w:r>
              <w:rPr>
                <w:rFonts w:ascii="宋体" w:hAnsi="宋体"/>
                <w:szCs w:val="21"/>
              </w:rPr>
              <w:t>日投标资格情况</w:t>
            </w:r>
          </w:p>
        </w:tc>
        <w:tc>
          <w:tcPr>
            <w:tcW w:w="4688" w:type="dxa"/>
            <w:gridSpan w:val="2"/>
            <w:vAlign w:val="center"/>
          </w:tcPr>
          <w:p w14:paraId="4C50D5D7">
            <w:pPr>
              <w:spacing w:line="400" w:lineRule="exact"/>
              <w:ind w:firstLine="420" w:firstLineChars="200"/>
              <w:jc w:val="left"/>
              <w:rPr>
                <w:rFonts w:hint="eastAsia" w:ascii="宋体" w:hAnsi="宋体" w:eastAsia="宋体"/>
                <w:kern w:val="0"/>
                <w:lang w:eastAsia="zh-CN"/>
              </w:rPr>
            </w:pPr>
            <w:r>
              <w:rPr>
                <w:rFonts w:ascii="宋体" w:hAnsi="宋体"/>
                <w:kern w:val="0"/>
              </w:rPr>
              <w:t>符合第二章“</w:t>
            </w:r>
            <w:r>
              <w:rPr>
                <w:rFonts w:hint="eastAsia" w:ascii="宋体" w:hAnsi="宋体"/>
                <w:kern w:val="0"/>
                <w:lang w:eastAsia="zh-CN"/>
              </w:rPr>
              <w:t>竞选人</w:t>
            </w:r>
            <w:r>
              <w:rPr>
                <w:rFonts w:ascii="宋体" w:hAnsi="宋体"/>
                <w:kern w:val="0"/>
              </w:rPr>
              <w:t>须知”第1.4.1项规定</w:t>
            </w:r>
            <w:r>
              <w:rPr>
                <w:rFonts w:hint="eastAsia" w:ascii="宋体" w:hAnsi="宋体"/>
                <w:kern w:val="0"/>
                <w:lang w:eastAsia="zh-CN"/>
              </w:rPr>
              <w:t>。</w:t>
            </w:r>
          </w:p>
        </w:tc>
      </w:tr>
      <w:tr w14:paraId="0A9EE8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tcPr>
          <w:p w14:paraId="0AA77B94">
            <w:pPr>
              <w:spacing w:line="400" w:lineRule="exact"/>
              <w:jc w:val="center"/>
              <w:rPr>
                <w:rFonts w:ascii="宋体" w:hAnsi="宋体"/>
                <w:kern w:val="0"/>
              </w:rPr>
            </w:pPr>
          </w:p>
        </w:tc>
        <w:tc>
          <w:tcPr>
            <w:tcW w:w="1628" w:type="dxa"/>
            <w:vMerge w:val="continue"/>
            <w:tcBorders>
              <w:right w:val="single" w:color="auto" w:sz="4" w:space="0"/>
            </w:tcBorders>
          </w:tcPr>
          <w:p w14:paraId="1CC75989">
            <w:pPr>
              <w:spacing w:line="400" w:lineRule="exact"/>
              <w:jc w:val="center"/>
              <w:rPr>
                <w:rFonts w:ascii="宋体" w:hAnsi="宋体"/>
                <w:kern w:val="0"/>
              </w:rPr>
            </w:pPr>
          </w:p>
        </w:tc>
        <w:tc>
          <w:tcPr>
            <w:tcW w:w="2304" w:type="dxa"/>
            <w:gridSpan w:val="2"/>
            <w:tcBorders>
              <w:left w:val="single" w:color="auto" w:sz="4" w:space="0"/>
            </w:tcBorders>
          </w:tcPr>
          <w:p w14:paraId="4FE92D8C">
            <w:pPr>
              <w:spacing w:line="400" w:lineRule="exact"/>
              <w:jc w:val="left"/>
              <w:rPr>
                <w:rFonts w:ascii="宋体" w:hAnsi="宋体"/>
                <w:kern w:val="0"/>
              </w:rPr>
            </w:pPr>
            <w:r>
              <w:rPr>
                <w:rFonts w:ascii="宋体" w:hAnsi="宋体"/>
                <w:kern w:val="0"/>
              </w:rPr>
              <w:t>其他要求</w:t>
            </w:r>
          </w:p>
        </w:tc>
        <w:tc>
          <w:tcPr>
            <w:tcW w:w="4688" w:type="dxa"/>
            <w:gridSpan w:val="2"/>
            <w:vAlign w:val="center"/>
          </w:tcPr>
          <w:p w14:paraId="24C8A8E5">
            <w:pPr>
              <w:spacing w:line="400" w:lineRule="exact"/>
              <w:ind w:firstLine="420" w:firstLineChars="200"/>
              <w:jc w:val="left"/>
              <w:rPr>
                <w:rFonts w:hint="eastAsia" w:ascii="宋体" w:hAnsi="宋体" w:eastAsia="宋体"/>
                <w:kern w:val="0"/>
                <w:lang w:eastAsia="zh-CN"/>
              </w:rPr>
            </w:pPr>
            <w:r>
              <w:rPr>
                <w:rFonts w:ascii="宋体" w:hAnsi="宋体"/>
                <w:kern w:val="0"/>
              </w:rPr>
              <w:t>符合第二章“</w:t>
            </w:r>
            <w:r>
              <w:rPr>
                <w:rFonts w:hint="eastAsia" w:ascii="宋体" w:hAnsi="宋体"/>
                <w:kern w:val="0"/>
                <w:lang w:eastAsia="zh-CN"/>
              </w:rPr>
              <w:t>竞选人</w:t>
            </w:r>
            <w:r>
              <w:rPr>
                <w:rFonts w:ascii="宋体" w:hAnsi="宋体"/>
                <w:kern w:val="0"/>
              </w:rPr>
              <w:t>须知”第1.4.1项规定</w:t>
            </w:r>
            <w:r>
              <w:rPr>
                <w:rFonts w:hint="eastAsia" w:ascii="宋体" w:hAnsi="宋体"/>
                <w:kern w:val="0"/>
                <w:lang w:eastAsia="zh-CN"/>
              </w:rPr>
              <w:t>。</w:t>
            </w:r>
          </w:p>
        </w:tc>
      </w:tr>
      <w:tr w14:paraId="43A85E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restart"/>
            <w:tcBorders>
              <w:right w:val="single" w:color="auto" w:sz="4" w:space="0"/>
            </w:tcBorders>
            <w:vAlign w:val="center"/>
          </w:tcPr>
          <w:p w14:paraId="022460D4">
            <w:pPr>
              <w:spacing w:line="400" w:lineRule="exact"/>
              <w:jc w:val="center"/>
              <w:rPr>
                <w:rFonts w:ascii="宋体" w:hAnsi="宋体"/>
                <w:kern w:val="0"/>
              </w:rPr>
            </w:pPr>
            <w:r>
              <w:rPr>
                <w:rFonts w:ascii="宋体" w:hAnsi="宋体"/>
                <w:kern w:val="0"/>
              </w:rPr>
              <w:t>2.1.</w:t>
            </w:r>
            <w:r>
              <w:rPr>
                <w:rFonts w:hint="eastAsia" w:ascii="宋体" w:hAnsi="宋体"/>
                <w:kern w:val="0"/>
              </w:rPr>
              <w:t>2</w:t>
            </w:r>
          </w:p>
        </w:tc>
        <w:tc>
          <w:tcPr>
            <w:tcW w:w="1628" w:type="dxa"/>
            <w:vMerge w:val="restart"/>
            <w:tcBorders>
              <w:right w:val="single" w:color="auto" w:sz="4" w:space="0"/>
            </w:tcBorders>
            <w:vAlign w:val="center"/>
          </w:tcPr>
          <w:p w14:paraId="7DC355DF">
            <w:pPr>
              <w:spacing w:line="400" w:lineRule="exact"/>
              <w:jc w:val="center"/>
              <w:rPr>
                <w:rFonts w:ascii="宋体" w:hAnsi="宋体"/>
                <w:kern w:val="0"/>
              </w:rPr>
            </w:pPr>
            <w:r>
              <w:rPr>
                <w:rFonts w:ascii="宋体" w:hAnsi="宋体"/>
                <w:kern w:val="0"/>
              </w:rPr>
              <w:t>形式评审标准</w:t>
            </w:r>
          </w:p>
        </w:tc>
        <w:tc>
          <w:tcPr>
            <w:tcW w:w="2304" w:type="dxa"/>
            <w:gridSpan w:val="2"/>
            <w:tcBorders>
              <w:left w:val="single" w:color="auto" w:sz="4" w:space="0"/>
            </w:tcBorders>
            <w:vAlign w:val="center"/>
          </w:tcPr>
          <w:p w14:paraId="56EDF5D3">
            <w:pPr>
              <w:spacing w:line="400" w:lineRule="exact"/>
              <w:jc w:val="left"/>
              <w:rPr>
                <w:rFonts w:ascii="宋体" w:hAnsi="宋体"/>
                <w:kern w:val="0"/>
              </w:rPr>
            </w:pPr>
            <w:r>
              <w:rPr>
                <w:rFonts w:hint="eastAsia" w:ascii="宋体" w:hAnsi="宋体"/>
                <w:kern w:val="0"/>
                <w:lang w:eastAsia="zh-CN"/>
              </w:rPr>
              <w:t>竞选人</w:t>
            </w:r>
            <w:r>
              <w:rPr>
                <w:rFonts w:ascii="宋体" w:hAnsi="宋体"/>
                <w:kern w:val="0"/>
              </w:rPr>
              <w:t>名称</w:t>
            </w:r>
          </w:p>
        </w:tc>
        <w:tc>
          <w:tcPr>
            <w:tcW w:w="4688" w:type="dxa"/>
            <w:gridSpan w:val="2"/>
            <w:vAlign w:val="center"/>
          </w:tcPr>
          <w:p w14:paraId="7DE2B767">
            <w:pPr>
              <w:spacing w:line="400" w:lineRule="exact"/>
              <w:ind w:firstLine="420" w:firstLineChars="200"/>
              <w:rPr>
                <w:rFonts w:ascii="宋体" w:hAnsi="宋体"/>
                <w:kern w:val="0"/>
              </w:rPr>
            </w:pPr>
            <w:r>
              <w:rPr>
                <w:rFonts w:ascii="宋体" w:hAnsi="宋体"/>
                <w:kern w:val="0"/>
              </w:rPr>
              <w:t>与营业执照、资质证书、安全生产许可证一致。</w:t>
            </w:r>
          </w:p>
        </w:tc>
      </w:tr>
      <w:tr w14:paraId="71E6C2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tcPr>
          <w:p w14:paraId="17B76F01">
            <w:pPr>
              <w:spacing w:line="400" w:lineRule="exact"/>
              <w:jc w:val="center"/>
              <w:rPr>
                <w:rFonts w:ascii="宋体" w:hAnsi="宋体"/>
                <w:kern w:val="0"/>
              </w:rPr>
            </w:pPr>
          </w:p>
        </w:tc>
        <w:tc>
          <w:tcPr>
            <w:tcW w:w="1628" w:type="dxa"/>
            <w:vMerge w:val="continue"/>
            <w:tcBorders>
              <w:right w:val="single" w:color="auto" w:sz="4" w:space="0"/>
            </w:tcBorders>
          </w:tcPr>
          <w:p w14:paraId="620D2913">
            <w:pPr>
              <w:spacing w:line="400" w:lineRule="exact"/>
              <w:jc w:val="center"/>
              <w:rPr>
                <w:rFonts w:ascii="宋体" w:hAnsi="宋体"/>
                <w:kern w:val="0"/>
              </w:rPr>
            </w:pPr>
          </w:p>
        </w:tc>
        <w:tc>
          <w:tcPr>
            <w:tcW w:w="2304" w:type="dxa"/>
            <w:gridSpan w:val="2"/>
            <w:tcBorders>
              <w:left w:val="single" w:color="auto" w:sz="4" w:space="0"/>
            </w:tcBorders>
            <w:vAlign w:val="center"/>
          </w:tcPr>
          <w:p w14:paraId="6E36BDD7">
            <w:pPr>
              <w:spacing w:line="400" w:lineRule="exact"/>
              <w:jc w:val="left"/>
              <w:rPr>
                <w:rFonts w:ascii="宋体" w:hAnsi="宋体"/>
                <w:kern w:val="0"/>
              </w:rPr>
            </w:pPr>
            <w:r>
              <w:rPr>
                <w:rFonts w:hint="eastAsia" w:ascii="宋体" w:hAnsi="宋体"/>
                <w:kern w:val="0"/>
                <w:lang w:eastAsia="zh-CN"/>
              </w:rPr>
              <w:t>竞选文件</w:t>
            </w:r>
            <w:r>
              <w:rPr>
                <w:rFonts w:ascii="宋体" w:hAnsi="宋体"/>
                <w:kern w:val="0"/>
              </w:rPr>
              <w:t>格式</w:t>
            </w:r>
          </w:p>
        </w:tc>
        <w:tc>
          <w:tcPr>
            <w:tcW w:w="4688" w:type="dxa"/>
            <w:gridSpan w:val="2"/>
            <w:vAlign w:val="center"/>
          </w:tcPr>
          <w:p w14:paraId="6ACD4BBF">
            <w:pPr>
              <w:spacing w:line="400" w:lineRule="exact"/>
              <w:ind w:firstLine="420" w:firstLineChars="200"/>
              <w:rPr>
                <w:rFonts w:ascii="宋体" w:hAnsi="宋体"/>
                <w:kern w:val="0"/>
              </w:rPr>
            </w:pPr>
            <w:r>
              <w:rPr>
                <w:rFonts w:ascii="宋体" w:hAnsi="宋体"/>
                <w:kern w:val="0"/>
              </w:rPr>
              <w:t>符合第</w:t>
            </w:r>
            <w:r>
              <w:rPr>
                <w:rFonts w:hint="eastAsia" w:ascii="宋体" w:hAnsi="宋体"/>
                <w:kern w:val="0"/>
              </w:rPr>
              <w:t>二</w:t>
            </w:r>
            <w:r>
              <w:rPr>
                <w:rFonts w:ascii="宋体" w:hAnsi="宋体"/>
                <w:kern w:val="0"/>
              </w:rPr>
              <w:t>章“</w:t>
            </w:r>
            <w:r>
              <w:rPr>
                <w:rFonts w:hint="eastAsia" w:ascii="宋体" w:hAnsi="宋体"/>
                <w:kern w:val="0"/>
                <w:lang w:eastAsia="zh-CN"/>
              </w:rPr>
              <w:t>竞选人</w:t>
            </w:r>
            <w:r>
              <w:rPr>
                <w:rFonts w:hint="eastAsia" w:ascii="宋体" w:hAnsi="宋体"/>
                <w:kern w:val="0"/>
              </w:rPr>
              <w:t>须知</w:t>
            </w:r>
            <w:r>
              <w:rPr>
                <w:rFonts w:ascii="宋体" w:hAnsi="宋体"/>
                <w:kern w:val="0"/>
              </w:rPr>
              <w:t>”</w:t>
            </w:r>
            <w:r>
              <w:rPr>
                <w:rFonts w:hint="eastAsia" w:ascii="宋体" w:hAnsi="宋体"/>
                <w:kern w:val="0"/>
              </w:rPr>
              <w:t>第3.7款</w:t>
            </w:r>
            <w:r>
              <w:rPr>
                <w:rFonts w:ascii="宋体" w:hAnsi="宋体"/>
                <w:kern w:val="0"/>
              </w:rPr>
              <w:t>的要求</w:t>
            </w:r>
            <w:r>
              <w:rPr>
                <w:rFonts w:hint="eastAsia" w:ascii="宋体" w:hAnsi="宋体"/>
                <w:kern w:val="0"/>
              </w:rPr>
              <w:t>（不含</w:t>
            </w:r>
            <w:r>
              <w:rPr>
                <w:rFonts w:hint="eastAsia" w:ascii="宋体" w:hAnsi="宋体"/>
                <w:kern w:val="0"/>
                <w:lang w:eastAsia="zh-CN"/>
              </w:rPr>
              <w:t>竞选函</w:t>
            </w:r>
            <w:r>
              <w:rPr>
                <w:rFonts w:hint="eastAsia" w:ascii="宋体" w:hAnsi="宋体"/>
                <w:kern w:val="0"/>
              </w:rPr>
              <w:t>部分）</w:t>
            </w:r>
            <w:r>
              <w:rPr>
                <w:rFonts w:ascii="宋体" w:hAnsi="宋体"/>
                <w:kern w:val="0"/>
              </w:rPr>
              <w:t>。</w:t>
            </w:r>
          </w:p>
          <w:p w14:paraId="5243D6C7">
            <w:pPr>
              <w:spacing w:line="400" w:lineRule="exact"/>
              <w:ind w:firstLine="420" w:firstLineChars="200"/>
              <w:rPr>
                <w:rFonts w:hint="eastAsia" w:ascii="宋体" w:hAnsi="宋体" w:eastAsia="宋体"/>
                <w:kern w:val="0"/>
                <w:lang w:eastAsia="zh-CN"/>
              </w:rPr>
            </w:pPr>
            <w:r>
              <w:rPr>
                <w:rFonts w:hint="eastAsia" w:ascii="宋体" w:hAnsi="宋体" w:cs="宋体"/>
                <w:color w:val="auto"/>
                <w:szCs w:val="21"/>
                <w:highlight w:val="none"/>
              </w:rPr>
              <w:t>编制</w:t>
            </w:r>
            <w:r>
              <w:rPr>
                <w:rFonts w:hint="eastAsia" w:ascii="宋体" w:hAnsi="宋体" w:cs="宋体"/>
                <w:color w:val="auto"/>
                <w:szCs w:val="21"/>
                <w:highlight w:val="none"/>
                <w:lang w:eastAsia="zh-CN"/>
              </w:rPr>
              <w:t>竞选文件</w:t>
            </w:r>
            <w:r>
              <w:rPr>
                <w:rFonts w:hint="eastAsia" w:ascii="宋体" w:hAnsi="宋体" w:cs="宋体"/>
                <w:color w:val="auto"/>
                <w:szCs w:val="21"/>
                <w:highlight w:val="none"/>
              </w:rPr>
              <w:t>时</w:t>
            </w:r>
            <w:r>
              <w:rPr>
                <w:rFonts w:hint="eastAsia" w:ascii="宋体" w:hAnsi="宋体" w:cs="宋体"/>
                <w:color w:val="auto"/>
                <w:szCs w:val="21"/>
                <w:highlight w:val="none"/>
                <w:lang w:val="en-US" w:eastAsia="zh-CN"/>
              </w:rPr>
              <w:t>不得</w:t>
            </w:r>
            <w:r>
              <w:rPr>
                <w:rFonts w:hint="eastAsia" w:ascii="宋体" w:hAnsi="宋体" w:cs="宋体"/>
                <w:color w:val="auto"/>
                <w:szCs w:val="21"/>
                <w:highlight w:val="none"/>
              </w:rPr>
              <w:t>对</w:t>
            </w:r>
            <w:r>
              <w:rPr>
                <w:rFonts w:hint="eastAsia" w:ascii="宋体" w:hAnsi="宋体" w:cs="宋体"/>
                <w:color w:val="auto"/>
                <w:szCs w:val="21"/>
                <w:highlight w:val="none"/>
                <w:lang w:eastAsia="zh-CN"/>
              </w:rPr>
              <w:t>第六章</w:t>
            </w:r>
            <w:r>
              <w:rPr>
                <w:rFonts w:hint="eastAsia" w:ascii="宋体" w:hAnsi="宋体" w:cs="宋体"/>
                <w:color w:val="auto"/>
                <w:szCs w:val="21"/>
                <w:highlight w:val="none"/>
              </w:rPr>
              <w:t>“</w:t>
            </w:r>
            <w:r>
              <w:rPr>
                <w:rFonts w:hint="eastAsia" w:ascii="宋体" w:hAnsi="宋体" w:cs="宋体"/>
                <w:color w:val="auto"/>
                <w:szCs w:val="21"/>
                <w:highlight w:val="none"/>
                <w:lang w:eastAsia="zh-CN"/>
              </w:rPr>
              <w:t>竞选文件</w:t>
            </w:r>
            <w:r>
              <w:rPr>
                <w:rFonts w:hint="eastAsia" w:ascii="宋体" w:hAnsi="宋体" w:cs="宋体"/>
                <w:color w:val="auto"/>
                <w:szCs w:val="21"/>
                <w:highlight w:val="none"/>
              </w:rPr>
              <w:t>格式”的相应要素作实质性修改</w:t>
            </w:r>
            <w:r>
              <w:rPr>
                <w:rFonts w:hint="eastAsia" w:ascii="宋体" w:hAnsi="宋体" w:cs="宋体"/>
                <w:color w:val="auto"/>
                <w:szCs w:val="21"/>
                <w:highlight w:val="none"/>
                <w:lang w:eastAsia="zh-CN"/>
              </w:rPr>
              <w:t>。</w:t>
            </w:r>
          </w:p>
        </w:tc>
      </w:tr>
      <w:tr w14:paraId="567997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tcPr>
          <w:p w14:paraId="6D722F6D">
            <w:pPr>
              <w:spacing w:line="400" w:lineRule="exact"/>
              <w:jc w:val="center"/>
              <w:rPr>
                <w:rFonts w:ascii="宋体" w:hAnsi="宋体"/>
                <w:kern w:val="0"/>
              </w:rPr>
            </w:pPr>
          </w:p>
        </w:tc>
        <w:tc>
          <w:tcPr>
            <w:tcW w:w="1628" w:type="dxa"/>
            <w:vMerge w:val="continue"/>
            <w:tcBorders>
              <w:right w:val="single" w:color="auto" w:sz="4" w:space="0"/>
            </w:tcBorders>
          </w:tcPr>
          <w:p w14:paraId="5E3015A2">
            <w:pPr>
              <w:spacing w:line="400" w:lineRule="exact"/>
              <w:jc w:val="center"/>
              <w:rPr>
                <w:rFonts w:ascii="宋体" w:hAnsi="宋体"/>
                <w:kern w:val="0"/>
              </w:rPr>
            </w:pPr>
          </w:p>
        </w:tc>
        <w:tc>
          <w:tcPr>
            <w:tcW w:w="2304" w:type="dxa"/>
            <w:gridSpan w:val="2"/>
            <w:tcBorders>
              <w:left w:val="single" w:color="auto" w:sz="4" w:space="0"/>
            </w:tcBorders>
            <w:vAlign w:val="center"/>
          </w:tcPr>
          <w:p w14:paraId="62C877BB">
            <w:pPr>
              <w:spacing w:line="400" w:lineRule="exact"/>
              <w:jc w:val="left"/>
              <w:rPr>
                <w:rFonts w:ascii="宋体" w:hAnsi="宋体"/>
                <w:kern w:val="0"/>
              </w:rPr>
            </w:pPr>
            <w:r>
              <w:rPr>
                <w:rFonts w:hint="eastAsia" w:ascii="宋体" w:hAnsi="宋体"/>
                <w:kern w:val="0"/>
                <w:lang w:eastAsia="zh-CN"/>
              </w:rPr>
              <w:t>竞选文件</w:t>
            </w:r>
            <w:r>
              <w:rPr>
                <w:rFonts w:ascii="宋体" w:hAnsi="宋体"/>
                <w:kern w:val="0"/>
              </w:rPr>
              <w:t>的签署</w:t>
            </w:r>
          </w:p>
        </w:tc>
        <w:tc>
          <w:tcPr>
            <w:tcW w:w="4688" w:type="dxa"/>
            <w:gridSpan w:val="2"/>
            <w:vAlign w:val="center"/>
          </w:tcPr>
          <w:p w14:paraId="1A23D355">
            <w:pPr>
              <w:spacing w:line="400" w:lineRule="exact"/>
              <w:ind w:firstLine="420" w:firstLineChars="200"/>
              <w:rPr>
                <w:rFonts w:ascii="宋体" w:hAnsi="宋体"/>
                <w:kern w:val="0"/>
              </w:rPr>
            </w:pPr>
            <w:r>
              <w:rPr>
                <w:rFonts w:hint="eastAsia" w:ascii="宋体" w:hAnsi="宋体"/>
                <w:kern w:val="0"/>
                <w:lang w:eastAsia="zh-CN"/>
              </w:rPr>
              <w:t>第六章</w:t>
            </w:r>
            <w:r>
              <w:rPr>
                <w:rFonts w:hint="eastAsia" w:ascii="宋体" w:hAnsi="宋体"/>
                <w:kern w:val="0"/>
              </w:rPr>
              <w:t xml:space="preserve"> </w:t>
            </w:r>
            <w:r>
              <w:rPr>
                <w:rFonts w:hint="eastAsia" w:ascii="宋体" w:hAnsi="宋体"/>
                <w:kern w:val="0"/>
                <w:lang w:eastAsia="zh-CN"/>
              </w:rPr>
              <w:t>竞选文件</w:t>
            </w:r>
            <w:r>
              <w:rPr>
                <w:rFonts w:hint="eastAsia" w:ascii="宋体" w:hAnsi="宋体"/>
                <w:kern w:val="0"/>
              </w:rPr>
              <w:t>格式（不含</w:t>
            </w:r>
            <w:r>
              <w:rPr>
                <w:rFonts w:hint="eastAsia" w:ascii="宋体" w:hAnsi="宋体"/>
                <w:kern w:val="0"/>
                <w:lang w:eastAsia="zh-CN"/>
              </w:rPr>
              <w:t>竞选函</w:t>
            </w:r>
            <w:r>
              <w:rPr>
                <w:rFonts w:hint="eastAsia" w:ascii="宋体" w:hAnsi="宋体"/>
                <w:kern w:val="0"/>
              </w:rPr>
              <w:t>部分）要求</w:t>
            </w:r>
            <w:r>
              <w:rPr>
                <w:rFonts w:ascii="宋体" w:hAnsi="宋体"/>
                <w:kern w:val="0"/>
              </w:rPr>
              <w:t>法定代表人</w:t>
            </w:r>
            <w:r>
              <w:rPr>
                <w:rFonts w:hint="eastAsia" w:ascii="宋体" w:hAnsi="宋体"/>
                <w:kern w:val="0"/>
                <w:lang w:eastAsia="zh-CN"/>
              </w:rPr>
              <w:t>（</w:t>
            </w:r>
            <w:r>
              <w:rPr>
                <w:rFonts w:ascii="宋体" w:hAnsi="宋体"/>
                <w:kern w:val="0"/>
              </w:rPr>
              <w:t>或其委托代理人</w:t>
            </w:r>
            <w:r>
              <w:rPr>
                <w:rFonts w:hint="eastAsia" w:ascii="宋体" w:hAnsi="宋体"/>
                <w:kern w:val="0"/>
                <w:lang w:eastAsia="zh-CN"/>
              </w:rPr>
              <w:t>）</w:t>
            </w:r>
            <w:r>
              <w:rPr>
                <w:rFonts w:hint="eastAsia" w:ascii="宋体" w:hAnsi="宋体"/>
                <w:kern w:val="0"/>
              </w:rPr>
              <w:t>签名</w:t>
            </w:r>
            <w:r>
              <w:rPr>
                <w:rFonts w:ascii="宋体" w:hAnsi="宋体"/>
                <w:kern w:val="0"/>
              </w:rPr>
              <w:t>（或盖章）</w:t>
            </w:r>
            <w:r>
              <w:rPr>
                <w:rFonts w:hint="eastAsia" w:ascii="宋体" w:hAnsi="宋体"/>
                <w:kern w:val="0"/>
              </w:rPr>
              <w:t>的须</w:t>
            </w:r>
            <w:r>
              <w:rPr>
                <w:rFonts w:ascii="宋体" w:hAnsi="宋体"/>
                <w:kern w:val="0"/>
              </w:rPr>
              <w:t>齐全</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szCs w:val="21"/>
                <w:highlight w:val="none"/>
                <w:lang w:val="en-US" w:eastAsia="zh-CN"/>
              </w:rPr>
              <w:t>要求签名的，</w:t>
            </w:r>
            <w:r>
              <w:rPr>
                <w:rFonts w:hint="eastAsia" w:asciiTheme="minorEastAsia" w:hAnsiTheme="minorEastAsia" w:eastAsiaTheme="minorEastAsia" w:cstheme="minorEastAsia"/>
                <w:color w:val="auto"/>
                <w:kern w:val="0"/>
                <w:highlight w:val="none"/>
              </w:rPr>
              <w:t>签名采用手写签名或签章或加盖</w:t>
            </w:r>
            <w:r>
              <w:rPr>
                <w:rFonts w:hint="eastAsia" w:asciiTheme="minorEastAsia" w:hAnsiTheme="minorEastAsia" w:eastAsiaTheme="minorEastAsia" w:cstheme="minorEastAsia"/>
                <w:color w:val="auto"/>
                <w:kern w:val="0"/>
                <w:highlight w:val="none"/>
                <w:lang w:val="en-US" w:eastAsia="zh-CN"/>
              </w:rPr>
              <w:t>单位公章</w:t>
            </w:r>
            <w:r>
              <w:rPr>
                <w:rFonts w:ascii="宋体" w:hAnsi="宋体"/>
                <w:kern w:val="0"/>
              </w:rPr>
              <w:t>。</w:t>
            </w:r>
          </w:p>
        </w:tc>
      </w:tr>
      <w:tr w14:paraId="5F8627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tcPr>
          <w:p w14:paraId="56F6686A">
            <w:pPr>
              <w:spacing w:line="400" w:lineRule="exact"/>
              <w:jc w:val="center"/>
              <w:rPr>
                <w:rFonts w:ascii="宋体" w:hAnsi="宋体"/>
                <w:kern w:val="0"/>
              </w:rPr>
            </w:pPr>
          </w:p>
        </w:tc>
        <w:tc>
          <w:tcPr>
            <w:tcW w:w="1628" w:type="dxa"/>
            <w:vMerge w:val="continue"/>
            <w:tcBorders>
              <w:right w:val="single" w:color="auto" w:sz="4" w:space="0"/>
            </w:tcBorders>
          </w:tcPr>
          <w:p w14:paraId="328B4A74">
            <w:pPr>
              <w:spacing w:line="400" w:lineRule="exact"/>
              <w:jc w:val="center"/>
              <w:rPr>
                <w:rFonts w:ascii="宋体" w:hAnsi="宋体"/>
                <w:kern w:val="0"/>
              </w:rPr>
            </w:pPr>
          </w:p>
        </w:tc>
        <w:tc>
          <w:tcPr>
            <w:tcW w:w="2304" w:type="dxa"/>
            <w:gridSpan w:val="2"/>
            <w:tcBorders>
              <w:left w:val="single" w:color="auto" w:sz="4" w:space="0"/>
            </w:tcBorders>
            <w:vAlign w:val="center"/>
          </w:tcPr>
          <w:p w14:paraId="4C4F8868">
            <w:pPr>
              <w:spacing w:line="400" w:lineRule="exact"/>
              <w:jc w:val="left"/>
              <w:rPr>
                <w:rFonts w:ascii="宋体" w:hAnsi="宋体"/>
                <w:kern w:val="0"/>
              </w:rPr>
            </w:pPr>
            <w:r>
              <w:rPr>
                <w:rFonts w:ascii="宋体" w:hAnsi="宋体"/>
                <w:kern w:val="0"/>
              </w:rPr>
              <w:t>委托代理人</w:t>
            </w:r>
          </w:p>
        </w:tc>
        <w:tc>
          <w:tcPr>
            <w:tcW w:w="4688" w:type="dxa"/>
            <w:gridSpan w:val="2"/>
            <w:vAlign w:val="center"/>
          </w:tcPr>
          <w:p w14:paraId="3BE3DE7D">
            <w:pPr>
              <w:spacing w:line="400" w:lineRule="exact"/>
              <w:ind w:firstLine="420" w:firstLineChars="200"/>
              <w:rPr>
                <w:rFonts w:ascii="宋体" w:hAnsi="宋体"/>
                <w:kern w:val="0"/>
              </w:rPr>
            </w:pPr>
            <w:r>
              <w:rPr>
                <w:rFonts w:hint="eastAsia" w:ascii="宋体" w:hAnsi="宋体"/>
                <w:kern w:val="0"/>
                <w:lang w:eastAsia="zh-CN"/>
              </w:rPr>
              <w:t>竞选人</w:t>
            </w:r>
            <w:r>
              <w:rPr>
                <w:rFonts w:ascii="宋体" w:hAnsi="宋体"/>
                <w:kern w:val="0"/>
              </w:rPr>
              <w:t>法定代表人的委托代理人有法定代表人签署的授权委托书</w:t>
            </w:r>
            <w:r>
              <w:rPr>
                <w:rFonts w:hint="eastAsia" w:ascii="宋体" w:hAnsi="宋体"/>
                <w:kern w:val="0"/>
              </w:rPr>
              <w:t>。</w:t>
            </w:r>
          </w:p>
        </w:tc>
      </w:tr>
      <w:tr w14:paraId="27E472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5" w:type="dxa"/>
            <w:vMerge w:val="restart"/>
            <w:vAlign w:val="center"/>
          </w:tcPr>
          <w:p w14:paraId="10142085">
            <w:pPr>
              <w:spacing w:line="400" w:lineRule="exact"/>
              <w:jc w:val="center"/>
              <w:rPr>
                <w:rFonts w:ascii="宋体" w:hAnsi="宋体"/>
                <w:kern w:val="0"/>
              </w:rPr>
            </w:pPr>
            <w:r>
              <w:rPr>
                <w:rFonts w:ascii="宋体" w:hAnsi="宋体"/>
                <w:kern w:val="0"/>
              </w:rPr>
              <w:t>2.1.</w:t>
            </w:r>
            <w:r>
              <w:rPr>
                <w:rFonts w:hint="eastAsia" w:ascii="宋体" w:hAnsi="宋体"/>
                <w:kern w:val="0"/>
              </w:rPr>
              <w:t>3</w:t>
            </w:r>
          </w:p>
        </w:tc>
        <w:tc>
          <w:tcPr>
            <w:tcW w:w="1628" w:type="dxa"/>
            <w:vMerge w:val="restart"/>
            <w:vAlign w:val="center"/>
          </w:tcPr>
          <w:p w14:paraId="13173F08">
            <w:pPr>
              <w:spacing w:line="400" w:lineRule="exact"/>
              <w:jc w:val="center"/>
              <w:rPr>
                <w:rFonts w:ascii="宋体" w:hAnsi="宋体"/>
                <w:kern w:val="0"/>
              </w:rPr>
            </w:pPr>
            <w:r>
              <w:rPr>
                <w:rFonts w:hint="eastAsia" w:ascii="宋体" w:hAnsi="宋体"/>
                <w:kern w:val="0"/>
              </w:rPr>
              <w:t>响应性</w:t>
            </w:r>
            <w:r>
              <w:rPr>
                <w:rFonts w:ascii="宋体" w:hAnsi="宋体"/>
                <w:kern w:val="0"/>
              </w:rPr>
              <w:t>评审标准</w:t>
            </w:r>
          </w:p>
        </w:tc>
        <w:tc>
          <w:tcPr>
            <w:tcW w:w="2304" w:type="dxa"/>
            <w:gridSpan w:val="2"/>
            <w:vAlign w:val="center"/>
          </w:tcPr>
          <w:p w14:paraId="695BA3AC">
            <w:pPr>
              <w:spacing w:line="400" w:lineRule="exact"/>
              <w:jc w:val="left"/>
              <w:rPr>
                <w:rFonts w:ascii="宋体" w:hAnsi="宋体"/>
                <w:kern w:val="0"/>
              </w:rPr>
            </w:pPr>
            <w:r>
              <w:rPr>
                <w:rFonts w:ascii="宋体" w:hAnsi="宋体"/>
                <w:kern w:val="0"/>
              </w:rPr>
              <w:t>投标内容</w:t>
            </w:r>
          </w:p>
        </w:tc>
        <w:tc>
          <w:tcPr>
            <w:tcW w:w="4688" w:type="dxa"/>
            <w:gridSpan w:val="2"/>
            <w:vAlign w:val="center"/>
          </w:tcPr>
          <w:p w14:paraId="23A2435A">
            <w:pPr>
              <w:spacing w:line="400" w:lineRule="exact"/>
              <w:ind w:firstLine="420" w:firstLineChars="200"/>
              <w:jc w:val="left"/>
              <w:rPr>
                <w:rFonts w:hint="eastAsia" w:ascii="宋体" w:hAnsi="宋体" w:eastAsia="宋体"/>
                <w:kern w:val="0"/>
                <w:lang w:eastAsia="zh-CN"/>
              </w:rPr>
            </w:pPr>
            <w:r>
              <w:rPr>
                <w:rFonts w:ascii="宋体" w:hAnsi="宋体"/>
                <w:kern w:val="0"/>
              </w:rPr>
              <w:t>符合第二章“</w:t>
            </w:r>
            <w:r>
              <w:rPr>
                <w:rFonts w:hint="eastAsia" w:ascii="宋体" w:hAnsi="宋体"/>
                <w:kern w:val="0"/>
                <w:lang w:eastAsia="zh-CN"/>
              </w:rPr>
              <w:t>竞选人</w:t>
            </w:r>
            <w:r>
              <w:rPr>
                <w:rFonts w:ascii="宋体" w:hAnsi="宋体"/>
                <w:kern w:val="0"/>
              </w:rPr>
              <w:t>须知”第1.3.1项规定</w:t>
            </w:r>
            <w:r>
              <w:rPr>
                <w:rFonts w:hint="eastAsia" w:ascii="宋体" w:hAnsi="宋体"/>
                <w:kern w:val="0"/>
                <w:lang w:eastAsia="zh-CN"/>
              </w:rPr>
              <w:t>。</w:t>
            </w:r>
          </w:p>
        </w:tc>
      </w:tr>
      <w:tr w14:paraId="6CF5DE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5" w:type="dxa"/>
            <w:vMerge w:val="continue"/>
          </w:tcPr>
          <w:p w14:paraId="002D3D6B">
            <w:pPr>
              <w:spacing w:line="400" w:lineRule="exact"/>
              <w:jc w:val="center"/>
              <w:rPr>
                <w:rFonts w:ascii="宋体" w:hAnsi="宋体"/>
              </w:rPr>
            </w:pPr>
          </w:p>
        </w:tc>
        <w:tc>
          <w:tcPr>
            <w:tcW w:w="1628" w:type="dxa"/>
            <w:vMerge w:val="continue"/>
          </w:tcPr>
          <w:p w14:paraId="06835CD9">
            <w:pPr>
              <w:spacing w:line="400" w:lineRule="exact"/>
              <w:jc w:val="center"/>
              <w:rPr>
                <w:rFonts w:ascii="宋体" w:hAnsi="宋体"/>
              </w:rPr>
            </w:pPr>
          </w:p>
        </w:tc>
        <w:tc>
          <w:tcPr>
            <w:tcW w:w="2304" w:type="dxa"/>
            <w:gridSpan w:val="2"/>
            <w:vAlign w:val="center"/>
          </w:tcPr>
          <w:p w14:paraId="466092C6">
            <w:pPr>
              <w:spacing w:line="400" w:lineRule="exact"/>
              <w:jc w:val="left"/>
              <w:rPr>
                <w:rFonts w:ascii="宋体" w:hAnsi="宋体"/>
                <w:kern w:val="0"/>
              </w:rPr>
            </w:pPr>
            <w:r>
              <w:rPr>
                <w:rFonts w:ascii="宋体" w:hAnsi="宋体"/>
                <w:kern w:val="0"/>
              </w:rPr>
              <w:t>权利义务</w:t>
            </w:r>
          </w:p>
        </w:tc>
        <w:tc>
          <w:tcPr>
            <w:tcW w:w="4688" w:type="dxa"/>
            <w:gridSpan w:val="2"/>
            <w:vAlign w:val="center"/>
          </w:tcPr>
          <w:p w14:paraId="49B9836C">
            <w:pPr>
              <w:spacing w:after="62" w:afterLines="20" w:line="400" w:lineRule="exact"/>
              <w:ind w:firstLine="420" w:firstLineChars="200"/>
              <w:rPr>
                <w:rFonts w:ascii="宋体" w:hAnsi="宋体"/>
                <w:kern w:val="0"/>
              </w:rPr>
            </w:pPr>
            <w:r>
              <w:rPr>
                <w:rFonts w:ascii="宋体" w:hAnsi="宋体"/>
                <w:kern w:val="0"/>
              </w:rPr>
              <w:t>符合第四章“合同条款及格式”规定，</w:t>
            </w:r>
            <w:r>
              <w:rPr>
                <w:rFonts w:hint="eastAsia" w:ascii="宋体" w:hAnsi="宋体"/>
                <w:kern w:val="0"/>
                <w:lang w:eastAsia="zh-CN"/>
              </w:rPr>
              <w:t>竞选文件</w:t>
            </w:r>
            <w:r>
              <w:rPr>
                <w:rFonts w:ascii="宋体" w:hAnsi="宋体"/>
                <w:kern w:val="0"/>
              </w:rPr>
              <w:t>不应附有</w:t>
            </w:r>
            <w:r>
              <w:rPr>
                <w:rFonts w:hint="eastAsia" w:ascii="宋体" w:hAnsi="宋体"/>
                <w:kern w:val="0"/>
                <w:lang w:eastAsia="zh-CN"/>
              </w:rPr>
              <w:t>比选人</w:t>
            </w:r>
            <w:r>
              <w:rPr>
                <w:rFonts w:ascii="宋体" w:hAnsi="宋体"/>
                <w:kern w:val="0"/>
              </w:rPr>
              <w:t>不能接受的条件。</w:t>
            </w:r>
            <w:r>
              <w:rPr>
                <w:rFonts w:hint="eastAsia" w:ascii="宋体" w:hAnsi="宋体"/>
                <w:kern w:val="0"/>
              </w:rPr>
              <w:t>（由</w:t>
            </w:r>
            <w:r>
              <w:rPr>
                <w:rFonts w:hint="eastAsia" w:ascii="宋体" w:hAnsi="宋体"/>
                <w:kern w:val="0"/>
                <w:lang w:eastAsia="zh-CN"/>
              </w:rPr>
              <w:t>竞选人</w:t>
            </w:r>
            <w:r>
              <w:rPr>
                <w:rFonts w:hint="eastAsia" w:ascii="宋体" w:hAnsi="宋体"/>
                <w:kern w:val="0"/>
              </w:rPr>
              <w:t>承诺，承诺书格式详见</w:t>
            </w:r>
            <w:r>
              <w:rPr>
                <w:rFonts w:hint="eastAsia" w:ascii="宋体" w:hAnsi="宋体"/>
                <w:kern w:val="0"/>
                <w:lang w:eastAsia="zh-CN"/>
              </w:rPr>
              <w:t>第六章竞选文件</w:t>
            </w:r>
            <w:r>
              <w:rPr>
                <w:rFonts w:hint="eastAsia" w:ascii="宋体" w:hAnsi="宋体"/>
                <w:kern w:val="0"/>
              </w:rPr>
              <w:t>格式。）</w:t>
            </w:r>
          </w:p>
        </w:tc>
      </w:tr>
      <w:tr w14:paraId="6CCB46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5" w:type="dxa"/>
            <w:vMerge w:val="continue"/>
          </w:tcPr>
          <w:p w14:paraId="2DA1FF7E">
            <w:pPr>
              <w:spacing w:line="400" w:lineRule="exact"/>
              <w:jc w:val="center"/>
              <w:rPr>
                <w:rFonts w:ascii="宋体" w:hAnsi="宋体"/>
              </w:rPr>
            </w:pPr>
          </w:p>
        </w:tc>
        <w:tc>
          <w:tcPr>
            <w:tcW w:w="1628" w:type="dxa"/>
            <w:vMerge w:val="continue"/>
          </w:tcPr>
          <w:p w14:paraId="535DE0D9">
            <w:pPr>
              <w:spacing w:line="400" w:lineRule="exact"/>
              <w:jc w:val="center"/>
              <w:rPr>
                <w:rFonts w:ascii="宋体" w:hAnsi="宋体"/>
              </w:rPr>
            </w:pPr>
          </w:p>
        </w:tc>
        <w:tc>
          <w:tcPr>
            <w:tcW w:w="2304" w:type="dxa"/>
            <w:gridSpan w:val="2"/>
            <w:vAlign w:val="center"/>
          </w:tcPr>
          <w:p w14:paraId="4BED0AFC">
            <w:pPr>
              <w:spacing w:line="400" w:lineRule="exact"/>
              <w:jc w:val="left"/>
              <w:rPr>
                <w:rFonts w:ascii="宋体" w:hAnsi="宋体"/>
                <w:kern w:val="0"/>
              </w:rPr>
            </w:pPr>
            <w:r>
              <w:rPr>
                <w:rFonts w:ascii="宋体" w:hAnsi="宋体"/>
                <w:kern w:val="0"/>
              </w:rPr>
              <w:t>技术标准和要求</w:t>
            </w:r>
          </w:p>
        </w:tc>
        <w:tc>
          <w:tcPr>
            <w:tcW w:w="4688" w:type="dxa"/>
            <w:gridSpan w:val="2"/>
            <w:vAlign w:val="center"/>
          </w:tcPr>
          <w:p w14:paraId="4C77D004">
            <w:pPr>
              <w:spacing w:line="400" w:lineRule="exact"/>
              <w:ind w:firstLine="420" w:firstLineChars="200"/>
              <w:rPr>
                <w:rFonts w:ascii="宋体" w:hAnsi="宋体"/>
                <w:kern w:val="0"/>
              </w:rPr>
            </w:pPr>
            <w:r>
              <w:rPr>
                <w:rFonts w:ascii="宋体" w:hAnsi="宋体"/>
                <w:kern w:val="0"/>
              </w:rPr>
              <w:t>符合</w:t>
            </w:r>
            <w:r>
              <w:rPr>
                <w:rFonts w:hint="eastAsia" w:ascii="宋体" w:hAnsi="宋体"/>
                <w:kern w:val="0"/>
                <w:lang w:eastAsia="zh-CN"/>
              </w:rPr>
              <w:t>第五章</w:t>
            </w:r>
            <w:r>
              <w:rPr>
                <w:rFonts w:ascii="宋体" w:hAnsi="宋体"/>
                <w:kern w:val="0"/>
              </w:rPr>
              <w:t>“技术标准和要求”规定</w:t>
            </w:r>
            <w:r>
              <w:rPr>
                <w:rFonts w:hint="eastAsia" w:ascii="宋体" w:hAnsi="宋体"/>
                <w:kern w:val="0"/>
              </w:rPr>
              <w:t>。（由</w:t>
            </w:r>
            <w:r>
              <w:rPr>
                <w:rFonts w:hint="eastAsia" w:ascii="宋体" w:hAnsi="宋体"/>
                <w:kern w:val="0"/>
                <w:lang w:eastAsia="zh-CN"/>
              </w:rPr>
              <w:t>竞选人</w:t>
            </w:r>
            <w:r>
              <w:rPr>
                <w:rFonts w:hint="eastAsia" w:ascii="宋体" w:hAnsi="宋体"/>
                <w:kern w:val="0"/>
              </w:rPr>
              <w:t>承诺，承诺书格式详见</w:t>
            </w:r>
            <w:r>
              <w:rPr>
                <w:rFonts w:hint="eastAsia" w:ascii="宋体" w:hAnsi="宋体"/>
                <w:kern w:val="0"/>
                <w:lang w:eastAsia="zh-CN"/>
              </w:rPr>
              <w:t>第六章竞选文件</w:t>
            </w:r>
            <w:r>
              <w:rPr>
                <w:rFonts w:hint="eastAsia" w:ascii="宋体" w:hAnsi="宋体"/>
                <w:kern w:val="0"/>
              </w:rPr>
              <w:t>格式。）</w:t>
            </w:r>
          </w:p>
        </w:tc>
      </w:tr>
      <w:tr w14:paraId="502224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5" w:type="dxa"/>
            <w:vMerge w:val="continue"/>
          </w:tcPr>
          <w:p w14:paraId="2A881C81">
            <w:pPr>
              <w:spacing w:line="400" w:lineRule="exact"/>
              <w:rPr>
                <w:rFonts w:ascii="宋体" w:hAnsi="宋体"/>
              </w:rPr>
            </w:pPr>
          </w:p>
        </w:tc>
        <w:tc>
          <w:tcPr>
            <w:tcW w:w="1628" w:type="dxa"/>
            <w:vMerge w:val="continue"/>
          </w:tcPr>
          <w:p w14:paraId="49500310">
            <w:pPr>
              <w:spacing w:line="400" w:lineRule="exact"/>
              <w:rPr>
                <w:rFonts w:ascii="宋体" w:hAnsi="宋体"/>
              </w:rPr>
            </w:pPr>
          </w:p>
        </w:tc>
        <w:tc>
          <w:tcPr>
            <w:tcW w:w="2304" w:type="dxa"/>
            <w:gridSpan w:val="2"/>
            <w:vAlign w:val="center"/>
          </w:tcPr>
          <w:p w14:paraId="3A92AFD6">
            <w:pPr>
              <w:spacing w:line="400" w:lineRule="exact"/>
              <w:jc w:val="left"/>
              <w:rPr>
                <w:rFonts w:ascii="宋体" w:hAnsi="宋体"/>
                <w:kern w:val="0"/>
              </w:rPr>
            </w:pPr>
            <w:r>
              <w:rPr>
                <w:rFonts w:hint="eastAsia" w:ascii="宋体" w:hAnsi="宋体"/>
                <w:kern w:val="0"/>
                <w:lang w:val="en-US" w:eastAsia="zh-CN"/>
              </w:rPr>
              <w:t>其他</w:t>
            </w:r>
            <w:r>
              <w:rPr>
                <w:rFonts w:ascii="宋体" w:hAnsi="宋体"/>
                <w:kern w:val="0"/>
              </w:rPr>
              <w:t>实质性要求</w:t>
            </w:r>
          </w:p>
        </w:tc>
        <w:tc>
          <w:tcPr>
            <w:tcW w:w="4688" w:type="dxa"/>
            <w:gridSpan w:val="2"/>
            <w:vAlign w:val="center"/>
          </w:tcPr>
          <w:p w14:paraId="5E552EE4">
            <w:pPr>
              <w:spacing w:after="62" w:afterLines="20" w:line="400" w:lineRule="exact"/>
              <w:ind w:firstLine="420" w:firstLineChars="200"/>
              <w:rPr>
                <w:rFonts w:ascii="宋体" w:hAnsi="宋体"/>
                <w:kern w:val="0"/>
              </w:rPr>
            </w:pPr>
            <w:r>
              <w:rPr>
                <w:rFonts w:hint="eastAsia" w:ascii="宋体" w:hAnsi="宋体"/>
                <w:kern w:val="0"/>
              </w:rPr>
              <w:t>本次投标不得</w:t>
            </w:r>
            <w:r>
              <w:rPr>
                <w:rFonts w:hint="eastAsia" w:ascii="宋体" w:hAnsi="宋体"/>
                <w:kern w:val="0"/>
                <w:lang w:val="en-US" w:eastAsia="zh-CN"/>
              </w:rPr>
              <w:t>存在弄虚作假等</w:t>
            </w:r>
            <w:r>
              <w:rPr>
                <w:rFonts w:ascii="宋体" w:hAnsi="宋体"/>
                <w:kern w:val="0"/>
              </w:rPr>
              <w:t>其他违反招投标相关法律、法规</w:t>
            </w:r>
            <w:r>
              <w:rPr>
                <w:rFonts w:hint="eastAsia" w:ascii="宋体" w:hAnsi="宋体"/>
                <w:kern w:val="0"/>
                <w:lang w:val="en-US" w:eastAsia="zh-CN"/>
              </w:rPr>
              <w:t>的</w:t>
            </w:r>
            <w:r>
              <w:rPr>
                <w:rFonts w:ascii="宋体" w:hAnsi="宋体"/>
                <w:kern w:val="0"/>
              </w:rPr>
              <w:t>行为。</w:t>
            </w:r>
          </w:p>
          <w:p w14:paraId="2049A8ED">
            <w:pPr>
              <w:spacing w:after="62" w:afterLines="20" w:line="400" w:lineRule="exact"/>
              <w:ind w:firstLine="420" w:firstLineChars="200"/>
              <w:rPr>
                <w:rFonts w:ascii="宋体" w:hAnsi="宋体"/>
                <w:kern w:val="0"/>
              </w:rPr>
            </w:pPr>
            <w:r>
              <w:rPr>
                <w:rFonts w:hint="eastAsia" w:ascii="宋体" w:hAnsi="宋体"/>
                <w:kern w:val="0"/>
              </w:rPr>
              <w:t>按评标委员会要求</w:t>
            </w:r>
            <w:r>
              <w:rPr>
                <w:rFonts w:hint="eastAsia" w:ascii="宋体" w:hAnsi="宋体"/>
                <w:kern w:val="0"/>
                <w:lang w:eastAsia="zh-CN"/>
              </w:rPr>
              <w:t>答疑</w:t>
            </w:r>
            <w:r>
              <w:rPr>
                <w:rFonts w:hint="eastAsia" w:ascii="宋体" w:hAnsi="宋体"/>
                <w:kern w:val="0"/>
              </w:rPr>
              <w:t>、说明或补正。</w:t>
            </w:r>
          </w:p>
        </w:tc>
      </w:tr>
      <w:tr w14:paraId="540C71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tcBorders>
              <w:right w:val="single" w:color="auto" w:sz="4" w:space="0"/>
            </w:tcBorders>
            <w:vAlign w:val="center"/>
          </w:tcPr>
          <w:p w14:paraId="44376DE1">
            <w:pPr>
              <w:spacing w:line="400" w:lineRule="exact"/>
              <w:jc w:val="center"/>
              <w:rPr>
                <w:rFonts w:ascii="宋体" w:hAnsi="宋体"/>
                <w:kern w:val="0"/>
              </w:rPr>
            </w:pPr>
            <w:r>
              <w:rPr>
                <w:rFonts w:ascii="宋体" w:hAnsi="宋体"/>
                <w:kern w:val="0"/>
              </w:rPr>
              <w:t>2.2.1</w:t>
            </w:r>
          </w:p>
        </w:tc>
        <w:tc>
          <w:tcPr>
            <w:tcW w:w="1628" w:type="dxa"/>
            <w:tcBorders>
              <w:left w:val="single" w:color="auto" w:sz="4" w:space="0"/>
            </w:tcBorders>
            <w:vAlign w:val="center"/>
          </w:tcPr>
          <w:p w14:paraId="581446D3">
            <w:pPr>
              <w:spacing w:line="400" w:lineRule="exact"/>
              <w:jc w:val="center"/>
              <w:rPr>
                <w:rFonts w:ascii="宋体" w:hAnsi="宋体"/>
                <w:kern w:val="0"/>
              </w:rPr>
            </w:pPr>
            <w:r>
              <w:rPr>
                <w:rFonts w:ascii="宋体" w:hAnsi="宋体"/>
                <w:kern w:val="0"/>
              </w:rPr>
              <w:t>分值构成 （总分1</w:t>
            </w:r>
            <w:r>
              <w:rPr>
                <w:rFonts w:hint="eastAsia" w:ascii="宋体" w:hAnsi="宋体"/>
                <w:kern w:val="0"/>
              </w:rPr>
              <w:t>00</w:t>
            </w:r>
            <w:r>
              <w:rPr>
                <w:rFonts w:ascii="宋体" w:hAnsi="宋体"/>
                <w:kern w:val="0"/>
              </w:rPr>
              <w:t>分）</w:t>
            </w:r>
          </w:p>
        </w:tc>
        <w:tc>
          <w:tcPr>
            <w:tcW w:w="6992" w:type="dxa"/>
            <w:gridSpan w:val="4"/>
            <w:vAlign w:val="center"/>
          </w:tcPr>
          <w:p w14:paraId="05E42508">
            <w:pPr>
              <w:snapToGrid w:val="0"/>
              <w:spacing w:line="400" w:lineRule="exact"/>
              <w:ind w:firstLine="420" w:firstLineChars="200"/>
              <w:rPr>
                <w:rFonts w:hint="eastAsia" w:ascii="宋体" w:hAnsi="宋体"/>
                <w:kern w:val="0"/>
              </w:rPr>
            </w:pPr>
            <w:r>
              <w:rPr>
                <w:rFonts w:hint="eastAsia" w:ascii="宋体" w:hAnsi="宋体"/>
                <w:kern w:val="0"/>
              </w:rPr>
              <w:t>1</w:t>
            </w:r>
            <w:r>
              <w:rPr>
                <w:rFonts w:ascii="宋体" w:hAnsi="宋体"/>
                <w:kern w:val="0"/>
              </w:rPr>
              <w:t>.</w:t>
            </w:r>
            <w:r>
              <w:rPr>
                <w:rFonts w:hint="eastAsia" w:ascii="宋体" w:hAnsi="宋体"/>
                <w:kern w:val="0"/>
              </w:rPr>
              <w:t>技术</w:t>
            </w:r>
            <w:r>
              <w:rPr>
                <w:rFonts w:hint="eastAsia" w:ascii="宋体" w:hAnsi="宋体"/>
                <w:kern w:val="0"/>
                <w:lang w:val="en-US" w:eastAsia="zh-CN"/>
              </w:rPr>
              <w:t>评审</w:t>
            </w:r>
            <w:r>
              <w:rPr>
                <w:rFonts w:hint="eastAsia" w:ascii="宋体" w:hAnsi="宋体"/>
                <w:kern w:val="0"/>
              </w:rPr>
              <w:t xml:space="preserve"> </w:t>
            </w:r>
            <w:r>
              <w:rPr>
                <w:rFonts w:ascii="宋体" w:hAnsi="宋体"/>
                <w:kern w:val="0"/>
                <w:u w:val="single"/>
              </w:rPr>
              <w:t>　</w:t>
            </w:r>
            <w:r>
              <w:rPr>
                <w:rFonts w:hint="eastAsia" w:ascii="宋体" w:hAnsi="宋体"/>
                <w:kern w:val="0"/>
                <w:u w:val="single"/>
              </w:rPr>
              <w:t xml:space="preserve"> </w:t>
            </w:r>
            <w:r>
              <w:rPr>
                <w:rFonts w:hint="eastAsia" w:ascii="宋体" w:hAnsi="宋体"/>
                <w:kern w:val="0"/>
                <w:u w:val="single"/>
                <w:lang w:val="en-US" w:eastAsia="zh-CN"/>
              </w:rPr>
              <w:t>45</w:t>
            </w:r>
            <w:r>
              <w:rPr>
                <w:rFonts w:hint="eastAsia" w:ascii="宋体" w:hAnsi="宋体"/>
                <w:kern w:val="0"/>
                <w:u w:val="single"/>
              </w:rPr>
              <w:t xml:space="preserve"> </w:t>
            </w:r>
            <w:r>
              <w:rPr>
                <w:rFonts w:ascii="宋体" w:hAnsi="宋体"/>
                <w:kern w:val="0"/>
                <w:u w:val="single"/>
              </w:rPr>
              <w:t>　</w:t>
            </w:r>
            <w:r>
              <w:rPr>
                <w:rFonts w:ascii="宋体" w:hAnsi="宋体"/>
                <w:kern w:val="0"/>
              </w:rPr>
              <w:t>分</w:t>
            </w:r>
            <w:r>
              <w:rPr>
                <w:rFonts w:hint="eastAsia" w:ascii="宋体" w:hAnsi="宋体"/>
                <w:kern w:val="0"/>
              </w:rPr>
              <w:t>；</w:t>
            </w:r>
          </w:p>
          <w:p w14:paraId="6AF6B083">
            <w:pPr>
              <w:snapToGrid w:val="0"/>
              <w:spacing w:line="400" w:lineRule="exact"/>
              <w:ind w:firstLine="420" w:firstLineChars="200"/>
              <w:rPr>
                <w:rFonts w:hint="eastAsia" w:ascii="宋体" w:hAnsi="宋体" w:eastAsia="宋体"/>
                <w:kern w:val="0"/>
                <w:lang w:eastAsia="zh-CN"/>
              </w:rPr>
            </w:pPr>
            <w:r>
              <w:rPr>
                <w:rFonts w:hint="eastAsia" w:ascii="宋体" w:hAnsi="宋体"/>
                <w:kern w:val="0"/>
                <w:lang w:val="en-US" w:eastAsia="zh-CN"/>
              </w:rPr>
              <w:t>2</w:t>
            </w:r>
            <w:r>
              <w:rPr>
                <w:rFonts w:ascii="宋体" w:hAnsi="宋体"/>
                <w:kern w:val="0"/>
              </w:rPr>
              <w:t>.</w:t>
            </w:r>
            <w:r>
              <w:rPr>
                <w:rFonts w:hint="eastAsia" w:ascii="宋体" w:hAnsi="宋体"/>
                <w:kern w:val="0"/>
                <w:lang w:val="en-US" w:eastAsia="zh-CN"/>
              </w:rPr>
              <w:t>商务评审</w:t>
            </w:r>
            <w:r>
              <w:rPr>
                <w:rFonts w:hint="eastAsia" w:ascii="宋体" w:hAnsi="宋体"/>
                <w:kern w:val="0"/>
              </w:rPr>
              <w:t xml:space="preserve"> </w:t>
            </w:r>
            <w:r>
              <w:rPr>
                <w:rFonts w:ascii="宋体" w:hAnsi="宋体"/>
                <w:kern w:val="0"/>
                <w:u w:val="single"/>
              </w:rPr>
              <w:t>　</w:t>
            </w:r>
            <w:r>
              <w:rPr>
                <w:rFonts w:hint="eastAsia" w:ascii="宋体" w:hAnsi="宋体"/>
                <w:kern w:val="0"/>
                <w:u w:val="single"/>
              </w:rPr>
              <w:t xml:space="preserve"> </w:t>
            </w:r>
            <w:r>
              <w:rPr>
                <w:rFonts w:hint="eastAsia" w:ascii="宋体" w:hAnsi="宋体"/>
                <w:kern w:val="0"/>
                <w:u w:val="single"/>
                <w:lang w:val="en-US" w:eastAsia="zh-CN"/>
              </w:rPr>
              <w:t>25</w:t>
            </w:r>
            <w:r>
              <w:rPr>
                <w:rFonts w:hint="eastAsia" w:ascii="宋体" w:hAnsi="宋体"/>
                <w:kern w:val="0"/>
                <w:u w:val="single"/>
              </w:rPr>
              <w:t xml:space="preserve"> </w:t>
            </w:r>
            <w:r>
              <w:rPr>
                <w:rFonts w:ascii="宋体" w:hAnsi="宋体"/>
                <w:kern w:val="0"/>
                <w:u w:val="single"/>
              </w:rPr>
              <w:t>　</w:t>
            </w:r>
            <w:r>
              <w:rPr>
                <w:rFonts w:ascii="宋体" w:hAnsi="宋体"/>
                <w:kern w:val="0"/>
              </w:rPr>
              <w:t>分</w:t>
            </w:r>
            <w:r>
              <w:rPr>
                <w:rFonts w:hint="eastAsia" w:ascii="宋体" w:hAnsi="宋体"/>
                <w:i w:val="0"/>
                <w:iCs/>
                <w:kern w:val="0"/>
                <w:lang w:eastAsia="zh-CN"/>
              </w:rPr>
              <w:t>；</w:t>
            </w:r>
          </w:p>
          <w:p w14:paraId="5F483BAB">
            <w:pPr>
              <w:snapToGrid w:val="0"/>
              <w:spacing w:line="400" w:lineRule="exact"/>
              <w:ind w:firstLine="420" w:firstLineChars="200"/>
              <w:rPr>
                <w:rFonts w:ascii="宋体" w:hAnsi="宋体"/>
                <w:i/>
                <w:kern w:val="0"/>
              </w:rPr>
            </w:pPr>
            <w:r>
              <w:rPr>
                <w:rFonts w:hint="eastAsia" w:ascii="宋体" w:hAnsi="宋体"/>
                <w:kern w:val="0"/>
                <w:lang w:val="en-US" w:eastAsia="zh-CN"/>
              </w:rPr>
              <w:t>3</w:t>
            </w:r>
            <w:r>
              <w:rPr>
                <w:rFonts w:hint="eastAsia" w:ascii="宋体" w:hAnsi="宋体"/>
                <w:kern w:val="0"/>
              </w:rPr>
              <w:t>.</w:t>
            </w:r>
            <w:r>
              <w:rPr>
                <w:rFonts w:hint="eastAsia" w:ascii="宋体" w:hAnsi="宋体"/>
                <w:kern w:val="0"/>
                <w:lang w:val="en-US" w:eastAsia="zh-CN"/>
              </w:rPr>
              <w:t xml:space="preserve">报价评审 </w:t>
            </w:r>
            <w:r>
              <w:rPr>
                <w:rFonts w:hint="eastAsia" w:ascii="宋体" w:hAnsi="宋体"/>
                <w:kern w:val="0"/>
                <w:u w:val="single"/>
              </w:rPr>
              <w:t xml:space="preserve">   </w:t>
            </w:r>
            <w:r>
              <w:rPr>
                <w:rFonts w:hint="eastAsia" w:ascii="宋体" w:hAnsi="宋体"/>
                <w:kern w:val="0"/>
                <w:u w:val="single"/>
                <w:lang w:val="en-US" w:eastAsia="zh-CN"/>
              </w:rPr>
              <w:t>30</w:t>
            </w:r>
            <w:r>
              <w:rPr>
                <w:rFonts w:hint="eastAsia" w:ascii="宋体" w:hAnsi="宋体"/>
                <w:kern w:val="0"/>
                <w:u w:val="single"/>
              </w:rPr>
              <w:t xml:space="preserve">   </w:t>
            </w:r>
            <w:r>
              <w:rPr>
                <w:rFonts w:hint="eastAsia" w:ascii="宋体" w:hAnsi="宋体"/>
                <w:kern w:val="0"/>
              </w:rPr>
              <w:t>分。</w:t>
            </w:r>
          </w:p>
        </w:tc>
      </w:tr>
      <w:tr w14:paraId="1E44A7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restart"/>
            <w:tcBorders>
              <w:right w:val="single" w:color="auto" w:sz="4" w:space="0"/>
            </w:tcBorders>
            <w:vAlign w:val="center"/>
          </w:tcPr>
          <w:p w14:paraId="3ECDFCC8">
            <w:pPr>
              <w:spacing w:line="400" w:lineRule="exact"/>
              <w:jc w:val="center"/>
              <w:rPr>
                <w:rFonts w:ascii="宋体" w:hAnsi="宋体"/>
                <w:kern w:val="0"/>
              </w:rPr>
            </w:pPr>
            <w:r>
              <w:rPr>
                <w:rFonts w:hint="eastAsia" w:ascii="宋体" w:hAnsi="宋体"/>
                <w:kern w:val="0"/>
              </w:rPr>
              <w:t>□2.2.2（1）</w:t>
            </w:r>
          </w:p>
        </w:tc>
        <w:tc>
          <w:tcPr>
            <w:tcW w:w="1628" w:type="dxa"/>
            <w:vMerge w:val="restart"/>
            <w:tcBorders>
              <w:left w:val="single" w:color="auto" w:sz="4" w:space="0"/>
            </w:tcBorders>
            <w:vAlign w:val="center"/>
          </w:tcPr>
          <w:p w14:paraId="53DF8E0B">
            <w:pPr>
              <w:spacing w:line="400" w:lineRule="exact"/>
              <w:jc w:val="center"/>
              <w:rPr>
                <w:rFonts w:hint="default" w:ascii="宋体" w:hAnsi="宋体" w:eastAsia="宋体"/>
                <w:kern w:val="0"/>
                <w:lang w:val="en-US" w:eastAsia="zh-CN"/>
              </w:rPr>
            </w:pPr>
            <w:r>
              <w:rPr>
                <w:rFonts w:hint="eastAsia" w:ascii="宋体" w:hAnsi="宋体"/>
                <w:kern w:val="0"/>
              </w:rPr>
              <w:t>技术</w:t>
            </w:r>
            <w:r>
              <w:rPr>
                <w:rFonts w:hint="eastAsia" w:ascii="宋体" w:hAnsi="宋体"/>
                <w:kern w:val="0"/>
                <w:lang w:val="en-US" w:eastAsia="zh-CN"/>
              </w:rPr>
              <w:t>评审</w:t>
            </w:r>
            <w:r>
              <w:rPr>
                <w:rFonts w:hint="eastAsia" w:ascii="宋体" w:hAnsi="宋体"/>
                <w:kern w:val="0"/>
              </w:rPr>
              <w:t>标准</w:t>
            </w:r>
          </w:p>
        </w:tc>
        <w:tc>
          <w:tcPr>
            <w:tcW w:w="734" w:type="dxa"/>
            <w:vMerge w:val="restart"/>
            <w:tcBorders>
              <w:right w:val="single" w:color="auto" w:sz="4" w:space="0"/>
            </w:tcBorders>
            <w:vAlign w:val="center"/>
          </w:tcPr>
          <w:p w14:paraId="5A3103FD">
            <w:pPr>
              <w:tabs>
                <w:tab w:val="left" w:pos="1875"/>
              </w:tabs>
              <w:spacing w:line="400" w:lineRule="exact"/>
              <w:jc w:val="center"/>
              <w:rPr>
                <w:rFonts w:ascii="宋体" w:hAnsi="宋体"/>
                <w:kern w:val="0"/>
              </w:rPr>
            </w:pPr>
            <w:r>
              <w:rPr>
                <w:rFonts w:ascii="宋体" w:hAnsi="宋体"/>
                <w:kern w:val="0"/>
              </w:rPr>
              <w:t>技</w:t>
            </w:r>
          </w:p>
          <w:p w14:paraId="4D2C4405">
            <w:pPr>
              <w:tabs>
                <w:tab w:val="left" w:pos="1875"/>
              </w:tabs>
              <w:spacing w:line="400" w:lineRule="exact"/>
              <w:jc w:val="center"/>
              <w:rPr>
                <w:rFonts w:ascii="宋体" w:hAnsi="宋体"/>
                <w:kern w:val="0"/>
              </w:rPr>
            </w:pPr>
            <w:r>
              <w:rPr>
                <w:rFonts w:ascii="宋体" w:hAnsi="宋体"/>
                <w:kern w:val="0"/>
              </w:rPr>
              <w:t>术</w:t>
            </w:r>
          </w:p>
          <w:p w14:paraId="22AAB25F">
            <w:pPr>
              <w:tabs>
                <w:tab w:val="left" w:pos="1875"/>
              </w:tabs>
              <w:spacing w:line="400" w:lineRule="exact"/>
              <w:jc w:val="center"/>
              <w:rPr>
                <w:rFonts w:ascii="宋体" w:hAnsi="宋体"/>
                <w:kern w:val="0"/>
              </w:rPr>
            </w:pPr>
            <w:r>
              <w:rPr>
                <w:rFonts w:ascii="宋体" w:hAnsi="宋体"/>
                <w:kern w:val="0"/>
              </w:rPr>
              <w:t>方</w:t>
            </w:r>
          </w:p>
          <w:p w14:paraId="7C74B14A">
            <w:pPr>
              <w:tabs>
                <w:tab w:val="left" w:pos="1875"/>
              </w:tabs>
              <w:spacing w:line="400" w:lineRule="exact"/>
              <w:jc w:val="center"/>
              <w:rPr>
                <w:rFonts w:ascii="宋体" w:hAnsi="宋体"/>
                <w:kern w:val="0"/>
              </w:rPr>
            </w:pPr>
            <w:r>
              <w:rPr>
                <w:rFonts w:ascii="宋体" w:hAnsi="宋体"/>
                <w:kern w:val="0"/>
              </w:rPr>
              <w:t>案</w:t>
            </w:r>
          </w:p>
          <w:p w14:paraId="3D571939">
            <w:pPr>
              <w:tabs>
                <w:tab w:val="left" w:pos="1875"/>
              </w:tabs>
              <w:spacing w:line="400" w:lineRule="exact"/>
              <w:jc w:val="center"/>
              <w:rPr>
                <w:rFonts w:ascii="宋体" w:hAnsi="宋体"/>
                <w:kern w:val="0"/>
              </w:rPr>
            </w:pPr>
            <w:r>
              <w:rPr>
                <w:rFonts w:ascii="宋体" w:hAnsi="宋体"/>
                <w:kern w:val="0"/>
              </w:rPr>
              <w:t>评</w:t>
            </w:r>
          </w:p>
          <w:p w14:paraId="7BC930AA">
            <w:pPr>
              <w:tabs>
                <w:tab w:val="left" w:pos="1875"/>
              </w:tabs>
              <w:spacing w:line="400" w:lineRule="exact"/>
              <w:jc w:val="center"/>
              <w:rPr>
                <w:rFonts w:ascii="宋体" w:hAnsi="宋体"/>
                <w:kern w:val="0"/>
              </w:rPr>
            </w:pPr>
            <w:r>
              <w:rPr>
                <w:rFonts w:ascii="宋体" w:hAnsi="宋体"/>
                <w:kern w:val="0"/>
              </w:rPr>
              <w:t>审</w:t>
            </w:r>
          </w:p>
        </w:tc>
        <w:tc>
          <w:tcPr>
            <w:tcW w:w="1570" w:type="dxa"/>
            <w:tcBorders>
              <w:left w:val="single" w:color="auto" w:sz="4" w:space="0"/>
            </w:tcBorders>
            <w:vAlign w:val="center"/>
          </w:tcPr>
          <w:p w14:paraId="3C674D0A">
            <w:pPr>
              <w:tabs>
                <w:tab w:val="left" w:pos="1875"/>
              </w:tabs>
              <w:spacing w:line="400" w:lineRule="exact"/>
              <w:rPr>
                <w:rFonts w:ascii="宋体" w:hAnsi="宋体"/>
                <w:kern w:val="0"/>
              </w:rPr>
            </w:pPr>
            <w:r>
              <w:rPr>
                <w:rFonts w:hint="eastAsia" w:ascii="宋体" w:hAnsi="宋体" w:cs="宋体"/>
                <w:kern w:val="0"/>
              </w:rPr>
              <w:t>技术方案形式要求</w:t>
            </w:r>
          </w:p>
        </w:tc>
        <w:tc>
          <w:tcPr>
            <w:tcW w:w="4688" w:type="dxa"/>
            <w:gridSpan w:val="2"/>
            <w:vAlign w:val="center"/>
          </w:tcPr>
          <w:p w14:paraId="3191199A">
            <w:pPr>
              <w:snapToGrid w:val="0"/>
              <w:spacing w:line="400" w:lineRule="exact"/>
              <w:ind w:firstLine="420" w:firstLineChars="200"/>
              <w:rPr>
                <w:rFonts w:ascii="宋体" w:hAnsi="宋体"/>
                <w:u w:val="single"/>
              </w:rPr>
            </w:pPr>
            <w:r>
              <w:rPr>
                <w:rFonts w:hint="eastAsia" w:ascii="宋体" w:hAnsi="宋体" w:cs="宋体"/>
                <w:kern w:val="0"/>
              </w:rPr>
              <w:t>须符合第二章</w:t>
            </w:r>
            <w:r>
              <w:rPr>
                <w:rFonts w:hint="eastAsia" w:ascii="宋体" w:hAnsi="宋体" w:cs="宋体"/>
                <w:kern w:val="0"/>
                <w:lang w:eastAsia="zh-CN"/>
              </w:rPr>
              <w:t>竞选人</w:t>
            </w:r>
            <w:r>
              <w:rPr>
                <w:rFonts w:hint="eastAsia" w:ascii="宋体" w:hAnsi="宋体" w:cs="宋体"/>
                <w:kern w:val="0"/>
              </w:rPr>
              <w:t>须知前附表第3.7.5项（</w:t>
            </w:r>
            <w:r>
              <w:rPr>
                <w:rFonts w:hint="eastAsia" w:ascii="宋体" w:hAnsi="宋体" w:cs="宋体"/>
                <w:kern w:val="0"/>
                <w:lang w:val="en-US" w:eastAsia="zh-CN"/>
              </w:rPr>
              <w:t>4</w:t>
            </w:r>
            <w:r>
              <w:rPr>
                <w:rFonts w:hint="eastAsia" w:ascii="宋体" w:hAnsi="宋体" w:cs="宋体"/>
                <w:kern w:val="0"/>
              </w:rPr>
              <w:t>）技术部分</w:t>
            </w:r>
            <w:r>
              <w:rPr>
                <w:rFonts w:hint="eastAsia" w:ascii="宋体" w:hAnsi="宋体" w:cs="宋体"/>
                <w:kern w:val="0"/>
                <w:lang w:val="en-US" w:eastAsia="zh-CN"/>
              </w:rPr>
              <w:t>的</w:t>
            </w:r>
            <w:r>
              <w:rPr>
                <w:rFonts w:hint="eastAsia" w:ascii="宋体" w:hAnsi="宋体" w:cs="宋体"/>
                <w:kern w:val="0"/>
              </w:rPr>
              <w:t>要求，否则其技术方案为0分，不再对技术方案的其他评分标准进行评审。</w:t>
            </w:r>
          </w:p>
        </w:tc>
      </w:tr>
      <w:tr w14:paraId="480212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vAlign w:val="center"/>
          </w:tcPr>
          <w:p w14:paraId="20119EAC">
            <w:pPr>
              <w:spacing w:line="400" w:lineRule="exact"/>
              <w:jc w:val="center"/>
              <w:rPr>
                <w:rFonts w:ascii="宋体" w:hAnsi="宋体"/>
                <w:kern w:val="0"/>
              </w:rPr>
            </w:pPr>
          </w:p>
        </w:tc>
        <w:tc>
          <w:tcPr>
            <w:tcW w:w="1628" w:type="dxa"/>
            <w:vMerge w:val="continue"/>
            <w:tcBorders>
              <w:left w:val="single" w:color="auto" w:sz="4" w:space="0"/>
            </w:tcBorders>
            <w:vAlign w:val="center"/>
          </w:tcPr>
          <w:p w14:paraId="6DD34795">
            <w:pPr>
              <w:spacing w:line="400" w:lineRule="exact"/>
              <w:jc w:val="center"/>
              <w:rPr>
                <w:rFonts w:ascii="宋体" w:hAnsi="宋体"/>
                <w:kern w:val="0"/>
              </w:rPr>
            </w:pPr>
          </w:p>
        </w:tc>
        <w:tc>
          <w:tcPr>
            <w:tcW w:w="734" w:type="dxa"/>
            <w:vMerge w:val="continue"/>
            <w:tcBorders>
              <w:right w:val="single" w:color="auto" w:sz="4" w:space="0"/>
            </w:tcBorders>
            <w:vAlign w:val="center"/>
          </w:tcPr>
          <w:p w14:paraId="5111B89D">
            <w:pPr>
              <w:tabs>
                <w:tab w:val="left" w:pos="1875"/>
              </w:tabs>
              <w:spacing w:line="400" w:lineRule="exact"/>
              <w:jc w:val="center"/>
              <w:rPr>
                <w:rFonts w:ascii="宋体" w:hAnsi="宋体"/>
                <w:kern w:val="0"/>
              </w:rPr>
            </w:pPr>
          </w:p>
        </w:tc>
        <w:tc>
          <w:tcPr>
            <w:tcW w:w="1570" w:type="dxa"/>
            <w:tcBorders>
              <w:left w:val="single" w:color="auto" w:sz="4" w:space="0"/>
            </w:tcBorders>
            <w:vAlign w:val="center"/>
          </w:tcPr>
          <w:p w14:paraId="0BC897E3">
            <w:pPr>
              <w:tabs>
                <w:tab w:val="left" w:pos="1875"/>
              </w:tabs>
              <w:spacing w:line="400" w:lineRule="exact"/>
              <w:rPr>
                <w:rFonts w:ascii="宋体" w:hAnsi="宋体"/>
                <w:kern w:val="0"/>
              </w:rPr>
            </w:pPr>
            <w:r>
              <w:rPr>
                <w:rFonts w:hint="eastAsia" w:ascii="宋体" w:hAnsi="宋体" w:cs="宋体"/>
                <w:kern w:val="0"/>
              </w:rPr>
              <w:t>人员状况</w:t>
            </w:r>
          </w:p>
        </w:tc>
        <w:tc>
          <w:tcPr>
            <w:tcW w:w="4688" w:type="dxa"/>
            <w:gridSpan w:val="2"/>
            <w:vAlign w:val="center"/>
          </w:tcPr>
          <w:p w14:paraId="2AA2974F">
            <w:pPr>
              <w:snapToGrid w:val="0"/>
              <w:spacing w:line="400" w:lineRule="exact"/>
              <w:ind w:firstLine="420" w:firstLineChars="200"/>
              <w:rPr>
                <w:rFonts w:hint="eastAsia" w:ascii="宋体" w:hAnsi="宋体"/>
                <w:u w:val="none"/>
              </w:rPr>
            </w:pPr>
            <w:r>
              <w:rPr>
                <w:rFonts w:hint="eastAsia" w:ascii="宋体" w:hAnsi="宋体"/>
                <w:u w:val="none"/>
              </w:rPr>
              <w:t>一、评分标准：拟投入人员配置合理，满足服务要求。</w:t>
            </w:r>
          </w:p>
          <w:p w14:paraId="47712D08">
            <w:pPr>
              <w:snapToGrid w:val="0"/>
              <w:spacing w:line="400" w:lineRule="exact"/>
              <w:ind w:firstLine="420" w:firstLineChars="200"/>
              <w:rPr>
                <w:rFonts w:hint="eastAsia" w:ascii="宋体" w:hAnsi="宋体"/>
                <w:u w:val="none"/>
              </w:rPr>
            </w:pPr>
            <w:r>
              <w:rPr>
                <w:rFonts w:hint="eastAsia" w:ascii="宋体" w:hAnsi="宋体"/>
                <w:u w:val="none"/>
              </w:rPr>
              <w:t>1.管理及技术人员。(1）项目管理负责人具备本科及以上学历，具有中级及以上技术职称，得2分；(2）项目技术负责人具备本科及以上学历，且具有中级及以上技术职称，得2分。</w:t>
            </w:r>
          </w:p>
          <w:p w14:paraId="61AED7A1">
            <w:pPr>
              <w:snapToGrid w:val="0"/>
              <w:spacing w:line="400" w:lineRule="exact"/>
              <w:ind w:firstLine="420" w:firstLineChars="200"/>
              <w:rPr>
                <w:rFonts w:hint="eastAsia" w:ascii="宋体" w:hAnsi="宋体"/>
                <w:u w:val="none"/>
              </w:rPr>
            </w:pPr>
            <w:r>
              <w:rPr>
                <w:rFonts w:hint="eastAsia" w:ascii="宋体" w:hAnsi="宋体"/>
                <w:u w:val="none"/>
              </w:rPr>
              <w:t>2.现场服务人员。</w:t>
            </w:r>
            <w:r>
              <w:rPr>
                <w:rFonts w:hint="eastAsia" w:ascii="宋体" w:hAnsi="宋体"/>
                <w:u w:val="none"/>
                <w:lang w:eastAsia="zh-CN"/>
              </w:rPr>
              <w:t>（</w:t>
            </w:r>
            <w:r>
              <w:rPr>
                <w:rFonts w:hint="eastAsia" w:ascii="宋体" w:hAnsi="宋体"/>
                <w:u w:val="none"/>
                <w:lang w:val="en-US" w:eastAsia="zh-CN"/>
              </w:rPr>
              <w:t>包含</w:t>
            </w:r>
            <w:r>
              <w:rPr>
                <w:rFonts w:hint="eastAsia" w:ascii="宋体" w:hAnsi="宋体"/>
                <w:u w:val="none"/>
              </w:rPr>
              <w:t>项目管理负责人</w:t>
            </w:r>
            <w:r>
              <w:rPr>
                <w:rFonts w:hint="eastAsia" w:ascii="宋体" w:hAnsi="宋体"/>
                <w:u w:val="none"/>
                <w:lang w:val="en-US" w:eastAsia="zh-CN"/>
              </w:rPr>
              <w:t>和</w:t>
            </w:r>
            <w:r>
              <w:rPr>
                <w:rFonts w:hint="eastAsia" w:ascii="宋体" w:hAnsi="宋体"/>
                <w:u w:val="none"/>
              </w:rPr>
              <w:t>项目技术负责人</w:t>
            </w:r>
            <w:r>
              <w:rPr>
                <w:rFonts w:hint="eastAsia" w:ascii="宋体" w:hAnsi="宋体"/>
                <w:u w:val="none"/>
                <w:lang w:eastAsia="zh-CN"/>
              </w:rPr>
              <w:t>）</w:t>
            </w:r>
            <w:r>
              <w:rPr>
                <w:rFonts w:hint="eastAsia" w:ascii="宋体" w:hAnsi="宋体"/>
                <w:u w:val="none"/>
              </w:rPr>
              <w:t>(1）现场服务队伍1支人员不低于10人。包含队长1名、技术员1名、安全员1名、操作工7名。满足1支作业队伍的基础上多提供1支队伍，得4分。(2）全员取得井控证、硫化氢证，且队长取得安</w:t>
            </w:r>
            <w:r>
              <w:rPr>
                <w:rFonts w:hint="eastAsia" w:ascii="宋体" w:hAnsi="宋体" w:eastAsia="宋体" w:cs="Times New Roman"/>
                <w:u w:val="none"/>
              </w:rPr>
              <w:t>建筑施工企业专职安全生产管理人员安全生产考核合格证书（C 证）</w:t>
            </w:r>
            <w:r>
              <w:rPr>
                <w:rFonts w:hint="eastAsia" w:ascii="宋体" w:hAnsi="宋体"/>
                <w:u w:val="none"/>
              </w:rPr>
              <w:t>的</w:t>
            </w:r>
            <w:r>
              <w:rPr>
                <w:rFonts w:hint="eastAsia" w:ascii="宋体" w:hAnsi="宋体"/>
                <w:u w:val="none"/>
                <w:lang w:val="en-US" w:eastAsia="zh-CN"/>
              </w:rPr>
              <w:t>及以上</w:t>
            </w:r>
            <w:r>
              <w:rPr>
                <w:rFonts w:hint="eastAsia" w:ascii="宋体" w:hAnsi="宋体"/>
                <w:u w:val="none"/>
              </w:rPr>
              <w:t>，得2分。</w:t>
            </w:r>
          </w:p>
          <w:p w14:paraId="08C173D0">
            <w:pPr>
              <w:snapToGrid w:val="0"/>
              <w:spacing w:line="400" w:lineRule="exact"/>
              <w:ind w:firstLine="420" w:firstLineChars="200"/>
              <w:rPr>
                <w:rFonts w:hint="eastAsia" w:ascii="宋体" w:hAnsi="宋体"/>
                <w:u w:val="none"/>
              </w:rPr>
            </w:pPr>
            <w:r>
              <w:rPr>
                <w:rFonts w:hint="eastAsia" w:ascii="宋体" w:hAnsi="宋体"/>
                <w:u w:val="none"/>
              </w:rPr>
              <w:t>二、评分依据及要求。</w:t>
            </w:r>
          </w:p>
          <w:p w14:paraId="5DE8DDA5">
            <w:pPr>
              <w:snapToGrid w:val="0"/>
              <w:spacing w:line="400" w:lineRule="exact"/>
              <w:ind w:firstLine="420" w:firstLineChars="200"/>
              <w:rPr>
                <w:rFonts w:hint="default" w:ascii="宋体" w:hAnsi="宋体" w:eastAsia="宋体"/>
                <w:u w:val="none"/>
                <w:lang w:val="en-US" w:eastAsia="zh-CN"/>
              </w:rPr>
            </w:pPr>
            <w:r>
              <w:rPr>
                <w:rFonts w:hint="eastAsia" w:ascii="宋体" w:hAnsi="宋体"/>
                <w:u w:val="none"/>
              </w:rPr>
              <w:t>1.拟投入本项目关键岗位人员（项目管理负责人、项目技术负责人）均需提供投标人近一年为其缴纳的社保证明；</w:t>
            </w:r>
            <w:r>
              <w:rPr>
                <w:rFonts w:hint="eastAsia" w:ascii="宋体" w:hAnsi="宋体"/>
                <w:u w:val="none"/>
                <w:lang w:val="en-US" w:eastAsia="zh-CN"/>
              </w:rPr>
              <w:t>提供学历证书复印件。</w:t>
            </w:r>
          </w:p>
          <w:p w14:paraId="6B1BD3AB">
            <w:pPr>
              <w:snapToGrid w:val="0"/>
              <w:spacing w:line="400" w:lineRule="exact"/>
              <w:ind w:firstLine="420" w:firstLineChars="200"/>
              <w:rPr>
                <w:rFonts w:hint="eastAsia" w:ascii="宋体" w:hAnsi="宋体"/>
                <w:u w:val="none"/>
              </w:rPr>
            </w:pPr>
            <w:r>
              <w:rPr>
                <w:rFonts w:hint="eastAsia" w:ascii="宋体" w:hAnsi="宋体"/>
                <w:u w:val="none"/>
              </w:rPr>
              <w:t>2.现场服务人员提供人员清单，人员、岗位及取得的证件和身份证必须一一对应，且提供投标人近一年为其缴纳的社保证明、井控证、硫化氢证以及安全管理资格证</w:t>
            </w:r>
            <w:r>
              <w:rPr>
                <w:rFonts w:hint="eastAsia" w:ascii="宋体" w:hAnsi="宋体"/>
                <w:u w:val="none"/>
                <w:lang w:val="en-US" w:eastAsia="zh-CN"/>
              </w:rPr>
              <w:t>复印件</w:t>
            </w:r>
            <w:r>
              <w:rPr>
                <w:rFonts w:hint="eastAsia" w:ascii="宋体" w:hAnsi="宋体"/>
                <w:u w:val="none"/>
              </w:rPr>
              <w:t>，并加盖公章；</w:t>
            </w:r>
          </w:p>
          <w:p w14:paraId="704B3789">
            <w:pPr>
              <w:snapToGrid w:val="0"/>
              <w:spacing w:line="400" w:lineRule="exact"/>
              <w:ind w:firstLine="420" w:firstLineChars="200"/>
              <w:rPr>
                <w:rFonts w:ascii="宋体" w:hAnsi="宋体"/>
                <w:u w:val="none"/>
              </w:rPr>
            </w:pPr>
            <w:r>
              <w:rPr>
                <w:rFonts w:hint="eastAsia" w:ascii="宋体" w:hAnsi="宋体"/>
                <w:u w:val="none"/>
              </w:rPr>
              <w:t>3.投标人中标后，现场服务人员和提供投标人员清单所列岗位人员必须保持一致，并在双方签订合同中予以约定，如有不符，视为中标人违约，并承担违约责任。</w:t>
            </w:r>
          </w:p>
        </w:tc>
      </w:tr>
      <w:tr w14:paraId="58F500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vAlign w:val="center"/>
          </w:tcPr>
          <w:p w14:paraId="6EFF98CF">
            <w:pPr>
              <w:spacing w:line="400" w:lineRule="exact"/>
              <w:ind w:firstLine="210" w:firstLineChars="100"/>
              <w:jc w:val="center"/>
              <w:rPr>
                <w:rFonts w:ascii="宋体" w:hAnsi="宋体"/>
                <w:kern w:val="0"/>
              </w:rPr>
            </w:pPr>
          </w:p>
        </w:tc>
        <w:tc>
          <w:tcPr>
            <w:tcW w:w="1628" w:type="dxa"/>
            <w:vMerge w:val="continue"/>
            <w:tcBorders>
              <w:left w:val="single" w:color="auto" w:sz="4" w:space="0"/>
            </w:tcBorders>
            <w:vAlign w:val="center"/>
          </w:tcPr>
          <w:p w14:paraId="5ED9B970">
            <w:pPr>
              <w:spacing w:line="400" w:lineRule="exact"/>
              <w:ind w:firstLine="210" w:firstLineChars="100"/>
              <w:jc w:val="center"/>
              <w:rPr>
                <w:rFonts w:ascii="宋体" w:hAnsi="宋体"/>
                <w:kern w:val="0"/>
              </w:rPr>
            </w:pPr>
          </w:p>
        </w:tc>
        <w:tc>
          <w:tcPr>
            <w:tcW w:w="734" w:type="dxa"/>
            <w:vMerge w:val="continue"/>
            <w:tcBorders>
              <w:right w:val="single" w:color="auto" w:sz="4" w:space="0"/>
            </w:tcBorders>
            <w:vAlign w:val="center"/>
          </w:tcPr>
          <w:p w14:paraId="78342744">
            <w:pPr>
              <w:tabs>
                <w:tab w:val="left" w:pos="1875"/>
              </w:tabs>
              <w:spacing w:line="400" w:lineRule="exact"/>
              <w:jc w:val="left"/>
              <w:rPr>
                <w:rFonts w:ascii="宋体" w:hAnsi="宋体"/>
                <w:kern w:val="0"/>
              </w:rPr>
            </w:pPr>
          </w:p>
        </w:tc>
        <w:tc>
          <w:tcPr>
            <w:tcW w:w="1570" w:type="dxa"/>
            <w:tcBorders>
              <w:left w:val="single" w:color="auto" w:sz="4" w:space="0"/>
            </w:tcBorders>
            <w:vAlign w:val="center"/>
          </w:tcPr>
          <w:p w14:paraId="3036A74A">
            <w:pPr>
              <w:tabs>
                <w:tab w:val="left" w:pos="1875"/>
              </w:tabs>
              <w:spacing w:line="400" w:lineRule="exact"/>
              <w:rPr>
                <w:rFonts w:ascii="宋体" w:hAnsi="宋体"/>
                <w:kern w:val="0"/>
              </w:rPr>
            </w:pPr>
            <w:r>
              <w:rPr>
                <w:rFonts w:hint="eastAsia" w:ascii="宋体" w:hAnsi="宋体" w:cs="宋体"/>
                <w:kern w:val="0"/>
              </w:rPr>
              <w:t>设备设施</w:t>
            </w:r>
          </w:p>
        </w:tc>
        <w:tc>
          <w:tcPr>
            <w:tcW w:w="4688" w:type="dxa"/>
            <w:gridSpan w:val="2"/>
            <w:vAlign w:val="center"/>
          </w:tcPr>
          <w:p w14:paraId="5220613A">
            <w:pPr>
              <w:snapToGrid w:val="0"/>
              <w:spacing w:line="400" w:lineRule="exact"/>
              <w:ind w:firstLine="420" w:firstLineChars="200"/>
              <w:rPr>
                <w:rFonts w:hint="eastAsia" w:ascii="宋体" w:hAnsi="宋体"/>
                <w:u w:val="none"/>
              </w:rPr>
            </w:pPr>
            <w:r>
              <w:rPr>
                <w:rFonts w:hint="eastAsia" w:ascii="宋体" w:hAnsi="宋体"/>
                <w:u w:val="none"/>
              </w:rPr>
              <w:t xml:space="preserve">评分标准： </w:t>
            </w:r>
          </w:p>
          <w:p w14:paraId="74F11D01">
            <w:pPr>
              <w:snapToGrid w:val="0"/>
              <w:spacing w:line="400" w:lineRule="exact"/>
              <w:ind w:firstLine="420" w:firstLineChars="200"/>
              <w:rPr>
                <w:rFonts w:hint="eastAsia" w:ascii="宋体" w:hAnsi="宋体"/>
                <w:u w:val="none"/>
              </w:rPr>
            </w:pPr>
            <w:r>
              <w:rPr>
                <w:rFonts w:hint="eastAsia" w:ascii="宋体" w:hAnsi="宋体"/>
                <w:u w:val="none"/>
              </w:rPr>
              <w:t>1.自有泵注设备：具备1台液氮泵车（撬）的（流量：7000L/h，压力：35MPa）的，得3分，增加一台，增加2分，总计不超过5分。</w:t>
            </w:r>
          </w:p>
          <w:p w14:paraId="4B391626">
            <w:pPr>
              <w:snapToGrid w:val="0"/>
              <w:spacing w:line="400" w:lineRule="exact"/>
              <w:ind w:firstLine="420" w:firstLineChars="200"/>
              <w:rPr>
                <w:rFonts w:hint="eastAsia" w:ascii="宋体" w:hAnsi="宋体"/>
                <w:u w:val="none"/>
              </w:rPr>
            </w:pPr>
            <w:r>
              <w:rPr>
                <w:rFonts w:hint="eastAsia" w:ascii="宋体" w:hAnsi="宋体"/>
                <w:u w:val="none"/>
              </w:rPr>
              <w:t>2.自有排采设备：提供一套测试测试设备（35MPa及以上油嘴管汇、地面安全阀、捕屑器、分离器等）得3分，增加一套，增加2分，总计不超过5分。</w:t>
            </w:r>
          </w:p>
          <w:p w14:paraId="08074610">
            <w:pPr>
              <w:snapToGrid w:val="0"/>
              <w:spacing w:line="400" w:lineRule="exact"/>
              <w:ind w:firstLine="420" w:firstLineChars="200"/>
              <w:rPr>
                <w:rFonts w:hint="eastAsia" w:ascii="宋体" w:hAnsi="宋体"/>
                <w:u w:val="none"/>
              </w:rPr>
            </w:pPr>
            <w:r>
              <w:rPr>
                <w:rFonts w:hint="eastAsia" w:ascii="宋体" w:hAnsi="宋体"/>
                <w:u w:val="none"/>
              </w:rPr>
              <w:t>3.自有钢丝试井设备：提供一套70MPa及以上钢丝试井车，得5分。</w:t>
            </w:r>
          </w:p>
          <w:p w14:paraId="2FC075A7">
            <w:pPr>
              <w:snapToGrid w:val="0"/>
              <w:spacing w:line="400" w:lineRule="exact"/>
              <w:ind w:firstLine="420" w:firstLineChars="200"/>
              <w:rPr>
                <w:rFonts w:hint="eastAsia" w:ascii="宋体" w:hAnsi="宋体"/>
                <w:u w:val="none"/>
              </w:rPr>
            </w:pPr>
            <w:r>
              <w:rPr>
                <w:rFonts w:hint="eastAsia" w:ascii="宋体" w:hAnsi="宋体"/>
                <w:u w:val="none"/>
              </w:rPr>
              <w:t>4.自有压裂管汇：提供一套35MPa及以上压力等级酸化管汇一套（包括直管、弯头、旋塞等），得5分。</w:t>
            </w:r>
          </w:p>
          <w:p w14:paraId="376050F7">
            <w:pPr>
              <w:snapToGrid w:val="0"/>
              <w:spacing w:line="400" w:lineRule="exact"/>
              <w:ind w:firstLine="420" w:firstLineChars="200"/>
              <w:rPr>
                <w:rFonts w:ascii="宋体" w:hAnsi="宋体"/>
                <w:kern w:val="0"/>
                <w:u w:val="none"/>
              </w:rPr>
            </w:pPr>
            <w:r>
              <w:rPr>
                <w:rFonts w:hint="eastAsia" w:ascii="宋体" w:hAnsi="宋体"/>
                <w:u w:val="none"/>
              </w:rPr>
              <w:t>二、评分依据：以上1、2、3项设备提供自有设备相关证明材料：采购合同及发票（提供对应的增值税发票网页查询截图）、铭牌照片及整套设备照片；第4项，自有压裂管汇提供有效的第三方无损检测报告及照片。</w:t>
            </w:r>
          </w:p>
        </w:tc>
      </w:tr>
      <w:tr w14:paraId="112485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vAlign w:val="center"/>
          </w:tcPr>
          <w:p w14:paraId="563A31C0">
            <w:pPr>
              <w:spacing w:line="400" w:lineRule="exact"/>
              <w:ind w:firstLine="210" w:firstLineChars="100"/>
              <w:jc w:val="center"/>
              <w:rPr>
                <w:rFonts w:ascii="宋体" w:hAnsi="宋体"/>
                <w:kern w:val="0"/>
              </w:rPr>
            </w:pPr>
          </w:p>
        </w:tc>
        <w:tc>
          <w:tcPr>
            <w:tcW w:w="1628" w:type="dxa"/>
            <w:vMerge w:val="continue"/>
            <w:tcBorders>
              <w:left w:val="single" w:color="auto" w:sz="4" w:space="0"/>
            </w:tcBorders>
            <w:vAlign w:val="center"/>
          </w:tcPr>
          <w:p w14:paraId="633EB0E6">
            <w:pPr>
              <w:spacing w:line="400" w:lineRule="exact"/>
              <w:ind w:firstLine="210" w:firstLineChars="100"/>
              <w:jc w:val="center"/>
              <w:rPr>
                <w:rFonts w:ascii="宋体" w:hAnsi="宋体"/>
                <w:kern w:val="0"/>
              </w:rPr>
            </w:pPr>
          </w:p>
        </w:tc>
        <w:tc>
          <w:tcPr>
            <w:tcW w:w="734" w:type="dxa"/>
            <w:vMerge w:val="continue"/>
            <w:tcBorders>
              <w:right w:val="single" w:color="auto" w:sz="4" w:space="0"/>
            </w:tcBorders>
            <w:vAlign w:val="center"/>
          </w:tcPr>
          <w:p w14:paraId="33C1E1F7">
            <w:pPr>
              <w:tabs>
                <w:tab w:val="left" w:pos="1875"/>
              </w:tabs>
              <w:spacing w:line="400" w:lineRule="exact"/>
              <w:jc w:val="left"/>
              <w:rPr>
                <w:rFonts w:ascii="宋体" w:hAnsi="宋体"/>
                <w:kern w:val="0"/>
              </w:rPr>
            </w:pPr>
          </w:p>
        </w:tc>
        <w:tc>
          <w:tcPr>
            <w:tcW w:w="1570" w:type="dxa"/>
            <w:tcBorders>
              <w:left w:val="single" w:color="auto" w:sz="4" w:space="0"/>
            </w:tcBorders>
            <w:vAlign w:val="center"/>
          </w:tcPr>
          <w:p w14:paraId="5C2F79C7">
            <w:pPr>
              <w:tabs>
                <w:tab w:val="left" w:pos="1875"/>
              </w:tabs>
              <w:spacing w:line="400" w:lineRule="exact"/>
              <w:rPr>
                <w:rFonts w:ascii="宋体" w:hAnsi="宋体"/>
                <w:kern w:val="0"/>
              </w:rPr>
            </w:pPr>
            <w:r>
              <w:rPr>
                <w:rFonts w:hint="eastAsia" w:ascii="宋体" w:hAnsi="宋体" w:cs="宋体"/>
                <w:kern w:val="0"/>
              </w:rPr>
              <w:t>技术方案</w:t>
            </w:r>
          </w:p>
        </w:tc>
        <w:tc>
          <w:tcPr>
            <w:tcW w:w="4688" w:type="dxa"/>
            <w:gridSpan w:val="2"/>
            <w:vAlign w:val="center"/>
          </w:tcPr>
          <w:p w14:paraId="6DF5AF1E">
            <w:pPr>
              <w:snapToGrid w:val="0"/>
              <w:spacing w:line="400" w:lineRule="exact"/>
              <w:ind w:firstLine="420" w:firstLineChars="200"/>
              <w:rPr>
                <w:rFonts w:ascii="宋体" w:hAnsi="宋体"/>
                <w:kern w:val="0"/>
                <w:u w:val="none"/>
              </w:rPr>
            </w:pPr>
            <w:r>
              <w:rPr>
                <w:rFonts w:hint="eastAsia" w:ascii="宋体" w:hAnsi="宋体"/>
                <w:u w:val="none"/>
              </w:rPr>
              <w:t>1.投标人须制定内容详实可行、操作性强、满足服务要求，能保障项目高效运行的技术方案，技术方案应提供针对本井的完井施工设计，至少应包含以下内容：（1）本井相关数据; （2）工艺设计；（3）施工准备； (4）施工工序；（5）施工要求等；2.评委根据技术方案酌情评分。(1）技术方案内容详实、针对性及可操作性强、能充分满足服务要求的，得10分；(2）技术方案内容较完善，针对性及可操作性较强，能满足服务要求的，得7分；(3）技术方案内容一般，针对性及可操作性不够强，能基本满足服务要求的，得5分；(4）技术方案内容每缺一项扣1.5分，扣完为止。（5）技术服务方案与本井实际情况不匹配的或匹配度低的，不得分。</w:t>
            </w:r>
          </w:p>
        </w:tc>
      </w:tr>
      <w:tr w14:paraId="466FA3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vAlign w:val="center"/>
          </w:tcPr>
          <w:p w14:paraId="2553CF48">
            <w:pPr>
              <w:spacing w:line="400" w:lineRule="exact"/>
              <w:ind w:firstLine="210" w:firstLineChars="100"/>
              <w:jc w:val="center"/>
              <w:rPr>
                <w:rFonts w:ascii="宋体" w:hAnsi="宋体"/>
                <w:kern w:val="0"/>
              </w:rPr>
            </w:pPr>
          </w:p>
        </w:tc>
        <w:tc>
          <w:tcPr>
            <w:tcW w:w="1628" w:type="dxa"/>
            <w:vMerge w:val="continue"/>
            <w:tcBorders>
              <w:left w:val="single" w:color="auto" w:sz="4" w:space="0"/>
            </w:tcBorders>
            <w:vAlign w:val="center"/>
          </w:tcPr>
          <w:p w14:paraId="48E472F9">
            <w:pPr>
              <w:spacing w:line="400" w:lineRule="exact"/>
              <w:ind w:firstLine="210" w:firstLineChars="100"/>
              <w:jc w:val="center"/>
              <w:rPr>
                <w:rFonts w:ascii="宋体" w:hAnsi="宋体"/>
                <w:kern w:val="0"/>
              </w:rPr>
            </w:pPr>
          </w:p>
        </w:tc>
        <w:tc>
          <w:tcPr>
            <w:tcW w:w="734" w:type="dxa"/>
            <w:vMerge w:val="continue"/>
            <w:tcBorders>
              <w:right w:val="single" w:color="auto" w:sz="4" w:space="0"/>
            </w:tcBorders>
            <w:vAlign w:val="center"/>
          </w:tcPr>
          <w:p w14:paraId="2EA842BC">
            <w:pPr>
              <w:tabs>
                <w:tab w:val="left" w:pos="1875"/>
              </w:tabs>
              <w:spacing w:line="400" w:lineRule="exact"/>
              <w:jc w:val="left"/>
              <w:rPr>
                <w:rFonts w:ascii="宋体" w:hAnsi="宋体"/>
                <w:kern w:val="0"/>
              </w:rPr>
            </w:pPr>
          </w:p>
        </w:tc>
        <w:tc>
          <w:tcPr>
            <w:tcW w:w="1570" w:type="dxa"/>
            <w:tcBorders>
              <w:left w:val="single" w:color="auto" w:sz="4" w:space="0"/>
            </w:tcBorders>
            <w:vAlign w:val="center"/>
          </w:tcPr>
          <w:p w14:paraId="606276E3">
            <w:pPr>
              <w:tabs>
                <w:tab w:val="left" w:pos="1875"/>
              </w:tabs>
              <w:spacing w:line="400" w:lineRule="exact"/>
              <w:rPr>
                <w:rFonts w:ascii="宋体" w:hAnsi="宋体"/>
                <w:kern w:val="0"/>
              </w:rPr>
            </w:pPr>
            <w:r>
              <w:rPr>
                <w:rFonts w:hint="eastAsia" w:ascii="宋体" w:hAnsi="宋体" w:cs="宋体"/>
                <w:kern w:val="0"/>
              </w:rPr>
              <w:t>QHSE措施及应急预案</w:t>
            </w:r>
          </w:p>
        </w:tc>
        <w:tc>
          <w:tcPr>
            <w:tcW w:w="4688" w:type="dxa"/>
            <w:gridSpan w:val="2"/>
            <w:vAlign w:val="center"/>
          </w:tcPr>
          <w:p w14:paraId="27CCFB62">
            <w:pPr>
              <w:snapToGrid w:val="0"/>
              <w:spacing w:line="400" w:lineRule="exact"/>
              <w:ind w:firstLine="420" w:firstLineChars="200"/>
              <w:rPr>
                <w:rFonts w:ascii="宋体" w:hAnsi="宋体"/>
                <w:kern w:val="0"/>
                <w:u w:val="none"/>
              </w:rPr>
            </w:pPr>
            <w:r>
              <w:rPr>
                <w:rFonts w:hint="eastAsia" w:ascii="宋体" w:hAnsi="宋体"/>
                <w:u w:val="none"/>
              </w:rPr>
              <w:t>1.投标人须制定内容详实可行、操作性强、满足安全环保要求，能保障项目平稳运行的安全环保方案与措施，至少应包含以下内容：（1）QHSE承诺；（2）风险识别、隐患排查与治理；(3)现场服务安全环保措施；（4）安全环保教育与培训；（5）应急处置预案。2.评委根据方案与措施酌情评分。(1）方案与措施内容详实、针对性及可操作性强、能充分保障现场安全环保的，得</w:t>
            </w:r>
            <w:r>
              <w:rPr>
                <w:rFonts w:hint="eastAsia" w:ascii="宋体" w:hAnsi="宋体"/>
                <w:u w:val="none"/>
                <w:lang w:val="en-US" w:eastAsia="zh-CN"/>
              </w:rPr>
              <w:t>5</w:t>
            </w:r>
            <w:r>
              <w:rPr>
                <w:rFonts w:hint="eastAsia" w:ascii="宋体" w:hAnsi="宋体"/>
                <w:u w:val="none"/>
              </w:rPr>
              <w:t>分；(2）方案与措施内容较完善，针对性及可操作性较强，能较好满足现场安全环保要求的，得</w:t>
            </w:r>
            <w:r>
              <w:rPr>
                <w:rFonts w:hint="eastAsia" w:ascii="宋体" w:hAnsi="宋体"/>
                <w:u w:val="none"/>
                <w:lang w:val="en-US" w:eastAsia="zh-CN"/>
              </w:rPr>
              <w:t>3</w:t>
            </w:r>
            <w:r>
              <w:rPr>
                <w:rFonts w:hint="eastAsia" w:ascii="宋体" w:hAnsi="宋体"/>
                <w:u w:val="none"/>
              </w:rPr>
              <w:t>分；(3）方案与措施内容一般，针对性及可操作性不够强的，得</w:t>
            </w:r>
            <w:r>
              <w:rPr>
                <w:rFonts w:hint="eastAsia" w:ascii="宋体" w:hAnsi="宋体"/>
                <w:u w:val="none"/>
                <w:lang w:val="en-US" w:eastAsia="zh-CN"/>
              </w:rPr>
              <w:t>1</w:t>
            </w:r>
            <w:r>
              <w:rPr>
                <w:rFonts w:hint="eastAsia" w:ascii="宋体" w:hAnsi="宋体"/>
                <w:u w:val="none"/>
              </w:rPr>
              <w:t>分。(4）方案与措施内容每缺一项扣0.4分，扣完为止。</w:t>
            </w:r>
          </w:p>
        </w:tc>
      </w:tr>
      <w:tr w14:paraId="4BA026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restart"/>
            <w:tcBorders>
              <w:right w:val="single" w:color="auto" w:sz="4" w:space="0"/>
            </w:tcBorders>
            <w:vAlign w:val="center"/>
          </w:tcPr>
          <w:p w14:paraId="0308C3AD">
            <w:pPr>
              <w:spacing w:line="400" w:lineRule="exact"/>
              <w:ind w:firstLine="0" w:firstLineChars="0"/>
              <w:jc w:val="center"/>
              <w:rPr>
                <w:rFonts w:hint="default" w:ascii="宋体" w:hAnsi="宋体" w:eastAsia="宋体"/>
                <w:kern w:val="0"/>
                <w:lang w:val="en-US" w:eastAsia="zh-CN"/>
              </w:rPr>
            </w:pPr>
            <w:r>
              <w:rPr>
                <w:rFonts w:hint="eastAsia" w:ascii="宋体" w:hAnsi="宋体"/>
                <w:kern w:val="0"/>
                <w:lang w:val="en-US" w:eastAsia="zh-CN"/>
              </w:rPr>
              <w:t>□2.2.2（2）</w:t>
            </w:r>
          </w:p>
        </w:tc>
        <w:tc>
          <w:tcPr>
            <w:tcW w:w="1628" w:type="dxa"/>
            <w:vMerge w:val="restart"/>
            <w:tcBorders>
              <w:left w:val="single" w:color="auto" w:sz="4" w:space="0"/>
            </w:tcBorders>
            <w:vAlign w:val="center"/>
          </w:tcPr>
          <w:p w14:paraId="539E6F6F">
            <w:pPr>
              <w:spacing w:line="400" w:lineRule="exact"/>
              <w:ind w:firstLine="0" w:firstLineChars="0"/>
              <w:jc w:val="center"/>
              <w:rPr>
                <w:rFonts w:ascii="宋体" w:hAnsi="宋体"/>
                <w:kern w:val="0"/>
              </w:rPr>
            </w:pPr>
            <w:r>
              <w:rPr>
                <w:rFonts w:hint="eastAsia" w:ascii="宋体" w:hAnsi="宋体"/>
                <w:kern w:val="0"/>
                <w:lang w:val="en-US" w:eastAsia="zh-CN"/>
              </w:rPr>
              <w:t>商务评审</w:t>
            </w:r>
            <w:r>
              <w:rPr>
                <w:rFonts w:hint="eastAsia" w:ascii="宋体" w:hAnsi="宋体"/>
                <w:kern w:val="0"/>
              </w:rPr>
              <w:t>标准</w:t>
            </w:r>
          </w:p>
        </w:tc>
        <w:tc>
          <w:tcPr>
            <w:tcW w:w="2304" w:type="dxa"/>
            <w:gridSpan w:val="2"/>
            <w:vAlign w:val="center"/>
          </w:tcPr>
          <w:p w14:paraId="24BD9C96">
            <w:pPr>
              <w:snapToGrid w:val="0"/>
              <w:spacing w:line="400" w:lineRule="exact"/>
              <w:jc w:val="left"/>
              <w:rPr>
                <w:rFonts w:hint="eastAsia" w:ascii="宋体" w:hAnsi="宋体" w:cs="宋体"/>
                <w:kern w:val="0"/>
              </w:rPr>
            </w:pPr>
            <w:r>
              <w:rPr>
                <w:rFonts w:hint="eastAsia" w:ascii="宋体" w:hAnsi="宋体" w:cs="宋体"/>
                <w:color w:val="auto"/>
                <w:kern w:val="0"/>
                <w:szCs w:val="21"/>
                <w:highlight w:val="none"/>
                <w:lang w:val="en-US" w:eastAsia="zh-CN" w:bidi="ar"/>
              </w:rPr>
              <w:t>竞选人</w:t>
            </w:r>
            <w:r>
              <w:rPr>
                <w:rFonts w:hint="eastAsia" w:ascii="宋体" w:hAnsi="宋体" w:cs="宋体"/>
                <w:color w:val="auto"/>
                <w:kern w:val="0"/>
                <w:szCs w:val="21"/>
                <w:highlight w:val="none"/>
                <w:lang w:bidi="ar"/>
              </w:rPr>
              <w:t>业绩</w:t>
            </w:r>
          </w:p>
        </w:tc>
        <w:tc>
          <w:tcPr>
            <w:tcW w:w="4688" w:type="dxa"/>
            <w:gridSpan w:val="2"/>
            <w:vAlign w:val="center"/>
          </w:tcPr>
          <w:p w14:paraId="700C7B4E">
            <w:pPr>
              <w:snapToGrid w:val="0"/>
              <w:spacing w:line="400" w:lineRule="exact"/>
              <w:ind w:firstLine="420" w:firstLineChars="200"/>
              <w:rPr>
                <w:rFonts w:hint="eastAsia" w:ascii="宋体" w:hAnsi="宋体" w:eastAsia="宋体" w:cs="Times New Roman"/>
                <w:u w:val="none"/>
              </w:rPr>
            </w:pPr>
            <w:r>
              <w:rPr>
                <w:rFonts w:hint="eastAsia" w:ascii="宋体" w:hAnsi="宋体" w:eastAsia="宋体" w:cs="Times New Roman"/>
                <w:u w:val="none"/>
              </w:rPr>
              <w:t>一、评分标准：</w:t>
            </w:r>
          </w:p>
          <w:p w14:paraId="53DE4D85">
            <w:pPr>
              <w:snapToGrid w:val="0"/>
              <w:spacing w:line="400" w:lineRule="exact"/>
              <w:ind w:firstLine="420" w:firstLineChars="200"/>
              <w:rPr>
                <w:rFonts w:hint="eastAsia" w:ascii="宋体" w:hAnsi="宋体" w:eastAsia="宋体" w:cs="Times New Roman"/>
                <w:u w:val="none"/>
              </w:rPr>
            </w:pPr>
            <w:r>
              <w:rPr>
                <w:rFonts w:hint="eastAsia" w:ascii="宋体" w:hAnsi="宋体" w:eastAsia="宋体" w:cs="Times New Roman"/>
                <w:u w:val="none"/>
              </w:rPr>
              <w:t>1、</w:t>
            </w:r>
            <w:r>
              <w:rPr>
                <w:rFonts w:hint="eastAsia" w:ascii="宋体" w:hAnsi="宋体" w:eastAsia="宋体" w:cs="宋体"/>
                <w:kern w:val="0"/>
                <w:sz w:val="21"/>
                <w:szCs w:val="21"/>
                <w:highlight w:val="none"/>
                <w:lang w:eastAsia="zh-CN"/>
              </w:rPr>
              <w:t>竞选人</w:t>
            </w:r>
            <w:r>
              <w:rPr>
                <w:rFonts w:hint="eastAsia" w:ascii="宋体" w:hAnsi="宋体" w:eastAsia="宋体" w:cs="宋体"/>
                <w:snapToGrid/>
                <w:sz w:val="21"/>
                <w:szCs w:val="21"/>
                <w:highlight w:val="none"/>
                <w:u w:val="none"/>
                <w:lang w:val="en-US" w:eastAsia="zh-CN"/>
              </w:rPr>
              <w:t>自</w:t>
            </w:r>
            <w:r>
              <w:rPr>
                <w:rFonts w:hint="eastAsia" w:ascii="宋体" w:hAnsi="宋体" w:eastAsia="宋体" w:cs="宋体"/>
                <w:snapToGrid/>
                <w:sz w:val="21"/>
                <w:szCs w:val="21"/>
                <w:highlight w:val="none"/>
                <w:u w:val="single"/>
                <w:lang w:eastAsia="zh-CN"/>
              </w:rPr>
              <w:t xml:space="preserve"> </w:t>
            </w:r>
            <w:r>
              <w:rPr>
                <w:rFonts w:hint="eastAsia" w:ascii="宋体" w:hAnsi="宋体" w:eastAsia="宋体" w:cs="宋体"/>
                <w:snapToGrid/>
                <w:sz w:val="21"/>
                <w:szCs w:val="21"/>
                <w:highlight w:val="none"/>
                <w:u w:val="single"/>
                <w:lang w:val="en-US" w:eastAsia="zh-CN"/>
              </w:rPr>
              <w:t>2023</w:t>
            </w:r>
            <w:r>
              <w:rPr>
                <w:rFonts w:hint="eastAsia" w:ascii="宋体" w:hAnsi="宋体" w:eastAsia="宋体" w:cs="宋体"/>
                <w:snapToGrid/>
                <w:sz w:val="21"/>
                <w:szCs w:val="21"/>
                <w:highlight w:val="none"/>
                <w:u w:val="single"/>
                <w:lang w:eastAsia="zh-CN"/>
              </w:rPr>
              <w:t xml:space="preserve"> </w:t>
            </w:r>
            <w:r>
              <w:rPr>
                <w:rFonts w:hint="eastAsia" w:ascii="宋体" w:hAnsi="宋体" w:eastAsia="宋体" w:cs="宋体"/>
                <w:snapToGrid/>
                <w:sz w:val="21"/>
                <w:szCs w:val="21"/>
                <w:highlight w:val="none"/>
                <w:u w:val="none"/>
                <w:lang w:eastAsia="zh-CN"/>
              </w:rPr>
              <w:t>年1月1日起</w:t>
            </w:r>
            <w:r>
              <w:rPr>
                <w:rFonts w:hint="eastAsia" w:ascii="宋体" w:hAnsi="宋体" w:eastAsia="宋体" w:cs="宋体"/>
                <w:szCs w:val="21"/>
                <w:highlight w:val="none"/>
              </w:rPr>
              <w:t>至</w:t>
            </w:r>
            <w:r>
              <w:rPr>
                <w:rFonts w:hint="eastAsia" w:ascii="宋体" w:hAnsi="宋体" w:eastAsia="宋体" w:cs="宋体"/>
                <w:szCs w:val="21"/>
                <w:highlight w:val="none"/>
                <w:lang w:eastAsia="zh-CN"/>
              </w:rPr>
              <w:t>比选截止</w:t>
            </w:r>
            <w:r>
              <w:rPr>
                <w:rFonts w:hint="eastAsia" w:ascii="宋体" w:hAnsi="宋体" w:eastAsia="宋体" w:cs="宋体"/>
                <w:szCs w:val="21"/>
                <w:highlight w:val="none"/>
              </w:rPr>
              <w:t>日止（以</w:t>
            </w:r>
            <w:r>
              <w:rPr>
                <w:rFonts w:hint="eastAsia" w:ascii="宋体" w:hAnsi="宋体" w:eastAsia="宋体" w:cs="宋体"/>
                <w:szCs w:val="21"/>
                <w:highlight w:val="none"/>
                <w:lang w:val="en-US" w:eastAsia="zh-CN"/>
              </w:rPr>
              <w:t>合同</w:t>
            </w:r>
            <w:r>
              <w:rPr>
                <w:rFonts w:hint="eastAsia" w:ascii="宋体" w:hAnsi="宋体" w:eastAsia="宋体" w:cs="宋体"/>
                <w:szCs w:val="21"/>
                <w:highlight w:val="none"/>
              </w:rPr>
              <w:t>时间为准）</w:t>
            </w:r>
            <w:r>
              <w:rPr>
                <w:rFonts w:hint="eastAsia" w:ascii="宋体" w:hAnsi="宋体" w:eastAsia="宋体" w:cs="Times New Roman"/>
                <w:u w:val="none"/>
              </w:rPr>
              <w:t>液氮气举服务</w:t>
            </w:r>
            <w:r>
              <w:rPr>
                <w:rFonts w:hint="eastAsia" w:ascii="宋体" w:hAnsi="宋体" w:cs="Times New Roman"/>
                <w:u w:val="none"/>
                <w:lang w:val="en-US" w:eastAsia="zh-CN"/>
              </w:rPr>
              <w:t>单个</w:t>
            </w:r>
            <w:r>
              <w:rPr>
                <w:rFonts w:hint="eastAsia" w:ascii="宋体" w:hAnsi="宋体" w:eastAsia="宋体" w:cs="Times New Roman"/>
                <w:u w:val="none"/>
              </w:rPr>
              <w:t>业绩</w:t>
            </w:r>
            <w:r>
              <w:rPr>
                <w:rFonts w:hint="eastAsia" w:ascii="宋体" w:hAnsi="宋体" w:cs="Times New Roman"/>
                <w:u w:val="none"/>
                <w:lang w:val="en-US" w:eastAsia="zh-CN"/>
              </w:rPr>
              <w:t>75</w:t>
            </w:r>
            <w:r>
              <w:rPr>
                <w:rFonts w:hint="eastAsia" w:ascii="宋体" w:hAnsi="宋体" w:cs="Times New Roman"/>
                <w:u w:val="none"/>
                <w:lang w:eastAsia="zh-CN"/>
              </w:rPr>
              <w:t>万元</w:t>
            </w:r>
            <w:r>
              <w:rPr>
                <w:rFonts w:hint="eastAsia" w:ascii="宋体" w:hAnsi="宋体" w:cs="Times New Roman"/>
                <w:u w:val="none"/>
                <w:lang w:val="en-US" w:eastAsia="zh-CN"/>
              </w:rPr>
              <w:t>及</w:t>
            </w:r>
            <w:r>
              <w:rPr>
                <w:rFonts w:hint="eastAsia" w:ascii="宋体" w:hAnsi="宋体" w:eastAsia="宋体" w:cs="Times New Roman"/>
                <w:u w:val="none"/>
              </w:rPr>
              <w:t>以上，得3分。</w:t>
            </w:r>
          </w:p>
          <w:p w14:paraId="0669F035">
            <w:pPr>
              <w:snapToGrid w:val="0"/>
              <w:spacing w:line="400" w:lineRule="exact"/>
              <w:ind w:firstLine="420" w:firstLineChars="200"/>
              <w:rPr>
                <w:rFonts w:hint="eastAsia" w:ascii="宋体" w:hAnsi="宋体" w:eastAsia="宋体" w:cs="Times New Roman"/>
                <w:u w:val="none"/>
              </w:rPr>
            </w:pPr>
            <w:r>
              <w:rPr>
                <w:rFonts w:hint="eastAsia" w:ascii="宋体" w:hAnsi="宋体" w:eastAsia="宋体" w:cs="Times New Roman"/>
                <w:u w:val="none"/>
              </w:rPr>
              <w:t>2、</w:t>
            </w:r>
            <w:r>
              <w:rPr>
                <w:rFonts w:hint="eastAsia" w:ascii="宋体" w:hAnsi="宋体" w:eastAsia="宋体" w:cs="宋体"/>
                <w:kern w:val="0"/>
                <w:sz w:val="21"/>
                <w:szCs w:val="21"/>
                <w:highlight w:val="none"/>
                <w:lang w:eastAsia="zh-CN"/>
              </w:rPr>
              <w:t>竞选人</w:t>
            </w:r>
            <w:r>
              <w:rPr>
                <w:rFonts w:hint="eastAsia" w:ascii="宋体" w:hAnsi="宋体" w:eastAsia="宋体" w:cs="宋体"/>
                <w:snapToGrid/>
                <w:sz w:val="21"/>
                <w:szCs w:val="21"/>
                <w:highlight w:val="none"/>
                <w:u w:val="none"/>
                <w:lang w:val="en-US" w:eastAsia="zh-CN"/>
              </w:rPr>
              <w:t>自</w:t>
            </w:r>
            <w:r>
              <w:rPr>
                <w:rFonts w:hint="eastAsia" w:ascii="宋体" w:hAnsi="宋体" w:eastAsia="宋体" w:cs="宋体"/>
                <w:snapToGrid/>
                <w:sz w:val="21"/>
                <w:szCs w:val="21"/>
                <w:highlight w:val="none"/>
                <w:u w:val="single"/>
                <w:lang w:eastAsia="zh-CN"/>
              </w:rPr>
              <w:t xml:space="preserve"> </w:t>
            </w:r>
            <w:r>
              <w:rPr>
                <w:rFonts w:hint="eastAsia" w:ascii="宋体" w:hAnsi="宋体" w:eastAsia="宋体" w:cs="宋体"/>
                <w:snapToGrid/>
                <w:sz w:val="21"/>
                <w:szCs w:val="21"/>
                <w:highlight w:val="none"/>
                <w:u w:val="single"/>
                <w:lang w:val="en-US" w:eastAsia="zh-CN"/>
              </w:rPr>
              <w:t>2023</w:t>
            </w:r>
            <w:r>
              <w:rPr>
                <w:rFonts w:hint="eastAsia" w:ascii="宋体" w:hAnsi="宋体" w:eastAsia="宋体" w:cs="宋体"/>
                <w:snapToGrid/>
                <w:sz w:val="21"/>
                <w:szCs w:val="21"/>
                <w:highlight w:val="none"/>
                <w:u w:val="single"/>
                <w:lang w:eastAsia="zh-CN"/>
              </w:rPr>
              <w:t xml:space="preserve"> </w:t>
            </w:r>
            <w:r>
              <w:rPr>
                <w:rFonts w:hint="eastAsia" w:ascii="宋体" w:hAnsi="宋体" w:eastAsia="宋体" w:cs="宋体"/>
                <w:snapToGrid/>
                <w:sz w:val="21"/>
                <w:szCs w:val="21"/>
                <w:highlight w:val="none"/>
                <w:u w:val="none"/>
                <w:lang w:eastAsia="zh-CN"/>
              </w:rPr>
              <w:t>年1月1日起</w:t>
            </w:r>
            <w:r>
              <w:rPr>
                <w:rFonts w:hint="eastAsia" w:ascii="宋体" w:hAnsi="宋体" w:eastAsia="宋体" w:cs="宋体"/>
                <w:szCs w:val="21"/>
                <w:highlight w:val="none"/>
              </w:rPr>
              <w:t>至</w:t>
            </w:r>
            <w:r>
              <w:rPr>
                <w:rFonts w:hint="eastAsia" w:ascii="宋体" w:hAnsi="宋体" w:eastAsia="宋体" w:cs="宋体"/>
                <w:szCs w:val="21"/>
                <w:highlight w:val="none"/>
                <w:lang w:eastAsia="zh-CN"/>
              </w:rPr>
              <w:t>比选截止</w:t>
            </w:r>
            <w:r>
              <w:rPr>
                <w:rFonts w:hint="eastAsia" w:ascii="宋体" w:hAnsi="宋体" w:eastAsia="宋体" w:cs="宋体"/>
                <w:szCs w:val="21"/>
                <w:highlight w:val="none"/>
              </w:rPr>
              <w:t>日止（以</w:t>
            </w:r>
            <w:r>
              <w:rPr>
                <w:rFonts w:hint="eastAsia" w:ascii="宋体" w:hAnsi="宋体" w:eastAsia="宋体" w:cs="宋体"/>
                <w:szCs w:val="21"/>
                <w:highlight w:val="none"/>
                <w:lang w:val="en-US" w:eastAsia="zh-CN"/>
              </w:rPr>
              <w:t>合同</w:t>
            </w:r>
            <w:r>
              <w:rPr>
                <w:rFonts w:hint="eastAsia" w:ascii="宋体" w:hAnsi="宋体" w:eastAsia="宋体" w:cs="宋体"/>
                <w:szCs w:val="21"/>
                <w:highlight w:val="none"/>
              </w:rPr>
              <w:t>时间为准）</w:t>
            </w:r>
            <w:r>
              <w:rPr>
                <w:rFonts w:hint="eastAsia" w:ascii="宋体" w:hAnsi="宋体" w:eastAsia="宋体" w:cs="Times New Roman"/>
                <w:u w:val="none"/>
              </w:rPr>
              <w:t>井下作业</w:t>
            </w:r>
            <w:r>
              <w:rPr>
                <w:rFonts w:hint="eastAsia" w:ascii="宋体" w:hAnsi="宋体" w:cs="Times New Roman"/>
                <w:u w:val="none"/>
                <w:lang w:val="en-US" w:eastAsia="zh-CN"/>
              </w:rPr>
              <w:t>单个</w:t>
            </w:r>
            <w:r>
              <w:rPr>
                <w:rFonts w:hint="eastAsia" w:ascii="宋体" w:hAnsi="宋体" w:eastAsia="宋体" w:cs="Times New Roman"/>
                <w:u w:val="none"/>
              </w:rPr>
              <w:t>服务业绩（酸化解堵、连油等）</w:t>
            </w:r>
            <w:r>
              <w:rPr>
                <w:rFonts w:hint="eastAsia" w:ascii="宋体" w:hAnsi="宋体" w:cs="Times New Roman"/>
                <w:u w:val="none"/>
                <w:lang w:val="en-US" w:eastAsia="zh-CN"/>
              </w:rPr>
              <w:t>75</w:t>
            </w:r>
            <w:r>
              <w:rPr>
                <w:rFonts w:hint="eastAsia" w:ascii="宋体" w:hAnsi="宋体" w:cs="Times New Roman"/>
                <w:u w:val="none"/>
                <w:lang w:eastAsia="zh-CN"/>
              </w:rPr>
              <w:t>万元</w:t>
            </w:r>
            <w:r>
              <w:rPr>
                <w:rFonts w:hint="eastAsia" w:ascii="宋体" w:hAnsi="宋体" w:cs="Times New Roman"/>
                <w:u w:val="none"/>
                <w:lang w:val="en-US" w:eastAsia="zh-CN"/>
              </w:rPr>
              <w:t>及</w:t>
            </w:r>
            <w:r>
              <w:rPr>
                <w:rFonts w:hint="eastAsia" w:ascii="宋体" w:hAnsi="宋体" w:eastAsia="宋体" w:cs="Times New Roman"/>
                <w:u w:val="none"/>
              </w:rPr>
              <w:t>以上，得3分。</w:t>
            </w:r>
          </w:p>
          <w:p w14:paraId="08CB11C1">
            <w:pPr>
              <w:snapToGrid w:val="0"/>
              <w:spacing w:line="400" w:lineRule="exact"/>
              <w:ind w:firstLine="420" w:firstLineChars="200"/>
              <w:rPr>
                <w:rFonts w:hint="eastAsia" w:ascii="宋体" w:hAnsi="宋体" w:eastAsia="宋体" w:cs="Times New Roman"/>
                <w:u w:val="none"/>
              </w:rPr>
            </w:pPr>
            <w:r>
              <w:rPr>
                <w:rFonts w:hint="eastAsia" w:ascii="宋体" w:hAnsi="宋体" w:eastAsia="宋体" w:cs="Times New Roman"/>
                <w:u w:val="none"/>
              </w:rPr>
              <w:t>3、</w:t>
            </w:r>
            <w:r>
              <w:rPr>
                <w:rFonts w:hint="eastAsia" w:ascii="宋体" w:hAnsi="宋体" w:eastAsia="宋体" w:cs="宋体"/>
                <w:kern w:val="0"/>
                <w:sz w:val="21"/>
                <w:szCs w:val="21"/>
                <w:highlight w:val="none"/>
                <w:lang w:eastAsia="zh-CN"/>
              </w:rPr>
              <w:t>竞选人</w:t>
            </w:r>
            <w:r>
              <w:rPr>
                <w:rFonts w:hint="eastAsia" w:ascii="宋体" w:hAnsi="宋体" w:eastAsia="宋体" w:cs="宋体"/>
                <w:snapToGrid/>
                <w:sz w:val="21"/>
                <w:szCs w:val="21"/>
                <w:highlight w:val="none"/>
                <w:u w:val="none"/>
                <w:lang w:val="en-US" w:eastAsia="zh-CN"/>
              </w:rPr>
              <w:t>自</w:t>
            </w:r>
            <w:r>
              <w:rPr>
                <w:rFonts w:hint="eastAsia" w:ascii="宋体" w:hAnsi="宋体" w:eastAsia="宋体" w:cs="宋体"/>
                <w:snapToGrid/>
                <w:sz w:val="21"/>
                <w:szCs w:val="21"/>
                <w:highlight w:val="none"/>
                <w:u w:val="single"/>
                <w:lang w:eastAsia="zh-CN"/>
              </w:rPr>
              <w:t xml:space="preserve"> </w:t>
            </w:r>
            <w:r>
              <w:rPr>
                <w:rFonts w:hint="eastAsia" w:ascii="宋体" w:hAnsi="宋体" w:eastAsia="宋体" w:cs="宋体"/>
                <w:snapToGrid/>
                <w:sz w:val="21"/>
                <w:szCs w:val="21"/>
                <w:highlight w:val="none"/>
                <w:u w:val="single"/>
                <w:lang w:val="en-US" w:eastAsia="zh-CN"/>
              </w:rPr>
              <w:t>2023</w:t>
            </w:r>
            <w:r>
              <w:rPr>
                <w:rFonts w:hint="eastAsia" w:ascii="宋体" w:hAnsi="宋体" w:eastAsia="宋体" w:cs="宋体"/>
                <w:snapToGrid/>
                <w:sz w:val="21"/>
                <w:szCs w:val="21"/>
                <w:highlight w:val="none"/>
                <w:u w:val="single"/>
                <w:lang w:eastAsia="zh-CN"/>
              </w:rPr>
              <w:t xml:space="preserve"> </w:t>
            </w:r>
            <w:r>
              <w:rPr>
                <w:rFonts w:hint="eastAsia" w:ascii="宋体" w:hAnsi="宋体" w:eastAsia="宋体" w:cs="宋体"/>
                <w:snapToGrid/>
                <w:sz w:val="21"/>
                <w:szCs w:val="21"/>
                <w:highlight w:val="none"/>
                <w:u w:val="none"/>
                <w:lang w:eastAsia="zh-CN"/>
              </w:rPr>
              <w:t>年1月1日起</w:t>
            </w:r>
            <w:r>
              <w:rPr>
                <w:rFonts w:hint="eastAsia" w:ascii="宋体" w:hAnsi="宋体" w:eastAsia="宋体" w:cs="宋体"/>
                <w:szCs w:val="21"/>
                <w:highlight w:val="none"/>
              </w:rPr>
              <w:t>至</w:t>
            </w:r>
            <w:r>
              <w:rPr>
                <w:rFonts w:hint="eastAsia" w:ascii="宋体" w:hAnsi="宋体" w:eastAsia="宋体" w:cs="宋体"/>
                <w:szCs w:val="21"/>
                <w:highlight w:val="none"/>
                <w:lang w:eastAsia="zh-CN"/>
              </w:rPr>
              <w:t>比选截止</w:t>
            </w:r>
            <w:r>
              <w:rPr>
                <w:rFonts w:hint="eastAsia" w:ascii="宋体" w:hAnsi="宋体" w:eastAsia="宋体" w:cs="宋体"/>
                <w:szCs w:val="21"/>
                <w:highlight w:val="none"/>
              </w:rPr>
              <w:t>日止（以</w:t>
            </w:r>
            <w:r>
              <w:rPr>
                <w:rFonts w:hint="eastAsia" w:ascii="宋体" w:hAnsi="宋体" w:eastAsia="宋体" w:cs="宋体"/>
                <w:szCs w:val="21"/>
                <w:highlight w:val="none"/>
                <w:lang w:val="en-US" w:eastAsia="zh-CN"/>
              </w:rPr>
              <w:t>合同</w:t>
            </w:r>
            <w:r>
              <w:rPr>
                <w:rFonts w:hint="eastAsia" w:ascii="宋体" w:hAnsi="宋体" w:eastAsia="宋体" w:cs="宋体"/>
                <w:szCs w:val="21"/>
                <w:highlight w:val="none"/>
              </w:rPr>
              <w:t>时间为准）</w:t>
            </w:r>
            <w:r>
              <w:rPr>
                <w:rFonts w:hint="eastAsia" w:ascii="宋体" w:hAnsi="宋体" w:eastAsia="宋体" w:cs="Times New Roman"/>
                <w:u w:val="none"/>
              </w:rPr>
              <w:t>排液测试服务</w:t>
            </w:r>
            <w:r>
              <w:rPr>
                <w:rFonts w:hint="eastAsia" w:ascii="宋体" w:hAnsi="宋体" w:cs="Times New Roman"/>
                <w:u w:val="none"/>
                <w:lang w:val="en-US" w:eastAsia="zh-CN"/>
              </w:rPr>
              <w:t>单个</w:t>
            </w:r>
            <w:r>
              <w:rPr>
                <w:rFonts w:hint="eastAsia" w:ascii="宋体" w:hAnsi="宋体" w:eastAsia="宋体" w:cs="Times New Roman"/>
                <w:u w:val="none"/>
              </w:rPr>
              <w:t>业绩</w:t>
            </w:r>
            <w:r>
              <w:rPr>
                <w:rFonts w:hint="eastAsia" w:ascii="宋体" w:hAnsi="宋体" w:cs="Times New Roman"/>
                <w:u w:val="none"/>
                <w:lang w:val="en-US" w:eastAsia="zh-CN"/>
              </w:rPr>
              <w:t>75</w:t>
            </w:r>
            <w:r>
              <w:rPr>
                <w:rFonts w:hint="eastAsia" w:ascii="宋体" w:hAnsi="宋体" w:cs="Times New Roman"/>
                <w:u w:val="none"/>
                <w:lang w:eastAsia="zh-CN"/>
              </w:rPr>
              <w:t>万元</w:t>
            </w:r>
            <w:r>
              <w:rPr>
                <w:rFonts w:hint="eastAsia" w:ascii="宋体" w:hAnsi="宋体" w:cs="Times New Roman"/>
                <w:u w:val="none"/>
                <w:lang w:val="en-US" w:eastAsia="zh-CN"/>
              </w:rPr>
              <w:t>及</w:t>
            </w:r>
            <w:r>
              <w:rPr>
                <w:rFonts w:hint="eastAsia" w:ascii="宋体" w:hAnsi="宋体" w:eastAsia="宋体" w:cs="Times New Roman"/>
                <w:u w:val="none"/>
              </w:rPr>
              <w:t>以上，得3分。</w:t>
            </w:r>
          </w:p>
          <w:p w14:paraId="14AFE980">
            <w:pPr>
              <w:snapToGrid w:val="0"/>
              <w:spacing w:line="400" w:lineRule="exact"/>
              <w:ind w:firstLine="420" w:firstLineChars="200"/>
              <w:rPr>
                <w:rFonts w:hint="eastAsia" w:ascii="宋体" w:hAnsi="宋体" w:eastAsia="宋体" w:cs="Times New Roman"/>
                <w:u w:val="none"/>
              </w:rPr>
            </w:pPr>
            <w:r>
              <w:rPr>
                <w:rFonts w:hint="eastAsia" w:ascii="宋体" w:hAnsi="宋体" w:eastAsia="宋体" w:cs="Times New Roman"/>
                <w:u w:val="none"/>
              </w:rPr>
              <w:t>4、</w:t>
            </w:r>
            <w:r>
              <w:rPr>
                <w:rFonts w:hint="eastAsia" w:ascii="宋体" w:hAnsi="宋体" w:eastAsia="宋体" w:cs="宋体"/>
                <w:kern w:val="0"/>
                <w:sz w:val="21"/>
                <w:szCs w:val="21"/>
                <w:highlight w:val="none"/>
                <w:lang w:eastAsia="zh-CN"/>
              </w:rPr>
              <w:t>竞选人</w:t>
            </w:r>
            <w:r>
              <w:rPr>
                <w:rFonts w:hint="eastAsia" w:ascii="宋体" w:hAnsi="宋体" w:eastAsia="宋体" w:cs="宋体"/>
                <w:snapToGrid/>
                <w:sz w:val="21"/>
                <w:szCs w:val="21"/>
                <w:highlight w:val="none"/>
                <w:u w:val="none"/>
                <w:lang w:val="en-US" w:eastAsia="zh-CN"/>
              </w:rPr>
              <w:t>自</w:t>
            </w:r>
            <w:r>
              <w:rPr>
                <w:rFonts w:hint="eastAsia" w:ascii="宋体" w:hAnsi="宋体" w:eastAsia="宋体" w:cs="宋体"/>
                <w:snapToGrid/>
                <w:sz w:val="21"/>
                <w:szCs w:val="21"/>
                <w:highlight w:val="none"/>
                <w:u w:val="single"/>
                <w:lang w:eastAsia="zh-CN"/>
              </w:rPr>
              <w:t xml:space="preserve"> </w:t>
            </w:r>
            <w:r>
              <w:rPr>
                <w:rFonts w:hint="eastAsia" w:ascii="宋体" w:hAnsi="宋体" w:eastAsia="宋体" w:cs="宋体"/>
                <w:snapToGrid/>
                <w:sz w:val="21"/>
                <w:szCs w:val="21"/>
                <w:highlight w:val="none"/>
                <w:u w:val="single"/>
                <w:lang w:val="en-US" w:eastAsia="zh-CN"/>
              </w:rPr>
              <w:t>2023</w:t>
            </w:r>
            <w:r>
              <w:rPr>
                <w:rFonts w:hint="eastAsia" w:ascii="宋体" w:hAnsi="宋体" w:eastAsia="宋体" w:cs="宋体"/>
                <w:snapToGrid/>
                <w:sz w:val="21"/>
                <w:szCs w:val="21"/>
                <w:highlight w:val="none"/>
                <w:u w:val="single"/>
                <w:lang w:eastAsia="zh-CN"/>
              </w:rPr>
              <w:t xml:space="preserve"> </w:t>
            </w:r>
            <w:r>
              <w:rPr>
                <w:rFonts w:hint="eastAsia" w:ascii="宋体" w:hAnsi="宋体" w:eastAsia="宋体" w:cs="宋体"/>
                <w:snapToGrid/>
                <w:sz w:val="21"/>
                <w:szCs w:val="21"/>
                <w:highlight w:val="none"/>
                <w:u w:val="none"/>
                <w:lang w:eastAsia="zh-CN"/>
              </w:rPr>
              <w:t>年1月1日起</w:t>
            </w:r>
            <w:r>
              <w:rPr>
                <w:rFonts w:hint="eastAsia" w:ascii="宋体" w:hAnsi="宋体" w:eastAsia="宋体" w:cs="宋体"/>
                <w:szCs w:val="21"/>
                <w:highlight w:val="none"/>
              </w:rPr>
              <w:t>至</w:t>
            </w:r>
            <w:r>
              <w:rPr>
                <w:rFonts w:hint="eastAsia" w:ascii="宋体" w:hAnsi="宋体" w:eastAsia="宋体" w:cs="宋体"/>
                <w:szCs w:val="21"/>
                <w:highlight w:val="none"/>
                <w:lang w:eastAsia="zh-CN"/>
              </w:rPr>
              <w:t>比选截止</w:t>
            </w:r>
            <w:r>
              <w:rPr>
                <w:rFonts w:hint="eastAsia" w:ascii="宋体" w:hAnsi="宋体" w:eastAsia="宋体" w:cs="宋体"/>
                <w:szCs w:val="21"/>
                <w:highlight w:val="none"/>
              </w:rPr>
              <w:t>日止（以</w:t>
            </w:r>
            <w:r>
              <w:rPr>
                <w:rFonts w:hint="eastAsia" w:ascii="宋体" w:hAnsi="宋体" w:eastAsia="宋体" w:cs="宋体"/>
                <w:szCs w:val="21"/>
                <w:highlight w:val="none"/>
                <w:lang w:val="en-US" w:eastAsia="zh-CN"/>
              </w:rPr>
              <w:t>合同</w:t>
            </w:r>
            <w:r>
              <w:rPr>
                <w:rFonts w:hint="eastAsia" w:ascii="宋体" w:hAnsi="宋体" w:eastAsia="宋体" w:cs="宋体"/>
                <w:szCs w:val="21"/>
                <w:highlight w:val="none"/>
              </w:rPr>
              <w:t>时间为准）</w:t>
            </w:r>
            <w:r>
              <w:rPr>
                <w:rFonts w:hint="eastAsia" w:ascii="宋体" w:hAnsi="宋体" w:eastAsia="宋体" w:cs="Times New Roman"/>
                <w:u w:val="none"/>
              </w:rPr>
              <w:t>钢丝试井服务</w:t>
            </w:r>
            <w:r>
              <w:rPr>
                <w:rFonts w:hint="eastAsia" w:ascii="宋体" w:hAnsi="宋体" w:cs="Times New Roman"/>
                <w:u w:val="none"/>
                <w:lang w:val="en-US" w:eastAsia="zh-CN"/>
              </w:rPr>
              <w:t>单个</w:t>
            </w:r>
            <w:r>
              <w:rPr>
                <w:rFonts w:hint="eastAsia" w:ascii="宋体" w:hAnsi="宋体" w:eastAsia="宋体" w:cs="Times New Roman"/>
                <w:u w:val="none"/>
              </w:rPr>
              <w:t>业绩</w:t>
            </w:r>
            <w:r>
              <w:rPr>
                <w:rFonts w:hint="eastAsia" w:ascii="宋体" w:hAnsi="宋体" w:cs="Times New Roman"/>
                <w:u w:val="none"/>
                <w:lang w:val="en-US" w:eastAsia="zh-CN"/>
              </w:rPr>
              <w:t>75</w:t>
            </w:r>
            <w:r>
              <w:rPr>
                <w:rFonts w:hint="eastAsia" w:ascii="宋体" w:hAnsi="宋体" w:cs="Times New Roman"/>
                <w:u w:val="none"/>
                <w:lang w:eastAsia="zh-CN"/>
              </w:rPr>
              <w:t>万元</w:t>
            </w:r>
            <w:r>
              <w:rPr>
                <w:rFonts w:hint="eastAsia" w:ascii="宋体" w:hAnsi="宋体" w:cs="Times New Roman"/>
                <w:u w:val="none"/>
                <w:lang w:val="en-US" w:eastAsia="zh-CN"/>
              </w:rPr>
              <w:t>及</w:t>
            </w:r>
            <w:r>
              <w:rPr>
                <w:rFonts w:hint="eastAsia" w:ascii="宋体" w:hAnsi="宋体" w:eastAsia="宋体" w:cs="Times New Roman"/>
                <w:u w:val="none"/>
              </w:rPr>
              <w:t>以上，得3分。</w:t>
            </w:r>
          </w:p>
          <w:p w14:paraId="05450133">
            <w:pPr>
              <w:snapToGrid w:val="0"/>
              <w:spacing w:line="400" w:lineRule="exact"/>
              <w:ind w:firstLine="420" w:firstLineChars="200"/>
              <w:rPr>
                <w:rFonts w:hint="default" w:ascii="宋体" w:hAnsi="宋体" w:eastAsia="宋体" w:cs="Times New Roman"/>
                <w:u w:val="none"/>
                <w:lang w:val="en-US" w:eastAsia="zh-CN"/>
              </w:rPr>
            </w:pPr>
            <w:r>
              <w:rPr>
                <w:rFonts w:hint="eastAsia" w:ascii="宋体" w:hAnsi="宋体" w:eastAsia="宋体" w:cs="Times New Roman"/>
                <w:u w:val="none"/>
              </w:rPr>
              <w:t>二、评分依据：提供合同、结算单、发票</w:t>
            </w:r>
            <w:r>
              <w:rPr>
                <w:rFonts w:hint="eastAsia" w:ascii="宋体" w:hAnsi="宋体" w:cs="Times New Roman"/>
                <w:u w:val="none"/>
                <w:lang w:val="en-US" w:eastAsia="zh-CN"/>
              </w:rPr>
              <w:t>复印件</w:t>
            </w:r>
            <w:r>
              <w:rPr>
                <w:rFonts w:hint="eastAsia" w:ascii="宋体" w:hAnsi="宋体" w:eastAsia="宋体" w:cs="Times New Roman"/>
                <w:u w:val="none"/>
              </w:rPr>
              <w:t>以及对应的增值税发票网页查询截图，加盖投标单位公章。</w:t>
            </w:r>
            <w:r>
              <w:rPr>
                <w:rFonts w:hint="eastAsia" w:ascii="宋体" w:hAnsi="宋体" w:cs="Times New Roman"/>
                <w:u w:val="none"/>
                <w:lang w:val="en-US" w:eastAsia="zh-CN"/>
              </w:rPr>
              <w:t>资格业绩不纳入评分。</w:t>
            </w:r>
          </w:p>
        </w:tc>
      </w:tr>
      <w:tr w14:paraId="1ED8E8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vAlign w:val="center"/>
          </w:tcPr>
          <w:p w14:paraId="55736E02">
            <w:pPr>
              <w:spacing w:line="400" w:lineRule="exact"/>
              <w:ind w:firstLine="0" w:firstLineChars="0"/>
              <w:jc w:val="center"/>
              <w:rPr>
                <w:rFonts w:hint="eastAsia" w:ascii="宋体" w:hAnsi="宋体"/>
                <w:kern w:val="0"/>
                <w:lang w:val="en-US" w:eastAsia="zh-CN"/>
              </w:rPr>
            </w:pPr>
          </w:p>
        </w:tc>
        <w:tc>
          <w:tcPr>
            <w:tcW w:w="1628" w:type="dxa"/>
            <w:vMerge w:val="continue"/>
            <w:tcBorders>
              <w:left w:val="single" w:color="auto" w:sz="4" w:space="0"/>
            </w:tcBorders>
            <w:vAlign w:val="center"/>
          </w:tcPr>
          <w:p w14:paraId="7263A4F7">
            <w:pPr>
              <w:spacing w:line="400" w:lineRule="exact"/>
              <w:ind w:firstLine="0" w:firstLineChars="0"/>
              <w:jc w:val="center"/>
              <w:rPr>
                <w:rFonts w:hint="eastAsia" w:ascii="宋体" w:hAnsi="宋体"/>
                <w:kern w:val="0"/>
                <w:lang w:val="en-US" w:eastAsia="zh-CN"/>
              </w:rPr>
            </w:pPr>
          </w:p>
        </w:tc>
        <w:tc>
          <w:tcPr>
            <w:tcW w:w="2304" w:type="dxa"/>
            <w:gridSpan w:val="2"/>
            <w:vAlign w:val="center"/>
          </w:tcPr>
          <w:p w14:paraId="7BFC4B64">
            <w:pPr>
              <w:snapToGrid w:val="0"/>
              <w:spacing w:line="400" w:lineRule="exact"/>
              <w:jc w:val="both"/>
              <w:rPr>
                <w:rFonts w:hint="eastAsia" w:ascii="宋体" w:hAnsi="宋体" w:cs="宋体"/>
                <w:kern w:val="0"/>
                <w:lang w:val="en-US" w:eastAsia="zh-CN"/>
              </w:rPr>
            </w:pPr>
            <w:r>
              <w:rPr>
                <w:rFonts w:hint="eastAsia" w:ascii="宋体" w:hAnsi="宋体"/>
                <w:kern w:val="0"/>
              </w:rPr>
              <w:t>财务状况</w:t>
            </w:r>
          </w:p>
        </w:tc>
        <w:tc>
          <w:tcPr>
            <w:tcW w:w="4688" w:type="dxa"/>
            <w:gridSpan w:val="2"/>
            <w:vAlign w:val="center"/>
          </w:tcPr>
          <w:p w14:paraId="65869E28">
            <w:pPr>
              <w:snapToGrid w:val="0"/>
              <w:spacing w:line="400" w:lineRule="exact"/>
              <w:ind w:firstLine="420" w:firstLineChars="200"/>
              <w:rPr>
                <w:rFonts w:hint="eastAsia" w:ascii="宋体" w:hAnsi="宋体" w:eastAsia="宋体" w:cs="Times New Roman"/>
                <w:u w:val="none"/>
              </w:rPr>
            </w:pPr>
            <w:r>
              <w:rPr>
                <w:rFonts w:hint="eastAsia" w:ascii="宋体" w:hAnsi="宋体" w:eastAsia="宋体" w:cs="Times New Roman"/>
                <w:u w:val="none"/>
              </w:rPr>
              <w:t>一、评分标准：</w:t>
            </w:r>
          </w:p>
          <w:p w14:paraId="613B3FEF">
            <w:pPr>
              <w:snapToGrid w:val="0"/>
              <w:spacing w:line="400" w:lineRule="exact"/>
              <w:ind w:firstLine="420" w:firstLineChars="200"/>
              <w:rPr>
                <w:rFonts w:hint="eastAsia" w:ascii="宋体" w:hAnsi="宋体" w:eastAsia="宋体" w:cs="Times New Roman"/>
                <w:u w:val="none"/>
              </w:rPr>
            </w:pPr>
            <w:r>
              <w:rPr>
                <w:rFonts w:hint="eastAsia" w:ascii="宋体" w:hAnsi="宋体" w:eastAsia="宋体" w:cs="Times New Roman"/>
                <w:u w:val="none"/>
              </w:rPr>
              <w:t>1.资产负债率。(1）资产负债率＜35%的，得2分；(2）70%＞资产负债率≥35%的，得1分；(3）资产负债率≥70%的，不得分。</w:t>
            </w:r>
          </w:p>
          <w:p w14:paraId="02A9FF9C">
            <w:pPr>
              <w:snapToGrid w:val="0"/>
              <w:spacing w:line="400" w:lineRule="exact"/>
              <w:ind w:firstLine="420" w:firstLineChars="200"/>
              <w:rPr>
                <w:rFonts w:hint="eastAsia" w:ascii="宋体" w:hAnsi="宋体" w:eastAsia="宋体" w:cs="Times New Roman"/>
                <w:u w:val="none"/>
              </w:rPr>
            </w:pPr>
            <w:r>
              <w:rPr>
                <w:rFonts w:hint="eastAsia" w:ascii="宋体" w:hAnsi="宋体" w:eastAsia="宋体" w:cs="Times New Roman"/>
                <w:u w:val="none"/>
              </w:rPr>
              <w:t>2.2.总资产。(1）总资产1000万（含）以上的，得3分；(2）总资产500万（含）-1000万的，得1分；(3）总资产500万以下的，不得分。</w:t>
            </w:r>
          </w:p>
          <w:p w14:paraId="1192F68B">
            <w:pPr>
              <w:snapToGrid w:val="0"/>
              <w:spacing w:line="400" w:lineRule="exact"/>
              <w:ind w:firstLine="420" w:firstLineChars="200"/>
              <w:rPr>
                <w:rFonts w:hint="eastAsia" w:ascii="宋体" w:hAnsi="宋体"/>
                <w:i/>
                <w:iCs/>
                <w:color w:val="auto"/>
                <w:highlight w:val="none"/>
                <w:u w:val="none"/>
                <w:lang w:val="en-US" w:eastAsia="zh-CN"/>
              </w:rPr>
            </w:pPr>
            <w:r>
              <w:rPr>
                <w:rFonts w:hint="eastAsia" w:ascii="宋体" w:hAnsi="宋体" w:eastAsia="宋体" w:cs="Times New Roman"/>
                <w:u w:val="none"/>
              </w:rPr>
              <w:t>二、评分依据：以</w:t>
            </w:r>
            <w:r>
              <w:rPr>
                <w:rFonts w:hint="eastAsia" w:ascii="宋体" w:hAnsi="宋体" w:cs="Times New Roman"/>
                <w:u w:val="none"/>
                <w:lang w:eastAsia="zh-CN"/>
              </w:rPr>
              <w:t>会计师事务所</w:t>
            </w:r>
            <w:r>
              <w:rPr>
                <w:rFonts w:hint="eastAsia" w:ascii="宋体" w:hAnsi="宋体" w:eastAsia="宋体" w:cs="Times New Roman"/>
                <w:u w:val="none"/>
              </w:rPr>
              <w:t>出具的具有法律效力的</w:t>
            </w:r>
            <w:r>
              <w:rPr>
                <w:rFonts w:hint="eastAsia" w:ascii="宋体" w:hAnsi="宋体" w:eastAsia="宋体" w:cs="Times New Roman"/>
                <w:u w:val="none"/>
                <w:lang w:val="en-US" w:eastAsia="zh-CN"/>
              </w:rPr>
              <w:t>2025年</w:t>
            </w:r>
            <w:r>
              <w:rPr>
                <w:rFonts w:hint="eastAsia" w:ascii="宋体" w:hAnsi="宋体" w:eastAsia="宋体" w:cs="Times New Roman"/>
                <w:u w:val="none"/>
              </w:rPr>
              <w:t>审计报告数据为准。</w:t>
            </w:r>
          </w:p>
        </w:tc>
      </w:tr>
      <w:tr w14:paraId="45A0ED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vAlign w:val="center"/>
          </w:tcPr>
          <w:p w14:paraId="79E46343">
            <w:pPr>
              <w:spacing w:line="400" w:lineRule="exact"/>
              <w:ind w:firstLine="0" w:firstLineChars="0"/>
              <w:jc w:val="center"/>
              <w:rPr>
                <w:rFonts w:hint="eastAsia" w:ascii="宋体" w:hAnsi="宋体"/>
                <w:kern w:val="0"/>
                <w:lang w:val="en-US" w:eastAsia="zh-CN"/>
              </w:rPr>
            </w:pPr>
          </w:p>
        </w:tc>
        <w:tc>
          <w:tcPr>
            <w:tcW w:w="1628" w:type="dxa"/>
            <w:vMerge w:val="continue"/>
            <w:tcBorders>
              <w:left w:val="single" w:color="auto" w:sz="4" w:space="0"/>
            </w:tcBorders>
            <w:vAlign w:val="center"/>
          </w:tcPr>
          <w:p w14:paraId="2296B317">
            <w:pPr>
              <w:spacing w:line="400" w:lineRule="exact"/>
              <w:ind w:firstLine="0" w:firstLineChars="0"/>
              <w:jc w:val="center"/>
              <w:rPr>
                <w:rFonts w:hint="eastAsia" w:ascii="宋体" w:hAnsi="宋体"/>
                <w:kern w:val="0"/>
                <w:lang w:val="en-US" w:eastAsia="zh-CN"/>
              </w:rPr>
            </w:pPr>
          </w:p>
        </w:tc>
        <w:tc>
          <w:tcPr>
            <w:tcW w:w="2304" w:type="dxa"/>
            <w:gridSpan w:val="2"/>
            <w:vAlign w:val="center"/>
          </w:tcPr>
          <w:p w14:paraId="1B2B524F">
            <w:pPr>
              <w:snapToGrid w:val="0"/>
              <w:spacing w:line="400" w:lineRule="exact"/>
              <w:jc w:val="both"/>
              <w:rPr>
                <w:rFonts w:hint="eastAsia" w:ascii="宋体" w:hAnsi="宋体" w:cs="宋体"/>
                <w:kern w:val="0"/>
                <w:lang w:val="en-US" w:eastAsia="zh-CN"/>
              </w:rPr>
            </w:pPr>
            <w:r>
              <w:rPr>
                <w:rFonts w:hint="eastAsia" w:ascii="宋体" w:hAnsi="宋体" w:cs="宋体"/>
                <w:kern w:val="0"/>
              </w:rPr>
              <w:t>企业资质</w:t>
            </w:r>
          </w:p>
        </w:tc>
        <w:tc>
          <w:tcPr>
            <w:tcW w:w="4688" w:type="dxa"/>
            <w:gridSpan w:val="2"/>
            <w:vAlign w:val="center"/>
          </w:tcPr>
          <w:p w14:paraId="27FF5638">
            <w:pPr>
              <w:snapToGrid w:val="0"/>
              <w:spacing w:line="400" w:lineRule="exact"/>
              <w:ind w:firstLine="420" w:firstLineChars="200"/>
              <w:rPr>
                <w:rFonts w:hint="eastAsia" w:ascii="宋体" w:hAnsi="宋体" w:eastAsia="宋体" w:cs="Times New Roman"/>
                <w:u w:val="none"/>
              </w:rPr>
            </w:pPr>
            <w:r>
              <w:rPr>
                <w:rFonts w:hint="eastAsia" w:ascii="宋体" w:hAnsi="宋体" w:eastAsia="宋体" w:cs="Times New Roman"/>
                <w:u w:val="none"/>
              </w:rPr>
              <w:t>1. 具备有效的质量管理、环境管理、职业健康管理、HSE管理四体系证书，范围包含井下作业和气体泵注，提供证书网上查询截图，此项得3分；</w:t>
            </w:r>
          </w:p>
          <w:p w14:paraId="099B57D9">
            <w:pPr>
              <w:snapToGrid w:val="0"/>
              <w:spacing w:line="400" w:lineRule="exact"/>
              <w:ind w:firstLine="420" w:firstLineChars="200"/>
              <w:rPr>
                <w:rFonts w:hint="eastAsia" w:ascii="宋体" w:hAnsi="宋体" w:eastAsia="宋体" w:cs="Times New Roman"/>
                <w:u w:val="none"/>
              </w:rPr>
            </w:pPr>
            <w:r>
              <w:rPr>
                <w:rFonts w:hint="eastAsia" w:ascii="宋体" w:hAnsi="宋体" w:eastAsia="宋体" w:cs="Times New Roman"/>
                <w:u w:val="none"/>
              </w:rPr>
              <w:t>2.具有有效的危险化学品经营许可证（许可范围须包含液氮）得3分；</w:t>
            </w:r>
          </w:p>
          <w:p w14:paraId="541FD182">
            <w:pPr>
              <w:snapToGrid w:val="0"/>
              <w:spacing w:line="400" w:lineRule="exact"/>
              <w:ind w:firstLine="420" w:firstLineChars="200"/>
              <w:rPr>
                <w:rFonts w:hint="eastAsia" w:ascii="宋体" w:hAnsi="宋体"/>
                <w:i/>
                <w:iCs/>
                <w:color w:val="auto"/>
                <w:highlight w:val="none"/>
                <w:u w:val="none"/>
                <w:lang w:val="en-US" w:eastAsia="zh-CN"/>
              </w:rPr>
            </w:pPr>
            <w:r>
              <w:rPr>
                <w:rFonts w:hint="eastAsia" w:ascii="宋体" w:hAnsi="宋体" w:eastAsia="宋体" w:cs="Times New Roman"/>
                <w:u w:val="none"/>
              </w:rPr>
              <w:t>3. 提供重庆市有资质的油气田废水处理的单位（包括投标人与处理单位的合同、处理单位的资质及营业执照），得2分。</w:t>
            </w:r>
          </w:p>
        </w:tc>
      </w:tr>
      <w:tr w14:paraId="4D0CF9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restart"/>
            <w:tcBorders>
              <w:right w:val="single" w:color="auto" w:sz="4" w:space="0"/>
            </w:tcBorders>
            <w:vAlign w:val="center"/>
          </w:tcPr>
          <w:p w14:paraId="4B32C0BC">
            <w:pPr>
              <w:spacing w:line="400" w:lineRule="exact"/>
              <w:jc w:val="center"/>
              <w:rPr>
                <w:rFonts w:ascii="宋体" w:hAnsi="宋体"/>
                <w:kern w:val="0"/>
              </w:rPr>
            </w:pPr>
            <w:r>
              <w:rPr>
                <w:rFonts w:hint="eastAsia" w:ascii="宋体" w:hAnsi="宋体"/>
                <w:kern w:val="0"/>
              </w:rPr>
              <w:t>2.2.2（</w:t>
            </w:r>
            <w:r>
              <w:rPr>
                <w:rFonts w:hint="eastAsia" w:ascii="宋体" w:hAnsi="宋体"/>
                <w:kern w:val="0"/>
                <w:lang w:val="en-US" w:eastAsia="zh-CN"/>
              </w:rPr>
              <w:t>3</w:t>
            </w:r>
            <w:r>
              <w:rPr>
                <w:rFonts w:hint="eastAsia" w:ascii="宋体" w:hAnsi="宋体"/>
                <w:kern w:val="0"/>
              </w:rPr>
              <w:t>）</w:t>
            </w:r>
          </w:p>
        </w:tc>
        <w:tc>
          <w:tcPr>
            <w:tcW w:w="1628" w:type="dxa"/>
            <w:vMerge w:val="restart"/>
            <w:tcBorders>
              <w:left w:val="single" w:color="auto" w:sz="4" w:space="0"/>
            </w:tcBorders>
            <w:vAlign w:val="center"/>
          </w:tcPr>
          <w:p w14:paraId="409A7BD4">
            <w:pPr>
              <w:spacing w:line="400" w:lineRule="exact"/>
              <w:jc w:val="center"/>
              <w:rPr>
                <w:rFonts w:ascii="宋体" w:hAnsi="宋体"/>
                <w:kern w:val="0"/>
              </w:rPr>
            </w:pPr>
            <w:r>
              <w:rPr>
                <w:rFonts w:hint="eastAsia" w:ascii="宋体" w:hAnsi="宋体"/>
                <w:kern w:val="0"/>
                <w:lang w:eastAsia="zh-CN"/>
              </w:rPr>
              <w:t>竞选函</w:t>
            </w:r>
            <w:r>
              <w:rPr>
                <w:rFonts w:hint="eastAsia" w:ascii="宋体" w:hAnsi="宋体"/>
                <w:kern w:val="0"/>
                <w:lang w:val="en-US" w:eastAsia="zh-CN"/>
              </w:rPr>
              <w:t>部分</w:t>
            </w:r>
            <w:r>
              <w:rPr>
                <w:rFonts w:hint="eastAsia" w:ascii="宋体" w:hAnsi="宋体"/>
                <w:kern w:val="0"/>
              </w:rPr>
              <w:t>评审标准</w:t>
            </w:r>
          </w:p>
        </w:tc>
        <w:tc>
          <w:tcPr>
            <w:tcW w:w="2304" w:type="dxa"/>
            <w:gridSpan w:val="2"/>
            <w:vAlign w:val="center"/>
          </w:tcPr>
          <w:p w14:paraId="710609EF">
            <w:pPr>
              <w:tabs>
                <w:tab w:val="left" w:pos="1875"/>
              </w:tabs>
              <w:spacing w:line="400" w:lineRule="exact"/>
              <w:jc w:val="left"/>
              <w:rPr>
                <w:rFonts w:ascii="宋体" w:hAnsi="宋体" w:cs="宋体"/>
                <w:kern w:val="0"/>
              </w:rPr>
            </w:pPr>
            <w:r>
              <w:rPr>
                <w:rFonts w:hint="eastAsia" w:ascii="宋体" w:hAnsi="宋体" w:cs="宋体"/>
                <w:kern w:val="0"/>
                <w:lang w:eastAsia="zh-CN"/>
              </w:rPr>
              <w:t>竞选函</w:t>
            </w:r>
            <w:r>
              <w:rPr>
                <w:rFonts w:hint="eastAsia" w:ascii="宋体" w:hAnsi="宋体" w:cs="宋体"/>
                <w:kern w:val="0"/>
              </w:rPr>
              <w:t>部分的签名盖章</w:t>
            </w:r>
          </w:p>
        </w:tc>
        <w:tc>
          <w:tcPr>
            <w:tcW w:w="4688" w:type="dxa"/>
            <w:gridSpan w:val="2"/>
            <w:vAlign w:val="center"/>
          </w:tcPr>
          <w:p w14:paraId="17F47C33">
            <w:pPr>
              <w:snapToGrid w:val="0"/>
              <w:spacing w:line="400" w:lineRule="exact"/>
              <w:ind w:firstLine="420" w:firstLineChars="200"/>
              <w:rPr>
                <w:rFonts w:hint="eastAsia" w:ascii="宋体" w:hAnsi="宋体" w:eastAsiaTheme="minorEastAsia"/>
                <w:u w:val="single"/>
                <w:lang w:eastAsia="zh-CN"/>
              </w:rPr>
            </w:pPr>
            <w:r>
              <w:rPr>
                <w:rFonts w:hint="eastAsia" w:ascii="宋体" w:hAnsi="宋体" w:cs="宋体"/>
                <w:kern w:val="0"/>
                <w:lang w:eastAsia="zh-CN"/>
              </w:rPr>
              <w:t>竞选函</w:t>
            </w:r>
            <w:r>
              <w:rPr>
                <w:rFonts w:hint="eastAsia" w:ascii="宋体" w:hAnsi="宋体" w:cs="宋体"/>
                <w:kern w:val="0"/>
              </w:rPr>
              <w:t>部分的格式要求法定代表人</w:t>
            </w:r>
            <w:r>
              <w:rPr>
                <w:rFonts w:hint="eastAsia" w:ascii="宋体" w:hAnsi="宋体" w:cs="宋体"/>
                <w:kern w:val="0"/>
                <w:lang w:eastAsia="zh-CN"/>
              </w:rPr>
              <w:t>（</w:t>
            </w:r>
            <w:r>
              <w:rPr>
                <w:rFonts w:hint="eastAsia" w:ascii="宋体" w:hAnsi="宋体" w:cs="宋体"/>
                <w:kern w:val="0"/>
              </w:rPr>
              <w:t>或其委托代理人</w:t>
            </w:r>
            <w:r>
              <w:rPr>
                <w:rFonts w:hint="eastAsia" w:ascii="宋体" w:hAnsi="宋体" w:cs="宋体"/>
                <w:kern w:val="0"/>
                <w:lang w:eastAsia="zh-CN"/>
              </w:rPr>
              <w:t>）</w:t>
            </w:r>
            <w:r>
              <w:rPr>
                <w:rFonts w:hint="eastAsia" w:ascii="宋体" w:hAnsi="宋体" w:cs="宋体"/>
                <w:kern w:val="0"/>
              </w:rPr>
              <w:t>签名（或盖章）的须齐全，</w:t>
            </w:r>
            <w:r>
              <w:rPr>
                <w:rFonts w:hint="eastAsia" w:asciiTheme="minorEastAsia" w:hAnsiTheme="minorEastAsia" w:eastAsiaTheme="minorEastAsia" w:cstheme="minorEastAsia"/>
                <w:color w:val="auto"/>
                <w:szCs w:val="21"/>
                <w:highlight w:val="none"/>
                <w:lang w:val="en-US" w:eastAsia="zh-CN"/>
              </w:rPr>
              <w:t>要求签名的，</w:t>
            </w:r>
            <w:r>
              <w:rPr>
                <w:rFonts w:hint="eastAsia" w:asciiTheme="minorEastAsia" w:hAnsiTheme="minorEastAsia" w:eastAsiaTheme="minorEastAsia" w:cstheme="minorEastAsia"/>
                <w:color w:val="auto"/>
                <w:kern w:val="0"/>
                <w:highlight w:val="none"/>
              </w:rPr>
              <w:t>签名采用手写签名或签章</w:t>
            </w:r>
            <w:r>
              <w:rPr>
                <w:rFonts w:hint="eastAsia" w:asciiTheme="minorEastAsia" w:hAnsiTheme="minorEastAsia" w:eastAsiaTheme="minorEastAsia" w:cstheme="minorEastAsia"/>
                <w:color w:val="auto"/>
                <w:kern w:val="0"/>
                <w:highlight w:val="none"/>
                <w:lang w:eastAsia="zh-CN"/>
              </w:rPr>
              <w:t>。</w:t>
            </w:r>
          </w:p>
        </w:tc>
      </w:tr>
      <w:tr w14:paraId="2572FA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vAlign w:val="center"/>
          </w:tcPr>
          <w:p w14:paraId="2A53C31C">
            <w:pPr>
              <w:spacing w:line="400" w:lineRule="exact"/>
              <w:rPr>
                <w:rFonts w:ascii="宋体" w:hAnsi="宋体"/>
                <w:kern w:val="0"/>
              </w:rPr>
            </w:pPr>
          </w:p>
        </w:tc>
        <w:tc>
          <w:tcPr>
            <w:tcW w:w="1628" w:type="dxa"/>
            <w:vMerge w:val="continue"/>
            <w:tcBorders>
              <w:left w:val="single" w:color="auto" w:sz="4" w:space="0"/>
            </w:tcBorders>
            <w:vAlign w:val="center"/>
          </w:tcPr>
          <w:p w14:paraId="3ABF18D7">
            <w:pPr>
              <w:spacing w:line="400" w:lineRule="exact"/>
              <w:ind w:firstLine="210" w:firstLineChars="100"/>
              <w:jc w:val="center"/>
              <w:rPr>
                <w:rFonts w:ascii="宋体" w:hAnsi="宋体"/>
                <w:kern w:val="0"/>
              </w:rPr>
            </w:pPr>
          </w:p>
        </w:tc>
        <w:tc>
          <w:tcPr>
            <w:tcW w:w="2304" w:type="dxa"/>
            <w:gridSpan w:val="2"/>
            <w:vAlign w:val="center"/>
          </w:tcPr>
          <w:p w14:paraId="7040DF78">
            <w:pPr>
              <w:tabs>
                <w:tab w:val="left" w:pos="1875"/>
              </w:tabs>
              <w:spacing w:line="400" w:lineRule="exact"/>
              <w:jc w:val="left"/>
              <w:rPr>
                <w:rFonts w:ascii="宋体" w:hAnsi="宋体" w:cs="宋体"/>
                <w:kern w:val="0"/>
              </w:rPr>
            </w:pPr>
            <w:r>
              <w:rPr>
                <w:rFonts w:hint="eastAsia" w:ascii="宋体" w:hAnsi="宋体" w:cs="宋体"/>
                <w:kern w:val="0"/>
              </w:rPr>
              <w:t>工期</w:t>
            </w:r>
          </w:p>
        </w:tc>
        <w:tc>
          <w:tcPr>
            <w:tcW w:w="4688" w:type="dxa"/>
            <w:gridSpan w:val="2"/>
            <w:vAlign w:val="center"/>
          </w:tcPr>
          <w:p w14:paraId="06B5AFAC">
            <w:pPr>
              <w:snapToGrid w:val="0"/>
              <w:spacing w:line="400" w:lineRule="exact"/>
              <w:ind w:firstLine="420" w:firstLineChars="200"/>
              <w:rPr>
                <w:rFonts w:hint="eastAsia" w:ascii="宋体" w:hAnsi="宋体" w:eastAsia="宋体"/>
                <w:u w:val="single"/>
                <w:lang w:eastAsia="zh-CN"/>
              </w:rPr>
            </w:pPr>
            <w:r>
              <w:rPr>
                <w:rFonts w:hint="eastAsia" w:ascii="宋体" w:hAnsi="宋体" w:cs="宋体"/>
                <w:kern w:val="0"/>
              </w:rPr>
              <w:t>符合第二章“</w:t>
            </w:r>
            <w:r>
              <w:rPr>
                <w:rFonts w:hint="eastAsia" w:ascii="宋体" w:hAnsi="宋体" w:cs="宋体"/>
                <w:kern w:val="0"/>
                <w:lang w:eastAsia="zh-CN"/>
              </w:rPr>
              <w:t>竞选人</w:t>
            </w:r>
            <w:r>
              <w:rPr>
                <w:rFonts w:hint="eastAsia" w:ascii="宋体" w:hAnsi="宋体" w:cs="宋体"/>
                <w:kern w:val="0"/>
              </w:rPr>
              <w:t>须知”第1.3.2项规定</w:t>
            </w:r>
            <w:r>
              <w:rPr>
                <w:rFonts w:hint="eastAsia" w:ascii="宋体" w:hAnsi="宋体" w:cs="宋体"/>
                <w:kern w:val="0"/>
                <w:lang w:eastAsia="zh-CN"/>
              </w:rPr>
              <w:t>。</w:t>
            </w:r>
          </w:p>
        </w:tc>
      </w:tr>
      <w:tr w14:paraId="027ECC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vAlign w:val="center"/>
          </w:tcPr>
          <w:p w14:paraId="71E11530">
            <w:pPr>
              <w:spacing w:line="400" w:lineRule="exact"/>
              <w:rPr>
                <w:rFonts w:ascii="宋体" w:hAnsi="宋体"/>
                <w:kern w:val="0"/>
              </w:rPr>
            </w:pPr>
          </w:p>
        </w:tc>
        <w:tc>
          <w:tcPr>
            <w:tcW w:w="1628" w:type="dxa"/>
            <w:vMerge w:val="continue"/>
            <w:tcBorders>
              <w:left w:val="single" w:color="auto" w:sz="4" w:space="0"/>
            </w:tcBorders>
            <w:vAlign w:val="center"/>
          </w:tcPr>
          <w:p w14:paraId="39BD614C">
            <w:pPr>
              <w:spacing w:line="400" w:lineRule="exact"/>
              <w:ind w:firstLine="210" w:firstLineChars="100"/>
              <w:jc w:val="center"/>
              <w:rPr>
                <w:rFonts w:ascii="宋体" w:hAnsi="宋体"/>
                <w:kern w:val="0"/>
              </w:rPr>
            </w:pPr>
          </w:p>
        </w:tc>
        <w:tc>
          <w:tcPr>
            <w:tcW w:w="2304" w:type="dxa"/>
            <w:gridSpan w:val="2"/>
            <w:vAlign w:val="center"/>
          </w:tcPr>
          <w:p w14:paraId="36D10EB7">
            <w:pPr>
              <w:tabs>
                <w:tab w:val="left" w:pos="1875"/>
              </w:tabs>
              <w:spacing w:line="400" w:lineRule="exact"/>
              <w:jc w:val="left"/>
              <w:rPr>
                <w:rFonts w:ascii="宋体" w:hAnsi="宋体" w:cs="宋体"/>
                <w:kern w:val="0"/>
              </w:rPr>
            </w:pPr>
            <w:r>
              <w:rPr>
                <w:rFonts w:hint="eastAsia" w:ascii="宋体" w:hAnsi="宋体" w:cs="宋体"/>
                <w:kern w:val="0"/>
              </w:rPr>
              <w:t>工程质量</w:t>
            </w:r>
          </w:p>
        </w:tc>
        <w:tc>
          <w:tcPr>
            <w:tcW w:w="4688" w:type="dxa"/>
            <w:gridSpan w:val="2"/>
            <w:vAlign w:val="center"/>
          </w:tcPr>
          <w:p w14:paraId="47A00392">
            <w:pPr>
              <w:snapToGrid w:val="0"/>
              <w:spacing w:line="400" w:lineRule="exact"/>
              <w:ind w:firstLine="420" w:firstLineChars="200"/>
              <w:rPr>
                <w:rFonts w:hint="eastAsia" w:ascii="宋体" w:hAnsi="宋体" w:eastAsia="宋体"/>
                <w:u w:val="single"/>
                <w:lang w:eastAsia="zh-CN"/>
              </w:rPr>
            </w:pPr>
            <w:r>
              <w:rPr>
                <w:rFonts w:hint="eastAsia" w:ascii="宋体" w:hAnsi="宋体" w:cs="宋体"/>
                <w:kern w:val="0"/>
              </w:rPr>
              <w:t>符合第二章“</w:t>
            </w:r>
            <w:r>
              <w:rPr>
                <w:rFonts w:hint="eastAsia" w:ascii="宋体" w:hAnsi="宋体" w:cs="宋体"/>
                <w:kern w:val="0"/>
                <w:lang w:eastAsia="zh-CN"/>
              </w:rPr>
              <w:t>竞选人</w:t>
            </w:r>
            <w:r>
              <w:rPr>
                <w:rFonts w:hint="eastAsia" w:ascii="宋体" w:hAnsi="宋体" w:cs="宋体"/>
                <w:kern w:val="0"/>
              </w:rPr>
              <w:t>须知”第1.3.3项规定</w:t>
            </w:r>
            <w:r>
              <w:rPr>
                <w:rFonts w:hint="eastAsia" w:ascii="宋体" w:hAnsi="宋体" w:cs="宋体"/>
                <w:kern w:val="0"/>
                <w:lang w:eastAsia="zh-CN"/>
              </w:rPr>
              <w:t>。</w:t>
            </w:r>
          </w:p>
        </w:tc>
      </w:tr>
      <w:tr w14:paraId="4E6D56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vAlign w:val="center"/>
          </w:tcPr>
          <w:p w14:paraId="4665EB90">
            <w:pPr>
              <w:spacing w:line="400" w:lineRule="exact"/>
              <w:rPr>
                <w:rFonts w:ascii="宋体" w:hAnsi="宋体"/>
                <w:kern w:val="0"/>
              </w:rPr>
            </w:pPr>
          </w:p>
        </w:tc>
        <w:tc>
          <w:tcPr>
            <w:tcW w:w="1628" w:type="dxa"/>
            <w:vMerge w:val="continue"/>
            <w:tcBorders>
              <w:left w:val="single" w:color="auto" w:sz="4" w:space="0"/>
            </w:tcBorders>
            <w:vAlign w:val="center"/>
          </w:tcPr>
          <w:p w14:paraId="3666EB81">
            <w:pPr>
              <w:spacing w:line="400" w:lineRule="exact"/>
              <w:ind w:firstLine="210" w:firstLineChars="100"/>
              <w:jc w:val="center"/>
              <w:rPr>
                <w:rFonts w:ascii="宋体" w:hAnsi="宋体"/>
                <w:kern w:val="0"/>
              </w:rPr>
            </w:pPr>
          </w:p>
        </w:tc>
        <w:tc>
          <w:tcPr>
            <w:tcW w:w="2304" w:type="dxa"/>
            <w:gridSpan w:val="2"/>
            <w:vAlign w:val="center"/>
          </w:tcPr>
          <w:p w14:paraId="4A4E1285">
            <w:pPr>
              <w:tabs>
                <w:tab w:val="left" w:pos="1875"/>
              </w:tabs>
              <w:spacing w:line="400" w:lineRule="exact"/>
              <w:jc w:val="left"/>
              <w:rPr>
                <w:rFonts w:ascii="宋体" w:hAnsi="宋体" w:cs="宋体"/>
                <w:kern w:val="0"/>
              </w:rPr>
            </w:pPr>
            <w:r>
              <w:rPr>
                <w:rFonts w:hint="eastAsia" w:ascii="宋体" w:hAnsi="宋体" w:cs="宋体"/>
                <w:kern w:val="0"/>
              </w:rPr>
              <w:t>投标有效期</w:t>
            </w:r>
          </w:p>
        </w:tc>
        <w:tc>
          <w:tcPr>
            <w:tcW w:w="4688" w:type="dxa"/>
            <w:gridSpan w:val="2"/>
            <w:vAlign w:val="center"/>
          </w:tcPr>
          <w:p w14:paraId="628D4B50">
            <w:pPr>
              <w:snapToGrid w:val="0"/>
              <w:spacing w:line="400" w:lineRule="exact"/>
              <w:ind w:firstLine="420" w:firstLineChars="200"/>
              <w:rPr>
                <w:rFonts w:hint="eastAsia" w:ascii="宋体" w:hAnsi="宋体" w:eastAsia="宋体"/>
                <w:u w:val="single"/>
                <w:lang w:eastAsia="zh-CN"/>
              </w:rPr>
            </w:pPr>
            <w:r>
              <w:rPr>
                <w:rFonts w:hint="eastAsia" w:ascii="宋体" w:hAnsi="宋体" w:cs="宋体"/>
                <w:kern w:val="0"/>
              </w:rPr>
              <w:t>符合第二章“</w:t>
            </w:r>
            <w:r>
              <w:rPr>
                <w:rFonts w:hint="eastAsia" w:ascii="宋体" w:hAnsi="宋体" w:cs="宋体"/>
                <w:kern w:val="0"/>
                <w:lang w:eastAsia="zh-CN"/>
              </w:rPr>
              <w:t>竞选人</w:t>
            </w:r>
            <w:r>
              <w:rPr>
                <w:rFonts w:hint="eastAsia" w:ascii="宋体" w:hAnsi="宋体" w:cs="宋体"/>
                <w:kern w:val="0"/>
              </w:rPr>
              <w:t>须知”第3.3.1项规定</w:t>
            </w:r>
            <w:r>
              <w:rPr>
                <w:rFonts w:hint="eastAsia" w:ascii="宋体" w:hAnsi="宋体" w:cs="宋体"/>
                <w:kern w:val="0"/>
                <w:lang w:eastAsia="zh-CN"/>
              </w:rPr>
              <w:t>。</w:t>
            </w:r>
          </w:p>
        </w:tc>
      </w:tr>
      <w:tr w14:paraId="2116F0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vAlign w:val="center"/>
          </w:tcPr>
          <w:p w14:paraId="3EB9F0B1">
            <w:pPr>
              <w:spacing w:line="400" w:lineRule="exact"/>
              <w:rPr>
                <w:rFonts w:ascii="宋体" w:hAnsi="宋体"/>
                <w:kern w:val="0"/>
              </w:rPr>
            </w:pPr>
          </w:p>
        </w:tc>
        <w:tc>
          <w:tcPr>
            <w:tcW w:w="1628" w:type="dxa"/>
            <w:vMerge w:val="continue"/>
            <w:tcBorders>
              <w:left w:val="single" w:color="auto" w:sz="4" w:space="0"/>
            </w:tcBorders>
            <w:vAlign w:val="center"/>
          </w:tcPr>
          <w:p w14:paraId="04CD3575">
            <w:pPr>
              <w:spacing w:line="400" w:lineRule="exact"/>
              <w:ind w:firstLine="210" w:firstLineChars="100"/>
              <w:jc w:val="center"/>
              <w:rPr>
                <w:rFonts w:ascii="宋体" w:hAnsi="宋体"/>
                <w:kern w:val="0"/>
              </w:rPr>
            </w:pPr>
          </w:p>
        </w:tc>
        <w:tc>
          <w:tcPr>
            <w:tcW w:w="2304" w:type="dxa"/>
            <w:gridSpan w:val="2"/>
            <w:vAlign w:val="center"/>
          </w:tcPr>
          <w:p w14:paraId="322FEF4E">
            <w:pPr>
              <w:tabs>
                <w:tab w:val="left" w:pos="1875"/>
              </w:tabs>
              <w:spacing w:line="400" w:lineRule="exact"/>
              <w:jc w:val="left"/>
              <w:rPr>
                <w:rFonts w:ascii="宋体" w:hAnsi="宋体" w:cs="宋体"/>
                <w:kern w:val="0"/>
              </w:rPr>
            </w:pPr>
            <w:r>
              <w:rPr>
                <w:rFonts w:ascii="宋体" w:hAnsi="宋体"/>
                <w:kern w:val="0"/>
              </w:rPr>
              <w:t>投标总报价</w:t>
            </w:r>
          </w:p>
        </w:tc>
        <w:tc>
          <w:tcPr>
            <w:tcW w:w="4688" w:type="dxa"/>
            <w:gridSpan w:val="2"/>
            <w:vAlign w:val="center"/>
          </w:tcPr>
          <w:p w14:paraId="339623F5">
            <w:pPr>
              <w:spacing w:line="400" w:lineRule="exact"/>
              <w:ind w:firstLine="420" w:firstLineChars="200"/>
              <w:rPr>
                <w:rFonts w:ascii="宋体" w:hAnsi="宋体"/>
                <w:kern w:val="0"/>
              </w:rPr>
            </w:pPr>
            <w:r>
              <w:rPr>
                <w:rFonts w:hint="eastAsia" w:ascii="宋体" w:hAnsi="宋体"/>
                <w:kern w:val="0"/>
                <w:lang w:val="en-US" w:eastAsia="zh-CN"/>
              </w:rPr>
              <w:t>1</w:t>
            </w:r>
            <w:r>
              <w:rPr>
                <w:rFonts w:ascii="宋体" w:hAnsi="宋体"/>
                <w:kern w:val="0"/>
              </w:rPr>
              <w:t>.投标总报价不得高于</w:t>
            </w:r>
            <w:r>
              <w:rPr>
                <w:rFonts w:hint="eastAsia" w:ascii="宋体" w:hAnsi="宋体"/>
                <w:kern w:val="0"/>
                <w:lang w:eastAsia="zh-CN"/>
              </w:rPr>
              <w:t>比选人</w:t>
            </w:r>
            <w:r>
              <w:rPr>
                <w:rFonts w:ascii="宋体" w:hAnsi="宋体"/>
                <w:kern w:val="0"/>
              </w:rPr>
              <w:t>公布的投标总报价最高限价</w:t>
            </w:r>
            <w:r>
              <w:rPr>
                <w:rFonts w:hint="eastAsia" w:ascii="宋体" w:hAnsi="宋体"/>
                <w:kern w:val="0"/>
              </w:rPr>
              <w:t>。</w:t>
            </w:r>
          </w:p>
        </w:tc>
      </w:tr>
      <w:tr w14:paraId="5EF7DB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vAlign w:val="center"/>
          </w:tcPr>
          <w:p w14:paraId="195D657D">
            <w:pPr>
              <w:spacing w:line="400" w:lineRule="exact"/>
              <w:rPr>
                <w:rFonts w:ascii="宋体" w:hAnsi="宋体"/>
                <w:kern w:val="0"/>
              </w:rPr>
            </w:pPr>
          </w:p>
        </w:tc>
        <w:tc>
          <w:tcPr>
            <w:tcW w:w="1628" w:type="dxa"/>
            <w:vMerge w:val="continue"/>
            <w:tcBorders>
              <w:left w:val="single" w:color="auto" w:sz="4" w:space="0"/>
            </w:tcBorders>
            <w:vAlign w:val="center"/>
          </w:tcPr>
          <w:p w14:paraId="5F7639ED">
            <w:pPr>
              <w:spacing w:line="400" w:lineRule="exact"/>
              <w:ind w:firstLine="210" w:firstLineChars="100"/>
              <w:jc w:val="center"/>
              <w:rPr>
                <w:rFonts w:ascii="宋体" w:hAnsi="宋体"/>
                <w:kern w:val="0"/>
              </w:rPr>
            </w:pPr>
          </w:p>
        </w:tc>
        <w:tc>
          <w:tcPr>
            <w:tcW w:w="2304" w:type="dxa"/>
            <w:gridSpan w:val="2"/>
            <w:vAlign w:val="center"/>
          </w:tcPr>
          <w:p w14:paraId="4A544156">
            <w:pPr>
              <w:tabs>
                <w:tab w:val="left" w:pos="1875"/>
              </w:tabs>
              <w:spacing w:line="400" w:lineRule="exact"/>
              <w:jc w:val="left"/>
              <w:rPr>
                <w:rFonts w:ascii="宋体" w:hAnsi="宋体" w:cs="宋体"/>
                <w:kern w:val="0"/>
              </w:rPr>
            </w:pPr>
            <w:r>
              <w:rPr>
                <w:rFonts w:ascii="宋体" w:hAnsi="宋体"/>
                <w:kern w:val="0"/>
              </w:rPr>
              <w:t>报价唯一</w:t>
            </w:r>
          </w:p>
        </w:tc>
        <w:tc>
          <w:tcPr>
            <w:tcW w:w="4688" w:type="dxa"/>
            <w:gridSpan w:val="2"/>
            <w:vAlign w:val="center"/>
          </w:tcPr>
          <w:p w14:paraId="33ABD61A">
            <w:pPr>
              <w:snapToGrid w:val="0"/>
              <w:spacing w:line="400" w:lineRule="exact"/>
              <w:ind w:firstLine="420" w:firstLineChars="200"/>
              <w:rPr>
                <w:rFonts w:ascii="宋体" w:hAnsi="宋体"/>
                <w:u w:val="single"/>
              </w:rPr>
            </w:pPr>
            <w:r>
              <w:rPr>
                <w:rFonts w:ascii="宋体" w:hAnsi="宋体"/>
                <w:kern w:val="0"/>
              </w:rPr>
              <w:t>只能有一个有效报价，在</w:t>
            </w:r>
            <w:r>
              <w:rPr>
                <w:rFonts w:hint="eastAsia" w:ascii="宋体" w:hAnsi="宋体"/>
                <w:kern w:val="0"/>
                <w:lang w:eastAsia="zh-CN"/>
              </w:rPr>
              <w:t>比选文件</w:t>
            </w:r>
            <w:r>
              <w:rPr>
                <w:rFonts w:ascii="宋体" w:hAnsi="宋体"/>
                <w:kern w:val="0"/>
              </w:rPr>
              <w:t>没有规定的情况下，不得提交选择性报价。</w:t>
            </w:r>
          </w:p>
        </w:tc>
      </w:tr>
      <w:tr w14:paraId="1A15B7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Merge w:val="continue"/>
            <w:tcBorders>
              <w:right w:val="single" w:color="auto" w:sz="4" w:space="0"/>
            </w:tcBorders>
            <w:vAlign w:val="center"/>
          </w:tcPr>
          <w:p w14:paraId="14DC10BD">
            <w:pPr>
              <w:spacing w:line="400" w:lineRule="exact"/>
              <w:rPr>
                <w:rFonts w:ascii="宋体" w:hAnsi="宋体"/>
                <w:kern w:val="0"/>
              </w:rPr>
            </w:pPr>
          </w:p>
        </w:tc>
        <w:tc>
          <w:tcPr>
            <w:tcW w:w="1628" w:type="dxa"/>
            <w:vMerge w:val="continue"/>
            <w:tcBorders>
              <w:left w:val="single" w:color="auto" w:sz="4" w:space="0"/>
            </w:tcBorders>
            <w:vAlign w:val="center"/>
          </w:tcPr>
          <w:p w14:paraId="0FD5F79C">
            <w:pPr>
              <w:spacing w:line="400" w:lineRule="exact"/>
              <w:ind w:firstLine="210" w:firstLineChars="100"/>
              <w:jc w:val="center"/>
              <w:rPr>
                <w:rFonts w:ascii="宋体" w:hAnsi="宋体"/>
                <w:kern w:val="0"/>
              </w:rPr>
            </w:pPr>
          </w:p>
        </w:tc>
        <w:tc>
          <w:tcPr>
            <w:tcW w:w="2304" w:type="dxa"/>
            <w:gridSpan w:val="2"/>
            <w:vAlign w:val="center"/>
          </w:tcPr>
          <w:p w14:paraId="1CD09E0F">
            <w:pPr>
              <w:tabs>
                <w:tab w:val="left" w:pos="1875"/>
              </w:tabs>
              <w:spacing w:line="400" w:lineRule="exact"/>
              <w:jc w:val="left"/>
              <w:rPr>
                <w:rFonts w:ascii="宋体" w:hAnsi="宋体"/>
                <w:kern w:val="0"/>
              </w:rPr>
            </w:pPr>
            <w:r>
              <w:rPr>
                <w:rFonts w:hint="eastAsia" w:ascii="宋体" w:hAnsi="宋体"/>
                <w:kern w:val="0"/>
                <w:lang w:eastAsia="zh-CN"/>
              </w:rPr>
              <w:t>竞选报价</w:t>
            </w:r>
            <w:r>
              <w:rPr>
                <w:rFonts w:hint="eastAsia" w:ascii="宋体" w:hAnsi="宋体"/>
                <w:kern w:val="0"/>
                <w:lang w:val="en-US" w:eastAsia="zh-CN"/>
              </w:rPr>
              <w:t>大小写不一致</w:t>
            </w:r>
            <w:r>
              <w:rPr>
                <w:rFonts w:ascii="宋体" w:hAnsi="宋体"/>
                <w:kern w:val="0"/>
              </w:rPr>
              <w:t>修正</w:t>
            </w:r>
          </w:p>
        </w:tc>
        <w:tc>
          <w:tcPr>
            <w:tcW w:w="4688" w:type="dxa"/>
            <w:gridSpan w:val="2"/>
            <w:vAlign w:val="center"/>
          </w:tcPr>
          <w:p w14:paraId="40B6D050">
            <w:pPr>
              <w:snapToGrid w:val="0"/>
              <w:spacing w:line="400" w:lineRule="exact"/>
              <w:ind w:firstLine="420" w:firstLineChars="200"/>
              <w:rPr>
                <w:rFonts w:ascii="宋体" w:hAnsi="宋体"/>
                <w:kern w:val="0"/>
              </w:rPr>
            </w:pPr>
            <w:r>
              <w:rPr>
                <w:rFonts w:ascii="宋体" w:hAnsi="宋体"/>
                <w:kern w:val="0"/>
              </w:rPr>
              <w:t>符合第三章3.评标程序第3.1.</w:t>
            </w:r>
            <w:r>
              <w:rPr>
                <w:rFonts w:hint="eastAsia" w:ascii="宋体" w:hAnsi="宋体"/>
                <w:kern w:val="0"/>
                <w:lang w:val="en-US" w:eastAsia="zh-CN"/>
              </w:rPr>
              <w:t>2</w:t>
            </w:r>
            <w:r>
              <w:rPr>
                <w:rFonts w:ascii="宋体" w:hAnsi="宋体"/>
                <w:kern w:val="0"/>
              </w:rPr>
              <w:t>项规定。</w:t>
            </w:r>
          </w:p>
        </w:tc>
      </w:tr>
      <w:tr w14:paraId="227BF8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5" w:type="dxa"/>
            <w:vAlign w:val="center"/>
          </w:tcPr>
          <w:p w14:paraId="2CF71C23">
            <w:pPr>
              <w:spacing w:line="400" w:lineRule="exact"/>
              <w:jc w:val="center"/>
              <w:rPr>
                <w:rFonts w:ascii="宋体" w:hAnsi="宋体"/>
                <w:kern w:val="0"/>
              </w:rPr>
            </w:pPr>
            <w:r>
              <w:rPr>
                <w:rFonts w:ascii="宋体" w:hAnsi="宋体"/>
                <w:kern w:val="0"/>
              </w:rPr>
              <w:t>2.2.</w:t>
            </w:r>
            <w:r>
              <w:rPr>
                <w:rFonts w:hint="eastAsia" w:ascii="宋体" w:hAnsi="宋体"/>
                <w:kern w:val="0"/>
              </w:rPr>
              <w:t>3</w:t>
            </w:r>
          </w:p>
        </w:tc>
        <w:tc>
          <w:tcPr>
            <w:tcW w:w="1628" w:type="dxa"/>
            <w:vAlign w:val="center"/>
          </w:tcPr>
          <w:p w14:paraId="7F1AE6DF">
            <w:pPr>
              <w:spacing w:line="400" w:lineRule="exact"/>
              <w:jc w:val="center"/>
              <w:rPr>
                <w:rFonts w:ascii="宋体" w:hAnsi="宋体"/>
                <w:kern w:val="0"/>
              </w:rPr>
            </w:pPr>
            <w:r>
              <w:rPr>
                <w:rFonts w:ascii="宋体" w:hAnsi="宋体"/>
                <w:kern w:val="0"/>
              </w:rPr>
              <w:t>评标基准价计算方法</w:t>
            </w:r>
          </w:p>
        </w:tc>
        <w:tc>
          <w:tcPr>
            <w:tcW w:w="2304" w:type="dxa"/>
            <w:gridSpan w:val="2"/>
            <w:vAlign w:val="center"/>
          </w:tcPr>
          <w:p w14:paraId="0596225F">
            <w:pPr>
              <w:spacing w:line="400" w:lineRule="exact"/>
              <w:jc w:val="center"/>
              <w:rPr>
                <w:rFonts w:ascii="宋体" w:hAnsi="宋体"/>
                <w:kern w:val="0"/>
              </w:rPr>
            </w:pPr>
            <w:r>
              <w:rPr>
                <w:rFonts w:ascii="宋体" w:hAnsi="宋体"/>
                <w:kern w:val="0"/>
              </w:rPr>
              <w:t>投标总报价</w:t>
            </w:r>
          </w:p>
        </w:tc>
        <w:tc>
          <w:tcPr>
            <w:tcW w:w="4688" w:type="dxa"/>
            <w:gridSpan w:val="2"/>
          </w:tcPr>
          <w:p w14:paraId="70A79AFF">
            <w:pPr>
              <w:snapToGrid w:val="0"/>
              <w:spacing w:line="400" w:lineRule="exact"/>
              <w:ind w:firstLine="420" w:firstLineChars="200"/>
              <w:jc w:val="left"/>
              <w:rPr>
                <w:rFonts w:ascii="宋体" w:hAnsi="宋体"/>
                <w:kern w:val="0"/>
                <w:szCs w:val="21"/>
              </w:rPr>
            </w:pPr>
            <w:r>
              <w:rPr>
                <w:rFonts w:hint="eastAsia" w:ascii="宋体" w:hAnsi="宋体" w:cs="宋体"/>
                <w:color w:val="auto"/>
                <w:kern w:val="0"/>
                <w:szCs w:val="21"/>
                <w:highlight w:val="none"/>
                <w:lang w:eastAsia="zh-CN"/>
              </w:rPr>
              <w:t>进入报价评审的</w:t>
            </w:r>
            <w:r>
              <w:rPr>
                <w:rFonts w:hint="eastAsia" w:ascii="宋体" w:hAnsi="宋体"/>
                <w:kern w:val="0"/>
                <w:szCs w:val="21"/>
                <w:lang w:eastAsia="zh-CN"/>
              </w:rPr>
              <w:t>竞选人</w:t>
            </w:r>
            <w:r>
              <w:rPr>
                <w:rFonts w:ascii="宋体" w:hAnsi="宋体"/>
                <w:szCs w:val="21"/>
              </w:rPr>
              <w:t>的投标总报</w:t>
            </w:r>
            <w:r>
              <w:rPr>
                <w:rFonts w:ascii="宋体" w:hAnsi="宋体"/>
                <w:kern w:val="0"/>
                <w:szCs w:val="21"/>
              </w:rPr>
              <w:t>价</w:t>
            </w:r>
            <w:r>
              <w:rPr>
                <w:rFonts w:hint="eastAsia" w:ascii="宋体" w:hAnsi="宋体" w:cs="宋体"/>
                <w:kern w:val="0"/>
              </w:rPr>
              <w:t>有效投标人≥5家，则去掉一个有效最高评标价和一个有效最低评标价</w:t>
            </w:r>
            <w:r>
              <w:rPr>
                <w:rFonts w:ascii="宋体" w:hAnsi="宋体"/>
                <w:kern w:val="0"/>
                <w:szCs w:val="21"/>
              </w:rPr>
              <w:t>后的算术平均值</w:t>
            </w:r>
            <w:r>
              <w:rPr>
                <w:rFonts w:hint="eastAsia" w:ascii="宋体" w:hAnsi="宋体"/>
                <w:kern w:val="0"/>
                <w:szCs w:val="21"/>
              </w:rPr>
              <w:t>，即为本项目的投标总报价的评标基准价。</w:t>
            </w:r>
          </w:p>
          <w:p w14:paraId="70C9A69F">
            <w:pPr>
              <w:snapToGrid w:val="0"/>
              <w:spacing w:line="400" w:lineRule="exact"/>
              <w:ind w:firstLine="420" w:firstLineChars="200"/>
              <w:rPr>
                <w:rFonts w:ascii="宋体" w:hAnsi="宋体"/>
                <w:kern w:val="0"/>
                <w:szCs w:val="21"/>
              </w:rPr>
            </w:pPr>
            <w:r>
              <w:rPr>
                <w:rFonts w:hint="eastAsia" w:ascii="宋体" w:hAnsi="宋体"/>
                <w:kern w:val="0"/>
                <w:szCs w:val="21"/>
              </w:rPr>
              <w:t>评标基准价计算的最终</w:t>
            </w:r>
            <w:r>
              <w:rPr>
                <w:rFonts w:ascii="宋体" w:hAnsi="宋体"/>
                <w:kern w:val="0"/>
                <w:szCs w:val="21"/>
              </w:rPr>
              <w:t>结果取小数点后两位，</w:t>
            </w:r>
            <w:r>
              <w:rPr>
                <w:rFonts w:hint="eastAsia" w:asciiTheme="minorEastAsia" w:hAnsiTheme="minorEastAsia" w:eastAsiaTheme="minorEastAsia" w:cstheme="minorEastAsia"/>
                <w:color w:val="auto"/>
                <w:kern w:val="0"/>
                <w:szCs w:val="21"/>
                <w:highlight w:val="none"/>
                <w:lang w:val="en-US" w:eastAsia="zh-CN"/>
              </w:rPr>
              <w:t>小数点后</w:t>
            </w:r>
            <w:r>
              <w:rPr>
                <w:rFonts w:ascii="宋体" w:hAnsi="宋体"/>
                <w:kern w:val="0"/>
                <w:szCs w:val="21"/>
              </w:rPr>
              <w:t>第三位四舍五入。</w:t>
            </w:r>
          </w:p>
        </w:tc>
      </w:tr>
      <w:tr w14:paraId="0B7BD9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55" w:type="dxa"/>
            <w:vAlign w:val="center"/>
          </w:tcPr>
          <w:p w14:paraId="2F15EBDD">
            <w:pPr>
              <w:spacing w:line="400" w:lineRule="exact"/>
              <w:jc w:val="center"/>
              <w:rPr>
                <w:rFonts w:ascii="宋体" w:hAnsi="宋体"/>
                <w:kern w:val="0"/>
              </w:rPr>
            </w:pPr>
            <w:r>
              <w:rPr>
                <w:rFonts w:ascii="宋体" w:hAnsi="宋体"/>
              </w:rPr>
              <w:t>3</w:t>
            </w:r>
          </w:p>
        </w:tc>
        <w:tc>
          <w:tcPr>
            <w:tcW w:w="1628" w:type="dxa"/>
            <w:vAlign w:val="center"/>
          </w:tcPr>
          <w:p w14:paraId="547B1570">
            <w:pPr>
              <w:spacing w:line="400" w:lineRule="exact"/>
              <w:jc w:val="center"/>
              <w:rPr>
                <w:rFonts w:ascii="宋体" w:hAnsi="宋体"/>
                <w:kern w:val="0"/>
              </w:rPr>
            </w:pPr>
            <w:r>
              <w:rPr>
                <w:rFonts w:ascii="宋体" w:hAnsi="宋体"/>
              </w:rPr>
              <w:t>评标程序</w:t>
            </w:r>
          </w:p>
        </w:tc>
        <w:tc>
          <w:tcPr>
            <w:tcW w:w="6992" w:type="dxa"/>
            <w:gridSpan w:val="4"/>
          </w:tcPr>
          <w:p w14:paraId="05BC1FF7">
            <w:pPr>
              <w:keepNext w:val="0"/>
              <w:keepLines w:val="0"/>
              <w:pageBreakBefore w:val="0"/>
              <w:widowControl w:val="0"/>
              <w:kinsoku/>
              <w:wordWrap/>
              <w:overflowPunct/>
              <w:topLinePunct w:val="0"/>
              <w:bidi w:val="0"/>
              <w:spacing w:beforeAutospacing="0" w:afterAutospacing="0" w:line="400" w:lineRule="exact"/>
              <w:ind w:firstLine="420" w:firstLineChars="200"/>
              <w:jc w:val="left"/>
              <w:textAlignment w:val="auto"/>
              <w:rPr>
                <w:rFonts w:hint="eastAsia" w:ascii="宋体" w:hAnsi="宋体" w:cs="宋体"/>
                <w:szCs w:val="21"/>
              </w:rPr>
            </w:pPr>
            <w:r>
              <w:rPr>
                <w:rFonts w:hint="eastAsia" w:ascii="宋体" w:hAnsi="宋体" w:cs="宋体"/>
                <w:szCs w:val="21"/>
              </w:rPr>
              <w:t>报价优先方式</w:t>
            </w:r>
          </w:p>
          <w:p w14:paraId="6996E207">
            <w:pPr>
              <w:keepNext w:val="0"/>
              <w:keepLines w:val="0"/>
              <w:pageBreakBefore w:val="0"/>
              <w:widowControl w:val="0"/>
              <w:kinsoku/>
              <w:wordWrap/>
              <w:overflowPunct/>
              <w:topLinePunct w:val="0"/>
              <w:bidi w:val="0"/>
              <w:spacing w:beforeAutospacing="0" w:afterAutospacing="0" w:line="400" w:lineRule="exact"/>
              <w:ind w:firstLine="420" w:firstLineChars="200"/>
              <w:jc w:val="left"/>
              <w:textAlignment w:val="auto"/>
              <w:rPr>
                <w:rFonts w:hint="eastAsia" w:ascii="宋体" w:hAnsi="宋体" w:cs="宋体"/>
                <w:szCs w:val="21"/>
              </w:rPr>
            </w:pPr>
            <w:r>
              <w:rPr>
                <w:rFonts w:hint="eastAsia" w:ascii="宋体" w:hAnsi="宋体" w:cs="宋体"/>
                <w:szCs w:val="21"/>
              </w:rPr>
              <w:t>1.</w:t>
            </w:r>
            <w:r>
              <w:rPr>
                <w:rFonts w:hint="eastAsia" w:ascii="宋体" w:hAnsi="宋体" w:cs="宋体"/>
                <w:szCs w:val="21"/>
                <w:lang w:eastAsia="zh-CN"/>
              </w:rPr>
              <w:t>初步评审。</w:t>
            </w:r>
            <w:r>
              <w:rPr>
                <w:rFonts w:hint="eastAsia" w:ascii="宋体" w:hAnsi="宋体" w:cs="宋体"/>
                <w:szCs w:val="21"/>
              </w:rPr>
              <w:t>按</w:t>
            </w:r>
            <w:r>
              <w:rPr>
                <w:rFonts w:hint="eastAsia" w:ascii="宋体" w:hAnsi="宋体" w:cs="宋体"/>
                <w:szCs w:val="21"/>
                <w:lang w:val="en-US" w:eastAsia="zh-CN"/>
              </w:rPr>
              <w:t>照第2.1.1项至第2.1.3项的规定，对所有竞选文件</w:t>
            </w:r>
            <w:r>
              <w:rPr>
                <w:rFonts w:hint="eastAsia" w:ascii="宋体" w:hAnsi="宋体" w:cs="宋体"/>
                <w:szCs w:val="21"/>
              </w:rPr>
              <w:t>进行初步评审。未通过初步评审或评标委员会认定为无效的</w:t>
            </w:r>
            <w:r>
              <w:rPr>
                <w:rFonts w:hint="eastAsia" w:ascii="宋体" w:hAnsi="宋体" w:cs="宋体"/>
                <w:szCs w:val="21"/>
                <w:lang w:eastAsia="zh-CN"/>
              </w:rPr>
              <w:t>竞选文件</w:t>
            </w:r>
            <w:r>
              <w:rPr>
                <w:rFonts w:hint="eastAsia" w:ascii="宋体" w:hAnsi="宋体" w:cs="宋体"/>
                <w:szCs w:val="21"/>
              </w:rPr>
              <w:t>的不再进行后续评审。通过初步评审的有效</w:t>
            </w:r>
            <w:r>
              <w:rPr>
                <w:rFonts w:hint="eastAsia" w:ascii="宋体" w:hAnsi="宋体" w:cs="宋体"/>
                <w:szCs w:val="21"/>
                <w:lang w:eastAsia="zh-CN"/>
              </w:rPr>
              <w:t>竞选人</w:t>
            </w:r>
            <w:r>
              <w:rPr>
                <w:rFonts w:hint="eastAsia" w:ascii="宋体" w:hAnsi="宋体" w:cs="宋体"/>
                <w:szCs w:val="21"/>
              </w:rPr>
              <w:t>不足</w:t>
            </w:r>
            <w:r>
              <w:rPr>
                <w:rFonts w:hint="eastAsia" w:ascii="宋体" w:hAnsi="宋体" w:cs="宋体"/>
                <w:szCs w:val="21"/>
                <w:lang w:val="en-US" w:eastAsia="zh-CN"/>
              </w:rPr>
              <w:t>30</w:t>
            </w:r>
            <w:r>
              <w:rPr>
                <w:rFonts w:hint="eastAsia" w:ascii="宋体" w:hAnsi="宋体" w:cs="宋体"/>
                <w:szCs w:val="21"/>
              </w:rPr>
              <w:t>个时</w:t>
            </w:r>
            <w:r>
              <w:rPr>
                <w:rFonts w:hint="eastAsia" w:ascii="宋体" w:hAnsi="宋体" w:cs="宋体"/>
                <w:szCs w:val="21"/>
                <w:lang w:eastAsia="zh-CN"/>
              </w:rPr>
              <w:t>，</w:t>
            </w:r>
            <w:r>
              <w:rPr>
                <w:rFonts w:hint="eastAsia" w:ascii="宋体" w:hAnsi="宋体" w:cs="宋体"/>
                <w:szCs w:val="21"/>
              </w:rPr>
              <w:t>评标委员会对所有通过初步评审的有效</w:t>
            </w:r>
            <w:r>
              <w:rPr>
                <w:rFonts w:hint="eastAsia" w:ascii="宋体" w:hAnsi="宋体" w:cs="宋体"/>
                <w:szCs w:val="21"/>
                <w:lang w:eastAsia="zh-CN"/>
              </w:rPr>
              <w:t>竞选人，</w:t>
            </w:r>
            <w:r>
              <w:rPr>
                <w:rFonts w:hint="eastAsia" w:ascii="宋体" w:hAnsi="宋体" w:cs="宋体"/>
                <w:szCs w:val="21"/>
              </w:rPr>
              <w:t>按照技术评审、商务评审、</w:t>
            </w:r>
            <w:r>
              <w:rPr>
                <w:rFonts w:hint="eastAsia" w:ascii="宋体" w:hAnsi="宋体" w:cs="宋体"/>
                <w:szCs w:val="21"/>
                <w:lang w:val="en-US" w:eastAsia="zh-CN"/>
              </w:rPr>
              <w:t>竞选函部分评审、</w:t>
            </w:r>
            <w:r>
              <w:rPr>
                <w:rFonts w:hint="eastAsia" w:ascii="宋体" w:hAnsi="宋体" w:cs="宋体"/>
                <w:szCs w:val="21"/>
              </w:rPr>
              <w:t>报价评审的顺序进行详细评审。</w:t>
            </w:r>
          </w:p>
          <w:p w14:paraId="4786469E">
            <w:pPr>
              <w:keepNext w:val="0"/>
              <w:keepLines w:val="0"/>
              <w:pageBreakBefore w:val="0"/>
              <w:widowControl w:val="0"/>
              <w:kinsoku/>
              <w:wordWrap/>
              <w:overflowPunct/>
              <w:topLinePunct w:val="0"/>
              <w:bidi w:val="0"/>
              <w:spacing w:beforeAutospacing="0" w:afterAutospacing="0" w:line="400" w:lineRule="exact"/>
              <w:ind w:firstLine="420" w:firstLineChars="200"/>
              <w:jc w:val="left"/>
              <w:textAlignment w:val="auto"/>
              <w:rPr>
                <w:rFonts w:hint="eastAsia" w:ascii="宋体" w:hAnsi="宋体" w:cs="宋体"/>
                <w:szCs w:val="21"/>
                <w:lang w:val="en-US" w:eastAsia="zh-CN"/>
              </w:rPr>
            </w:pPr>
            <w:r>
              <w:rPr>
                <w:rFonts w:hint="eastAsia" w:ascii="宋体" w:hAnsi="宋体" w:cs="宋体"/>
                <w:szCs w:val="21"/>
                <w:lang w:val="en-US" w:eastAsia="zh-CN"/>
              </w:rPr>
              <w:t>2.竞选函部分评审。</w:t>
            </w:r>
            <w:r>
              <w:rPr>
                <w:rFonts w:hint="eastAsia" w:ascii="宋体" w:hAnsi="宋体" w:cs="宋体"/>
                <w:szCs w:val="21"/>
              </w:rPr>
              <w:t>按</w:t>
            </w:r>
            <w:r>
              <w:rPr>
                <w:rFonts w:hint="eastAsia" w:ascii="宋体" w:hAnsi="宋体" w:cs="宋体"/>
                <w:szCs w:val="21"/>
                <w:lang w:val="en-US" w:eastAsia="zh-CN"/>
              </w:rPr>
              <w:t>照</w:t>
            </w:r>
            <w:r>
              <w:rPr>
                <w:rFonts w:hint="eastAsia" w:ascii="宋体" w:hAnsi="宋体" w:cs="宋体"/>
                <w:szCs w:val="21"/>
              </w:rPr>
              <w:t>第2.2.2（</w:t>
            </w:r>
            <w:r>
              <w:rPr>
                <w:rFonts w:hint="eastAsia" w:ascii="宋体" w:hAnsi="宋体" w:cs="宋体"/>
                <w:szCs w:val="21"/>
                <w:lang w:val="en-US" w:eastAsia="zh-CN"/>
              </w:rPr>
              <w:t>3</w:t>
            </w:r>
            <w:r>
              <w:rPr>
                <w:rFonts w:hint="eastAsia" w:ascii="宋体" w:hAnsi="宋体" w:cs="宋体"/>
                <w:szCs w:val="21"/>
              </w:rPr>
              <w:t>）目的规定</w:t>
            </w:r>
            <w:r>
              <w:rPr>
                <w:rFonts w:hint="eastAsia" w:ascii="宋体" w:hAnsi="宋体" w:cs="宋体"/>
                <w:szCs w:val="21"/>
                <w:lang w:eastAsia="zh-CN"/>
              </w:rPr>
              <w:t>，进行</w:t>
            </w:r>
            <w:r>
              <w:rPr>
                <w:rFonts w:hint="eastAsia" w:ascii="宋体" w:hAnsi="宋体" w:cs="宋体"/>
                <w:kern w:val="0"/>
                <w:lang w:eastAsia="zh-CN"/>
              </w:rPr>
              <w:t>竞选函</w:t>
            </w:r>
            <w:r>
              <w:rPr>
                <w:rFonts w:hint="eastAsia" w:ascii="宋体" w:hAnsi="宋体" w:cs="宋体"/>
                <w:kern w:val="0"/>
                <w:lang w:val="en-US" w:eastAsia="zh-CN"/>
              </w:rPr>
              <w:t>部分</w:t>
            </w:r>
            <w:r>
              <w:rPr>
                <w:rFonts w:hint="eastAsia" w:ascii="宋体" w:hAnsi="宋体" w:cs="宋体"/>
                <w:szCs w:val="21"/>
              </w:rPr>
              <w:t>评审，</w:t>
            </w:r>
            <w:r>
              <w:rPr>
                <w:rFonts w:hint="eastAsia" w:ascii="宋体" w:hAnsi="宋体" w:cs="宋体"/>
                <w:szCs w:val="21"/>
                <w:lang w:eastAsia="zh-CN"/>
              </w:rPr>
              <w:t>未通过竞选函部分</w:t>
            </w:r>
            <w:r>
              <w:rPr>
                <w:rFonts w:hint="eastAsia" w:ascii="宋体" w:hAnsi="宋体" w:cs="宋体"/>
                <w:szCs w:val="21"/>
              </w:rPr>
              <w:t>评审的</w:t>
            </w:r>
            <w:r>
              <w:rPr>
                <w:rFonts w:hint="eastAsia" w:ascii="宋体" w:hAnsi="宋体" w:cs="宋体"/>
                <w:szCs w:val="21"/>
                <w:lang w:eastAsia="zh-CN"/>
              </w:rPr>
              <w:t>竞选文件</w:t>
            </w:r>
            <w:r>
              <w:rPr>
                <w:rFonts w:hint="eastAsia" w:ascii="宋体" w:hAnsi="宋体" w:cs="宋体"/>
                <w:szCs w:val="21"/>
              </w:rPr>
              <w:t>不再</w:t>
            </w:r>
            <w:r>
              <w:rPr>
                <w:rFonts w:hint="eastAsia" w:ascii="宋体" w:hAnsi="宋体" w:cs="宋体"/>
                <w:szCs w:val="21"/>
                <w:lang w:eastAsia="zh-CN"/>
              </w:rPr>
              <w:t>进行</w:t>
            </w:r>
            <w:r>
              <w:rPr>
                <w:rFonts w:hint="eastAsia" w:ascii="宋体" w:hAnsi="宋体" w:cs="宋体"/>
                <w:szCs w:val="21"/>
              </w:rPr>
              <w:t>后续评审</w:t>
            </w:r>
            <w:r>
              <w:rPr>
                <w:rFonts w:hint="eastAsia" w:ascii="宋体" w:hAnsi="宋体" w:cs="宋体"/>
                <w:szCs w:val="21"/>
                <w:lang w:eastAsia="zh-CN"/>
              </w:rPr>
              <w:t>。</w:t>
            </w:r>
          </w:p>
          <w:p w14:paraId="66AD691C">
            <w:pPr>
              <w:keepNext w:val="0"/>
              <w:keepLines w:val="0"/>
              <w:pageBreakBefore w:val="0"/>
              <w:widowControl w:val="0"/>
              <w:kinsoku/>
              <w:wordWrap/>
              <w:overflowPunct/>
              <w:topLinePunct w:val="0"/>
              <w:bidi w:val="0"/>
              <w:spacing w:beforeAutospacing="0" w:afterAutospacing="0" w:line="400" w:lineRule="exact"/>
              <w:ind w:firstLine="420" w:firstLineChars="200"/>
              <w:jc w:val="left"/>
              <w:textAlignment w:val="auto"/>
              <w:rPr>
                <w:rFonts w:hint="eastAsia" w:ascii="宋体" w:hAnsi="宋体" w:cs="宋体"/>
                <w:szCs w:val="21"/>
                <w:lang w:eastAsia="zh-CN"/>
              </w:rPr>
            </w:pPr>
            <w:r>
              <w:rPr>
                <w:rFonts w:hint="eastAsia" w:ascii="宋体" w:hAnsi="宋体" w:cs="宋体"/>
                <w:szCs w:val="21"/>
                <w:lang w:val="en-US" w:eastAsia="zh-CN"/>
              </w:rPr>
              <w:t>3.报价评审。</w:t>
            </w:r>
            <w:r>
              <w:rPr>
                <w:rFonts w:hint="eastAsia" w:ascii="宋体" w:hAnsi="宋体" w:cs="宋体"/>
                <w:szCs w:val="21"/>
              </w:rPr>
              <w:t>按照第2.2.3项</w:t>
            </w:r>
            <w:r>
              <w:rPr>
                <w:rFonts w:hint="eastAsia" w:ascii="宋体" w:hAnsi="宋体" w:cs="宋体"/>
                <w:szCs w:val="21"/>
                <w:lang w:eastAsia="zh-CN"/>
              </w:rPr>
              <w:t>的规定，</w:t>
            </w:r>
            <w:r>
              <w:rPr>
                <w:rFonts w:hint="eastAsia" w:ascii="宋体" w:hAnsi="宋体" w:cs="宋体"/>
                <w:szCs w:val="21"/>
              </w:rPr>
              <w:t>计算评标基准价</w:t>
            </w:r>
            <w:r>
              <w:rPr>
                <w:rFonts w:hint="eastAsia" w:ascii="宋体" w:hAnsi="宋体" w:cs="宋体"/>
                <w:szCs w:val="21"/>
                <w:lang w:eastAsia="zh-CN"/>
              </w:rPr>
              <w:t>；</w:t>
            </w:r>
            <w:r>
              <w:rPr>
                <w:rFonts w:hint="eastAsia" w:ascii="宋体" w:hAnsi="宋体" w:cs="宋体"/>
                <w:szCs w:val="21"/>
              </w:rPr>
              <w:t>并按</w:t>
            </w:r>
            <w:r>
              <w:rPr>
                <w:rFonts w:hint="eastAsia" w:ascii="宋体" w:hAnsi="宋体" w:cs="宋体"/>
                <w:szCs w:val="21"/>
                <w:lang w:val="en-US" w:eastAsia="zh-CN"/>
              </w:rPr>
              <w:t>照</w:t>
            </w:r>
            <w:r>
              <w:rPr>
                <w:rFonts w:hint="eastAsia" w:ascii="宋体" w:hAnsi="宋体" w:cs="宋体"/>
                <w:szCs w:val="21"/>
              </w:rPr>
              <w:t>第</w:t>
            </w:r>
            <w:r>
              <w:rPr>
                <w:rFonts w:hint="eastAsia" w:ascii="宋体" w:hAnsi="宋体"/>
                <w:szCs w:val="21"/>
              </w:rPr>
              <w:t>3.2.1（</w:t>
            </w:r>
            <w:r>
              <w:rPr>
                <w:rFonts w:hint="eastAsia" w:ascii="宋体" w:hAnsi="宋体"/>
                <w:szCs w:val="21"/>
                <w:lang w:val="en-US" w:eastAsia="zh-CN"/>
              </w:rPr>
              <w:t>3</w:t>
            </w:r>
            <w:r>
              <w:rPr>
                <w:rFonts w:hint="eastAsia" w:ascii="宋体" w:hAnsi="宋体"/>
                <w:szCs w:val="21"/>
              </w:rPr>
              <w:t>）目</w:t>
            </w:r>
            <w:r>
              <w:rPr>
                <w:rFonts w:hint="eastAsia" w:ascii="宋体" w:hAnsi="宋体" w:cs="宋体"/>
                <w:szCs w:val="21"/>
              </w:rPr>
              <w:t>的规定</w:t>
            </w:r>
            <w:r>
              <w:rPr>
                <w:rFonts w:hint="eastAsia" w:ascii="宋体" w:hAnsi="宋体" w:cs="宋体"/>
                <w:szCs w:val="21"/>
                <w:lang w:eastAsia="zh-CN"/>
              </w:rPr>
              <w:t>，进行</w:t>
            </w:r>
            <w:r>
              <w:rPr>
                <w:rFonts w:hint="eastAsia" w:ascii="宋体" w:hAnsi="宋体" w:cs="宋体"/>
                <w:szCs w:val="21"/>
              </w:rPr>
              <w:t>报价</w:t>
            </w:r>
            <w:r>
              <w:rPr>
                <w:rFonts w:hint="eastAsia" w:ascii="宋体" w:hAnsi="宋体" w:cs="宋体"/>
                <w:szCs w:val="21"/>
                <w:lang w:val="en-US" w:eastAsia="zh-CN"/>
              </w:rPr>
              <w:t>评审</w:t>
            </w:r>
            <w:r>
              <w:rPr>
                <w:rFonts w:hint="eastAsia" w:ascii="宋体" w:hAnsi="宋体" w:cs="宋体"/>
                <w:szCs w:val="21"/>
                <w:lang w:eastAsia="zh-CN"/>
              </w:rPr>
              <w:t>，</w:t>
            </w:r>
            <w:r>
              <w:rPr>
                <w:rFonts w:hint="eastAsia" w:ascii="宋体" w:hAnsi="宋体" w:cs="宋体"/>
                <w:szCs w:val="21"/>
                <w:lang w:val="en-US" w:eastAsia="zh-CN"/>
              </w:rPr>
              <w:t>计算出报价得分C</w:t>
            </w:r>
            <w:r>
              <w:rPr>
                <w:rFonts w:hint="eastAsia" w:ascii="宋体" w:hAnsi="宋体" w:cs="宋体"/>
                <w:szCs w:val="21"/>
              </w:rPr>
              <w:t>，将</w:t>
            </w:r>
            <w:r>
              <w:rPr>
                <w:rFonts w:hint="eastAsia" w:ascii="宋体" w:hAnsi="宋体" w:cs="宋体"/>
                <w:szCs w:val="21"/>
                <w:lang w:eastAsia="zh-CN"/>
              </w:rPr>
              <w:t>竞选文件</w:t>
            </w:r>
            <w:r>
              <w:rPr>
                <w:rFonts w:hint="eastAsia" w:ascii="宋体" w:hAnsi="宋体" w:cs="宋体"/>
                <w:szCs w:val="21"/>
              </w:rPr>
              <w:t>按照</w:t>
            </w:r>
            <w:r>
              <w:rPr>
                <w:rFonts w:hint="eastAsia" w:ascii="宋体" w:hAnsi="宋体" w:cs="宋体"/>
                <w:szCs w:val="21"/>
                <w:lang w:eastAsia="zh-CN"/>
              </w:rPr>
              <w:t>竞选报价</w:t>
            </w:r>
            <w:r>
              <w:rPr>
                <w:rFonts w:hint="eastAsia" w:ascii="宋体" w:hAnsi="宋体" w:cs="宋体"/>
                <w:szCs w:val="21"/>
              </w:rPr>
              <w:t>得分由高到低排序</w:t>
            </w:r>
            <w:r>
              <w:rPr>
                <w:rFonts w:hint="eastAsia" w:ascii="宋体" w:hAnsi="宋体" w:cs="宋体"/>
                <w:szCs w:val="21"/>
                <w:lang w:eastAsia="zh-CN"/>
              </w:rPr>
              <w:t>。</w:t>
            </w:r>
          </w:p>
          <w:p w14:paraId="5CB17108">
            <w:pPr>
              <w:keepNext w:val="0"/>
              <w:keepLines w:val="0"/>
              <w:pageBreakBefore w:val="0"/>
              <w:widowControl w:val="0"/>
              <w:kinsoku/>
              <w:wordWrap/>
              <w:overflowPunct/>
              <w:topLinePunct w:val="0"/>
              <w:bidi w:val="0"/>
              <w:spacing w:beforeAutospacing="0" w:afterAutospacing="0" w:line="400" w:lineRule="exact"/>
              <w:ind w:firstLine="420" w:firstLineChars="200"/>
              <w:jc w:val="left"/>
              <w:textAlignment w:val="auto"/>
              <w:rPr>
                <w:rFonts w:hint="eastAsia" w:ascii="宋体" w:hAnsi="宋体" w:cs="宋体"/>
                <w:szCs w:val="21"/>
                <w:lang w:eastAsia="zh-CN"/>
              </w:rPr>
            </w:pPr>
            <w:r>
              <w:rPr>
                <w:rFonts w:hint="eastAsia" w:ascii="宋体" w:hAnsi="宋体" w:cs="宋体"/>
                <w:szCs w:val="21"/>
                <w:lang w:val="en-US" w:eastAsia="zh-CN"/>
              </w:rPr>
              <w:t>4.技术、商务评审。</w:t>
            </w:r>
            <w:r>
              <w:rPr>
                <w:rFonts w:hint="eastAsia" w:ascii="宋体" w:hAnsi="宋体" w:cs="宋体"/>
                <w:szCs w:val="21"/>
              </w:rPr>
              <w:t>对</w:t>
            </w:r>
            <w:r>
              <w:rPr>
                <w:rFonts w:hint="eastAsia" w:ascii="宋体" w:hAnsi="宋体" w:cs="宋体"/>
                <w:szCs w:val="21"/>
                <w:lang w:eastAsia="zh-CN"/>
              </w:rPr>
              <w:t>竞选报价</w:t>
            </w:r>
            <w:r>
              <w:rPr>
                <w:rFonts w:hint="eastAsia" w:ascii="宋体" w:hAnsi="宋体" w:cs="宋体"/>
                <w:szCs w:val="21"/>
              </w:rPr>
              <w:t>得分最高的前</w:t>
            </w:r>
            <w:r>
              <w:rPr>
                <w:rFonts w:hint="eastAsia" w:ascii="宋体" w:hAnsi="宋体" w:cs="宋体"/>
                <w:szCs w:val="21"/>
                <w:u w:val="single"/>
                <w:lang w:val="en-US" w:eastAsia="zh-CN"/>
              </w:rPr>
              <w:t>P</w:t>
            </w:r>
            <w:r>
              <w:rPr>
                <w:rFonts w:hint="eastAsia" w:ascii="宋体" w:hAnsi="宋体" w:cs="宋体"/>
                <w:szCs w:val="21"/>
              </w:rPr>
              <w:t>个</w:t>
            </w:r>
            <w:r>
              <w:rPr>
                <w:rFonts w:hint="eastAsia" w:ascii="宋体" w:hAnsi="宋体" w:cs="宋体"/>
                <w:szCs w:val="21"/>
                <w:lang w:eastAsia="zh-CN"/>
              </w:rPr>
              <w:t>竞选文件</w:t>
            </w:r>
            <w:r>
              <w:rPr>
                <w:rFonts w:hint="eastAsia" w:ascii="宋体" w:hAnsi="宋体" w:cs="宋体"/>
                <w:szCs w:val="21"/>
              </w:rPr>
              <w:t>，</w:t>
            </w:r>
            <w:r>
              <w:rPr>
                <w:rFonts w:hint="eastAsia" w:ascii="宋体" w:hAnsi="宋体" w:cs="宋体"/>
                <w:szCs w:val="21"/>
                <w:lang w:eastAsia="zh-CN"/>
              </w:rPr>
              <w:t>先</w:t>
            </w:r>
            <w:r>
              <w:rPr>
                <w:rFonts w:hint="eastAsia" w:ascii="宋体" w:hAnsi="宋体" w:cs="宋体"/>
                <w:szCs w:val="21"/>
              </w:rPr>
              <w:t>按</w:t>
            </w:r>
            <w:r>
              <w:rPr>
                <w:rFonts w:hint="eastAsia" w:ascii="宋体" w:hAnsi="宋体" w:cs="宋体"/>
                <w:szCs w:val="21"/>
                <w:lang w:val="en-US" w:eastAsia="zh-CN"/>
              </w:rPr>
              <w:t>照</w:t>
            </w:r>
            <w:r>
              <w:rPr>
                <w:rFonts w:hint="eastAsia" w:ascii="宋体" w:hAnsi="宋体" w:cs="宋体"/>
                <w:szCs w:val="21"/>
              </w:rPr>
              <w:t>第</w:t>
            </w:r>
            <w:r>
              <w:rPr>
                <w:rFonts w:hint="eastAsia" w:ascii="宋体" w:hAnsi="宋体" w:cs="宋体"/>
                <w:color w:val="auto"/>
                <w:szCs w:val="21"/>
                <w:highlight w:val="none"/>
              </w:rPr>
              <w:t>2.2.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（1）</w:t>
            </w:r>
            <w:r>
              <w:rPr>
                <w:rFonts w:hint="eastAsia" w:ascii="宋体" w:hAnsi="宋体" w:cs="宋体"/>
                <w:szCs w:val="21"/>
              </w:rPr>
              <w:t>目的规定</w:t>
            </w:r>
            <w:r>
              <w:rPr>
                <w:rFonts w:hint="eastAsia" w:ascii="宋体" w:hAnsi="宋体" w:cs="宋体"/>
                <w:szCs w:val="21"/>
                <w:lang w:eastAsia="zh-CN"/>
              </w:rPr>
              <w:t>，进行</w:t>
            </w:r>
            <w:r>
              <w:rPr>
                <w:rFonts w:hint="eastAsia" w:ascii="宋体" w:hAnsi="宋体" w:cs="宋体"/>
                <w:szCs w:val="21"/>
              </w:rPr>
              <w:t>技术评审</w:t>
            </w:r>
            <w:r>
              <w:rPr>
                <w:rFonts w:hint="eastAsia" w:ascii="宋体" w:hAnsi="宋体" w:cs="宋体"/>
                <w:szCs w:val="21"/>
                <w:lang w:eastAsia="zh-CN"/>
              </w:rPr>
              <w:t>，</w:t>
            </w:r>
            <w:r>
              <w:rPr>
                <w:rFonts w:hint="eastAsia" w:ascii="宋体" w:hAnsi="宋体" w:cs="宋体"/>
                <w:szCs w:val="21"/>
                <w:lang w:val="en-US" w:eastAsia="zh-CN"/>
              </w:rPr>
              <w:t>计算出技术得分A</w:t>
            </w:r>
            <w:r>
              <w:rPr>
                <w:rFonts w:hint="eastAsia" w:ascii="宋体" w:hAnsi="宋体" w:cs="宋体"/>
                <w:szCs w:val="21"/>
                <w:lang w:eastAsia="zh-CN"/>
              </w:rPr>
              <w:t>；再</w:t>
            </w:r>
            <w:r>
              <w:rPr>
                <w:rFonts w:hint="eastAsia" w:ascii="宋体" w:hAnsi="宋体" w:cs="宋体"/>
                <w:szCs w:val="21"/>
              </w:rPr>
              <w:t>按</w:t>
            </w:r>
            <w:r>
              <w:rPr>
                <w:rFonts w:hint="eastAsia" w:ascii="宋体" w:hAnsi="宋体" w:cs="宋体"/>
                <w:szCs w:val="21"/>
                <w:lang w:val="en-US" w:eastAsia="zh-CN"/>
              </w:rPr>
              <w:t>照</w:t>
            </w:r>
            <w:r>
              <w:rPr>
                <w:rFonts w:hint="eastAsia" w:ascii="宋体" w:hAnsi="宋体" w:cs="宋体"/>
                <w:szCs w:val="21"/>
              </w:rPr>
              <w:t>第2.2.2（</w:t>
            </w:r>
            <w:r>
              <w:rPr>
                <w:rFonts w:hint="eastAsia" w:ascii="宋体" w:hAnsi="宋体" w:cs="宋体"/>
                <w:szCs w:val="21"/>
                <w:lang w:val="en-US" w:eastAsia="zh-CN"/>
              </w:rPr>
              <w:t>2</w:t>
            </w:r>
            <w:r>
              <w:rPr>
                <w:rFonts w:hint="eastAsia" w:ascii="宋体" w:hAnsi="宋体" w:cs="宋体"/>
                <w:szCs w:val="21"/>
              </w:rPr>
              <w:t>）目的规定</w:t>
            </w:r>
            <w:r>
              <w:rPr>
                <w:rFonts w:hint="eastAsia" w:ascii="宋体" w:hAnsi="宋体" w:cs="宋体"/>
                <w:szCs w:val="21"/>
                <w:lang w:eastAsia="zh-CN"/>
              </w:rPr>
              <w:t>，进行</w:t>
            </w:r>
            <w:r>
              <w:rPr>
                <w:rFonts w:hint="eastAsia" w:ascii="宋体" w:hAnsi="宋体" w:cs="宋体"/>
                <w:szCs w:val="21"/>
                <w:lang w:val="en-US" w:eastAsia="zh-CN"/>
              </w:rPr>
              <w:t>商务</w:t>
            </w:r>
            <w:r>
              <w:rPr>
                <w:rFonts w:hint="eastAsia" w:ascii="宋体" w:hAnsi="宋体" w:cs="宋体"/>
                <w:szCs w:val="21"/>
              </w:rPr>
              <w:t>评审</w:t>
            </w:r>
            <w:r>
              <w:rPr>
                <w:rFonts w:hint="eastAsia" w:ascii="宋体" w:hAnsi="宋体" w:cs="宋体"/>
                <w:szCs w:val="21"/>
                <w:lang w:eastAsia="zh-CN"/>
              </w:rPr>
              <w:t>，</w:t>
            </w:r>
            <w:r>
              <w:rPr>
                <w:rFonts w:hint="eastAsia" w:ascii="宋体" w:hAnsi="宋体" w:cs="宋体"/>
                <w:szCs w:val="21"/>
                <w:lang w:val="en-US" w:eastAsia="zh-CN"/>
              </w:rPr>
              <w:t>计算出商务得分B</w:t>
            </w:r>
            <w:r>
              <w:rPr>
                <w:rFonts w:hint="eastAsia" w:ascii="宋体" w:hAnsi="宋体" w:cs="宋体"/>
                <w:szCs w:val="21"/>
                <w:lang w:eastAsia="zh-CN"/>
              </w:rPr>
              <w:t>。与第</w:t>
            </w:r>
            <w:r>
              <w:rPr>
                <w:rFonts w:hint="eastAsia" w:ascii="宋体" w:hAnsi="宋体" w:cs="宋体"/>
                <w:szCs w:val="21"/>
                <w:u w:val="single"/>
                <w:lang w:val="en-US" w:eastAsia="zh-CN"/>
              </w:rPr>
              <w:t>P</w:t>
            </w:r>
            <w:r>
              <w:rPr>
                <w:rFonts w:hint="eastAsia" w:ascii="宋体" w:hAnsi="宋体" w:cs="宋体"/>
                <w:szCs w:val="21"/>
              </w:rPr>
              <w:t>个</w:t>
            </w:r>
            <w:r>
              <w:rPr>
                <w:rFonts w:hint="eastAsia" w:ascii="宋体" w:hAnsi="宋体" w:cs="宋体"/>
                <w:szCs w:val="21"/>
                <w:lang w:eastAsia="zh-CN"/>
              </w:rPr>
              <w:t>竞选文件的报价得分相同的所有竞选文件，</w:t>
            </w:r>
            <w:r>
              <w:rPr>
                <w:rFonts w:hint="eastAsia" w:ascii="宋体" w:hAnsi="宋体" w:cs="宋体"/>
                <w:szCs w:val="21"/>
              </w:rPr>
              <w:t>全部进入</w:t>
            </w:r>
            <w:r>
              <w:rPr>
                <w:rFonts w:hint="eastAsia" w:ascii="宋体" w:hAnsi="宋体" w:cs="宋体"/>
                <w:szCs w:val="21"/>
                <w:lang w:eastAsia="zh-CN"/>
              </w:rPr>
              <w:t>技术、商务</w:t>
            </w:r>
            <w:r>
              <w:rPr>
                <w:rFonts w:hint="eastAsia" w:ascii="宋体" w:hAnsi="宋体" w:cs="宋体"/>
                <w:szCs w:val="21"/>
              </w:rPr>
              <w:t>评审</w:t>
            </w:r>
            <w:r>
              <w:rPr>
                <w:rFonts w:hint="eastAsia" w:ascii="宋体" w:hAnsi="宋体" w:cs="宋体"/>
                <w:szCs w:val="21"/>
                <w:lang w:eastAsia="zh-CN"/>
              </w:rPr>
              <w:t>。</w:t>
            </w:r>
          </w:p>
          <w:p w14:paraId="243EC706">
            <w:pPr>
              <w:spacing w:after="31" w:afterLines="10" w:line="400" w:lineRule="exact"/>
              <w:ind w:firstLine="420" w:firstLineChars="200"/>
              <w:jc w:val="left"/>
              <w:rPr>
                <w:rFonts w:ascii="宋体" w:hAnsi="宋体"/>
                <w:szCs w:val="21"/>
              </w:rPr>
            </w:pPr>
            <w:r>
              <w:rPr>
                <w:rFonts w:hint="eastAsia" w:ascii="宋体" w:hAnsi="宋体" w:cs="宋体"/>
                <w:szCs w:val="21"/>
                <w:lang w:val="en-US" w:eastAsia="zh-CN"/>
              </w:rPr>
              <w:t>5.汇总得分。</w:t>
            </w:r>
            <w:r>
              <w:rPr>
                <w:rFonts w:hint="eastAsia" w:ascii="宋体" w:hAnsi="宋体" w:cs="宋体"/>
                <w:szCs w:val="21"/>
              </w:rPr>
              <w:t>对技术</w:t>
            </w:r>
            <w:r>
              <w:rPr>
                <w:rFonts w:hint="eastAsia" w:ascii="宋体" w:hAnsi="宋体" w:cs="宋体"/>
                <w:szCs w:val="21"/>
                <w:lang w:val="en-US" w:eastAsia="zh-CN"/>
              </w:rPr>
              <w:t>得分A</w:t>
            </w:r>
            <w:r>
              <w:rPr>
                <w:rFonts w:hint="eastAsia" w:ascii="宋体" w:hAnsi="宋体" w:cs="宋体"/>
                <w:szCs w:val="21"/>
                <w:lang w:eastAsia="zh-CN"/>
              </w:rPr>
              <w:t>、</w:t>
            </w:r>
            <w:r>
              <w:rPr>
                <w:rFonts w:hint="eastAsia" w:ascii="宋体" w:hAnsi="宋体" w:cs="宋体"/>
                <w:szCs w:val="21"/>
                <w:lang w:val="en-US" w:eastAsia="zh-CN"/>
              </w:rPr>
              <w:t>商务得分B</w:t>
            </w:r>
            <w:r>
              <w:rPr>
                <w:rFonts w:hint="eastAsia" w:ascii="宋体" w:hAnsi="宋体" w:cs="宋体"/>
                <w:szCs w:val="21"/>
              </w:rPr>
              <w:t>、报价得分</w:t>
            </w:r>
            <w:r>
              <w:rPr>
                <w:rFonts w:hint="eastAsia" w:ascii="宋体" w:hAnsi="宋体" w:cs="宋体"/>
                <w:szCs w:val="21"/>
                <w:lang w:val="en-US" w:eastAsia="zh-CN"/>
              </w:rPr>
              <w:t>C</w:t>
            </w:r>
            <w:r>
              <w:rPr>
                <w:rFonts w:hint="eastAsia" w:ascii="宋体" w:hAnsi="宋体" w:cs="宋体"/>
                <w:szCs w:val="21"/>
              </w:rPr>
              <w:t>进行汇总，确定得分由高至低前三名</w:t>
            </w:r>
            <w:r>
              <w:rPr>
                <w:rFonts w:hint="eastAsia" w:ascii="宋体" w:hAnsi="宋体" w:cs="宋体"/>
                <w:szCs w:val="21"/>
                <w:lang w:eastAsia="zh-CN"/>
              </w:rPr>
              <w:t>竞选人</w:t>
            </w:r>
            <w:r>
              <w:rPr>
                <w:rFonts w:hint="eastAsia" w:ascii="宋体" w:hAnsi="宋体" w:cs="宋体"/>
                <w:szCs w:val="21"/>
              </w:rPr>
              <w:t>为中标候选人</w:t>
            </w:r>
            <w:r>
              <w:rPr>
                <w:rFonts w:hint="eastAsia" w:ascii="宋体" w:hAnsi="宋体" w:cs="宋体"/>
                <w:szCs w:val="21"/>
                <w:lang w:eastAsia="zh-CN"/>
              </w:rPr>
              <w:t>。</w:t>
            </w:r>
          </w:p>
        </w:tc>
      </w:tr>
      <w:tr w14:paraId="23859A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855" w:type="dxa"/>
            <w:vMerge w:val="restart"/>
            <w:vAlign w:val="center"/>
          </w:tcPr>
          <w:p w14:paraId="67EF9F54">
            <w:pPr>
              <w:spacing w:line="400" w:lineRule="exact"/>
              <w:jc w:val="center"/>
              <w:rPr>
                <w:rFonts w:ascii="宋体" w:hAnsi="宋体"/>
              </w:rPr>
            </w:pPr>
            <w:r>
              <w:rPr>
                <w:rFonts w:hint="eastAsia" w:ascii="宋体" w:hAnsi="宋体"/>
              </w:rPr>
              <w:t>□</w:t>
            </w:r>
            <w:r>
              <w:rPr>
                <w:rFonts w:ascii="宋体" w:hAnsi="宋体"/>
              </w:rPr>
              <w:t>3.2.1（</w:t>
            </w:r>
            <w:r>
              <w:rPr>
                <w:rFonts w:hint="eastAsia" w:ascii="宋体" w:hAnsi="宋体"/>
              </w:rPr>
              <w:t>1</w:t>
            </w:r>
            <w:r>
              <w:rPr>
                <w:rFonts w:ascii="宋体" w:hAnsi="宋体"/>
              </w:rPr>
              <w:t>）</w:t>
            </w:r>
          </w:p>
        </w:tc>
        <w:tc>
          <w:tcPr>
            <w:tcW w:w="1628" w:type="dxa"/>
            <w:vMerge w:val="restart"/>
            <w:vAlign w:val="center"/>
          </w:tcPr>
          <w:p w14:paraId="0602A25C">
            <w:pPr>
              <w:spacing w:line="400" w:lineRule="exact"/>
              <w:jc w:val="center"/>
              <w:rPr>
                <w:rFonts w:ascii="宋体" w:hAnsi="宋体"/>
              </w:rPr>
            </w:pPr>
            <w:r>
              <w:rPr>
                <w:rFonts w:hint="eastAsia" w:ascii="宋体" w:hAnsi="宋体"/>
              </w:rPr>
              <w:t>技术</w:t>
            </w:r>
            <w:r>
              <w:rPr>
                <w:rFonts w:hint="eastAsia" w:ascii="宋体" w:hAnsi="宋体"/>
                <w:lang w:val="en-US" w:eastAsia="zh-CN"/>
              </w:rPr>
              <w:t>评审得分</w:t>
            </w:r>
            <w:r>
              <w:rPr>
                <w:rFonts w:ascii="宋体" w:hAnsi="宋体"/>
                <w:spacing w:val="-4"/>
              </w:rPr>
              <w:t>（</w:t>
            </w:r>
            <w:r>
              <w:rPr>
                <w:rFonts w:hint="eastAsia" w:ascii="宋体" w:hAnsi="宋体"/>
                <w:spacing w:val="-4"/>
              </w:rPr>
              <w:t>A）</w:t>
            </w:r>
          </w:p>
        </w:tc>
        <w:tc>
          <w:tcPr>
            <w:tcW w:w="2675" w:type="dxa"/>
            <w:gridSpan w:val="3"/>
            <w:tcBorders>
              <w:bottom w:val="single" w:color="auto" w:sz="4" w:space="0"/>
            </w:tcBorders>
            <w:vAlign w:val="center"/>
          </w:tcPr>
          <w:p w14:paraId="6BE14D07">
            <w:pPr>
              <w:spacing w:line="400" w:lineRule="exact"/>
              <w:jc w:val="both"/>
              <w:rPr>
                <w:rFonts w:ascii="宋体" w:hAnsi="宋体"/>
              </w:rPr>
            </w:pPr>
            <w:r>
              <w:rPr>
                <w:rFonts w:hint="eastAsia" w:ascii="宋体" w:hAnsi="宋体" w:cs="宋体"/>
                <w:kern w:val="0"/>
              </w:rPr>
              <w:t>技术方案形式要求</w:t>
            </w:r>
          </w:p>
        </w:tc>
        <w:tc>
          <w:tcPr>
            <w:tcW w:w="4317" w:type="dxa"/>
            <w:tcBorders>
              <w:bottom w:val="single" w:color="auto" w:sz="4" w:space="0"/>
            </w:tcBorders>
            <w:vAlign w:val="center"/>
          </w:tcPr>
          <w:p w14:paraId="387735D7">
            <w:pPr>
              <w:spacing w:line="400" w:lineRule="exact"/>
              <w:ind w:firstLine="420" w:firstLineChars="200"/>
              <w:rPr>
                <w:rFonts w:ascii="宋体" w:hAnsi="宋体"/>
                <w:kern w:val="0"/>
                <w:szCs w:val="21"/>
              </w:rPr>
            </w:pPr>
            <w:r>
              <w:rPr>
                <w:rFonts w:hint="eastAsia" w:ascii="宋体" w:hAnsi="宋体"/>
                <w:kern w:val="0"/>
              </w:rPr>
              <w:t>不符合</w:t>
            </w:r>
            <w:r>
              <w:rPr>
                <w:rFonts w:hint="eastAsia" w:ascii="宋体" w:hAnsi="宋体" w:cs="宋体"/>
                <w:kern w:val="0"/>
              </w:rPr>
              <w:t>第二章</w:t>
            </w:r>
            <w:r>
              <w:rPr>
                <w:rFonts w:hint="eastAsia" w:ascii="宋体" w:hAnsi="宋体" w:cs="宋体"/>
                <w:kern w:val="0"/>
                <w:lang w:eastAsia="zh-CN"/>
              </w:rPr>
              <w:t>竞选人</w:t>
            </w:r>
            <w:r>
              <w:rPr>
                <w:rFonts w:hint="eastAsia" w:ascii="宋体" w:hAnsi="宋体" w:cs="宋体"/>
                <w:kern w:val="0"/>
              </w:rPr>
              <w:t>须知前附表第3.7.5项（</w:t>
            </w:r>
            <w:r>
              <w:rPr>
                <w:rFonts w:hint="eastAsia" w:ascii="宋体" w:hAnsi="宋体" w:cs="宋体"/>
                <w:kern w:val="0"/>
                <w:lang w:val="en-US" w:eastAsia="zh-CN"/>
              </w:rPr>
              <w:t>4</w:t>
            </w:r>
            <w:r>
              <w:rPr>
                <w:rFonts w:hint="eastAsia" w:ascii="宋体" w:hAnsi="宋体" w:cs="宋体"/>
                <w:kern w:val="0"/>
              </w:rPr>
              <w:t>）技术部分要求的</w:t>
            </w:r>
            <w:r>
              <w:rPr>
                <w:rFonts w:hint="eastAsia" w:ascii="宋体" w:hAnsi="宋体"/>
                <w:kern w:val="0"/>
              </w:rPr>
              <w:t>，技术方案得0分。</w:t>
            </w:r>
          </w:p>
        </w:tc>
      </w:tr>
      <w:tr w14:paraId="623D81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855" w:type="dxa"/>
            <w:vMerge w:val="continue"/>
            <w:vAlign w:val="center"/>
          </w:tcPr>
          <w:p w14:paraId="42199FD6">
            <w:pPr>
              <w:spacing w:line="400" w:lineRule="exact"/>
              <w:jc w:val="center"/>
              <w:rPr>
                <w:rFonts w:ascii="宋体" w:hAnsi="宋体"/>
              </w:rPr>
            </w:pPr>
          </w:p>
        </w:tc>
        <w:tc>
          <w:tcPr>
            <w:tcW w:w="1628" w:type="dxa"/>
            <w:vMerge w:val="continue"/>
            <w:vAlign w:val="center"/>
          </w:tcPr>
          <w:p w14:paraId="38EDEBC8">
            <w:pPr>
              <w:spacing w:line="400" w:lineRule="exact"/>
              <w:jc w:val="center"/>
              <w:rPr>
                <w:rFonts w:ascii="宋体" w:hAnsi="宋体"/>
              </w:rPr>
            </w:pPr>
          </w:p>
        </w:tc>
        <w:tc>
          <w:tcPr>
            <w:tcW w:w="2675" w:type="dxa"/>
            <w:gridSpan w:val="3"/>
            <w:tcBorders>
              <w:bottom w:val="single" w:color="auto" w:sz="4" w:space="0"/>
            </w:tcBorders>
            <w:vAlign w:val="center"/>
          </w:tcPr>
          <w:p w14:paraId="08CD6783">
            <w:pPr>
              <w:spacing w:line="400" w:lineRule="exact"/>
              <w:jc w:val="both"/>
              <w:rPr>
                <w:rFonts w:ascii="宋体" w:hAnsi="宋体"/>
                <w:kern w:val="0"/>
              </w:rPr>
            </w:pPr>
            <w:r>
              <w:rPr>
                <w:rFonts w:hint="eastAsia" w:ascii="宋体" w:hAnsi="宋体" w:cs="宋体"/>
                <w:kern w:val="0"/>
              </w:rPr>
              <w:t>人员状况</w:t>
            </w:r>
          </w:p>
        </w:tc>
        <w:tc>
          <w:tcPr>
            <w:tcW w:w="4317" w:type="dxa"/>
            <w:vMerge w:val="restart"/>
            <w:tcBorders>
              <w:top w:val="single" w:color="auto" w:sz="4" w:space="0"/>
            </w:tcBorders>
            <w:vAlign w:val="center"/>
          </w:tcPr>
          <w:p w14:paraId="2C47AC3E">
            <w:pPr>
              <w:autoSpaceDE w:val="0"/>
              <w:autoSpaceDN w:val="0"/>
              <w:adjustRightInd w:val="0"/>
              <w:snapToGrid w:val="0"/>
              <w:spacing w:line="400" w:lineRule="exact"/>
              <w:ind w:firstLine="420" w:firstLineChars="200"/>
              <w:rPr>
                <w:rFonts w:ascii="宋体" w:hAnsi="宋体"/>
                <w:szCs w:val="21"/>
              </w:rPr>
            </w:pPr>
            <w:r>
              <w:rPr>
                <w:rFonts w:ascii="宋体" w:hAnsi="宋体"/>
                <w:szCs w:val="21"/>
              </w:rPr>
              <w:t>评标委员会按第2.2.</w:t>
            </w:r>
            <w:r>
              <w:rPr>
                <w:rFonts w:hint="eastAsia" w:ascii="宋体" w:hAnsi="宋体"/>
                <w:szCs w:val="21"/>
              </w:rPr>
              <w:t>2（1）目</w:t>
            </w:r>
            <w:r>
              <w:rPr>
                <w:rFonts w:ascii="宋体" w:hAnsi="宋体"/>
                <w:szCs w:val="21"/>
              </w:rPr>
              <w:t>各评审因素设定的分值评分。</w:t>
            </w:r>
          </w:p>
          <w:p w14:paraId="36365584">
            <w:pPr>
              <w:spacing w:line="400" w:lineRule="exact"/>
              <w:ind w:firstLine="420" w:firstLineChars="200"/>
              <w:rPr>
                <w:rFonts w:hint="eastAsia" w:asciiTheme="minorEastAsia" w:hAnsiTheme="minorEastAsia" w:eastAsiaTheme="minorEastAsia" w:cstheme="minorEastAsia"/>
                <w:snapToGrid w:val="0"/>
                <w:color w:val="auto"/>
                <w:kern w:val="0"/>
                <w:szCs w:val="21"/>
                <w:highlight w:val="none"/>
              </w:rPr>
            </w:pPr>
            <w:r>
              <w:rPr>
                <w:rFonts w:hint="eastAsia" w:asciiTheme="minorEastAsia" w:hAnsiTheme="minorEastAsia" w:eastAsiaTheme="minorEastAsia" w:cstheme="minorEastAsia"/>
                <w:snapToGrid w:val="0"/>
                <w:color w:val="auto"/>
                <w:kern w:val="0"/>
                <w:szCs w:val="21"/>
                <w:highlight w:val="none"/>
              </w:rPr>
              <w:t>评标委员会按照优、良、一般、差四个档次进行评分</w:t>
            </w:r>
            <w:r>
              <w:rPr>
                <w:rFonts w:hint="eastAsia" w:asciiTheme="minorEastAsia" w:hAnsiTheme="minorEastAsia" w:eastAsiaTheme="minorEastAsia" w:cstheme="minorEastAsia"/>
                <w:snapToGrid w:val="0"/>
                <w:color w:val="auto"/>
                <w:kern w:val="0"/>
                <w:szCs w:val="21"/>
                <w:highlight w:val="none"/>
                <w:lang w:eastAsia="zh-CN"/>
              </w:rPr>
              <w:t>。</w:t>
            </w:r>
            <w:r>
              <w:rPr>
                <w:rFonts w:hint="eastAsia" w:asciiTheme="minorEastAsia" w:hAnsiTheme="minorEastAsia" w:eastAsiaTheme="minorEastAsia" w:cstheme="minorEastAsia"/>
                <w:snapToGrid w:val="0"/>
                <w:color w:val="auto"/>
                <w:kern w:val="0"/>
                <w:szCs w:val="21"/>
                <w:highlight w:val="none"/>
                <w:lang w:val="en-US" w:eastAsia="zh-CN"/>
              </w:rPr>
              <w:t>若评标专家</w:t>
            </w:r>
            <w:r>
              <w:rPr>
                <w:rFonts w:hint="eastAsia" w:asciiTheme="minorEastAsia" w:hAnsiTheme="minorEastAsia" w:eastAsiaTheme="minorEastAsia" w:cstheme="minorEastAsia"/>
                <w:snapToGrid w:val="0"/>
                <w:color w:val="auto"/>
                <w:kern w:val="0"/>
                <w:szCs w:val="21"/>
                <w:highlight w:val="none"/>
              </w:rPr>
              <w:t>对</w:t>
            </w:r>
            <w:r>
              <w:rPr>
                <w:rFonts w:hint="eastAsia" w:asciiTheme="minorEastAsia" w:hAnsiTheme="minorEastAsia" w:eastAsiaTheme="minorEastAsia" w:cstheme="minorEastAsia"/>
                <w:snapToGrid w:val="0"/>
                <w:color w:val="auto"/>
                <w:kern w:val="0"/>
                <w:szCs w:val="21"/>
                <w:highlight w:val="none"/>
                <w:lang w:eastAsia="zh-CN"/>
              </w:rPr>
              <w:t>竞选人</w:t>
            </w:r>
            <w:r>
              <w:rPr>
                <w:rFonts w:hint="eastAsia" w:asciiTheme="minorEastAsia" w:hAnsiTheme="minorEastAsia" w:eastAsiaTheme="minorEastAsia" w:cstheme="minorEastAsia"/>
                <w:snapToGrid w:val="0"/>
                <w:color w:val="auto"/>
                <w:kern w:val="0"/>
                <w:szCs w:val="21"/>
                <w:highlight w:val="none"/>
                <w:lang w:val="en-US" w:eastAsia="zh-CN"/>
              </w:rPr>
              <w:t>技术方案部分单项评分低于该项指标总分值60%的，</w:t>
            </w:r>
            <w:r>
              <w:rPr>
                <w:rFonts w:hint="eastAsia" w:asciiTheme="minorEastAsia" w:hAnsiTheme="minorEastAsia" w:eastAsiaTheme="minorEastAsia" w:cstheme="minorEastAsia"/>
                <w:snapToGrid w:val="0"/>
                <w:color w:val="auto"/>
                <w:kern w:val="0"/>
                <w:szCs w:val="21"/>
                <w:highlight w:val="none"/>
              </w:rPr>
              <w:t>须</w:t>
            </w:r>
            <w:r>
              <w:rPr>
                <w:rFonts w:hint="eastAsia" w:asciiTheme="minorEastAsia" w:hAnsiTheme="minorEastAsia" w:eastAsiaTheme="minorEastAsia" w:cstheme="minorEastAsia"/>
                <w:snapToGrid w:val="0"/>
                <w:color w:val="auto"/>
                <w:kern w:val="0"/>
                <w:szCs w:val="21"/>
                <w:highlight w:val="none"/>
                <w:lang w:val="en-US" w:eastAsia="zh-CN"/>
              </w:rPr>
              <w:t>对其评分合理性进行说明。评标专家不提供合理性说明或者超过半数的评标专家认为其说明不具备合理性的，应当以其他评标专家评分的算术平均值代替其评分，相关情况应当记入评标报告。</w:t>
            </w:r>
            <w:r>
              <w:rPr>
                <w:rFonts w:hint="eastAsia" w:asciiTheme="minorEastAsia" w:hAnsiTheme="minorEastAsia" w:eastAsiaTheme="minorEastAsia" w:cstheme="minorEastAsia"/>
                <w:snapToGrid w:val="0"/>
                <w:color w:val="auto"/>
                <w:kern w:val="0"/>
                <w:szCs w:val="21"/>
                <w:highlight w:val="none"/>
              </w:rPr>
              <w:t>技术</w:t>
            </w:r>
            <w:r>
              <w:rPr>
                <w:rFonts w:hint="eastAsia" w:asciiTheme="minorEastAsia" w:hAnsiTheme="minorEastAsia" w:eastAsiaTheme="minorEastAsia" w:cstheme="minorEastAsia"/>
                <w:snapToGrid w:val="0"/>
                <w:color w:val="auto"/>
                <w:kern w:val="0"/>
                <w:szCs w:val="21"/>
                <w:highlight w:val="none"/>
                <w:lang w:val="en-US" w:eastAsia="zh-CN"/>
              </w:rPr>
              <w:t>方案</w:t>
            </w:r>
            <w:r>
              <w:rPr>
                <w:rFonts w:hint="eastAsia" w:asciiTheme="minorEastAsia" w:hAnsiTheme="minorEastAsia" w:eastAsiaTheme="minorEastAsia" w:cstheme="minorEastAsia"/>
                <w:snapToGrid w:val="0"/>
                <w:color w:val="auto"/>
                <w:kern w:val="0"/>
                <w:szCs w:val="21"/>
                <w:highlight w:val="none"/>
              </w:rPr>
              <w:t>部分缺项的该项得0分。</w:t>
            </w:r>
          </w:p>
          <w:p w14:paraId="06AC60D0">
            <w:pPr>
              <w:spacing w:line="400" w:lineRule="exact"/>
              <w:ind w:firstLine="420" w:firstLineChars="200"/>
              <w:rPr>
                <w:rFonts w:ascii="宋体" w:hAnsi="宋体"/>
                <w:snapToGrid w:val="0"/>
                <w:kern w:val="0"/>
                <w:szCs w:val="21"/>
              </w:rPr>
            </w:pPr>
            <w:r>
              <w:rPr>
                <w:rFonts w:ascii="宋体" w:hAnsi="宋体"/>
                <w:snapToGrid w:val="0"/>
                <w:kern w:val="0"/>
                <w:szCs w:val="21"/>
              </w:rPr>
              <w:t>评标委员会成员为5人及以上时，所有评委</w:t>
            </w:r>
            <w:r>
              <w:rPr>
                <w:rFonts w:hint="eastAsia" w:ascii="宋体" w:hAnsi="宋体"/>
                <w:snapToGrid w:val="0"/>
                <w:kern w:val="0"/>
                <w:szCs w:val="21"/>
                <w:lang w:eastAsia="zh-CN"/>
              </w:rPr>
              <w:t>评分</w:t>
            </w:r>
            <w:r>
              <w:rPr>
                <w:rFonts w:ascii="宋体" w:hAnsi="宋体"/>
                <w:snapToGrid w:val="0"/>
                <w:kern w:val="0"/>
                <w:szCs w:val="21"/>
              </w:rPr>
              <w:t>中去掉一个最高和一个最低分，余下评委</w:t>
            </w:r>
            <w:r>
              <w:rPr>
                <w:rFonts w:hint="eastAsia" w:ascii="宋体" w:hAnsi="宋体"/>
                <w:snapToGrid w:val="0"/>
                <w:kern w:val="0"/>
                <w:szCs w:val="21"/>
                <w:lang w:eastAsia="zh-CN"/>
              </w:rPr>
              <w:t>评分</w:t>
            </w:r>
            <w:r>
              <w:rPr>
                <w:rFonts w:ascii="宋体" w:hAnsi="宋体"/>
                <w:snapToGrid w:val="0"/>
                <w:kern w:val="0"/>
                <w:szCs w:val="21"/>
              </w:rPr>
              <w:t>取算术平均值为该</w:t>
            </w:r>
            <w:r>
              <w:rPr>
                <w:rFonts w:hint="eastAsia" w:ascii="宋体" w:hAnsi="宋体"/>
                <w:snapToGrid w:val="0"/>
                <w:kern w:val="0"/>
                <w:szCs w:val="21"/>
                <w:lang w:eastAsia="zh-CN"/>
              </w:rPr>
              <w:t>竞选人</w:t>
            </w:r>
            <w:r>
              <w:rPr>
                <w:rFonts w:ascii="宋体" w:hAnsi="宋体"/>
                <w:snapToGrid w:val="0"/>
                <w:kern w:val="0"/>
                <w:szCs w:val="21"/>
              </w:rPr>
              <w:t>技术方案得分。</w:t>
            </w:r>
          </w:p>
          <w:p w14:paraId="39821C46">
            <w:pPr>
              <w:spacing w:line="400" w:lineRule="exact"/>
              <w:ind w:firstLine="420" w:firstLineChars="200"/>
              <w:rPr>
                <w:rFonts w:ascii="宋体" w:hAnsi="宋体"/>
                <w:kern w:val="0"/>
                <w:szCs w:val="21"/>
              </w:rPr>
            </w:pPr>
            <w:r>
              <w:rPr>
                <w:rFonts w:ascii="宋体" w:hAnsi="宋体"/>
                <w:kern w:val="0"/>
                <w:szCs w:val="21"/>
              </w:rPr>
              <w:t>技术方案得分的最终结果取小数点后两位，</w:t>
            </w:r>
            <w:r>
              <w:rPr>
                <w:rFonts w:hint="eastAsia" w:asciiTheme="minorEastAsia" w:hAnsiTheme="minorEastAsia" w:eastAsiaTheme="minorEastAsia" w:cstheme="minorEastAsia"/>
                <w:color w:val="auto"/>
                <w:kern w:val="0"/>
                <w:szCs w:val="21"/>
                <w:highlight w:val="none"/>
                <w:lang w:val="en-US" w:eastAsia="zh-CN"/>
              </w:rPr>
              <w:t>小数点后</w:t>
            </w:r>
            <w:r>
              <w:rPr>
                <w:rFonts w:ascii="宋体" w:hAnsi="宋体"/>
                <w:kern w:val="0"/>
                <w:szCs w:val="21"/>
              </w:rPr>
              <w:t>第三位四舍五入。</w:t>
            </w:r>
          </w:p>
        </w:tc>
      </w:tr>
      <w:tr w14:paraId="0229D9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855" w:type="dxa"/>
            <w:vMerge w:val="continue"/>
            <w:vAlign w:val="center"/>
          </w:tcPr>
          <w:p w14:paraId="3C4E6969">
            <w:pPr>
              <w:spacing w:line="400" w:lineRule="exact"/>
              <w:jc w:val="center"/>
              <w:rPr>
                <w:rFonts w:ascii="宋体" w:hAnsi="宋体"/>
              </w:rPr>
            </w:pPr>
          </w:p>
        </w:tc>
        <w:tc>
          <w:tcPr>
            <w:tcW w:w="1628" w:type="dxa"/>
            <w:vMerge w:val="continue"/>
            <w:vAlign w:val="center"/>
          </w:tcPr>
          <w:p w14:paraId="5CFCC335">
            <w:pPr>
              <w:spacing w:line="400" w:lineRule="exact"/>
              <w:jc w:val="center"/>
              <w:rPr>
                <w:rFonts w:ascii="宋体" w:hAnsi="宋体"/>
              </w:rPr>
            </w:pPr>
          </w:p>
        </w:tc>
        <w:tc>
          <w:tcPr>
            <w:tcW w:w="2675" w:type="dxa"/>
            <w:gridSpan w:val="3"/>
            <w:tcBorders>
              <w:top w:val="single" w:color="auto" w:sz="4" w:space="0"/>
              <w:bottom w:val="single" w:color="auto" w:sz="4" w:space="0"/>
            </w:tcBorders>
            <w:vAlign w:val="center"/>
          </w:tcPr>
          <w:p w14:paraId="7581CCB4">
            <w:pPr>
              <w:spacing w:line="400" w:lineRule="exact"/>
              <w:jc w:val="both"/>
              <w:rPr>
                <w:rFonts w:ascii="宋体" w:hAnsi="宋体"/>
              </w:rPr>
            </w:pPr>
            <w:r>
              <w:rPr>
                <w:rFonts w:hint="eastAsia" w:ascii="宋体" w:hAnsi="宋体" w:cs="宋体"/>
                <w:kern w:val="0"/>
              </w:rPr>
              <w:t>设备设施</w:t>
            </w:r>
          </w:p>
        </w:tc>
        <w:tc>
          <w:tcPr>
            <w:tcW w:w="4317" w:type="dxa"/>
            <w:vMerge w:val="continue"/>
            <w:vAlign w:val="center"/>
          </w:tcPr>
          <w:p w14:paraId="605B04B8">
            <w:pPr>
              <w:autoSpaceDE w:val="0"/>
              <w:autoSpaceDN w:val="0"/>
              <w:adjustRightInd w:val="0"/>
              <w:snapToGrid w:val="0"/>
              <w:spacing w:line="400" w:lineRule="exact"/>
              <w:ind w:firstLine="420" w:firstLineChars="200"/>
              <w:rPr>
                <w:rFonts w:ascii="宋体" w:hAnsi="宋体"/>
                <w:szCs w:val="21"/>
              </w:rPr>
            </w:pPr>
          </w:p>
        </w:tc>
      </w:tr>
      <w:tr w14:paraId="1C141F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855" w:type="dxa"/>
            <w:vMerge w:val="continue"/>
            <w:vAlign w:val="center"/>
          </w:tcPr>
          <w:p w14:paraId="6717946E">
            <w:pPr>
              <w:spacing w:line="400" w:lineRule="exact"/>
              <w:jc w:val="center"/>
              <w:rPr>
                <w:rFonts w:ascii="宋体" w:hAnsi="宋体"/>
              </w:rPr>
            </w:pPr>
          </w:p>
        </w:tc>
        <w:tc>
          <w:tcPr>
            <w:tcW w:w="1628" w:type="dxa"/>
            <w:vMerge w:val="continue"/>
            <w:vAlign w:val="center"/>
          </w:tcPr>
          <w:p w14:paraId="4C9C3BF4">
            <w:pPr>
              <w:spacing w:line="400" w:lineRule="exact"/>
              <w:jc w:val="center"/>
              <w:rPr>
                <w:rFonts w:ascii="宋体" w:hAnsi="宋体"/>
              </w:rPr>
            </w:pPr>
          </w:p>
        </w:tc>
        <w:tc>
          <w:tcPr>
            <w:tcW w:w="2675" w:type="dxa"/>
            <w:gridSpan w:val="3"/>
            <w:tcBorders>
              <w:top w:val="single" w:color="auto" w:sz="4" w:space="0"/>
              <w:bottom w:val="single" w:color="auto" w:sz="4" w:space="0"/>
            </w:tcBorders>
            <w:vAlign w:val="center"/>
          </w:tcPr>
          <w:p w14:paraId="459F834A">
            <w:pPr>
              <w:spacing w:line="400" w:lineRule="exact"/>
              <w:jc w:val="both"/>
              <w:rPr>
                <w:rFonts w:ascii="宋体" w:hAnsi="宋体"/>
              </w:rPr>
            </w:pPr>
            <w:r>
              <w:rPr>
                <w:rFonts w:hint="eastAsia" w:ascii="宋体" w:hAnsi="宋体" w:cs="宋体"/>
                <w:kern w:val="0"/>
              </w:rPr>
              <w:t>技术方案</w:t>
            </w:r>
          </w:p>
        </w:tc>
        <w:tc>
          <w:tcPr>
            <w:tcW w:w="4317" w:type="dxa"/>
            <w:vMerge w:val="continue"/>
            <w:vAlign w:val="center"/>
          </w:tcPr>
          <w:p w14:paraId="04F28650">
            <w:pPr>
              <w:autoSpaceDE w:val="0"/>
              <w:autoSpaceDN w:val="0"/>
              <w:adjustRightInd w:val="0"/>
              <w:snapToGrid w:val="0"/>
              <w:spacing w:line="400" w:lineRule="exact"/>
              <w:ind w:firstLine="420" w:firstLineChars="200"/>
              <w:rPr>
                <w:rFonts w:ascii="宋体" w:hAnsi="宋体"/>
                <w:szCs w:val="21"/>
              </w:rPr>
            </w:pPr>
          </w:p>
        </w:tc>
      </w:tr>
      <w:tr w14:paraId="6CAD18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855" w:type="dxa"/>
            <w:vMerge w:val="continue"/>
            <w:vAlign w:val="center"/>
          </w:tcPr>
          <w:p w14:paraId="2A445B94">
            <w:pPr>
              <w:spacing w:line="400" w:lineRule="exact"/>
              <w:jc w:val="center"/>
              <w:rPr>
                <w:rFonts w:ascii="宋体" w:hAnsi="宋体"/>
              </w:rPr>
            </w:pPr>
          </w:p>
        </w:tc>
        <w:tc>
          <w:tcPr>
            <w:tcW w:w="1628" w:type="dxa"/>
            <w:vMerge w:val="continue"/>
            <w:vAlign w:val="center"/>
          </w:tcPr>
          <w:p w14:paraId="26249EDB">
            <w:pPr>
              <w:spacing w:line="400" w:lineRule="exact"/>
              <w:jc w:val="center"/>
              <w:rPr>
                <w:rFonts w:ascii="宋体" w:hAnsi="宋体"/>
              </w:rPr>
            </w:pPr>
          </w:p>
        </w:tc>
        <w:tc>
          <w:tcPr>
            <w:tcW w:w="2675" w:type="dxa"/>
            <w:gridSpan w:val="3"/>
            <w:tcBorders>
              <w:top w:val="single" w:color="auto" w:sz="4" w:space="0"/>
              <w:bottom w:val="single" w:color="auto" w:sz="4" w:space="0"/>
            </w:tcBorders>
            <w:vAlign w:val="center"/>
          </w:tcPr>
          <w:p w14:paraId="44E4A6A0">
            <w:pPr>
              <w:spacing w:line="400" w:lineRule="exact"/>
              <w:jc w:val="both"/>
              <w:rPr>
                <w:rFonts w:ascii="宋体" w:hAnsi="宋体"/>
              </w:rPr>
            </w:pPr>
            <w:r>
              <w:rPr>
                <w:rFonts w:hint="eastAsia" w:ascii="宋体" w:hAnsi="宋体" w:cs="宋体"/>
                <w:kern w:val="0"/>
              </w:rPr>
              <w:t>QHSE措施及应急预案</w:t>
            </w:r>
          </w:p>
        </w:tc>
        <w:tc>
          <w:tcPr>
            <w:tcW w:w="4317" w:type="dxa"/>
            <w:vMerge w:val="continue"/>
            <w:vAlign w:val="center"/>
          </w:tcPr>
          <w:p w14:paraId="5E2E0E5E">
            <w:pPr>
              <w:autoSpaceDE w:val="0"/>
              <w:autoSpaceDN w:val="0"/>
              <w:adjustRightInd w:val="0"/>
              <w:snapToGrid w:val="0"/>
              <w:spacing w:line="400" w:lineRule="exact"/>
              <w:ind w:firstLine="420" w:firstLineChars="200"/>
              <w:rPr>
                <w:rFonts w:ascii="宋体" w:hAnsi="宋体"/>
                <w:szCs w:val="21"/>
              </w:rPr>
            </w:pPr>
          </w:p>
        </w:tc>
      </w:tr>
      <w:tr w14:paraId="555F88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855" w:type="dxa"/>
            <w:vAlign w:val="center"/>
          </w:tcPr>
          <w:p w14:paraId="5A02918C">
            <w:pPr>
              <w:spacing w:line="400" w:lineRule="exact"/>
              <w:jc w:val="center"/>
              <w:rPr>
                <w:rFonts w:hint="default" w:ascii="宋体" w:hAnsi="宋体" w:eastAsia="宋体"/>
                <w:lang w:val="en-US" w:eastAsia="zh-CN"/>
              </w:rPr>
            </w:pPr>
            <w:r>
              <w:rPr>
                <w:rFonts w:hint="eastAsia" w:ascii="宋体" w:hAnsi="宋体"/>
                <w:lang w:val="en-US" w:eastAsia="zh-CN"/>
              </w:rPr>
              <w:t>□3.2.1（2）</w:t>
            </w:r>
          </w:p>
        </w:tc>
        <w:tc>
          <w:tcPr>
            <w:tcW w:w="1628" w:type="dxa"/>
            <w:vAlign w:val="center"/>
          </w:tcPr>
          <w:p w14:paraId="00D7821B">
            <w:pPr>
              <w:spacing w:line="400" w:lineRule="exact"/>
              <w:jc w:val="center"/>
              <w:rPr>
                <w:rFonts w:ascii="宋体" w:hAnsi="宋体"/>
              </w:rPr>
            </w:pPr>
            <w:r>
              <w:rPr>
                <w:rFonts w:hint="eastAsia" w:ascii="宋体" w:hAnsi="宋体"/>
                <w:color w:val="auto"/>
                <w:highlight w:val="none"/>
              </w:rPr>
              <w:t>商务</w:t>
            </w:r>
            <w:r>
              <w:rPr>
                <w:rFonts w:hint="eastAsia" w:ascii="宋体" w:hAnsi="宋体"/>
                <w:color w:val="auto"/>
                <w:highlight w:val="none"/>
                <w:lang w:val="en-US" w:eastAsia="zh-CN"/>
              </w:rPr>
              <w:t>评审得分</w:t>
            </w:r>
            <w:r>
              <w:rPr>
                <w:rFonts w:hint="eastAsia" w:ascii="宋体" w:hAnsi="宋体"/>
                <w:color w:val="auto"/>
                <w:highlight w:val="none"/>
              </w:rPr>
              <w:t>（B）</w:t>
            </w:r>
          </w:p>
        </w:tc>
        <w:tc>
          <w:tcPr>
            <w:tcW w:w="2675" w:type="dxa"/>
            <w:gridSpan w:val="3"/>
            <w:tcBorders>
              <w:top w:val="single" w:color="auto" w:sz="4" w:space="0"/>
              <w:bottom w:val="single" w:color="auto" w:sz="4" w:space="0"/>
            </w:tcBorders>
            <w:vAlign w:val="center"/>
          </w:tcPr>
          <w:p w14:paraId="6924525D">
            <w:pPr>
              <w:spacing w:line="400" w:lineRule="exact"/>
              <w:jc w:val="center"/>
              <w:rPr>
                <w:rFonts w:hint="eastAsia" w:ascii="宋体" w:hAnsi="宋体"/>
                <w:color w:val="auto"/>
                <w:highlight w:val="none"/>
              </w:rPr>
            </w:pPr>
            <w:r>
              <w:rPr>
                <w:rFonts w:hint="eastAsia" w:ascii="宋体" w:hAnsi="宋体"/>
                <w:color w:val="auto"/>
                <w:highlight w:val="none"/>
              </w:rPr>
              <w:t>评标标准详见</w:t>
            </w:r>
          </w:p>
          <w:p w14:paraId="5EC4C625">
            <w:pPr>
              <w:spacing w:line="400" w:lineRule="exact"/>
              <w:jc w:val="center"/>
              <w:rPr>
                <w:rFonts w:hint="eastAsia" w:ascii="宋体" w:hAnsi="宋体" w:cs="宋体"/>
                <w:kern w:val="0"/>
              </w:rPr>
            </w:pPr>
            <w:r>
              <w:rPr>
                <w:rFonts w:hint="eastAsia" w:ascii="宋体" w:hAnsi="宋体"/>
                <w:color w:val="auto"/>
                <w:highlight w:val="none"/>
              </w:rPr>
              <w:t>2.2.2（2）</w:t>
            </w:r>
          </w:p>
        </w:tc>
        <w:tc>
          <w:tcPr>
            <w:tcW w:w="4317" w:type="dxa"/>
            <w:vAlign w:val="center"/>
          </w:tcPr>
          <w:p w14:paraId="7B13BF1E">
            <w:pPr>
              <w:autoSpaceDE w:val="0"/>
              <w:autoSpaceDN w:val="0"/>
              <w:adjustRightInd w:val="0"/>
              <w:snapToGrid w:val="0"/>
              <w:spacing w:line="400" w:lineRule="exact"/>
              <w:ind w:firstLine="420" w:firstLineChars="200"/>
              <w:rPr>
                <w:rFonts w:ascii="宋体" w:hAnsi="宋体"/>
                <w:szCs w:val="21"/>
              </w:rPr>
            </w:pPr>
            <w:r>
              <w:rPr>
                <w:rFonts w:hint="eastAsia" w:ascii="宋体" w:hAnsi="宋体"/>
                <w:color w:val="auto"/>
                <w:szCs w:val="21"/>
                <w:highlight w:val="none"/>
              </w:rPr>
              <w:t>商务</w:t>
            </w:r>
            <w:r>
              <w:rPr>
                <w:rFonts w:hint="eastAsia" w:ascii="宋体" w:hAnsi="宋体"/>
                <w:color w:val="auto"/>
                <w:szCs w:val="21"/>
                <w:highlight w:val="none"/>
                <w:lang w:val="en-US" w:eastAsia="zh-CN"/>
              </w:rPr>
              <w:t>评审</w:t>
            </w:r>
            <w:r>
              <w:rPr>
                <w:rFonts w:hint="eastAsia" w:ascii="宋体" w:hAnsi="宋体"/>
                <w:color w:val="auto"/>
                <w:szCs w:val="21"/>
                <w:highlight w:val="none"/>
              </w:rPr>
              <w:t>为客观评分，评标委员会按第</w:t>
            </w:r>
            <w:r>
              <w:rPr>
                <w:rFonts w:ascii="宋体" w:hAnsi="宋体"/>
                <w:color w:val="auto"/>
                <w:szCs w:val="21"/>
                <w:highlight w:val="none"/>
              </w:rPr>
              <w:t>2.2.</w:t>
            </w:r>
            <w:r>
              <w:rPr>
                <w:rFonts w:hint="eastAsia" w:ascii="宋体" w:hAnsi="宋体"/>
                <w:color w:val="auto"/>
                <w:szCs w:val="21"/>
                <w:highlight w:val="none"/>
              </w:rPr>
              <w:t>2（2）目各评审因素设定的分值统一进行评分。商务评分的最终结果取小数点后两位，</w:t>
            </w:r>
            <w:r>
              <w:rPr>
                <w:rFonts w:hint="eastAsia" w:ascii="宋体" w:hAnsi="宋体"/>
                <w:color w:val="auto"/>
                <w:szCs w:val="21"/>
                <w:highlight w:val="none"/>
                <w:lang w:val="en-US" w:eastAsia="zh-CN"/>
              </w:rPr>
              <w:t>小数点后</w:t>
            </w:r>
            <w:r>
              <w:rPr>
                <w:rFonts w:hint="eastAsia" w:ascii="宋体" w:hAnsi="宋体"/>
                <w:color w:val="auto"/>
                <w:szCs w:val="21"/>
                <w:highlight w:val="none"/>
              </w:rPr>
              <w:t>第三位四舍五入。</w:t>
            </w:r>
          </w:p>
        </w:tc>
      </w:tr>
      <w:tr w14:paraId="38C1F8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855" w:type="dxa"/>
            <w:vAlign w:val="center"/>
          </w:tcPr>
          <w:p w14:paraId="4ED4EA91">
            <w:pPr>
              <w:spacing w:line="400" w:lineRule="exact"/>
              <w:jc w:val="center"/>
              <w:rPr>
                <w:rFonts w:ascii="宋体" w:hAnsi="宋体"/>
              </w:rPr>
            </w:pPr>
            <w:r>
              <w:rPr>
                <w:rFonts w:ascii="宋体" w:hAnsi="宋体"/>
              </w:rPr>
              <w:t>3.2.1（</w:t>
            </w:r>
            <w:r>
              <w:rPr>
                <w:rFonts w:hint="eastAsia" w:ascii="宋体" w:hAnsi="宋体"/>
                <w:lang w:val="en-US" w:eastAsia="zh-CN"/>
              </w:rPr>
              <w:t>3</w:t>
            </w:r>
            <w:r>
              <w:rPr>
                <w:rFonts w:ascii="宋体" w:hAnsi="宋体"/>
              </w:rPr>
              <w:t>）</w:t>
            </w:r>
          </w:p>
        </w:tc>
        <w:tc>
          <w:tcPr>
            <w:tcW w:w="1628" w:type="dxa"/>
            <w:vAlign w:val="center"/>
          </w:tcPr>
          <w:p w14:paraId="22EA9EE9">
            <w:pPr>
              <w:spacing w:line="400" w:lineRule="exact"/>
              <w:jc w:val="center"/>
              <w:rPr>
                <w:rFonts w:ascii="宋体" w:hAnsi="宋体"/>
              </w:rPr>
            </w:pPr>
            <w:r>
              <w:rPr>
                <w:rFonts w:hint="eastAsia" w:ascii="宋体" w:hAnsi="宋体"/>
                <w:lang w:val="en-US" w:eastAsia="zh-CN"/>
              </w:rPr>
              <w:t>报价评审</w:t>
            </w:r>
            <w:r>
              <w:rPr>
                <w:rFonts w:ascii="宋体" w:hAnsi="宋体"/>
                <w:kern w:val="0"/>
              </w:rPr>
              <w:t>得分</w:t>
            </w:r>
            <w:r>
              <w:rPr>
                <w:rFonts w:ascii="宋体" w:hAnsi="宋体"/>
                <w:spacing w:val="-8"/>
              </w:rPr>
              <w:t>（</w:t>
            </w:r>
            <w:r>
              <w:rPr>
                <w:rFonts w:hint="eastAsia" w:ascii="宋体" w:hAnsi="宋体"/>
                <w:spacing w:val="-8"/>
                <w:lang w:val="en-US" w:eastAsia="zh-CN"/>
              </w:rPr>
              <w:t>C</w:t>
            </w:r>
            <w:r>
              <w:rPr>
                <w:rFonts w:ascii="宋体" w:hAnsi="宋体"/>
                <w:spacing w:val="-8"/>
              </w:rPr>
              <w:t>）</w:t>
            </w:r>
          </w:p>
        </w:tc>
        <w:tc>
          <w:tcPr>
            <w:tcW w:w="2675" w:type="dxa"/>
            <w:gridSpan w:val="3"/>
            <w:tcBorders>
              <w:top w:val="single" w:color="auto" w:sz="4" w:space="0"/>
            </w:tcBorders>
            <w:vAlign w:val="center"/>
          </w:tcPr>
          <w:p w14:paraId="5D663DD8">
            <w:pPr>
              <w:spacing w:line="400" w:lineRule="exact"/>
              <w:jc w:val="center"/>
              <w:rPr>
                <w:rFonts w:ascii="宋体" w:hAnsi="宋体"/>
              </w:rPr>
            </w:pPr>
            <w:r>
              <w:rPr>
                <w:rFonts w:ascii="宋体" w:hAnsi="宋体"/>
              </w:rPr>
              <w:t>投标总报价</w:t>
            </w:r>
          </w:p>
        </w:tc>
        <w:tc>
          <w:tcPr>
            <w:tcW w:w="4317" w:type="dxa"/>
            <w:vAlign w:val="center"/>
          </w:tcPr>
          <w:p w14:paraId="1EA34CDA">
            <w:pPr>
              <w:snapToGrid w:val="0"/>
              <w:spacing w:after="24" w:afterLines="10" w:line="400" w:lineRule="exact"/>
              <w:ind w:firstLine="420" w:firstLineChars="200"/>
              <w:rPr>
                <w:rFonts w:hint="eastAsia" w:ascii="宋体" w:hAnsi="宋体" w:cs="宋体"/>
                <w:kern w:val="0"/>
              </w:rPr>
            </w:pPr>
            <w:r>
              <w:rPr>
                <w:rFonts w:hint="eastAsia" w:ascii="宋体" w:hAnsi="宋体" w:cs="宋体"/>
                <w:kern w:val="0"/>
              </w:rPr>
              <w:t>采取基准价中间值法公式：</w:t>
            </w:r>
          </w:p>
          <w:p w14:paraId="1389A706">
            <w:pPr>
              <w:pStyle w:val="17"/>
            </w:pPr>
            <w:r>
              <w:rPr>
                <w:rFonts w:hint="eastAsia" w:ascii="微软雅黑" w:hAnsi="微软雅黑" w:eastAsia="微软雅黑" w:cs="微软雅黑"/>
                <w:bCs/>
                <w:color w:val="000000" w:themeColor="text1"/>
                <w:sz w:val="18"/>
                <w:szCs w:val="18"/>
                <w14:textFill>
                  <w14:solidFill>
                    <w14:schemeClr w14:val="tx1"/>
                  </w14:solidFill>
                </w14:textFill>
              </w:rPr>
              <w:t xml:space="preserve">    </w:t>
            </w:r>
            <w:r>
              <w:rPr>
                <w:rFonts w:hint="eastAsia" w:ascii="微软雅黑" w:hAnsi="微软雅黑" w:eastAsia="微软雅黑" w:cs="微软雅黑"/>
                <w:bCs/>
                <w:color w:val="000000" w:themeColor="text1"/>
                <w:sz w:val="18"/>
                <w:szCs w:val="18"/>
                <w14:textFill>
                  <w14:solidFill>
                    <w14:schemeClr w14:val="tx1"/>
                  </w14:solidFill>
                </w14:textFill>
              </w:rPr>
              <w:drawing>
                <wp:inline distT="0" distB="0" distL="114300" distR="114300">
                  <wp:extent cx="1812290" cy="392430"/>
                  <wp:effectExtent l="0" t="0" r="0" b="698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7"/>
                          <a:stretch>
                            <a:fillRect/>
                          </a:stretch>
                        </pic:blipFill>
                        <pic:spPr>
                          <a:xfrm>
                            <a:off x="0" y="0"/>
                            <a:ext cx="1812290" cy="392430"/>
                          </a:xfrm>
                          <a:prstGeom prst="rect">
                            <a:avLst/>
                          </a:prstGeom>
                          <a:noFill/>
                          <a:ln>
                            <a:noFill/>
                          </a:ln>
                        </pic:spPr>
                      </pic:pic>
                    </a:graphicData>
                  </a:graphic>
                </wp:inline>
              </w:drawing>
            </w:r>
          </w:p>
          <w:p w14:paraId="1BAB6D6A">
            <w:pPr>
              <w:snapToGrid w:val="0"/>
              <w:spacing w:after="24" w:afterLines="10" w:line="400" w:lineRule="exact"/>
              <w:ind w:firstLine="420" w:firstLineChars="200"/>
              <w:rPr>
                <w:rFonts w:hint="eastAsia" w:ascii="宋体" w:hAnsi="宋体" w:cs="宋体"/>
                <w:kern w:val="0"/>
              </w:rPr>
            </w:pPr>
            <w:r>
              <w:rPr>
                <w:rFonts w:hint="eastAsia" w:ascii="宋体" w:hAnsi="宋体" w:cs="宋体"/>
                <w:kern w:val="0"/>
              </w:rPr>
              <w:t>Fi：有效投标人报价得分,</w:t>
            </w:r>
          </w:p>
          <w:p w14:paraId="52BEAE97">
            <w:pPr>
              <w:snapToGrid w:val="0"/>
              <w:spacing w:after="24" w:afterLines="10" w:line="400" w:lineRule="exact"/>
              <w:ind w:firstLine="420" w:firstLineChars="200"/>
              <w:rPr>
                <w:rFonts w:hint="eastAsia" w:ascii="宋体" w:hAnsi="宋体" w:cs="宋体"/>
                <w:kern w:val="0"/>
              </w:rPr>
            </w:pPr>
            <w:r>
              <w:rPr>
                <w:rFonts w:hint="eastAsia" w:ascii="宋体" w:hAnsi="宋体" w:cs="宋体"/>
                <w:kern w:val="0"/>
              </w:rPr>
              <w:t>Fmax=30分，</w:t>
            </w:r>
          </w:p>
          <w:p w14:paraId="6EF69493">
            <w:pPr>
              <w:snapToGrid w:val="0"/>
              <w:spacing w:after="24" w:afterLines="10" w:line="400" w:lineRule="exact"/>
              <w:ind w:firstLine="420" w:firstLineChars="200"/>
              <w:rPr>
                <w:rFonts w:hint="eastAsia" w:ascii="宋体" w:hAnsi="宋体" w:cs="宋体"/>
                <w:kern w:val="0"/>
              </w:rPr>
            </w:pPr>
            <w:r>
              <w:rPr>
                <w:rFonts w:hint="eastAsia" w:ascii="宋体" w:hAnsi="宋体" w:cs="宋体"/>
                <w:kern w:val="0"/>
              </w:rPr>
              <w:t>Di：有效投标报价；</w:t>
            </w:r>
          </w:p>
          <w:p w14:paraId="26178D97">
            <w:pPr>
              <w:snapToGrid w:val="0"/>
              <w:spacing w:after="24" w:afterLines="10" w:line="400" w:lineRule="exact"/>
              <w:ind w:firstLine="420" w:firstLineChars="200"/>
              <w:rPr>
                <w:rFonts w:hint="eastAsia" w:ascii="宋体" w:hAnsi="宋体" w:cs="宋体"/>
                <w:kern w:val="0"/>
              </w:rPr>
            </w:pPr>
            <w:r>
              <w:rPr>
                <w:rFonts w:hint="eastAsia" w:ascii="宋体" w:hAnsi="宋体" w:cs="宋体"/>
                <w:kern w:val="0"/>
              </w:rPr>
              <w:t>D：评标基准价，有效评标价的算数平均值。</w:t>
            </w:r>
          </w:p>
          <w:p w14:paraId="0748A56F">
            <w:pPr>
              <w:snapToGrid w:val="0"/>
              <w:spacing w:after="24" w:afterLines="10" w:line="400" w:lineRule="exact"/>
              <w:ind w:firstLine="420" w:firstLineChars="200"/>
              <w:rPr>
                <w:rFonts w:hint="eastAsia" w:ascii="宋体" w:hAnsi="宋体" w:cs="宋体"/>
                <w:kern w:val="0"/>
              </w:rPr>
            </w:pPr>
            <w:r>
              <w:rPr>
                <w:rFonts w:hint="eastAsia" w:ascii="宋体" w:hAnsi="宋体" w:cs="宋体"/>
                <w:kern w:val="0"/>
              </w:rPr>
              <w:t>当Di≤D时，E=</w:t>
            </w:r>
            <w:r>
              <w:rPr>
                <w:rFonts w:hint="eastAsia" w:ascii="宋体" w:hAnsi="宋体" w:cs="宋体"/>
                <w:kern w:val="0"/>
                <w:lang w:val="en-US" w:eastAsia="zh-CN"/>
              </w:rPr>
              <w:t>0.7</w:t>
            </w:r>
            <w:r>
              <w:rPr>
                <w:rFonts w:hint="eastAsia" w:ascii="宋体" w:hAnsi="宋体" w:cs="宋体"/>
                <w:kern w:val="0"/>
              </w:rPr>
              <w:t>；当Di＞D时，E=</w:t>
            </w:r>
            <w:r>
              <w:rPr>
                <w:rFonts w:hint="eastAsia" w:ascii="宋体" w:hAnsi="宋体" w:cs="宋体"/>
                <w:kern w:val="0"/>
                <w:lang w:val="en-US" w:eastAsia="zh-CN"/>
              </w:rPr>
              <w:t>1</w:t>
            </w:r>
            <w:r>
              <w:rPr>
                <w:rFonts w:hint="eastAsia" w:ascii="宋体" w:hAnsi="宋体" w:cs="宋体"/>
                <w:kern w:val="0"/>
              </w:rPr>
              <w:t>。</w:t>
            </w:r>
          </w:p>
          <w:p w14:paraId="53FF2A9A">
            <w:pPr>
              <w:snapToGrid w:val="0"/>
              <w:spacing w:after="24" w:afterLines="10" w:line="400" w:lineRule="exact"/>
              <w:ind w:firstLine="420" w:firstLineChars="200"/>
              <w:rPr>
                <w:rFonts w:hint="eastAsia" w:ascii="宋体" w:hAnsi="宋体" w:cs="宋体"/>
                <w:kern w:val="0"/>
              </w:rPr>
            </w:pPr>
            <w:r>
              <w:rPr>
                <w:rFonts w:hint="eastAsia" w:ascii="宋体" w:hAnsi="宋体" w:cs="宋体"/>
                <w:kern w:val="0"/>
              </w:rPr>
              <w:t>注：如有效投标人≥5家，则去掉一个有效最高评标价和一个有效最低评标价后计算评标基准价。</w:t>
            </w:r>
          </w:p>
          <w:p w14:paraId="1BCAAEE5">
            <w:pPr>
              <w:spacing w:line="400" w:lineRule="exact"/>
              <w:ind w:firstLine="420" w:firstLineChars="200"/>
              <w:rPr>
                <w:rFonts w:ascii="宋体" w:hAnsi="宋体"/>
                <w:kern w:val="0"/>
                <w:szCs w:val="21"/>
              </w:rPr>
            </w:pPr>
            <w:r>
              <w:rPr>
                <w:rFonts w:hint="eastAsia" w:ascii="宋体" w:hAnsi="宋体" w:cs="宋体"/>
                <w:kern w:val="0"/>
              </w:rPr>
              <w:t>计算结果四舍五入后保留小数点后两位。</w:t>
            </w:r>
          </w:p>
        </w:tc>
      </w:tr>
      <w:tr w14:paraId="43A7D8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855" w:type="dxa"/>
            <w:vAlign w:val="center"/>
          </w:tcPr>
          <w:p w14:paraId="0DE4657D">
            <w:pPr>
              <w:spacing w:line="400" w:lineRule="exact"/>
              <w:ind w:firstLine="18" w:firstLineChars="9"/>
              <w:jc w:val="center"/>
              <w:rPr>
                <w:rFonts w:ascii="宋体" w:hAnsi="宋体"/>
                <w:szCs w:val="21"/>
              </w:rPr>
            </w:pPr>
            <w:r>
              <w:rPr>
                <w:rFonts w:ascii="宋体" w:hAnsi="宋体"/>
                <w:szCs w:val="21"/>
              </w:rPr>
              <w:t>3.2.3</w:t>
            </w:r>
          </w:p>
        </w:tc>
        <w:tc>
          <w:tcPr>
            <w:tcW w:w="1628" w:type="dxa"/>
            <w:tcBorders>
              <w:right w:val="single" w:color="auto" w:sz="4" w:space="0"/>
            </w:tcBorders>
            <w:vAlign w:val="center"/>
          </w:tcPr>
          <w:p w14:paraId="1D7FA988">
            <w:pPr>
              <w:spacing w:line="400" w:lineRule="exact"/>
              <w:ind w:firstLine="18" w:firstLineChars="9"/>
              <w:jc w:val="center"/>
              <w:rPr>
                <w:rFonts w:ascii="宋体" w:hAnsi="宋体"/>
                <w:szCs w:val="21"/>
              </w:rPr>
            </w:pPr>
            <w:r>
              <w:rPr>
                <w:rFonts w:hint="eastAsia" w:ascii="宋体" w:hAnsi="宋体"/>
                <w:szCs w:val="21"/>
                <w:lang w:eastAsia="zh-CN"/>
              </w:rPr>
              <w:t>竞选人</w:t>
            </w:r>
            <w:r>
              <w:rPr>
                <w:rFonts w:ascii="宋体" w:hAnsi="宋体"/>
                <w:szCs w:val="21"/>
              </w:rPr>
              <w:t>得分</w:t>
            </w:r>
          </w:p>
        </w:tc>
        <w:tc>
          <w:tcPr>
            <w:tcW w:w="6992" w:type="dxa"/>
            <w:gridSpan w:val="4"/>
            <w:tcBorders>
              <w:left w:val="single" w:color="auto" w:sz="4" w:space="0"/>
            </w:tcBorders>
            <w:vAlign w:val="center"/>
          </w:tcPr>
          <w:p w14:paraId="10BA0CC3">
            <w:pPr>
              <w:spacing w:line="400" w:lineRule="exact"/>
              <w:jc w:val="center"/>
              <w:rPr>
                <w:rFonts w:hint="default" w:ascii="宋体" w:hAnsi="宋体" w:eastAsia="宋体"/>
                <w:szCs w:val="21"/>
                <w:u w:val="single"/>
                <w:lang w:val="en-US" w:eastAsia="zh-CN"/>
              </w:rPr>
            </w:pPr>
            <w:r>
              <w:rPr>
                <w:rFonts w:hint="eastAsia" w:ascii="宋体" w:hAnsi="宋体"/>
                <w:szCs w:val="21"/>
                <w:u w:val="none"/>
                <w:lang w:eastAsia="zh-CN"/>
              </w:rPr>
              <w:t>竞选人</w:t>
            </w:r>
            <w:r>
              <w:rPr>
                <w:rFonts w:ascii="宋体" w:hAnsi="宋体"/>
                <w:szCs w:val="21"/>
                <w:u w:val="none"/>
              </w:rPr>
              <w:t>得分=A+B</w:t>
            </w:r>
            <w:r>
              <w:rPr>
                <w:rFonts w:hint="eastAsia" w:ascii="宋体" w:hAnsi="宋体"/>
                <w:szCs w:val="21"/>
                <w:u w:val="none"/>
                <w:lang w:val="en-US" w:eastAsia="zh-CN"/>
              </w:rPr>
              <w:t>+C</w:t>
            </w:r>
          </w:p>
        </w:tc>
      </w:tr>
      <w:bookmarkEnd w:id="573"/>
      <w:bookmarkEnd w:id="574"/>
      <w:bookmarkEnd w:id="575"/>
      <w:bookmarkEnd w:id="576"/>
      <w:bookmarkEnd w:id="577"/>
    </w:tbl>
    <w:p w14:paraId="53D573D5">
      <w:pPr>
        <w:pStyle w:val="3"/>
        <w:spacing w:before="0" w:after="0" w:line="360" w:lineRule="auto"/>
        <w:rPr>
          <w:rFonts w:ascii="宋体" w:hAnsi="宋体"/>
          <w:b w:val="0"/>
          <w:snapToGrid w:val="0"/>
        </w:rPr>
      </w:pPr>
      <w:bookmarkStart w:id="581" w:name="_Toc509218776"/>
      <w:r>
        <w:rPr>
          <w:rFonts w:ascii="宋体" w:hAnsi="宋体"/>
          <w:b w:val="0"/>
          <w:snapToGrid w:val="0"/>
        </w:rPr>
        <w:br w:type="page"/>
      </w:r>
      <w:bookmarkStart w:id="582" w:name="_Toc17218"/>
      <w:bookmarkStart w:id="583" w:name="_Toc23704"/>
      <w:r>
        <w:rPr>
          <w:rFonts w:ascii="宋体" w:hAnsi="宋体"/>
          <w:b w:val="0"/>
          <w:snapToGrid w:val="0"/>
        </w:rPr>
        <w:t>1.  评标方法</w:t>
      </w:r>
      <w:bookmarkEnd w:id="567"/>
      <w:bookmarkEnd w:id="568"/>
      <w:bookmarkEnd w:id="569"/>
      <w:bookmarkEnd w:id="570"/>
      <w:bookmarkEnd w:id="571"/>
      <w:bookmarkEnd w:id="572"/>
      <w:bookmarkEnd w:id="581"/>
      <w:bookmarkEnd w:id="582"/>
      <w:bookmarkEnd w:id="583"/>
    </w:p>
    <w:p w14:paraId="7E588F2B">
      <w:pPr>
        <w:autoSpaceDE w:val="0"/>
        <w:autoSpaceDN w:val="0"/>
        <w:adjustRightInd w:val="0"/>
        <w:snapToGrid w:val="0"/>
        <w:spacing w:line="360" w:lineRule="auto"/>
        <w:ind w:firstLine="420"/>
        <w:rPr>
          <w:rFonts w:ascii="宋体" w:hAnsi="宋体"/>
          <w:kern w:val="0"/>
          <w:szCs w:val="21"/>
        </w:rPr>
      </w:pPr>
      <w:r>
        <w:rPr>
          <w:rFonts w:ascii="宋体" w:hAnsi="宋体"/>
          <w:kern w:val="0"/>
          <w:szCs w:val="21"/>
        </w:rPr>
        <w:t>本次评标采用综合评估法</w:t>
      </w:r>
      <w:r>
        <w:rPr>
          <w:rFonts w:ascii="宋体" w:hAnsi="宋体"/>
          <w:spacing w:val="-47"/>
          <w:kern w:val="0"/>
          <w:szCs w:val="21"/>
        </w:rPr>
        <w:t>。</w:t>
      </w:r>
      <w:r>
        <w:rPr>
          <w:rFonts w:ascii="宋体" w:hAnsi="宋体"/>
          <w:kern w:val="0"/>
          <w:szCs w:val="21"/>
        </w:rPr>
        <w:t>评标委员会</w:t>
      </w:r>
      <w:r>
        <w:rPr>
          <w:rFonts w:hint="eastAsia" w:ascii="宋体" w:hAnsi="宋体"/>
        </w:rPr>
        <w:t>对满足</w:t>
      </w:r>
      <w:r>
        <w:rPr>
          <w:rFonts w:hint="eastAsia" w:ascii="宋体" w:hAnsi="宋体"/>
          <w:lang w:eastAsia="zh-CN"/>
        </w:rPr>
        <w:t>比选文件</w:t>
      </w:r>
      <w:r>
        <w:rPr>
          <w:rFonts w:hint="eastAsia" w:ascii="宋体" w:hAnsi="宋体"/>
        </w:rPr>
        <w:t>实质要求的</w:t>
      </w:r>
      <w:r>
        <w:rPr>
          <w:rFonts w:hint="eastAsia" w:ascii="宋体" w:hAnsi="宋体"/>
          <w:lang w:eastAsia="zh-CN"/>
        </w:rPr>
        <w:t>竞选文件</w:t>
      </w:r>
      <w:r>
        <w:rPr>
          <w:rFonts w:hint="eastAsia" w:ascii="宋体" w:hAnsi="宋体"/>
        </w:rPr>
        <w:t>，</w:t>
      </w:r>
      <w:r>
        <w:rPr>
          <w:rFonts w:ascii="宋体" w:hAnsi="宋体"/>
          <w:kern w:val="0"/>
          <w:szCs w:val="21"/>
        </w:rPr>
        <w:t xml:space="preserve">按照本章第 </w:t>
      </w:r>
      <w:r>
        <w:rPr>
          <w:rFonts w:ascii="宋体" w:hAnsi="宋体"/>
          <w:spacing w:val="1"/>
          <w:kern w:val="0"/>
          <w:szCs w:val="21"/>
        </w:rPr>
        <w:t>2</w:t>
      </w:r>
      <w:r>
        <w:rPr>
          <w:rFonts w:ascii="宋体" w:hAnsi="宋体"/>
          <w:spacing w:val="-1"/>
          <w:kern w:val="0"/>
          <w:szCs w:val="21"/>
        </w:rPr>
        <w:t>.</w:t>
      </w:r>
      <w:r>
        <w:rPr>
          <w:rFonts w:ascii="宋体" w:hAnsi="宋体"/>
          <w:kern w:val="0"/>
          <w:szCs w:val="21"/>
        </w:rPr>
        <w:t>2</w:t>
      </w:r>
      <w:r>
        <w:rPr>
          <w:rFonts w:ascii="宋体" w:hAnsi="宋体"/>
          <w:spacing w:val="1"/>
          <w:kern w:val="0"/>
          <w:szCs w:val="21"/>
        </w:rPr>
        <w:t xml:space="preserve"> </w:t>
      </w:r>
      <w:r>
        <w:rPr>
          <w:rFonts w:ascii="宋体" w:hAnsi="宋体"/>
          <w:kern w:val="0"/>
          <w:szCs w:val="21"/>
        </w:rPr>
        <w:t>款</w:t>
      </w:r>
      <w:r>
        <w:rPr>
          <w:rFonts w:ascii="宋体" w:hAnsi="宋体"/>
          <w:spacing w:val="-1"/>
          <w:kern w:val="0"/>
          <w:szCs w:val="21"/>
        </w:rPr>
        <w:t>规</w:t>
      </w:r>
      <w:r>
        <w:rPr>
          <w:rFonts w:ascii="宋体" w:hAnsi="宋体"/>
          <w:kern w:val="0"/>
          <w:szCs w:val="21"/>
        </w:rPr>
        <w:t>定的评分标准进行</w:t>
      </w:r>
      <w:r>
        <w:rPr>
          <w:rFonts w:hint="eastAsia" w:ascii="宋体" w:hAnsi="宋体"/>
          <w:kern w:val="0"/>
          <w:szCs w:val="21"/>
          <w:lang w:eastAsia="zh-CN"/>
        </w:rPr>
        <w:t>评分</w:t>
      </w:r>
      <w:r>
        <w:rPr>
          <w:rFonts w:ascii="宋体" w:hAnsi="宋体"/>
          <w:kern w:val="0"/>
          <w:szCs w:val="21"/>
        </w:rPr>
        <w:t>，按得分由高到低顺序推荐中标候选人</w:t>
      </w:r>
      <w:r>
        <w:rPr>
          <w:rFonts w:ascii="宋体" w:hAnsi="宋体"/>
          <w:spacing w:val="-20"/>
          <w:kern w:val="0"/>
          <w:szCs w:val="21"/>
        </w:rPr>
        <w:t>，</w:t>
      </w:r>
      <w:r>
        <w:rPr>
          <w:rFonts w:ascii="宋体" w:hAnsi="宋体"/>
          <w:kern w:val="0"/>
          <w:szCs w:val="21"/>
        </w:rPr>
        <w:t>或根据</w:t>
      </w:r>
      <w:r>
        <w:rPr>
          <w:rFonts w:hint="eastAsia" w:ascii="宋体" w:hAnsi="宋体"/>
          <w:kern w:val="0"/>
          <w:szCs w:val="21"/>
          <w:lang w:eastAsia="zh-CN"/>
        </w:rPr>
        <w:t>比选人</w:t>
      </w:r>
      <w:r>
        <w:rPr>
          <w:rFonts w:ascii="宋体" w:hAnsi="宋体"/>
          <w:kern w:val="0"/>
          <w:szCs w:val="21"/>
        </w:rPr>
        <w:t>授权直接确定中标人</w:t>
      </w:r>
      <w:r>
        <w:rPr>
          <w:rFonts w:hint="eastAsia" w:ascii="宋体" w:hAnsi="宋体"/>
          <w:kern w:val="0"/>
          <w:szCs w:val="21"/>
        </w:rPr>
        <w:t>，若出现</w:t>
      </w:r>
      <w:r>
        <w:rPr>
          <w:rFonts w:hint="eastAsia" w:ascii="宋体" w:hAnsi="宋体"/>
          <w:kern w:val="0"/>
          <w:szCs w:val="21"/>
          <w:lang w:eastAsia="zh-CN"/>
        </w:rPr>
        <w:t>竞选人</w:t>
      </w:r>
      <w:r>
        <w:rPr>
          <w:rFonts w:hint="eastAsia" w:ascii="宋体" w:hAnsi="宋体"/>
          <w:kern w:val="0"/>
          <w:szCs w:val="21"/>
        </w:rPr>
        <w:t>综合评分相等的，以评标办法前附表约定的原则确定排序</w:t>
      </w:r>
      <w:r>
        <w:rPr>
          <w:rFonts w:ascii="宋体" w:hAnsi="宋体"/>
          <w:spacing w:val="-31"/>
          <w:kern w:val="0"/>
          <w:szCs w:val="21"/>
        </w:rPr>
        <w:t>。</w:t>
      </w:r>
    </w:p>
    <w:p w14:paraId="0ED33E21">
      <w:pPr>
        <w:pStyle w:val="3"/>
        <w:spacing w:before="0" w:after="0" w:line="360" w:lineRule="auto"/>
        <w:rPr>
          <w:rFonts w:ascii="宋体" w:hAnsi="宋体"/>
          <w:b w:val="0"/>
          <w:snapToGrid w:val="0"/>
        </w:rPr>
      </w:pPr>
      <w:bookmarkStart w:id="584" w:name="_Toc277082619"/>
      <w:bookmarkStart w:id="585" w:name="_Toc32042"/>
      <w:bookmarkStart w:id="586" w:name="_Toc287620752"/>
      <w:bookmarkStart w:id="587" w:name="_Toc287607813"/>
      <w:bookmarkStart w:id="588" w:name="_Toc224103385"/>
      <w:bookmarkStart w:id="589" w:name="_Toc430530501"/>
      <w:bookmarkStart w:id="590" w:name="_Toc509218777"/>
      <w:bookmarkStart w:id="591" w:name="_Toc200513199"/>
      <w:bookmarkStart w:id="592" w:name="_Toc13383"/>
      <w:r>
        <w:rPr>
          <w:rFonts w:ascii="宋体" w:hAnsi="宋体"/>
          <w:b w:val="0"/>
          <w:snapToGrid w:val="0"/>
        </w:rPr>
        <w:t>2.  评审标准</w:t>
      </w:r>
      <w:bookmarkEnd w:id="584"/>
      <w:bookmarkEnd w:id="585"/>
      <w:bookmarkEnd w:id="586"/>
      <w:bookmarkEnd w:id="587"/>
      <w:bookmarkEnd w:id="588"/>
      <w:bookmarkEnd w:id="589"/>
      <w:bookmarkEnd w:id="590"/>
      <w:bookmarkEnd w:id="591"/>
      <w:bookmarkEnd w:id="592"/>
    </w:p>
    <w:p w14:paraId="06678991">
      <w:pPr>
        <w:pStyle w:val="4"/>
        <w:snapToGrid w:val="0"/>
        <w:spacing w:before="0" w:after="0" w:line="360" w:lineRule="auto"/>
        <w:rPr>
          <w:rFonts w:ascii="宋体" w:hAnsi="宋体"/>
          <w:b w:val="0"/>
          <w:snapToGrid w:val="0"/>
          <w:sz w:val="24"/>
          <w:szCs w:val="24"/>
        </w:rPr>
      </w:pPr>
      <w:bookmarkStart w:id="593" w:name="_Toc430530502"/>
      <w:bookmarkStart w:id="594" w:name="_Toc224103386"/>
      <w:bookmarkStart w:id="595" w:name="_Toc287620753"/>
      <w:bookmarkStart w:id="596" w:name="_Toc509218778"/>
      <w:bookmarkStart w:id="597" w:name="_Toc681"/>
      <w:bookmarkStart w:id="598" w:name="_Toc200513200"/>
      <w:bookmarkStart w:id="599" w:name="_Toc287607814"/>
      <w:bookmarkStart w:id="600" w:name="_Toc2071"/>
      <w:bookmarkStart w:id="601" w:name="_Toc277082620"/>
      <w:r>
        <w:rPr>
          <w:rFonts w:ascii="宋体" w:hAnsi="宋体"/>
          <w:b w:val="0"/>
          <w:snapToGrid w:val="0"/>
          <w:sz w:val="24"/>
          <w:szCs w:val="24"/>
        </w:rPr>
        <w:t>2.1  初步评审标准</w:t>
      </w:r>
      <w:bookmarkEnd w:id="593"/>
      <w:bookmarkEnd w:id="594"/>
      <w:bookmarkEnd w:id="595"/>
      <w:bookmarkEnd w:id="596"/>
      <w:bookmarkEnd w:id="597"/>
      <w:bookmarkEnd w:id="598"/>
      <w:bookmarkEnd w:id="599"/>
      <w:bookmarkEnd w:id="600"/>
      <w:bookmarkEnd w:id="601"/>
    </w:p>
    <w:p w14:paraId="54A4F964">
      <w:pPr>
        <w:autoSpaceDE w:val="0"/>
        <w:autoSpaceDN w:val="0"/>
        <w:adjustRightInd w:val="0"/>
        <w:snapToGrid w:val="0"/>
        <w:spacing w:line="360" w:lineRule="auto"/>
        <w:ind w:firstLine="535" w:firstLineChars="255"/>
        <w:rPr>
          <w:rFonts w:ascii="宋体" w:hAnsi="宋体"/>
          <w:kern w:val="0"/>
          <w:szCs w:val="21"/>
        </w:rPr>
      </w:pPr>
      <w:r>
        <w:rPr>
          <w:rFonts w:ascii="宋体" w:hAnsi="宋体"/>
          <w:kern w:val="0"/>
          <w:szCs w:val="21"/>
        </w:rPr>
        <w:t>2.1.</w:t>
      </w:r>
      <w:r>
        <w:rPr>
          <w:rFonts w:hint="eastAsia" w:ascii="宋体" w:hAnsi="宋体"/>
          <w:kern w:val="0"/>
          <w:szCs w:val="21"/>
        </w:rPr>
        <w:t>1A</w:t>
      </w:r>
      <w:r>
        <w:rPr>
          <w:rFonts w:ascii="宋体" w:hAnsi="宋体"/>
          <w:kern w:val="0"/>
          <w:szCs w:val="21"/>
        </w:rPr>
        <w:t xml:space="preserve">  资格评审标准：见评标办法前附表（适用于未进行资格预审的）。</w:t>
      </w:r>
    </w:p>
    <w:p w14:paraId="68F13CF4">
      <w:pPr>
        <w:autoSpaceDE w:val="0"/>
        <w:autoSpaceDN w:val="0"/>
        <w:adjustRightInd w:val="0"/>
        <w:snapToGrid w:val="0"/>
        <w:spacing w:line="360" w:lineRule="auto"/>
        <w:ind w:firstLine="535" w:firstLineChars="255"/>
        <w:rPr>
          <w:rFonts w:ascii="宋体" w:hAnsi="宋体"/>
          <w:kern w:val="0"/>
          <w:szCs w:val="21"/>
        </w:rPr>
      </w:pPr>
      <w:r>
        <w:rPr>
          <w:rFonts w:ascii="宋体" w:hAnsi="宋体"/>
          <w:kern w:val="0"/>
          <w:szCs w:val="21"/>
        </w:rPr>
        <w:t>2.1.</w:t>
      </w:r>
      <w:r>
        <w:rPr>
          <w:rFonts w:hint="eastAsia" w:ascii="宋体" w:hAnsi="宋体"/>
          <w:kern w:val="0"/>
          <w:szCs w:val="21"/>
        </w:rPr>
        <w:t>1B</w:t>
      </w:r>
      <w:r>
        <w:rPr>
          <w:rFonts w:ascii="宋体" w:hAnsi="宋体"/>
          <w:kern w:val="0"/>
          <w:szCs w:val="21"/>
        </w:rPr>
        <w:t xml:space="preserve">  资格评审标准：见资格预审文件第三章“资格审查办法”详细审查标准（适用于已进行资格预审的）。</w:t>
      </w:r>
    </w:p>
    <w:p w14:paraId="280C217E">
      <w:pPr>
        <w:autoSpaceDE w:val="0"/>
        <w:autoSpaceDN w:val="0"/>
        <w:adjustRightInd w:val="0"/>
        <w:snapToGrid w:val="0"/>
        <w:spacing w:line="360" w:lineRule="auto"/>
        <w:ind w:firstLine="535" w:firstLineChars="255"/>
        <w:rPr>
          <w:rFonts w:ascii="宋体" w:hAnsi="宋体"/>
          <w:kern w:val="0"/>
          <w:szCs w:val="21"/>
        </w:rPr>
      </w:pPr>
      <w:r>
        <w:rPr>
          <w:rFonts w:ascii="宋体" w:hAnsi="宋体"/>
          <w:kern w:val="0"/>
          <w:szCs w:val="21"/>
        </w:rPr>
        <w:t>2.1.</w:t>
      </w:r>
      <w:r>
        <w:rPr>
          <w:rFonts w:hint="eastAsia" w:ascii="宋体" w:hAnsi="宋体"/>
          <w:kern w:val="0"/>
          <w:szCs w:val="21"/>
        </w:rPr>
        <w:t>2</w:t>
      </w:r>
      <w:r>
        <w:rPr>
          <w:rFonts w:ascii="宋体" w:hAnsi="宋体"/>
          <w:kern w:val="0"/>
          <w:szCs w:val="21"/>
        </w:rPr>
        <w:t xml:space="preserve">  形式评审标准：见评标办法前附表。</w:t>
      </w:r>
    </w:p>
    <w:p w14:paraId="6630A6BC">
      <w:pPr>
        <w:autoSpaceDE w:val="0"/>
        <w:autoSpaceDN w:val="0"/>
        <w:adjustRightInd w:val="0"/>
        <w:snapToGrid w:val="0"/>
        <w:spacing w:line="360" w:lineRule="auto"/>
        <w:ind w:firstLine="535" w:firstLineChars="255"/>
        <w:rPr>
          <w:rFonts w:ascii="宋体" w:hAnsi="宋体"/>
          <w:kern w:val="0"/>
          <w:szCs w:val="21"/>
        </w:rPr>
      </w:pPr>
      <w:r>
        <w:rPr>
          <w:rFonts w:ascii="宋体" w:hAnsi="宋体"/>
          <w:kern w:val="0"/>
          <w:szCs w:val="21"/>
        </w:rPr>
        <w:t>2.1.3  响应性评审标准：见评标办法前附表。</w:t>
      </w:r>
    </w:p>
    <w:p w14:paraId="260C16AF">
      <w:pPr>
        <w:pStyle w:val="4"/>
        <w:snapToGrid w:val="0"/>
        <w:spacing w:before="0" w:after="0" w:line="360" w:lineRule="auto"/>
        <w:rPr>
          <w:rFonts w:ascii="宋体" w:hAnsi="宋体"/>
          <w:b w:val="0"/>
          <w:snapToGrid w:val="0"/>
          <w:sz w:val="24"/>
          <w:szCs w:val="24"/>
        </w:rPr>
      </w:pPr>
      <w:bookmarkStart w:id="602" w:name="_Toc287620754"/>
      <w:bookmarkStart w:id="603" w:name="_Toc224103387"/>
      <w:bookmarkStart w:id="604" w:name="_Toc17141"/>
      <w:bookmarkStart w:id="605" w:name="_Toc287607815"/>
      <w:bookmarkStart w:id="606" w:name="_Toc200513201"/>
      <w:bookmarkStart w:id="607" w:name="_Toc5630"/>
      <w:bookmarkStart w:id="608" w:name="_Toc430530503"/>
      <w:bookmarkStart w:id="609" w:name="_Toc509218779"/>
      <w:bookmarkStart w:id="610" w:name="_Toc277082621"/>
      <w:r>
        <w:rPr>
          <w:rFonts w:ascii="宋体" w:hAnsi="宋体"/>
          <w:b w:val="0"/>
          <w:snapToGrid w:val="0"/>
          <w:sz w:val="24"/>
          <w:szCs w:val="24"/>
        </w:rPr>
        <w:t>2.2  分值构成与评分标准</w:t>
      </w:r>
      <w:bookmarkEnd w:id="602"/>
      <w:bookmarkEnd w:id="603"/>
      <w:bookmarkEnd w:id="604"/>
      <w:bookmarkEnd w:id="605"/>
      <w:bookmarkEnd w:id="606"/>
      <w:bookmarkEnd w:id="607"/>
      <w:bookmarkEnd w:id="608"/>
      <w:bookmarkEnd w:id="609"/>
      <w:bookmarkEnd w:id="610"/>
    </w:p>
    <w:p w14:paraId="0A81A14C">
      <w:pPr>
        <w:autoSpaceDE w:val="0"/>
        <w:autoSpaceDN w:val="0"/>
        <w:adjustRightInd w:val="0"/>
        <w:snapToGrid w:val="0"/>
        <w:spacing w:line="360" w:lineRule="auto"/>
        <w:ind w:firstLine="525" w:firstLineChars="250"/>
        <w:rPr>
          <w:rFonts w:ascii="宋体" w:hAnsi="宋体"/>
          <w:kern w:val="0"/>
          <w:szCs w:val="21"/>
        </w:rPr>
      </w:pPr>
      <w:r>
        <w:rPr>
          <w:rFonts w:ascii="宋体" w:hAnsi="宋体"/>
          <w:kern w:val="0"/>
          <w:szCs w:val="21"/>
        </w:rPr>
        <w:t>2.2.1  分值构成</w:t>
      </w:r>
    </w:p>
    <w:p w14:paraId="3E12975F">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w:t>
      </w:r>
      <w:r>
        <w:rPr>
          <w:rFonts w:hint="eastAsia" w:ascii="宋体" w:hAnsi="宋体"/>
          <w:spacing w:val="1"/>
          <w:kern w:val="0"/>
          <w:szCs w:val="21"/>
        </w:rPr>
        <w:t>1</w:t>
      </w:r>
      <w:r>
        <w:rPr>
          <w:rFonts w:ascii="宋体" w:hAnsi="宋体"/>
          <w:kern w:val="0"/>
          <w:szCs w:val="21"/>
        </w:rPr>
        <w:t>）技术</w:t>
      </w:r>
      <w:r>
        <w:rPr>
          <w:rFonts w:hint="eastAsia" w:ascii="宋体" w:hAnsi="宋体"/>
          <w:kern w:val="0"/>
          <w:szCs w:val="21"/>
          <w:lang w:val="en-US" w:eastAsia="zh-CN"/>
        </w:rPr>
        <w:t>评审分值</w:t>
      </w:r>
      <w:r>
        <w:rPr>
          <w:rFonts w:ascii="宋体" w:hAnsi="宋体"/>
          <w:kern w:val="0"/>
          <w:szCs w:val="21"/>
        </w:rPr>
        <w:t>：见评标办法前附表</w:t>
      </w:r>
      <w:r>
        <w:rPr>
          <w:rFonts w:hint="eastAsia" w:ascii="宋体" w:hAnsi="宋体"/>
          <w:kern w:val="0"/>
          <w:szCs w:val="21"/>
        </w:rPr>
        <w:t>；</w:t>
      </w:r>
    </w:p>
    <w:p w14:paraId="40A1F926">
      <w:pPr>
        <w:autoSpaceDE w:val="0"/>
        <w:autoSpaceDN w:val="0"/>
        <w:adjustRightInd w:val="0"/>
        <w:snapToGrid w:val="0"/>
        <w:spacing w:line="360" w:lineRule="auto"/>
        <w:ind w:firstLine="420" w:firstLineChars="200"/>
        <w:rPr>
          <w:rFonts w:hint="eastAsia" w:ascii="宋体" w:hAnsi="宋体" w:eastAsia="宋体"/>
          <w:kern w:val="0"/>
          <w:szCs w:val="21"/>
          <w:lang w:eastAsia="zh-CN"/>
        </w:rPr>
      </w:pPr>
      <w:r>
        <w:rPr>
          <w:rFonts w:ascii="宋体" w:hAnsi="宋体"/>
          <w:kern w:val="0"/>
          <w:szCs w:val="21"/>
        </w:rPr>
        <w:t>（</w:t>
      </w:r>
      <w:r>
        <w:rPr>
          <w:rFonts w:hint="eastAsia" w:ascii="宋体" w:hAnsi="宋体"/>
          <w:spacing w:val="1"/>
          <w:kern w:val="0"/>
          <w:szCs w:val="21"/>
          <w:lang w:val="en-US" w:eastAsia="zh-CN"/>
        </w:rPr>
        <w:t>2</w:t>
      </w:r>
      <w:r>
        <w:rPr>
          <w:rFonts w:ascii="宋体" w:hAnsi="宋体"/>
          <w:kern w:val="0"/>
          <w:szCs w:val="21"/>
        </w:rPr>
        <w:t>）</w:t>
      </w:r>
      <w:r>
        <w:rPr>
          <w:rFonts w:hint="eastAsia" w:ascii="宋体" w:hAnsi="宋体"/>
          <w:kern w:val="0"/>
          <w:szCs w:val="21"/>
          <w:lang w:val="en-US" w:eastAsia="zh-CN"/>
        </w:rPr>
        <w:t>商务评审分值</w:t>
      </w:r>
      <w:r>
        <w:rPr>
          <w:rFonts w:ascii="宋体" w:hAnsi="宋体"/>
          <w:kern w:val="0"/>
          <w:szCs w:val="21"/>
        </w:rPr>
        <w:t>：见评标办法前附表</w:t>
      </w:r>
      <w:r>
        <w:rPr>
          <w:rFonts w:hint="eastAsia" w:ascii="宋体" w:hAnsi="宋体"/>
          <w:kern w:val="0"/>
          <w:szCs w:val="21"/>
          <w:lang w:eastAsia="zh-CN"/>
        </w:rPr>
        <w:t>；</w:t>
      </w:r>
    </w:p>
    <w:p w14:paraId="0AE9B5B1">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spacing w:val="1"/>
          <w:kern w:val="0"/>
          <w:szCs w:val="21"/>
          <w:lang w:val="en-US" w:eastAsia="zh-CN"/>
        </w:rPr>
        <w:t>3</w:t>
      </w:r>
      <w:r>
        <w:rPr>
          <w:rFonts w:ascii="宋体" w:hAnsi="宋体"/>
          <w:kern w:val="0"/>
          <w:szCs w:val="21"/>
        </w:rPr>
        <w:t>）</w:t>
      </w:r>
      <w:r>
        <w:rPr>
          <w:rFonts w:hint="eastAsia" w:ascii="宋体" w:hAnsi="宋体"/>
          <w:kern w:val="0"/>
          <w:szCs w:val="21"/>
          <w:lang w:val="en-US" w:eastAsia="zh-CN"/>
        </w:rPr>
        <w:t>报价评审分值</w:t>
      </w:r>
      <w:r>
        <w:rPr>
          <w:rFonts w:ascii="宋体" w:hAnsi="宋体"/>
          <w:kern w:val="0"/>
          <w:szCs w:val="21"/>
        </w:rPr>
        <w:t>：见评标办法前附表</w:t>
      </w:r>
      <w:r>
        <w:rPr>
          <w:rFonts w:hint="eastAsia" w:ascii="宋体" w:hAnsi="宋体"/>
          <w:kern w:val="0"/>
          <w:szCs w:val="21"/>
        </w:rPr>
        <w:t>。</w:t>
      </w:r>
    </w:p>
    <w:p w14:paraId="5FAB60D7">
      <w:pPr>
        <w:autoSpaceDE w:val="0"/>
        <w:autoSpaceDN w:val="0"/>
        <w:adjustRightInd w:val="0"/>
        <w:snapToGrid w:val="0"/>
        <w:spacing w:line="360" w:lineRule="auto"/>
        <w:ind w:firstLine="535" w:firstLineChars="255"/>
        <w:rPr>
          <w:rFonts w:ascii="宋体" w:hAnsi="宋体"/>
          <w:kern w:val="0"/>
          <w:szCs w:val="21"/>
        </w:rPr>
      </w:pPr>
      <w:r>
        <w:rPr>
          <w:rFonts w:ascii="宋体" w:hAnsi="宋体"/>
          <w:kern w:val="0"/>
          <w:szCs w:val="21"/>
        </w:rPr>
        <w:t>2.2.</w:t>
      </w:r>
      <w:r>
        <w:rPr>
          <w:rFonts w:hint="eastAsia" w:ascii="宋体" w:hAnsi="宋体"/>
          <w:kern w:val="0"/>
          <w:szCs w:val="21"/>
        </w:rPr>
        <w:t>2  评审标准</w:t>
      </w:r>
    </w:p>
    <w:p w14:paraId="256EF13C">
      <w:pPr>
        <w:autoSpaceDE w:val="0"/>
        <w:autoSpaceDN w:val="0"/>
        <w:adjustRightInd w:val="0"/>
        <w:snapToGrid w:val="0"/>
        <w:spacing w:line="360" w:lineRule="auto"/>
        <w:ind w:firstLine="535" w:firstLineChars="255"/>
        <w:rPr>
          <w:rFonts w:ascii="宋体" w:hAnsi="宋体"/>
          <w:kern w:val="0"/>
          <w:szCs w:val="21"/>
        </w:rPr>
      </w:pPr>
      <w:r>
        <w:rPr>
          <w:rFonts w:hint="eastAsia" w:ascii="宋体" w:hAnsi="宋体"/>
          <w:kern w:val="0"/>
          <w:szCs w:val="21"/>
        </w:rPr>
        <w:t>（1）</w:t>
      </w:r>
      <w:r>
        <w:rPr>
          <w:rFonts w:ascii="宋体" w:hAnsi="宋体"/>
          <w:kern w:val="0"/>
          <w:szCs w:val="21"/>
        </w:rPr>
        <w:t>技术</w:t>
      </w:r>
      <w:r>
        <w:rPr>
          <w:rFonts w:hint="eastAsia" w:ascii="宋体" w:hAnsi="宋体"/>
          <w:kern w:val="0"/>
          <w:szCs w:val="21"/>
          <w:lang w:val="en-US" w:eastAsia="zh-CN"/>
        </w:rPr>
        <w:t>评审</w:t>
      </w:r>
      <w:r>
        <w:rPr>
          <w:rFonts w:ascii="宋体" w:hAnsi="宋体"/>
          <w:kern w:val="0"/>
          <w:szCs w:val="21"/>
        </w:rPr>
        <w:t>标准：见评标办法前附表；</w:t>
      </w:r>
    </w:p>
    <w:p w14:paraId="6CEC9C50">
      <w:pPr>
        <w:autoSpaceDE w:val="0"/>
        <w:autoSpaceDN w:val="0"/>
        <w:adjustRightInd w:val="0"/>
        <w:snapToGrid w:val="0"/>
        <w:spacing w:line="360" w:lineRule="auto"/>
        <w:ind w:firstLine="535" w:firstLineChars="255"/>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2</w:t>
      </w:r>
      <w:r>
        <w:rPr>
          <w:rFonts w:hint="eastAsia" w:ascii="宋体" w:hAnsi="宋体"/>
          <w:kern w:val="0"/>
          <w:szCs w:val="21"/>
        </w:rPr>
        <w:t>）</w:t>
      </w:r>
      <w:r>
        <w:rPr>
          <w:rFonts w:hint="eastAsia" w:ascii="宋体" w:hAnsi="宋体"/>
          <w:kern w:val="0"/>
          <w:szCs w:val="21"/>
          <w:lang w:val="en-US" w:eastAsia="zh-CN"/>
        </w:rPr>
        <w:t>商务评审</w:t>
      </w:r>
      <w:r>
        <w:rPr>
          <w:rFonts w:ascii="宋体" w:hAnsi="宋体"/>
          <w:kern w:val="0"/>
          <w:szCs w:val="21"/>
        </w:rPr>
        <w:t>标准：见评标办法前附表</w:t>
      </w:r>
      <w:r>
        <w:rPr>
          <w:rFonts w:hint="eastAsia" w:ascii="宋体" w:hAnsi="宋体"/>
          <w:kern w:val="0"/>
          <w:szCs w:val="21"/>
          <w:lang w:eastAsia="zh-CN"/>
        </w:rPr>
        <w:t>；</w:t>
      </w:r>
    </w:p>
    <w:p w14:paraId="06D1FE3F">
      <w:pPr>
        <w:autoSpaceDE w:val="0"/>
        <w:autoSpaceDN w:val="0"/>
        <w:adjustRightInd w:val="0"/>
        <w:snapToGrid w:val="0"/>
        <w:spacing w:line="360" w:lineRule="auto"/>
        <w:ind w:firstLine="535" w:firstLineChars="255"/>
        <w:rPr>
          <w:rFonts w:hint="eastAsia" w:ascii="宋体" w:hAnsi="宋体" w:eastAsia="宋体"/>
          <w:kern w:val="0"/>
          <w:szCs w:val="21"/>
          <w:lang w:eastAsia="zh-CN"/>
        </w:rPr>
      </w:pPr>
      <w:r>
        <w:rPr>
          <w:rFonts w:hint="eastAsia" w:ascii="宋体" w:hAnsi="宋体"/>
          <w:kern w:val="0"/>
          <w:szCs w:val="21"/>
        </w:rPr>
        <w:t>（</w:t>
      </w:r>
      <w:r>
        <w:rPr>
          <w:rFonts w:hint="eastAsia" w:ascii="宋体" w:hAnsi="宋体"/>
          <w:kern w:val="0"/>
          <w:szCs w:val="21"/>
          <w:lang w:val="en-US" w:eastAsia="zh-CN"/>
        </w:rPr>
        <w:t>3</w:t>
      </w:r>
      <w:r>
        <w:rPr>
          <w:rFonts w:hint="eastAsia" w:ascii="宋体" w:hAnsi="宋体"/>
          <w:kern w:val="0"/>
          <w:szCs w:val="21"/>
        </w:rPr>
        <w:t>）</w:t>
      </w:r>
      <w:r>
        <w:rPr>
          <w:rFonts w:hint="eastAsia" w:ascii="宋体" w:hAnsi="宋体"/>
          <w:kern w:val="0"/>
          <w:szCs w:val="21"/>
          <w:lang w:eastAsia="zh-CN"/>
        </w:rPr>
        <w:t>竞选函</w:t>
      </w:r>
      <w:r>
        <w:rPr>
          <w:rFonts w:hint="eastAsia" w:ascii="宋体" w:hAnsi="宋体"/>
          <w:kern w:val="0"/>
          <w:szCs w:val="21"/>
          <w:lang w:val="en-US" w:eastAsia="zh-CN"/>
        </w:rPr>
        <w:t>部分</w:t>
      </w:r>
      <w:r>
        <w:rPr>
          <w:rFonts w:hint="eastAsia" w:ascii="宋体" w:hAnsi="宋体"/>
          <w:kern w:val="0"/>
          <w:szCs w:val="21"/>
        </w:rPr>
        <w:t>评审标准：见评标办法前附表</w:t>
      </w:r>
      <w:r>
        <w:rPr>
          <w:rFonts w:hint="eastAsia" w:ascii="宋体" w:hAnsi="宋体"/>
          <w:kern w:val="0"/>
          <w:szCs w:val="21"/>
          <w:lang w:val="en-US" w:eastAsia="zh-CN"/>
        </w:rPr>
        <w:t>。</w:t>
      </w:r>
    </w:p>
    <w:p w14:paraId="580C73A3">
      <w:pPr>
        <w:autoSpaceDE w:val="0"/>
        <w:autoSpaceDN w:val="0"/>
        <w:adjustRightInd w:val="0"/>
        <w:snapToGrid w:val="0"/>
        <w:spacing w:line="360" w:lineRule="auto"/>
        <w:ind w:firstLine="535" w:firstLineChars="255"/>
        <w:rPr>
          <w:rFonts w:ascii="宋体" w:hAnsi="宋体"/>
          <w:kern w:val="0"/>
          <w:szCs w:val="21"/>
        </w:rPr>
      </w:pPr>
      <w:r>
        <w:rPr>
          <w:rFonts w:ascii="宋体" w:hAnsi="宋体"/>
          <w:kern w:val="0"/>
          <w:szCs w:val="21"/>
        </w:rPr>
        <w:t>2.2.</w:t>
      </w:r>
      <w:r>
        <w:rPr>
          <w:rFonts w:hint="eastAsia" w:ascii="宋体" w:hAnsi="宋体"/>
          <w:kern w:val="0"/>
          <w:szCs w:val="21"/>
        </w:rPr>
        <w:t>3</w:t>
      </w:r>
      <w:r>
        <w:rPr>
          <w:rFonts w:ascii="宋体" w:hAnsi="宋体"/>
          <w:kern w:val="0"/>
          <w:szCs w:val="21"/>
        </w:rPr>
        <w:t xml:space="preserve">  评标基准价计算</w:t>
      </w:r>
    </w:p>
    <w:p w14:paraId="486AB6C0">
      <w:pPr>
        <w:autoSpaceDE w:val="0"/>
        <w:autoSpaceDN w:val="0"/>
        <w:adjustRightInd w:val="0"/>
        <w:snapToGrid w:val="0"/>
        <w:spacing w:line="360" w:lineRule="auto"/>
        <w:ind w:firstLine="535" w:firstLineChars="255"/>
        <w:rPr>
          <w:rFonts w:ascii="宋体" w:hAnsi="宋体"/>
          <w:kern w:val="0"/>
          <w:szCs w:val="21"/>
        </w:rPr>
      </w:pPr>
      <w:r>
        <w:rPr>
          <w:rFonts w:ascii="宋体" w:hAnsi="宋体"/>
          <w:kern w:val="0"/>
          <w:szCs w:val="21"/>
        </w:rPr>
        <w:t>评标基准价计算方法：见评标办法前附表。</w:t>
      </w:r>
    </w:p>
    <w:p w14:paraId="72EEB546">
      <w:pPr>
        <w:autoSpaceDE w:val="0"/>
        <w:autoSpaceDN w:val="0"/>
        <w:adjustRightInd w:val="0"/>
        <w:snapToGrid w:val="0"/>
        <w:spacing w:line="360" w:lineRule="auto"/>
        <w:ind w:firstLine="535" w:firstLineChars="255"/>
        <w:rPr>
          <w:rFonts w:ascii="宋体" w:hAnsi="宋体"/>
          <w:kern w:val="0"/>
          <w:szCs w:val="21"/>
        </w:rPr>
      </w:pPr>
      <w:r>
        <w:rPr>
          <w:rFonts w:ascii="宋体" w:hAnsi="宋体"/>
          <w:kern w:val="0"/>
          <w:szCs w:val="21"/>
        </w:rPr>
        <w:t>2.2.</w:t>
      </w:r>
      <w:r>
        <w:rPr>
          <w:rFonts w:hint="eastAsia" w:ascii="宋体" w:hAnsi="宋体"/>
          <w:kern w:val="0"/>
          <w:szCs w:val="21"/>
        </w:rPr>
        <w:t>4</w:t>
      </w:r>
      <w:r>
        <w:rPr>
          <w:rFonts w:ascii="宋体" w:hAnsi="宋体"/>
          <w:kern w:val="0"/>
          <w:szCs w:val="21"/>
        </w:rPr>
        <w:t xml:space="preserve"> </w:t>
      </w:r>
      <w:r>
        <w:rPr>
          <w:rFonts w:hint="eastAsia" w:ascii="宋体" w:hAnsi="宋体"/>
          <w:kern w:val="0"/>
          <w:szCs w:val="21"/>
        </w:rPr>
        <w:t xml:space="preserve"> </w:t>
      </w:r>
      <w:r>
        <w:rPr>
          <w:rFonts w:hint="eastAsia" w:ascii="宋体" w:hAnsi="宋体"/>
          <w:kern w:val="0"/>
          <w:szCs w:val="21"/>
          <w:lang w:eastAsia="zh-CN"/>
        </w:rPr>
        <w:t>竞选报价</w:t>
      </w:r>
      <w:r>
        <w:rPr>
          <w:rFonts w:ascii="宋体" w:hAnsi="宋体"/>
          <w:kern w:val="0"/>
          <w:szCs w:val="21"/>
        </w:rPr>
        <w:t>的偏差率计算</w:t>
      </w:r>
      <w:r>
        <w:rPr>
          <w:rFonts w:hint="eastAsia" w:ascii="宋体" w:hAnsi="宋体"/>
          <w:kern w:val="0"/>
          <w:szCs w:val="21"/>
        </w:rPr>
        <w:t>和允许偏差范围</w:t>
      </w:r>
    </w:p>
    <w:p w14:paraId="732838E0">
      <w:pPr>
        <w:autoSpaceDE w:val="0"/>
        <w:autoSpaceDN w:val="0"/>
        <w:adjustRightInd w:val="0"/>
        <w:snapToGrid w:val="0"/>
        <w:spacing w:line="360" w:lineRule="auto"/>
        <w:ind w:firstLine="420" w:firstLineChars="200"/>
        <w:rPr>
          <w:rFonts w:ascii="宋体" w:hAnsi="宋体"/>
          <w:kern w:val="0"/>
          <w:szCs w:val="21"/>
        </w:rPr>
      </w:pPr>
      <w:r>
        <w:rPr>
          <w:rFonts w:hint="eastAsia" w:ascii="宋体" w:hAnsi="宋体"/>
          <w:kern w:val="0"/>
          <w:szCs w:val="21"/>
        </w:rPr>
        <w:t>（1）</w:t>
      </w:r>
      <w:r>
        <w:rPr>
          <w:rFonts w:hint="eastAsia" w:ascii="宋体" w:hAnsi="宋体"/>
          <w:kern w:val="0"/>
          <w:szCs w:val="21"/>
          <w:lang w:eastAsia="zh-CN"/>
        </w:rPr>
        <w:t>竞选报价</w:t>
      </w:r>
      <w:r>
        <w:rPr>
          <w:rFonts w:ascii="宋体" w:hAnsi="宋体"/>
          <w:kern w:val="0"/>
          <w:szCs w:val="21"/>
        </w:rPr>
        <w:t>的偏差率计算公式：见评标办法前附表</w:t>
      </w:r>
      <w:r>
        <w:rPr>
          <w:rFonts w:hint="eastAsia" w:ascii="宋体" w:hAnsi="宋体"/>
          <w:kern w:val="0"/>
          <w:szCs w:val="21"/>
        </w:rPr>
        <w:t>；</w:t>
      </w:r>
    </w:p>
    <w:p w14:paraId="79E1667A">
      <w:pPr>
        <w:autoSpaceDE w:val="0"/>
        <w:autoSpaceDN w:val="0"/>
        <w:adjustRightInd w:val="0"/>
        <w:snapToGrid w:val="0"/>
        <w:spacing w:line="360" w:lineRule="auto"/>
        <w:ind w:firstLine="420" w:firstLineChars="200"/>
        <w:rPr>
          <w:rFonts w:ascii="宋体" w:hAnsi="宋体"/>
          <w:kern w:val="0"/>
          <w:szCs w:val="21"/>
        </w:rPr>
      </w:pPr>
      <w:r>
        <w:rPr>
          <w:rFonts w:hint="eastAsia" w:ascii="宋体" w:hAnsi="宋体"/>
          <w:kern w:val="0"/>
          <w:szCs w:val="21"/>
        </w:rPr>
        <w:t>（2）</w:t>
      </w:r>
      <w:r>
        <w:rPr>
          <w:rFonts w:hint="eastAsia" w:ascii="宋体" w:hAnsi="宋体"/>
          <w:kern w:val="0"/>
          <w:szCs w:val="21"/>
          <w:lang w:eastAsia="zh-CN"/>
        </w:rPr>
        <w:t>竞选报价</w:t>
      </w:r>
      <w:r>
        <w:rPr>
          <w:rFonts w:hint="eastAsia" w:ascii="宋体" w:hAnsi="宋体"/>
          <w:kern w:val="0"/>
          <w:szCs w:val="21"/>
        </w:rPr>
        <w:t>的允许偏差范围</w:t>
      </w:r>
      <w:r>
        <w:rPr>
          <w:rFonts w:ascii="宋体" w:hAnsi="宋体"/>
          <w:kern w:val="0"/>
          <w:szCs w:val="21"/>
        </w:rPr>
        <w:t>：见评标办法前附表</w:t>
      </w:r>
      <w:r>
        <w:rPr>
          <w:rFonts w:hint="eastAsia" w:ascii="宋体" w:hAnsi="宋体"/>
          <w:kern w:val="0"/>
          <w:szCs w:val="21"/>
        </w:rPr>
        <w:t>。</w:t>
      </w:r>
    </w:p>
    <w:p w14:paraId="32C74676">
      <w:pPr>
        <w:pStyle w:val="3"/>
        <w:spacing w:before="0" w:after="0" w:line="360" w:lineRule="auto"/>
        <w:rPr>
          <w:rFonts w:ascii="宋体" w:hAnsi="宋体"/>
          <w:b w:val="0"/>
          <w:snapToGrid w:val="0"/>
        </w:rPr>
      </w:pPr>
      <w:bookmarkStart w:id="611" w:name="_Toc200513202"/>
      <w:bookmarkStart w:id="612" w:name="_Toc17013"/>
      <w:bookmarkStart w:id="613" w:name="_Toc277082622"/>
      <w:bookmarkStart w:id="614" w:name="_Toc4200"/>
      <w:bookmarkStart w:id="615" w:name="_Toc224103388"/>
      <w:bookmarkStart w:id="616" w:name="_Toc287620755"/>
      <w:bookmarkStart w:id="617" w:name="_Toc287607816"/>
      <w:bookmarkStart w:id="618" w:name="_Toc509218780"/>
      <w:bookmarkStart w:id="619" w:name="_Toc430530504"/>
      <w:r>
        <w:rPr>
          <w:rFonts w:ascii="宋体" w:hAnsi="宋体"/>
          <w:b w:val="0"/>
          <w:snapToGrid w:val="0"/>
        </w:rPr>
        <w:t>3.  评标程序</w:t>
      </w:r>
      <w:bookmarkEnd w:id="611"/>
      <w:bookmarkEnd w:id="612"/>
      <w:bookmarkEnd w:id="613"/>
      <w:bookmarkEnd w:id="614"/>
      <w:bookmarkEnd w:id="615"/>
      <w:bookmarkEnd w:id="616"/>
      <w:bookmarkEnd w:id="617"/>
      <w:bookmarkEnd w:id="618"/>
      <w:bookmarkEnd w:id="619"/>
    </w:p>
    <w:p w14:paraId="3BB000BF">
      <w:pPr>
        <w:pStyle w:val="4"/>
        <w:snapToGrid w:val="0"/>
        <w:spacing w:before="0" w:after="0" w:line="360" w:lineRule="auto"/>
        <w:rPr>
          <w:rFonts w:ascii="宋体" w:hAnsi="宋体"/>
          <w:b w:val="0"/>
          <w:snapToGrid w:val="0"/>
          <w:sz w:val="24"/>
          <w:szCs w:val="24"/>
        </w:rPr>
      </w:pPr>
      <w:bookmarkStart w:id="620" w:name="_Toc200513203"/>
      <w:bookmarkStart w:id="621" w:name="_Toc277082623"/>
      <w:bookmarkStart w:id="622" w:name="_Toc287607817"/>
      <w:bookmarkStart w:id="623" w:name="_Toc224103389"/>
      <w:bookmarkStart w:id="624" w:name="_Toc15098"/>
      <w:bookmarkStart w:id="625" w:name="_Toc287620756"/>
      <w:bookmarkStart w:id="626" w:name="_Toc509218781"/>
      <w:bookmarkStart w:id="627" w:name="_Toc9214"/>
      <w:bookmarkStart w:id="628" w:name="_Toc430530505"/>
      <w:r>
        <w:rPr>
          <w:rFonts w:ascii="宋体" w:hAnsi="宋体"/>
          <w:b w:val="0"/>
          <w:snapToGrid w:val="0"/>
          <w:sz w:val="24"/>
          <w:szCs w:val="24"/>
        </w:rPr>
        <w:t>3.1  初步评审</w:t>
      </w:r>
      <w:bookmarkEnd w:id="620"/>
      <w:bookmarkEnd w:id="621"/>
      <w:bookmarkEnd w:id="622"/>
      <w:bookmarkEnd w:id="623"/>
      <w:bookmarkEnd w:id="624"/>
      <w:bookmarkEnd w:id="625"/>
      <w:bookmarkEnd w:id="626"/>
      <w:bookmarkEnd w:id="627"/>
      <w:bookmarkEnd w:id="628"/>
    </w:p>
    <w:p w14:paraId="2781F3CE">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3.1.1  评标委员会依据本章第 2.1 款规定的标准对</w:t>
      </w:r>
      <w:r>
        <w:rPr>
          <w:rFonts w:hint="eastAsia" w:ascii="宋体" w:hAnsi="宋体"/>
          <w:kern w:val="0"/>
          <w:szCs w:val="21"/>
          <w:lang w:eastAsia="zh-CN"/>
        </w:rPr>
        <w:t>竞选文件</w:t>
      </w:r>
      <w:r>
        <w:rPr>
          <w:rFonts w:ascii="宋体" w:hAnsi="宋体"/>
          <w:kern w:val="0"/>
          <w:szCs w:val="21"/>
        </w:rPr>
        <w:t>进行初步评审。有一项不符合评审标准的，作否决投标处理。（适用于未进行资格预审的）</w:t>
      </w:r>
    </w:p>
    <w:p w14:paraId="2E74625E">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3.1.1  评标委员会依据本章第2.1.</w:t>
      </w:r>
      <w:r>
        <w:rPr>
          <w:rFonts w:hint="eastAsia" w:ascii="宋体" w:hAnsi="宋体"/>
          <w:kern w:val="0"/>
          <w:szCs w:val="21"/>
          <w:lang w:val="en-US" w:eastAsia="zh-CN"/>
        </w:rPr>
        <w:t>2</w:t>
      </w:r>
      <w:r>
        <w:rPr>
          <w:rFonts w:ascii="宋体" w:hAnsi="宋体"/>
          <w:kern w:val="0"/>
          <w:szCs w:val="21"/>
        </w:rPr>
        <w:t>项</w:t>
      </w:r>
      <w:r>
        <w:rPr>
          <w:rFonts w:hint="eastAsia" w:ascii="宋体" w:hAnsi="宋体"/>
          <w:kern w:val="0"/>
          <w:szCs w:val="21"/>
          <w:lang w:eastAsia="zh-CN"/>
        </w:rPr>
        <w:t>、</w:t>
      </w:r>
      <w:r>
        <w:rPr>
          <w:rFonts w:ascii="宋体" w:hAnsi="宋体"/>
          <w:kern w:val="0"/>
          <w:szCs w:val="21"/>
        </w:rPr>
        <w:t>第2.1.3项规定的评审标准对</w:t>
      </w:r>
      <w:r>
        <w:rPr>
          <w:rFonts w:hint="eastAsia" w:ascii="宋体" w:hAnsi="宋体"/>
          <w:kern w:val="0"/>
          <w:szCs w:val="21"/>
          <w:lang w:eastAsia="zh-CN"/>
        </w:rPr>
        <w:t>竞选文件</w:t>
      </w:r>
      <w:r>
        <w:rPr>
          <w:rFonts w:ascii="宋体" w:hAnsi="宋体"/>
          <w:kern w:val="0"/>
          <w:szCs w:val="21"/>
        </w:rPr>
        <w:t>进行初步评审。有一项不符合评审标准的，作否决投标处理。当</w:t>
      </w:r>
      <w:r>
        <w:rPr>
          <w:rFonts w:hint="eastAsia" w:ascii="宋体" w:hAnsi="宋体"/>
          <w:kern w:val="0"/>
          <w:szCs w:val="21"/>
          <w:lang w:eastAsia="zh-CN"/>
        </w:rPr>
        <w:t>竞选人</w:t>
      </w:r>
      <w:r>
        <w:rPr>
          <w:rFonts w:ascii="宋体" w:hAnsi="宋体"/>
          <w:kern w:val="0"/>
          <w:szCs w:val="21"/>
        </w:rPr>
        <w:t>资格预审申请文件的内容发生重大变化时，评标委员会依据本章第2.1.</w:t>
      </w:r>
      <w:r>
        <w:rPr>
          <w:rFonts w:hint="eastAsia" w:ascii="宋体" w:hAnsi="宋体"/>
          <w:kern w:val="0"/>
          <w:szCs w:val="21"/>
          <w:lang w:val="en-US" w:eastAsia="zh-CN"/>
        </w:rPr>
        <w:t>1</w:t>
      </w:r>
      <w:r>
        <w:rPr>
          <w:rFonts w:ascii="宋体" w:hAnsi="宋体"/>
          <w:kern w:val="0"/>
          <w:szCs w:val="21"/>
        </w:rPr>
        <w:t>项规定的标准对其更新资料进行评审。（适用于已进行资格预审的）</w:t>
      </w:r>
    </w:p>
    <w:p w14:paraId="18B7A71E">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3.1.</w:t>
      </w:r>
      <w:r>
        <w:rPr>
          <w:rFonts w:hint="eastAsia" w:ascii="宋体" w:hAnsi="宋体"/>
          <w:kern w:val="0"/>
          <w:szCs w:val="21"/>
          <w:lang w:val="en-US" w:eastAsia="zh-CN"/>
        </w:rPr>
        <w:t>2</w:t>
      </w:r>
      <w:r>
        <w:rPr>
          <w:rFonts w:ascii="宋体" w:hAnsi="宋体"/>
          <w:kern w:val="0"/>
          <w:szCs w:val="21"/>
        </w:rPr>
        <w:t xml:space="preserve">  </w:t>
      </w:r>
      <w:r>
        <w:rPr>
          <w:rFonts w:hint="eastAsia" w:ascii="宋体" w:hAnsi="宋体"/>
          <w:kern w:val="0"/>
          <w:szCs w:val="21"/>
          <w:lang w:eastAsia="zh-CN"/>
        </w:rPr>
        <w:t>竞选文件</w:t>
      </w:r>
      <w:r>
        <w:rPr>
          <w:rFonts w:ascii="宋体" w:hAnsi="宋体"/>
          <w:kern w:val="0"/>
          <w:szCs w:val="21"/>
        </w:rPr>
        <w:t>中的大写金额与小写金额不一致的，评标委员会按</w:t>
      </w:r>
      <w:r>
        <w:rPr>
          <w:rFonts w:hint="eastAsia" w:ascii="宋体" w:hAnsi="宋体"/>
          <w:kern w:val="0"/>
          <w:szCs w:val="21"/>
          <w:lang w:val="en-US" w:eastAsia="zh-CN"/>
        </w:rPr>
        <w:t>照以大写金额为准的</w:t>
      </w:r>
      <w:r>
        <w:rPr>
          <w:rFonts w:ascii="宋体" w:hAnsi="宋体"/>
          <w:kern w:val="0"/>
          <w:szCs w:val="21"/>
        </w:rPr>
        <w:t>原则对</w:t>
      </w:r>
      <w:r>
        <w:rPr>
          <w:rFonts w:hint="eastAsia" w:ascii="宋体" w:hAnsi="宋体"/>
          <w:kern w:val="0"/>
          <w:szCs w:val="21"/>
          <w:lang w:eastAsia="zh-CN"/>
        </w:rPr>
        <w:t>竞选报价</w:t>
      </w:r>
      <w:r>
        <w:rPr>
          <w:rFonts w:ascii="宋体" w:hAnsi="宋体"/>
          <w:kern w:val="0"/>
          <w:szCs w:val="21"/>
        </w:rPr>
        <w:t>进行修正，修正的价格经</w:t>
      </w:r>
      <w:r>
        <w:rPr>
          <w:rFonts w:hint="eastAsia" w:ascii="宋体" w:hAnsi="宋体"/>
          <w:kern w:val="0"/>
          <w:szCs w:val="21"/>
          <w:lang w:eastAsia="zh-CN"/>
        </w:rPr>
        <w:t>竞选人</w:t>
      </w:r>
      <w:r>
        <w:rPr>
          <w:rFonts w:ascii="宋体" w:hAnsi="宋体"/>
          <w:kern w:val="0"/>
          <w:szCs w:val="21"/>
        </w:rPr>
        <w:t>书面确认后具有约束力。</w:t>
      </w:r>
    </w:p>
    <w:p w14:paraId="32A64D86">
      <w:pPr>
        <w:pStyle w:val="4"/>
        <w:snapToGrid w:val="0"/>
        <w:spacing w:before="0" w:after="0" w:line="360" w:lineRule="auto"/>
        <w:rPr>
          <w:rFonts w:ascii="宋体" w:hAnsi="宋体"/>
          <w:b w:val="0"/>
          <w:snapToGrid w:val="0"/>
          <w:sz w:val="24"/>
          <w:szCs w:val="24"/>
        </w:rPr>
      </w:pPr>
      <w:bookmarkStart w:id="629" w:name="_Toc287620757"/>
      <w:bookmarkStart w:id="630" w:name="_Toc2225"/>
      <w:bookmarkStart w:id="631" w:name="_Toc20043"/>
      <w:bookmarkStart w:id="632" w:name="_Toc430530506"/>
      <w:bookmarkStart w:id="633" w:name="_Toc287607818"/>
      <w:bookmarkStart w:id="634" w:name="_Toc224103390"/>
      <w:bookmarkStart w:id="635" w:name="_Toc200513204"/>
      <w:bookmarkStart w:id="636" w:name="_Toc509218782"/>
      <w:bookmarkStart w:id="637" w:name="_Toc277082624"/>
      <w:r>
        <w:rPr>
          <w:rFonts w:ascii="宋体" w:hAnsi="宋体"/>
          <w:b w:val="0"/>
          <w:snapToGrid w:val="0"/>
          <w:sz w:val="24"/>
          <w:szCs w:val="24"/>
        </w:rPr>
        <w:t>3.2  详细评审</w:t>
      </w:r>
      <w:bookmarkEnd w:id="629"/>
      <w:bookmarkEnd w:id="630"/>
      <w:bookmarkEnd w:id="631"/>
      <w:bookmarkEnd w:id="632"/>
      <w:bookmarkEnd w:id="633"/>
      <w:bookmarkEnd w:id="634"/>
      <w:bookmarkEnd w:id="635"/>
      <w:bookmarkEnd w:id="636"/>
      <w:bookmarkEnd w:id="637"/>
    </w:p>
    <w:p w14:paraId="331EB5AC">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 xml:space="preserve">3.2.1  </w:t>
      </w:r>
      <w:r>
        <w:rPr>
          <w:rFonts w:hint="eastAsia" w:ascii="宋体" w:hAnsi="宋体" w:cs="宋体"/>
          <w:color w:val="auto"/>
          <w:szCs w:val="22"/>
          <w:highlight w:val="none"/>
          <w:lang w:val="en-US" w:eastAsia="zh-CN"/>
        </w:rPr>
        <w:t>详细评标程序：</w:t>
      </w:r>
      <w:r>
        <w:rPr>
          <w:rFonts w:hint="eastAsia" w:ascii="宋体" w:hAnsi="宋体" w:eastAsia="宋体" w:cs="宋体"/>
          <w:color w:val="auto"/>
          <w:kern w:val="2"/>
          <w:szCs w:val="22"/>
          <w:highlight w:val="none"/>
        </w:rPr>
        <w:t>见评标办法前附表</w:t>
      </w:r>
      <w:r>
        <w:rPr>
          <w:rFonts w:hint="eastAsia" w:ascii="宋体" w:hAnsi="宋体"/>
          <w:kern w:val="0"/>
          <w:szCs w:val="21"/>
        </w:rPr>
        <w:t>。</w:t>
      </w:r>
    </w:p>
    <w:p w14:paraId="7C5908EB">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3.2.2  各类评分分值的最终计算结果保留小数点后两位，小数点后第三位“四舍五入”。</w:t>
      </w:r>
    </w:p>
    <w:p w14:paraId="2A59ECE0">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 xml:space="preserve">3.2.3  </w:t>
      </w:r>
      <w:r>
        <w:rPr>
          <w:rFonts w:hint="eastAsia" w:ascii="宋体" w:hAnsi="宋体"/>
          <w:kern w:val="0"/>
          <w:szCs w:val="21"/>
          <w:lang w:eastAsia="zh-CN"/>
        </w:rPr>
        <w:t>竞选人</w:t>
      </w:r>
      <w:r>
        <w:rPr>
          <w:rFonts w:ascii="宋体" w:hAnsi="宋体"/>
          <w:kern w:val="0"/>
          <w:szCs w:val="21"/>
        </w:rPr>
        <w:t>得分=A+B</w:t>
      </w:r>
      <w:r>
        <w:rPr>
          <w:rFonts w:hint="eastAsia" w:ascii="宋体" w:hAnsi="宋体"/>
          <w:kern w:val="0"/>
          <w:szCs w:val="21"/>
          <w:lang w:val="en-US" w:eastAsia="zh-CN"/>
        </w:rPr>
        <w:t>+C</w:t>
      </w:r>
      <w:r>
        <w:rPr>
          <w:rFonts w:hint="eastAsia" w:ascii="宋体" w:hAnsi="宋体"/>
          <w:kern w:val="0"/>
          <w:szCs w:val="21"/>
        </w:rPr>
        <w:t>。</w:t>
      </w:r>
    </w:p>
    <w:p w14:paraId="371E0735">
      <w:pPr>
        <w:pStyle w:val="4"/>
        <w:snapToGrid w:val="0"/>
        <w:spacing w:before="0" w:after="0" w:line="360" w:lineRule="auto"/>
        <w:rPr>
          <w:rFonts w:ascii="宋体" w:hAnsi="宋体"/>
          <w:b w:val="0"/>
          <w:snapToGrid w:val="0"/>
          <w:sz w:val="24"/>
          <w:szCs w:val="24"/>
        </w:rPr>
      </w:pPr>
      <w:bookmarkStart w:id="638" w:name="_Toc287620758"/>
      <w:bookmarkStart w:id="639" w:name="_Toc430530507"/>
      <w:bookmarkStart w:id="640" w:name="_Toc224103391"/>
      <w:bookmarkStart w:id="641" w:name="_Toc200513205"/>
      <w:bookmarkStart w:id="642" w:name="_Toc25782"/>
      <w:bookmarkStart w:id="643" w:name="_Toc6043"/>
      <w:bookmarkStart w:id="644" w:name="_Toc509218783"/>
      <w:bookmarkStart w:id="645" w:name="_Toc277082625"/>
      <w:bookmarkStart w:id="646" w:name="_Toc287607819"/>
      <w:r>
        <w:rPr>
          <w:rFonts w:ascii="宋体" w:hAnsi="宋体"/>
          <w:b w:val="0"/>
          <w:snapToGrid w:val="0"/>
          <w:sz w:val="24"/>
          <w:szCs w:val="24"/>
        </w:rPr>
        <w:t xml:space="preserve">3.3  </w:t>
      </w:r>
      <w:r>
        <w:rPr>
          <w:rFonts w:hint="eastAsia" w:ascii="宋体" w:hAnsi="宋体"/>
          <w:b w:val="0"/>
          <w:snapToGrid w:val="0"/>
          <w:sz w:val="24"/>
          <w:szCs w:val="24"/>
          <w:lang w:eastAsia="zh-CN"/>
        </w:rPr>
        <w:t>竞选文件</w:t>
      </w:r>
      <w:r>
        <w:rPr>
          <w:rFonts w:ascii="宋体" w:hAnsi="宋体"/>
          <w:b w:val="0"/>
          <w:snapToGrid w:val="0"/>
          <w:sz w:val="24"/>
          <w:szCs w:val="24"/>
        </w:rPr>
        <w:t>的</w:t>
      </w:r>
      <w:r>
        <w:rPr>
          <w:rFonts w:hint="eastAsia" w:ascii="宋体" w:hAnsi="宋体"/>
          <w:b w:val="0"/>
          <w:snapToGrid w:val="0"/>
          <w:sz w:val="24"/>
          <w:szCs w:val="24"/>
          <w:lang w:eastAsia="zh-CN"/>
        </w:rPr>
        <w:t>答疑</w:t>
      </w:r>
      <w:r>
        <w:rPr>
          <w:rFonts w:ascii="宋体" w:hAnsi="宋体"/>
          <w:b w:val="0"/>
          <w:snapToGrid w:val="0"/>
          <w:sz w:val="24"/>
          <w:szCs w:val="24"/>
        </w:rPr>
        <w:t>和补正</w:t>
      </w:r>
      <w:bookmarkEnd w:id="638"/>
      <w:bookmarkEnd w:id="639"/>
      <w:bookmarkEnd w:id="640"/>
      <w:bookmarkEnd w:id="641"/>
      <w:bookmarkEnd w:id="642"/>
      <w:bookmarkEnd w:id="643"/>
      <w:bookmarkEnd w:id="644"/>
      <w:bookmarkEnd w:id="645"/>
      <w:bookmarkEnd w:id="646"/>
    </w:p>
    <w:p w14:paraId="67A6623D">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3.3.1  在评标过程中，评标委员会可以书面形式要求</w:t>
      </w:r>
      <w:r>
        <w:rPr>
          <w:rFonts w:hint="eastAsia" w:ascii="宋体" w:hAnsi="宋体"/>
          <w:kern w:val="0"/>
          <w:szCs w:val="21"/>
          <w:lang w:eastAsia="zh-CN"/>
        </w:rPr>
        <w:t>竞选人</w:t>
      </w:r>
      <w:r>
        <w:rPr>
          <w:rFonts w:ascii="宋体" w:hAnsi="宋体"/>
          <w:kern w:val="0"/>
          <w:szCs w:val="21"/>
        </w:rPr>
        <w:t>对所提交</w:t>
      </w:r>
      <w:r>
        <w:rPr>
          <w:rFonts w:hint="eastAsia" w:ascii="宋体" w:hAnsi="宋体"/>
          <w:kern w:val="0"/>
          <w:szCs w:val="21"/>
          <w:lang w:eastAsia="zh-CN"/>
        </w:rPr>
        <w:t>竞选文件</w:t>
      </w:r>
      <w:r>
        <w:rPr>
          <w:rFonts w:ascii="宋体" w:hAnsi="宋体"/>
          <w:kern w:val="0"/>
          <w:szCs w:val="21"/>
        </w:rPr>
        <w:t>中不明确的内容进行书面</w:t>
      </w:r>
      <w:r>
        <w:rPr>
          <w:rFonts w:hint="eastAsia" w:ascii="宋体" w:hAnsi="宋体"/>
          <w:kern w:val="0"/>
          <w:szCs w:val="21"/>
          <w:lang w:eastAsia="zh-CN"/>
        </w:rPr>
        <w:t>答疑</w:t>
      </w:r>
      <w:r>
        <w:rPr>
          <w:rFonts w:ascii="宋体" w:hAnsi="宋体"/>
          <w:kern w:val="0"/>
          <w:szCs w:val="21"/>
        </w:rPr>
        <w:t>或说明，或者对细微偏差进行补正。评标委员会不接受</w:t>
      </w:r>
      <w:r>
        <w:rPr>
          <w:rFonts w:hint="eastAsia" w:ascii="宋体" w:hAnsi="宋体"/>
          <w:kern w:val="0"/>
          <w:szCs w:val="21"/>
          <w:lang w:eastAsia="zh-CN"/>
        </w:rPr>
        <w:t>竞选人</w:t>
      </w:r>
      <w:r>
        <w:rPr>
          <w:rFonts w:ascii="宋体" w:hAnsi="宋体"/>
          <w:kern w:val="0"/>
          <w:szCs w:val="21"/>
        </w:rPr>
        <w:t>主动提出的</w:t>
      </w:r>
      <w:r>
        <w:rPr>
          <w:rFonts w:hint="eastAsia" w:ascii="宋体" w:hAnsi="宋体"/>
          <w:kern w:val="0"/>
          <w:szCs w:val="21"/>
          <w:lang w:eastAsia="zh-CN"/>
        </w:rPr>
        <w:t>答疑</w:t>
      </w:r>
      <w:r>
        <w:rPr>
          <w:rFonts w:ascii="宋体" w:hAnsi="宋体"/>
          <w:kern w:val="0"/>
          <w:szCs w:val="21"/>
        </w:rPr>
        <w:t>、说明或补正。</w:t>
      </w:r>
    </w:p>
    <w:p w14:paraId="073456F4">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 xml:space="preserve">3.3.2  </w:t>
      </w:r>
      <w:r>
        <w:rPr>
          <w:rFonts w:hint="eastAsia" w:ascii="宋体" w:hAnsi="宋体"/>
          <w:kern w:val="0"/>
          <w:szCs w:val="21"/>
          <w:lang w:eastAsia="zh-CN"/>
        </w:rPr>
        <w:t>答疑</w:t>
      </w:r>
      <w:r>
        <w:rPr>
          <w:rFonts w:ascii="宋体" w:hAnsi="宋体"/>
          <w:kern w:val="0"/>
          <w:szCs w:val="21"/>
        </w:rPr>
        <w:t>、说明和补正不得改变</w:t>
      </w:r>
      <w:r>
        <w:rPr>
          <w:rFonts w:hint="eastAsia" w:ascii="宋体" w:hAnsi="宋体"/>
          <w:kern w:val="0"/>
          <w:szCs w:val="21"/>
          <w:lang w:eastAsia="zh-CN"/>
        </w:rPr>
        <w:t>竞选文件</w:t>
      </w:r>
      <w:r>
        <w:rPr>
          <w:rFonts w:ascii="宋体" w:hAnsi="宋体"/>
          <w:kern w:val="0"/>
          <w:szCs w:val="21"/>
        </w:rPr>
        <w:t>的实质性内容。</w:t>
      </w:r>
      <w:r>
        <w:rPr>
          <w:rFonts w:hint="eastAsia" w:ascii="宋体" w:hAnsi="宋体"/>
          <w:kern w:val="0"/>
          <w:szCs w:val="21"/>
          <w:lang w:eastAsia="zh-CN"/>
        </w:rPr>
        <w:t>竞选人</w:t>
      </w:r>
      <w:r>
        <w:rPr>
          <w:rFonts w:ascii="宋体" w:hAnsi="宋体"/>
          <w:kern w:val="0"/>
          <w:szCs w:val="21"/>
        </w:rPr>
        <w:t>的书面</w:t>
      </w:r>
      <w:r>
        <w:rPr>
          <w:rFonts w:hint="eastAsia" w:ascii="宋体" w:hAnsi="宋体"/>
          <w:kern w:val="0"/>
          <w:szCs w:val="21"/>
          <w:lang w:eastAsia="zh-CN"/>
        </w:rPr>
        <w:t>答疑</w:t>
      </w:r>
      <w:r>
        <w:rPr>
          <w:rFonts w:ascii="宋体" w:hAnsi="宋体"/>
          <w:kern w:val="0"/>
          <w:szCs w:val="21"/>
        </w:rPr>
        <w:t>、说明和补正属于</w:t>
      </w:r>
      <w:r>
        <w:rPr>
          <w:rFonts w:hint="eastAsia" w:ascii="宋体" w:hAnsi="宋体"/>
          <w:kern w:val="0"/>
          <w:szCs w:val="21"/>
          <w:lang w:eastAsia="zh-CN"/>
        </w:rPr>
        <w:t>竞选文件</w:t>
      </w:r>
      <w:r>
        <w:rPr>
          <w:rFonts w:ascii="宋体" w:hAnsi="宋体"/>
          <w:kern w:val="0"/>
          <w:szCs w:val="21"/>
        </w:rPr>
        <w:t>的组成部分。</w:t>
      </w:r>
    </w:p>
    <w:p w14:paraId="4B59E94A">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3.3.3  评标委员会对</w:t>
      </w:r>
      <w:r>
        <w:rPr>
          <w:rFonts w:hint="eastAsia" w:ascii="宋体" w:hAnsi="宋体"/>
          <w:kern w:val="0"/>
          <w:szCs w:val="21"/>
          <w:lang w:eastAsia="zh-CN"/>
        </w:rPr>
        <w:t>竞选人</w:t>
      </w:r>
      <w:r>
        <w:rPr>
          <w:rFonts w:ascii="宋体" w:hAnsi="宋体"/>
          <w:kern w:val="0"/>
          <w:szCs w:val="21"/>
        </w:rPr>
        <w:t>提交的</w:t>
      </w:r>
      <w:r>
        <w:rPr>
          <w:rFonts w:hint="eastAsia" w:ascii="宋体" w:hAnsi="宋体"/>
          <w:kern w:val="0"/>
          <w:szCs w:val="21"/>
          <w:lang w:eastAsia="zh-CN"/>
        </w:rPr>
        <w:t>答疑</w:t>
      </w:r>
      <w:r>
        <w:rPr>
          <w:rFonts w:ascii="宋体" w:hAnsi="宋体"/>
          <w:kern w:val="0"/>
          <w:szCs w:val="21"/>
        </w:rPr>
        <w:t>、说明或补正有疑问的，可以要求</w:t>
      </w:r>
      <w:r>
        <w:rPr>
          <w:rFonts w:hint="eastAsia" w:ascii="宋体" w:hAnsi="宋体"/>
          <w:kern w:val="0"/>
          <w:szCs w:val="21"/>
          <w:lang w:eastAsia="zh-CN"/>
        </w:rPr>
        <w:t>竞选人</w:t>
      </w:r>
      <w:r>
        <w:rPr>
          <w:rFonts w:ascii="宋体" w:hAnsi="宋体"/>
          <w:kern w:val="0"/>
          <w:szCs w:val="21"/>
        </w:rPr>
        <w:t>进一步</w:t>
      </w:r>
      <w:r>
        <w:rPr>
          <w:rFonts w:hint="eastAsia" w:ascii="宋体" w:hAnsi="宋体"/>
          <w:kern w:val="0"/>
          <w:szCs w:val="21"/>
          <w:lang w:eastAsia="zh-CN"/>
        </w:rPr>
        <w:t>答疑</w:t>
      </w:r>
      <w:r>
        <w:rPr>
          <w:rFonts w:ascii="宋体" w:hAnsi="宋体"/>
          <w:kern w:val="0"/>
          <w:szCs w:val="21"/>
        </w:rPr>
        <w:t>、说明或补正，直至满足评标委员会的要求。</w:t>
      </w:r>
    </w:p>
    <w:p w14:paraId="110BBCD6">
      <w:pPr>
        <w:pStyle w:val="4"/>
        <w:snapToGrid w:val="0"/>
        <w:spacing w:before="0" w:after="0" w:line="360" w:lineRule="auto"/>
        <w:rPr>
          <w:rFonts w:ascii="宋体" w:hAnsi="宋体"/>
          <w:b w:val="0"/>
          <w:snapToGrid w:val="0"/>
          <w:sz w:val="24"/>
          <w:szCs w:val="24"/>
        </w:rPr>
      </w:pPr>
      <w:bookmarkStart w:id="647" w:name="_Toc14553"/>
      <w:bookmarkStart w:id="648" w:name="_Toc509218784"/>
      <w:bookmarkStart w:id="649" w:name="_Toc287620759"/>
      <w:bookmarkStart w:id="650" w:name="_Toc1078"/>
      <w:bookmarkStart w:id="651" w:name="_Toc430530508"/>
      <w:bookmarkStart w:id="652" w:name="_Toc277082626"/>
      <w:bookmarkStart w:id="653" w:name="_Toc224103392"/>
      <w:bookmarkStart w:id="654" w:name="_Toc200513206"/>
      <w:bookmarkStart w:id="655" w:name="_Toc287607820"/>
      <w:r>
        <w:rPr>
          <w:rFonts w:ascii="宋体" w:hAnsi="宋体"/>
          <w:b w:val="0"/>
          <w:snapToGrid w:val="0"/>
          <w:sz w:val="24"/>
          <w:szCs w:val="24"/>
        </w:rPr>
        <w:t>3.4  评标结果</w:t>
      </w:r>
      <w:bookmarkEnd w:id="647"/>
      <w:bookmarkEnd w:id="648"/>
      <w:bookmarkEnd w:id="649"/>
      <w:bookmarkEnd w:id="650"/>
      <w:bookmarkEnd w:id="651"/>
      <w:bookmarkEnd w:id="652"/>
      <w:bookmarkEnd w:id="653"/>
      <w:bookmarkEnd w:id="654"/>
      <w:bookmarkEnd w:id="655"/>
    </w:p>
    <w:p w14:paraId="608DE8E5">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w:t>
      </w:r>
      <w:r>
        <w:rPr>
          <w:rFonts w:ascii="宋体" w:hAnsi="宋体"/>
          <w:spacing w:val="-1"/>
          <w:kern w:val="0"/>
          <w:szCs w:val="21"/>
        </w:rPr>
        <w:t>4</w:t>
      </w:r>
      <w:r>
        <w:rPr>
          <w:rFonts w:ascii="宋体" w:hAnsi="宋体"/>
          <w:kern w:val="0"/>
          <w:szCs w:val="21"/>
        </w:rPr>
        <w:t xml:space="preserve">.1 </w:t>
      </w:r>
      <w:r>
        <w:rPr>
          <w:rFonts w:ascii="宋体" w:hAnsi="宋体"/>
          <w:spacing w:val="1"/>
          <w:kern w:val="0"/>
          <w:szCs w:val="21"/>
        </w:rPr>
        <w:t xml:space="preserve"> </w:t>
      </w:r>
      <w:r>
        <w:rPr>
          <w:rFonts w:ascii="宋体" w:hAnsi="宋体"/>
          <w:kern w:val="0"/>
          <w:szCs w:val="21"/>
        </w:rPr>
        <w:t>除第二章“</w:t>
      </w:r>
      <w:r>
        <w:rPr>
          <w:rFonts w:hint="eastAsia" w:ascii="宋体" w:hAnsi="宋体"/>
          <w:kern w:val="0"/>
          <w:szCs w:val="21"/>
          <w:lang w:eastAsia="zh-CN"/>
        </w:rPr>
        <w:t>竞选人</w:t>
      </w:r>
      <w:r>
        <w:rPr>
          <w:rFonts w:ascii="宋体" w:hAnsi="宋体"/>
          <w:kern w:val="0"/>
          <w:szCs w:val="21"/>
        </w:rPr>
        <w:t>须知”前</w:t>
      </w:r>
      <w:r>
        <w:rPr>
          <w:rFonts w:ascii="宋体" w:hAnsi="宋体"/>
          <w:spacing w:val="1"/>
          <w:kern w:val="0"/>
          <w:szCs w:val="21"/>
        </w:rPr>
        <w:t>附</w:t>
      </w:r>
      <w:r>
        <w:rPr>
          <w:rFonts w:ascii="宋体" w:hAnsi="宋体"/>
          <w:kern w:val="0"/>
          <w:szCs w:val="21"/>
        </w:rPr>
        <w:t>表授权直</w:t>
      </w:r>
      <w:r>
        <w:rPr>
          <w:rFonts w:ascii="宋体" w:hAnsi="宋体"/>
          <w:spacing w:val="1"/>
          <w:kern w:val="0"/>
          <w:szCs w:val="21"/>
        </w:rPr>
        <w:t>接</w:t>
      </w:r>
      <w:r>
        <w:rPr>
          <w:rFonts w:ascii="宋体" w:hAnsi="宋体"/>
          <w:kern w:val="0"/>
          <w:szCs w:val="21"/>
        </w:rPr>
        <w:t>确定中标</w:t>
      </w:r>
      <w:r>
        <w:rPr>
          <w:rFonts w:ascii="宋体" w:hAnsi="宋体"/>
          <w:spacing w:val="1"/>
          <w:kern w:val="0"/>
          <w:szCs w:val="21"/>
        </w:rPr>
        <w:t>人</w:t>
      </w:r>
      <w:r>
        <w:rPr>
          <w:rFonts w:ascii="宋体" w:hAnsi="宋体"/>
          <w:kern w:val="0"/>
          <w:szCs w:val="21"/>
        </w:rPr>
        <w:t>外，评标</w:t>
      </w:r>
      <w:r>
        <w:rPr>
          <w:rFonts w:ascii="宋体" w:hAnsi="宋体"/>
          <w:spacing w:val="1"/>
          <w:kern w:val="0"/>
          <w:szCs w:val="21"/>
        </w:rPr>
        <w:t>委</w:t>
      </w:r>
      <w:r>
        <w:rPr>
          <w:rFonts w:ascii="宋体" w:hAnsi="宋体"/>
          <w:kern w:val="0"/>
          <w:szCs w:val="21"/>
        </w:rPr>
        <w:t>员会按照</w:t>
      </w:r>
      <w:r>
        <w:rPr>
          <w:rFonts w:ascii="宋体" w:hAnsi="宋体"/>
          <w:spacing w:val="1"/>
          <w:kern w:val="0"/>
          <w:szCs w:val="21"/>
        </w:rPr>
        <w:t>得分</w:t>
      </w:r>
      <w:r>
        <w:rPr>
          <w:rFonts w:ascii="宋体" w:hAnsi="宋体"/>
          <w:kern w:val="0"/>
          <w:szCs w:val="21"/>
        </w:rPr>
        <w:t>由高到低的顺序推荐中标候选人。</w:t>
      </w:r>
    </w:p>
    <w:p w14:paraId="45AB57D1">
      <w:pPr>
        <w:autoSpaceDE w:val="0"/>
        <w:autoSpaceDN w:val="0"/>
        <w:adjustRightInd w:val="0"/>
        <w:snapToGrid w:val="0"/>
        <w:spacing w:line="360" w:lineRule="auto"/>
        <w:ind w:firstLine="424" w:firstLineChars="200"/>
        <w:rPr>
          <w:rFonts w:ascii="宋体" w:hAnsi="宋体"/>
          <w:kern w:val="0"/>
          <w:szCs w:val="21"/>
        </w:rPr>
      </w:pPr>
      <w:r>
        <w:rPr>
          <w:rFonts w:ascii="宋体" w:hAnsi="宋体"/>
          <w:spacing w:val="1"/>
          <w:kern w:val="0"/>
          <w:szCs w:val="21"/>
        </w:rPr>
        <w:t>3</w:t>
      </w:r>
      <w:r>
        <w:rPr>
          <w:rFonts w:ascii="宋体" w:hAnsi="宋体"/>
          <w:kern w:val="0"/>
          <w:szCs w:val="21"/>
        </w:rPr>
        <w:t>.4.2  评标</w:t>
      </w:r>
      <w:r>
        <w:rPr>
          <w:rFonts w:ascii="宋体" w:hAnsi="宋体"/>
          <w:spacing w:val="-1"/>
          <w:kern w:val="0"/>
          <w:szCs w:val="21"/>
        </w:rPr>
        <w:t>委</w:t>
      </w:r>
      <w:r>
        <w:rPr>
          <w:rFonts w:ascii="宋体" w:hAnsi="宋体"/>
          <w:kern w:val="0"/>
          <w:szCs w:val="21"/>
        </w:rPr>
        <w:t>员会完成评标后，应当向</w:t>
      </w:r>
      <w:r>
        <w:rPr>
          <w:rFonts w:hint="eastAsia" w:ascii="宋体" w:hAnsi="宋体"/>
          <w:kern w:val="0"/>
          <w:szCs w:val="21"/>
          <w:lang w:eastAsia="zh-CN"/>
        </w:rPr>
        <w:t>比选人</w:t>
      </w:r>
      <w:r>
        <w:rPr>
          <w:rFonts w:ascii="宋体" w:hAnsi="宋体"/>
          <w:kern w:val="0"/>
          <w:szCs w:val="21"/>
        </w:rPr>
        <w:t>提交书面评标报告</w:t>
      </w:r>
      <w:r>
        <w:rPr>
          <w:rFonts w:hint="eastAsia" w:ascii="宋体" w:hAnsi="宋体"/>
          <w:kern w:val="0"/>
          <w:szCs w:val="21"/>
        </w:rPr>
        <w:t>和中标候选人名单</w:t>
      </w:r>
      <w:r>
        <w:rPr>
          <w:rFonts w:ascii="宋体" w:hAnsi="宋体"/>
          <w:kern w:val="0"/>
          <w:szCs w:val="21"/>
        </w:rPr>
        <w:t>。</w:t>
      </w:r>
    </w:p>
    <w:p w14:paraId="09B7549A">
      <w:pPr>
        <w:autoSpaceDE w:val="0"/>
        <w:autoSpaceDN w:val="0"/>
        <w:adjustRightInd w:val="0"/>
        <w:snapToGrid w:val="0"/>
        <w:spacing w:line="360" w:lineRule="auto"/>
        <w:ind w:firstLine="420" w:firstLineChars="200"/>
        <w:rPr>
          <w:rFonts w:ascii="宋体" w:hAnsi="宋体"/>
          <w:kern w:val="0"/>
          <w:sz w:val="20"/>
          <w:szCs w:val="20"/>
        </w:rPr>
      </w:pPr>
      <w:r>
        <w:rPr>
          <w:rFonts w:hint="eastAsia" w:asciiTheme="minorEastAsia" w:hAnsiTheme="minorEastAsia" w:eastAsiaTheme="minorEastAsia"/>
          <w:color w:val="auto"/>
          <w:kern w:val="0"/>
          <w:szCs w:val="21"/>
          <w:highlight w:val="none"/>
          <w:lang w:val="en-US" w:eastAsia="zh-CN"/>
        </w:rPr>
        <w:t>3.4.3 有效竞选人不足三个的，</w:t>
      </w:r>
      <w:r>
        <w:rPr>
          <w:rFonts w:hint="eastAsia" w:asciiTheme="minorEastAsia" w:hAnsiTheme="minorEastAsia" w:eastAsiaTheme="minorEastAsia"/>
          <w:color w:val="auto"/>
          <w:kern w:val="0"/>
          <w:szCs w:val="21"/>
          <w:highlight w:val="none"/>
        </w:rPr>
        <w:t>评标委员会应当对有效</w:t>
      </w:r>
      <w:r>
        <w:rPr>
          <w:rFonts w:hint="eastAsia" w:asciiTheme="minorEastAsia" w:hAnsiTheme="minorEastAsia" w:eastAsiaTheme="minorEastAsia"/>
          <w:color w:val="auto"/>
          <w:kern w:val="0"/>
          <w:szCs w:val="21"/>
          <w:highlight w:val="none"/>
          <w:lang w:eastAsia="zh-CN"/>
        </w:rPr>
        <w:t>竞选人</w:t>
      </w:r>
      <w:r>
        <w:rPr>
          <w:rFonts w:hint="eastAsia" w:asciiTheme="minorEastAsia" w:hAnsiTheme="minorEastAsia" w:eastAsiaTheme="minorEastAsia"/>
          <w:color w:val="auto"/>
          <w:kern w:val="0"/>
          <w:szCs w:val="21"/>
          <w:highlight w:val="none"/>
        </w:rPr>
        <w:t>是否仍具有竞争性进行论证</w:t>
      </w:r>
      <w:r>
        <w:rPr>
          <w:rFonts w:hint="eastAsia" w:asciiTheme="minorEastAsia" w:hAnsiTheme="minorEastAsia" w:eastAsiaTheme="minorEastAsia"/>
          <w:color w:val="auto"/>
          <w:kern w:val="0"/>
          <w:szCs w:val="21"/>
          <w:highlight w:val="none"/>
          <w:lang w:val="en-US" w:eastAsia="zh-CN"/>
        </w:rPr>
        <w:t>，并在评标报告中记载论证过程和结果。</w:t>
      </w:r>
    </w:p>
    <w:p w14:paraId="221407C8">
      <w:pPr>
        <w:spacing w:line="360" w:lineRule="auto"/>
        <w:rPr>
          <w:rFonts w:ascii="宋体" w:hAnsi="宋体"/>
          <w:b/>
          <w:szCs w:val="20"/>
        </w:rPr>
      </w:pPr>
      <w:r>
        <w:rPr>
          <w:rFonts w:ascii="宋体" w:hAnsi="宋体"/>
          <w:kern w:val="0"/>
          <w:sz w:val="20"/>
          <w:szCs w:val="20"/>
        </w:rPr>
        <w:br w:type="page"/>
      </w:r>
    </w:p>
    <w:p w14:paraId="6F6393EE">
      <w:pPr>
        <w:pStyle w:val="3"/>
        <w:spacing w:before="100" w:after="100" w:line="360" w:lineRule="auto"/>
        <w:rPr>
          <w:rFonts w:hint="eastAsia" w:ascii="宋体" w:hAnsi="宋体" w:eastAsia="宋体" w:cs="Times New Roman"/>
          <w:lang w:eastAsia="zh-CN"/>
        </w:rPr>
      </w:pPr>
      <w:bookmarkStart w:id="656" w:name="招标文件04章合同条款及格式"/>
      <w:bookmarkEnd w:id="656"/>
      <w:bookmarkStart w:id="657" w:name="招标文件03章02评标办法综合评估法02附件02"/>
      <w:bookmarkEnd w:id="657"/>
      <w:bookmarkStart w:id="658" w:name="_Toc7373"/>
      <w:bookmarkStart w:id="659" w:name="_Toc230410480"/>
      <w:bookmarkStart w:id="660" w:name="_Toc277082627"/>
      <w:r>
        <w:rPr>
          <w:rFonts w:hint="eastAsia" w:ascii="宋体" w:hAnsi="宋体" w:eastAsia="宋体" w:cs="Times New Roman"/>
          <w:lang w:eastAsia="zh-CN"/>
        </w:rPr>
        <w:t>附件A：综合评估法否决投标情况一览表</w:t>
      </w:r>
      <w:bookmarkEnd w:id="658"/>
      <w:bookmarkEnd w:id="659"/>
    </w:p>
    <w:bookmarkEnd w:id="660"/>
    <w:p w14:paraId="4B794CC1">
      <w:pPr>
        <w:pStyle w:val="33"/>
        <w:spacing w:line="360" w:lineRule="auto"/>
        <w:ind w:firstLine="420" w:firstLineChars="200"/>
        <w:jc w:val="both"/>
        <w:rPr>
          <w:rFonts w:ascii="宋体" w:hAnsi="宋体"/>
          <w:sz w:val="21"/>
          <w:szCs w:val="21"/>
          <w:u w:val="none"/>
          <w:lang w:eastAsia="zh-CN"/>
        </w:rPr>
      </w:pPr>
      <w:r>
        <w:rPr>
          <w:rFonts w:hint="eastAsia" w:ascii="宋体" w:hAnsi="宋体"/>
          <w:sz w:val="21"/>
          <w:szCs w:val="21"/>
          <w:u w:val="none"/>
          <w:lang w:eastAsia="zh-CN"/>
        </w:rPr>
        <w:t>竞选文件存在本一览表下列情形之一的，竞选文件视为重大偏差并作否决投标处理，否则，评标委员会不得视为重大偏差而否决竞选人的竞选文件</w:t>
      </w:r>
      <w:r>
        <w:rPr>
          <w:rFonts w:ascii="宋体" w:hAnsi="宋体"/>
          <w:sz w:val="21"/>
          <w:szCs w:val="21"/>
          <w:u w:val="none"/>
          <w:lang w:eastAsia="zh-CN"/>
        </w:rPr>
        <w:t>。</w:t>
      </w:r>
    </w:p>
    <w:tbl>
      <w:tblPr>
        <w:tblStyle w:val="45"/>
        <w:tblW w:w="9469"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317"/>
        <w:gridCol w:w="1943"/>
        <w:gridCol w:w="6209"/>
      </w:tblGrid>
      <w:tr w14:paraId="22CC2A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Align w:val="center"/>
          </w:tcPr>
          <w:p w14:paraId="6D62B102">
            <w:pPr>
              <w:spacing w:line="400" w:lineRule="exact"/>
              <w:jc w:val="center"/>
              <w:rPr>
                <w:rFonts w:ascii="宋体" w:hAnsi="宋体"/>
                <w:b/>
                <w:szCs w:val="21"/>
              </w:rPr>
            </w:pPr>
            <w:r>
              <w:rPr>
                <w:rFonts w:ascii="宋体" w:hAnsi="宋体"/>
                <w:b/>
                <w:szCs w:val="21"/>
              </w:rPr>
              <w:t>章节号</w:t>
            </w:r>
          </w:p>
        </w:tc>
        <w:tc>
          <w:tcPr>
            <w:tcW w:w="1943" w:type="dxa"/>
            <w:vAlign w:val="center"/>
          </w:tcPr>
          <w:p w14:paraId="54B83AD1">
            <w:pPr>
              <w:spacing w:line="400" w:lineRule="exact"/>
              <w:jc w:val="center"/>
              <w:rPr>
                <w:rFonts w:ascii="宋体" w:hAnsi="宋体"/>
                <w:b/>
                <w:szCs w:val="21"/>
              </w:rPr>
            </w:pPr>
            <w:r>
              <w:rPr>
                <w:rFonts w:ascii="宋体" w:hAnsi="宋体"/>
                <w:b/>
                <w:szCs w:val="21"/>
              </w:rPr>
              <w:t>条款名称</w:t>
            </w:r>
          </w:p>
        </w:tc>
        <w:tc>
          <w:tcPr>
            <w:tcW w:w="6209" w:type="dxa"/>
            <w:vAlign w:val="center"/>
          </w:tcPr>
          <w:p w14:paraId="0F427A77">
            <w:pPr>
              <w:spacing w:line="400" w:lineRule="exact"/>
              <w:jc w:val="center"/>
              <w:rPr>
                <w:rFonts w:ascii="宋体" w:hAnsi="宋体"/>
                <w:b/>
                <w:szCs w:val="21"/>
              </w:rPr>
            </w:pPr>
            <w:r>
              <w:rPr>
                <w:rFonts w:ascii="宋体" w:hAnsi="宋体"/>
                <w:b/>
                <w:szCs w:val="21"/>
              </w:rPr>
              <w:t>否决投标条件</w:t>
            </w:r>
          </w:p>
        </w:tc>
      </w:tr>
      <w:tr w14:paraId="4FD295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317" w:type="dxa"/>
            <w:vMerge w:val="restart"/>
            <w:vAlign w:val="center"/>
          </w:tcPr>
          <w:p w14:paraId="37123BF4">
            <w:pPr>
              <w:spacing w:line="400" w:lineRule="exact"/>
              <w:jc w:val="center"/>
              <w:rPr>
                <w:rFonts w:ascii="宋体" w:hAnsi="宋体"/>
                <w:szCs w:val="21"/>
              </w:rPr>
            </w:pPr>
            <w:r>
              <w:rPr>
                <w:rFonts w:hint="eastAsia" w:ascii="宋体" w:hAnsi="宋体"/>
                <w:szCs w:val="21"/>
              </w:rPr>
              <w:t>第三章</w:t>
            </w:r>
          </w:p>
        </w:tc>
        <w:tc>
          <w:tcPr>
            <w:tcW w:w="1943" w:type="dxa"/>
            <w:vMerge w:val="restart"/>
            <w:vAlign w:val="center"/>
          </w:tcPr>
          <w:p w14:paraId="58EB4F19">
            <w:pPr>
              <w:spacing w:line="400" w:lineRule="exact"/>
              <w:jc w:val="center"/>
              <w:rPr>
                <w:rFonts w:ascii="宋体" w:hAnsi="宋体"/>
                <w:szCs w:val="21"/>
              </w:rPr>
            </w:pPr>
            <w:r>
              <w:rPr>
                <w:rFonts w:hint="eastAsia" w:ascii="宋体" w:hAnsi="宋体"/>
                <w:szCs w:val="21"/>
              </w:rPr>
              <w:t>资格评审</w:t>
            </w:r>
          </w:p>
        </w:tc>
        <w:tc>
          <w:tcPr>
            <w:tcW w:w="6209" w:type="dxa"/>
            <w:vAlign w:val="center"/>
          </w:tcPr>
          <w:p w14:paraId="5B76C060">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eastAsia="zh-CN"/>
              </w:rPr>
              <w:t>竞选人</w:t>
            </w:r>
            <w:r>
              <w:rPr>
                <w:rFonts w:hint="eastAsia" w:ascii="宋体" w:hAnsi="宋体"/>
                <w:szCs w:val="21"/>
              </w:rPr>
              <w:t>的资质条件、</w:t>
            </w:r>
            <w:r>
              <w:rPr>
                <w:rFonts w:hint="eastAsia" w:ascii="宋体" w:hAnsi="宋体"/>
                <w:szCs w:val="21"/>
                <w:lang w:eastAsia="zh-CN"/>
              </w:rPr>
              <w:t>独立法人资格</w:t>
            </w:r>
            <w:r>
              <w:rPr>
                <w:rFonts w:hint="eastAsia" w:ascii="宋体" w:hAnsi="宋体"/>
                <w:szCs w:val="21"/>
              </w:rPr>
              <w:t>及安全生产条件</w:t>
            </w:r>
            <w:r>
              <w:rPr>
                <w:rFonts w:hint="eastAsia" w:ascii="宋体" w:hAnsi="宋体"/>
                <w:szCs w:val="21"/>
                <w:lang w:val="en-US" w:eastAsia="zh-CN"/>
              </w:rPr>
              <w:t>不</w:t>
            </w:r>
            <w:r>
              <w:rPr>
                <w:rFonts w:hint="eastAsia" w:ascii="宋体" w:hAnsi="宋体"/>
                <w:szCs w:val="21"/>
              </w:rPr>
              <w:t>满足</w:t>
            </w:r>
            <w:r>
              <w:rPr>
                <w:rFonts w:hint="eastAsia" w:ascii="宋体" w:hAnsi="宋体"/>
                <w:szCs w:val="21"/>
                <w:lang w:eastAsia="zh-CN"/>
              </w:rPr>
              <w:t>竞选人</w:t>
            </w:r>
            <w:r>
              <w:rPr>
                <w:rFonts w:hint="eastAsia" w:ascii="宋体" w:hAnsi="宋体"/>
                <w:szCs w:val="21"/>
              </w:rPr>
              <w:t>须知前附表</w:t>
            </w:r>
            <w:r>
              <w:rPr>
                <w:rFonts w:hint="eastAsia" w:ascii="宋体" w:hAnsi="宋体"/>
                <w:szCs w:val="21"/>
                <w:lang w:val="en-US" w:eastAsia="zh-CN"/>
              </w:rPr>
              <w:t>第</w:t>
            </w:r>
            <w:r>
              <w:rPr>
                <w:rFonts w:hint="eastAsia" w:ascii="宋体" w:hAnsi="宋体"/>
                <w:szCs w:val="21"/>
              </w:rPr>
              <w:t>1.4.1项的要求。</w:t>
            </w:r>
          </w:p>
        </w:tc>
      </w:tr>
      <w:tr w14:paraId="26CB35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317" w:type="dxa"/>
            <w:vMerge w:val="continue"/>
            <w:vAlign w:val="center"/>
          </w:tcPr>
          <w:p w14:paraId="2C78A48B">
            <w:pPr>
              <w:spacing w:line="400" w:lineRule="exact"/>
              <w:jc w:val="center"/>
              <w:rPr>
                <w:rFonts w:ascii="宋体" w:hAnsi="宋体"/>
                <w:szCs w:val="21"/>
              </w:rPr>
            </w:pPr>
          </w:p>
        </w:tc>
        <w:tc>
          <w:tcPr>
            <w:tcW w:w="1943" w:type="dxa"/>
            <w:vMerge w:val="continue"/>
            <w:vAlign w:val="center"/>
          </w:tcPr>
          <w:p w14:paraId="27937906">
            <w:pPr>
              <w:spacing w:line="400" w:lineRule="exact"/>
              <w:jc w:val="center"/>
              <w:rPr>
                <w:rFonts w:ascii="宋体" w:hAnsi="宋体"/>
                <w:szCs w:val="21"/>
              </w:rPr>
            </w:pPr>
          </w:p>
        </w:tc>
        <w:tc>
          <w:tcPr>
            <w:tcW w:w="6209" w:type="dxa"/>
            <w:vAlign w:val="center"/>
          </w:tcPr>
          <w:p w14:paraId="554E3FFE">
            <w:pPr>
              <w:spacing w:line="400" w:lineRule="exact"/>
              <w:ind w:firstLine="420" w:firstLineChars="200"/>
              <w:rPr>
                <w:rFonts w:ascii="宋体" w:hAnsi="宋体"/>
                <w:szCs w:val="21"/>
              </w:rPr>
            </w:pPr>
            <w:r>
              <w:rPr>
                <w:rFonts w:hint="eastAsia" w:ascii="宋体" w:hAnsi="宋体"/>
                <w:szCs w:val="21"/>
              </w:rPr>
              <w:t>A-2</w:t>
            </w:r>
            <w:r>
              <w:rPr>
                <w:rFonts w:hint="eastAsia" w:ascii="宋体" w:hAnsi="宋体"/>
                <w:szCs w:val="21"/>
                <w:lang w:eastAsia="zh-CN"/>
              </w:rPr>
              <w:t>竞选人</w:t>
            </w:r>
            <w:r>
              <w:rPr>
                <w:rFonts w:hint="eastAsia" w:ascii="宋体" w:hAnsi="宋体"/>
                <w:szCs w:val="21"/>
              </w:rPr>
              <w:t>的财务</w:t>
            </w:r>
            <w:r>
              <w:rPr>
                <w:rFonts w:hint="eastAsia" w:ascii="宋体" w:hAnsi="宋体"/>
                <w:szCs w:val="21"/>
                <w:lang w:val="en-US" w:eastAsia="zh-CN"/>
              </w:rPr>
              <w:t>不</w:t>
            </w:r>
            <w:r>
              <w:rPr>
                <w:rFonts w:hint="eastAsia" w:ascii="宋体" w:hAnsi="宋体"/>
                <w:szCs w:val="21"/>
              </w:rPr>
              <w:t>满足</w:t>
            </w:r>
            <w:r>
              <w:rPr>
                <w:rFonts w:hint="eastAsia" w:ascii="宋体" w:hAnsi="宋体"/>
                <w:szCs w:val="21"/>
                <w:lang w:eastAsia="zh-CN"/>
              </w:rPr>
              <w:t>竞选人</w:t>
            </w:r>
            <w:r>
              <w:rPr>
                <w:rFonts w:hint="eastAsia" w:ascii="宋体" w:hAnsi="宋体"/>
                <w:szCs w:val="21"/>
              </w:rPr>
              <w:t>须知前附表第1.4.1项的要求（如有）。</w:t>
            </w:r>
          </w:p>
        </w:tc>
      </w:tr>
      <w:tr w14:paraId="6F2587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317" w:type="dxa"/>
            <w:vMerge w:val="continue"/>
            <w:vAlign w:val="center"/>
          </w:tcPr>
          <w:p w14:paraId="4A4A8D13">
            <w:pPr>
              <w:spacing w:line="400" w:lineRule="exact"/>
              <w:jc w:val="center"/>
              <w:rPr>
                <w:rFonts w:ascii="宋体" w:hAnsi="宋体"/>
                <w:szCs w:val="21"/>
              </w:rPr>
            </w:pPr>
          </w:p>
        </w:tc>
        <w:tc>
          <w:tcPr>
            <w:tcW w:w="1943" w:type="dxa"/>
            <w:vMerge w:val="continue"/>
            <w:vAlign w:val="center"/>
          </w:tcPr>
          <w:p w14:paraId="3FD9F108">
            <w:pPr>
              <w:spacing w:line="400" w:lineRule="exact"/>
              <w:jc w:val="center"/>
              <w:rPr>
                <w:rFonts w:ascii="宋体" w:hAnsi="宋体"/>
                <w:szCs w:val="21"/>
              </w:rPr>
            </w:pPr>
          </w:p>
        </w:tc>
        <w:tc>
          <w:tcPr>
            <w:tcW w:w="6209" w:type="dxa"/>
            <w:vAlign w:val="center"/>
          </w:tcPr>
          <w:p w14:paraId="1A7C2139">
            <w:pPr>
              <w:spacing w:line="400" w:lineRule="exact"/>
              <w:ind w:firstLine="420" w:firstLineChars="200"/>
              <w:rPr>
                <w:rFonts w:ascii="宋体" w:hAnsi="宋体"/>
                <w:szCs w:val="21"/>
              </w:rPr>
            </w:pPr>
            <w:r>
              <w:rPr>
                <w:rFonts w:hint="eastAsia" w:ascii="宋体" w:hAnsi="宋体"/>
                <w:szCs w:val="21"/>
              </w:rPr>
              <w:t>A-3</w:t>
            </w:r>
            <w:r>
              <w:rPr>
                <w:rFonts w:hint="eastAsia" w:ascii="宋体" w:hAnsi="宋体"/>
                <w:szCs w:val="21"/>
                <w:lang w:eastAsia="zh-CN"/>
              </w:rPr>
              <w:t>竞选人</w:t>
            </w:r>
            <w:r>
              <w:rPr>
                <w:rFonts w:hint="eastAsia" w:ascii="宋体" w:hAnsi="宋体"/>
                <w:szCs w:val="21"/>
              </w:rPr>
              <w:t>的业绩</w:t>
            </w:r>
            <w:r>
              <w:rPr>
                <w:rFonts w:hint="eastAsia" w:ascii="宋体" w:hAnsi="宋体"/>
                <w:szCs w:val="21"/>
                <w:lang w:val="en-US" w:eastAsia="zh-CN"/>
              </w:rPr>
              <w:t>不</w:t>
            </w:r>
            <w:r>
              <w:rPr>
                <w:rFonts w:hint="eastAsia" w:ascii="宋体" w:hAnsi="宋体"/>
                <w:szCs w:val="21"/>
              </w:rPr>
              <w:t>满足</w:t>
            </w:r>
            <w:r>
              <w:rPr>
                <w:rFonts w:hint="eastAsia" w:ascii="宋体" w:hAnsi="宋体"/>
                <w:szCs w:val="21"/>
                <w:lang w:eastAsia="zh-CN"/>
              </w:rPr>
              <w:t>竞选人</w:t>
            </w:r>
            <w:r>
              <w:rPr>
                <w:rFonts w:hint="eastAsia" w:ascii="宋体" w:hAnsi="宋体"/>
                <w:szCs w:val="21"/>
              </w:rPr>
              <w:t>须知前附表第1.4.1项的要求（如有）。</w:t>
            </w:r>
          </w:p>
        </w:tc>
      </w:tr>
      <w:tr w14:paraId="6B545A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317" w:type="dxa"/>
            <w:vMerge w:val="continue"/>
            <w:vAlign w:val="center"/>
          </w:tcPr>
          <w:p w14:paraId="5DBEEA4C">
            <w:pPr>
              <w:spacing w:line="400" w:lineRule="exact"/>
              <w:jc w:val="center"/>
              <w:rPr>
                <w:rFonts w:ascii="宋体" w:hAnsi="宋体"/>
                <w:szCs w:val="21"/>
              </w:rPr>
            </w:pPr>
          </w:p>
        </w:tc>
        <w:tc>
          <w:tcPr>
            <w:tcW w:w="1943" w:type="dxa"/>
            <w:vMerge w:val="continue"/>
            <w:vAlign w:val="center"/>
          </w:tcPr>
          <w:p w14:paraId="646CD957">
            <w:pPr>
              <w:spacing w:line="400" w:lineRule="exact"/>
              <w:jc w:val="center"/>
              <w:rPr>
                <w:rFonts w:ascii="宋体" w:hAnsi="宋体"/>
                <w:szCs w:val="21"/>
              </w:rPr>
            </w:pPr>
          </w:p>
        </w:tc>
        <w:tc>
          <w:tcPr>
            <w:tcW w:w="6209" w:type="dxa"/>
            <w:vAlign w:val="center"/>
          </w:tcPr>
          <w:p w14:paraId="49AFFC58">
            <w:pPr>
              <w:spacing w:line="400" w:lineRule="exact"/>
              <w:ind w:firstLine="420" w:firstLineChars="200"/>
              <w:rPr>
                <w:rFonts w:ascii="宋体" w:hAnsi="宋体"/>
                <w:szCs w:val="21"/>
              </w:rPr>
            </w:pPr>
            <w:r>
              <w:rPr>
                <w:rFonts w:hint="eastAsia" w:ascii="宋体" w:hAnsi="宋体"/>
                <w:szCs w:val="21"/>
              </w:rPr>
              <w:t>A-4</w:t>
            </w:r>
            <w:r>
              <w:rPr>
                <w:rFonts w:hint="eastAsia" w:ascii="宋体" w:hAnsi="宋体"/>
                <w:szCs w:val="21"/>
                <w:lang w:eastAsia="zh-CN"/>
              </w:rPr>
              <w:t>竞选人</w:t>
            </w:r>
            <w:r>
              <w:rPr>
                <w:rFonts w:hint="eastAsia" w:ascii="宋体" w:hAnsi="宋体"/>
                <w:szCs w:val="21"/>
              </w:rPr>
              <w:t>的</w:t>
            </w:r>
            <w:r>
              <w:rPr>
                <w:rFonts w:hint="eastAsia" w:ascii="宋体" w:hAnsi="宋体"/>
                <w:szCs w:val="21"/>
                <w:lang w:eastAsia="zh-CN"/>
              </w:rPr>
              <w:t>比选截止</w:t>
            </w:r>
            <w:r>
              <w:rPr>
                <w:rFonts w:hint="eastAsia" w:ascii="宋体" w:hAnsi="宋体"/>
                <w:szCs w:val="21"/>
              </w:rPr>
              <w:t>日投标资格情况</w:t>
            </w:r>
            <w:r>
              <w:rPr>
                <w:rFonts w:hint="eastAsia" w:ascii="宋体" w:hAnsi="宋体"/>
                <w:szCs w:val="21"/>
                <w:lang w:val="en-US" w:eastAsia="zh-CN"/>
              </w:rPr>
              <w:t>不</w:t>
            </w:r>
            <w:r>
              <w:rPr>
                <w:rFonts w:hint="eastAsia" w:ascii="宋体" w:hAnsi="宋体"/>
                <w:szCs w:val="21"/>
              </w:rPr>
              <w:t>满足</w:t>
            </w:r>
            <w:r>
              <w:rPr>
                <w:rFonts w:hint="eastAsia" w:ascii="宋体" w:hAnsi="宋体"/>
                <w:szCs w:val="21"/>
                <w:lang w:eastAsia="zh-CN"/>
              </w:rPr>
              <w:t>竞选人</w:t>
            </w:r>
            <w:r>
              <w:rPr>
                <w:rFonts w:hint="eastAsia" w:ascii="宋体" w:hAnsi="宋体"/>
                <w:szCs w:val="21"/>
              </w:rPr>
              <w:t>须知前附表第1.4.1项的要求。</w:t>
            </w:r>
          </w:p>
        </w:tc>
      </w:tr>
      <w:tr w14:paraId="1E13E1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317" w:type="dxa"/>
            <w:vMerge w:val="continue"/>
            <w:vAlign w:val="center"/>
          </w:tcPr>
          <w:p w14:paraId="33D58632">
            <w:pPr>
              <w:spacing w:line="400" w:lineRule="exact"/>
              <w:jc w:val="center"/>
              <w:rPr>
                <w:rFonts w:ascii="宋体" w:hAnsi="宋体"/>
                <w:szCs w:val="21"/>
              </w:rPr>
            </w:pPr>
          </w:p>
        </w:tc>
        <w:tc>
          <w:tcPr>
            <w:tcW w:w="1943" w:type="dxa"/>
            <w:vMerge w:val="continue"/>
            <w:vAlign w:val="center"/>
          </w:tcPr>
          <w:p w14:paraId="407545C4">
            <w:pPr>
              <w:spacing w:line="400" w:lineRule="exact"/>
              <w:jc w:val="center"/>
              <w:rPr>
                <w:rFonts w:ascii="宋体" w:hAnsi="宋体"/>
                <w:szCs w:val="21"/>
              </w:rPr>
            </w:pPr>
          </w:p>
        </w:tc>
        <w:tc>
          <w:tcPr>
            <w:tcW w:w="6209" w:type="dxa"/>
            <w:vAlign w:val="center"/>
          </w:tcPr>
          <w:p w14:paraId="4FDFAE0E">
            <w:pPr>
              <w:spacing w:line="400" w:lineRule="exact"/>
              <w:ind w:firstLine="420" w:firstLineChars="200"/>
              <w:rPr>
                <w:rFonts w:ascii="宋体" w:hAnsi="宋体"/>
                <w:szCs w:val="21"/>
              </w:rPr>
            </w:pPr>
            <w:r>
              <w:rPr>
                <w:rFonts w:hint="eastAsia" w:ascii="宋体" w:hAnsi="宋体"/>
                <w:szCs w:val="21"/>
              </w:rPr>
              <w:t>A-</w:t>
            </w:r>
            <w:r>
              <w:rPr>
                <w:rFonts w:hint="eastAsia" w:ascii="宋体" w:hAnsi="宋体"/>
                <w:szCs w:val="21"/>
                <w:lang w:val="en-US" w:eastAsia="zh-CN"/>
              </w:rPr>
              <w:t>5</w:t>
            </w:r>
            <w:r>
              <w:rPr>
                <w:rFonts w:hint="eastAsia" w:ascii="宋体" w:hAnsi="宋体"/>
                <w:szCs w:val="21"/>
                <w:lang w:eastAsia="zh-CN"/>
              </w:rPr>
              <w:t>竞选人</w:t>
            </w:r>
            <w:r>
              <w:rPr>
                <w:rFonts w:hint="eastAsia" w:ascii="宋体" w:hAnsi="宋体"/>
                <w:szCs w:val="21"/>
              </w:rPr>
              <w:t>的其他要求</w:t>
            </w:r>
            <w:r>
              <w:rPr>
                <w:rFonts w:hint="eastAsia" w:ascii="宋体" w:hAnsi="宋体"/>
                <w:szCs w:val="21"/>
                <w:lang w:val="en-US" w:eastAsia="zh-CN"/>
              </w:rPr>
              <w:t>不</w:t>
            </w:r>
            <w:r>
              <w:rPr>
                <w:rFonts w:hint="eastAsia" w:ascii="宋体" w:hAnsi="宋体"/>
                <w:szCs w:val="21"/>
              </w:rPr>
              <w:t>满足</w:t>
            </w:r>
            <w:r>
              <w:rPr>
                <w:rFonts w:hint="eastAsia" w:ascii="宋体" w:hAnsi="宋体"/>
                <w:szCs w:val="21"/>
                <w:lang w:eastAsia="zh-CN"/>
              </w:rPr>
              <w:t>竞选人</w:t>
            </w:r>
            <w:r>
              <w:rPr>
                <w:rFonts w:hint="eastAsia" w:ascii="宋体" w:hAnsi="宋体"/>
                <w:szCs w:val="21"/>
              </w:rPr>
              <w:t>须知前附表1.4.1项的要求。</w:t>
            </w:r>
          </w:p>
        </w:tc>
      </w:tr>
      <w:tr w14:paraId="0F3C18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2C8B812D">
            <w:pPr>
              <w:spacing w:line="400" w:lineRule="exact"/>
              <w:jc w:val="center"/>
              <w:rPr>
                <w:rFonts w:ascii="宋体" w:hAnsi="宋体"/>
                <w:szCs w:val="21"/>
              </w:rPr>
            </w:pPr>
          </w:p>
        </w:tc>
        <w:tc>
          <w:tcPr>
            <w:tcW w:w="1943" w:type="dxa"/>
            <w:vMerge w:val="restart"/>
            <w:vAlign w:val="center"/>
          </w:tcPr>
          <w:p w14:paraId="0B1118B5">
            <w:pPr>
              <w:spacing w:line="400" w:lineRule="exact"/>
              <w:jc w:val="center"/>
              <w:rPr>
                <w:rFonts w:ascii="宋体" w:hAnsi="宋体"/>
                <w:szCs w:val="21"/>
              </w:rPr>
            </w:pPr>
            <w:r>
              <w:rPr>
                <w:rFonts w:hint="eastAsia" w:ascii="宋体" w:hAnsi="宋体"/>
                <w:szCs w:val="21"/>
              </w:rPr>
              <w:t>形式评审</w:t>
            </w:r>
          </w:p>
        </w:tc>
        <w:tc>
          <w:tcPr>
            <w:tcW w:w="6209" w:type="dxa"/>
          </w:tcPr>
          <w:p w14:paraId="3B433E90">
            <w:pPr>
              <w:spacing w:line="400" w:lineRule="exact"/>
              <w:ind w:firstLine="420" w:firstLineChars="200"/>
              <w:rPr>
                <w:rFonts w:ascii="宋体" w:hAnsi="宋体"/>
                <w:szCs w:val="21"/>
              </w:rPr>
            </w:pPr>
            <w:r>
              <w:rPr>
                <w:rFonts w:hint="eastAsia" w:ascii="宋体" w:hAnsi="宋体"/>
                <w:szCs w:val="21"/>
              </w:rPr>
              <w:t>A-</w:t>
            </w:r>
            <w:r>
              <w:rPr>
                <w:rFonts w:hint="eastAsia" w:ascii="宋体" w:hAnsi="宋体"/>
                <w:szCs w:val="21"/>
                <w:lang w:val="en-US" w:eastAsia="zh-CN"/>
              </w:rPr>
              <w:t>6</w:t>
            </w:r>
            <w:r>
              <w:rPr>
                <w:rFonts w:hint="eastAsia" w:ascii="宋体" w:hAnsi="宋体"/>
                <w:szCs w:val="21"/>
                <w:lang w:eastAsia="zh-CN"/>
              </w:rPr>
              <w:t>竞选人</w:t>
            </w:r>
            <w:r>
              <w:rPr>
                <w:rFonts w:hint="eastAsia" w:ascii="宋体" w:hAnsi="宋体"/>
                <w:szCs w:val="21"/>
              </w:rPr>
              <w:t>名称与营业执照、资质证书、安全生产许可证</w:t>
            </w:r>
            <w:r>
              <w:rPr>
                <w:rFonts w:hint="eastAsia" w:ascii="宋体" w:hAnsi="宋体"/>
                <w:szCs w:val="21"/>
                <w:lang w:val="en-US" w:eastAsia="zh-CN"/>
              </w:rPr>
              <w:t>不</w:t>
            </w:r>
            <w:r>
              <w:rPr>
                <w:rFonts w:hint="eastAsia" w:ascii="宋体" w:hAnsi="宋体"/>
                <w:szCs w:val="21"/>
              </w:rPr>
              <w:t>一致</w:t>
            </w:r>
            <w:r>
              <w:rPr>
                <w:rFonts w:ascii="宋体" w:hAnsi="宋体"/>
                <w:szCs w:val="21"/>
              </w:rPr>
              <w:t>。</w:t>
            </w:r>
          </w:p>
        </w:tc>
      </w:tr>
      <w:tr w14:paraId="53E9E2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7DE8009F">
            <w:pPr>
              <w:spacing w:line="400" w:lineRule="exact"/>
              <w:jc w:val="center"/>
              <w:rPr>
                <w:rFonts w:ascii="宋体" w:hAnsi="宋体"/>
                <w:szCs w:val="21"/>
              </w:rPr>
            </w:pPr>
          </w:p>
        </w:tc>
        <w:tc>
          <w:tcPr>
            <w:tcW w:w="1943" w:type="dxa"/>
            <w:vMerge w:val="continue"/>
            <w:vAlign w:val="center"/>
          </w:tcPr>
          <w:p w14:paraId="0F9DFA3B">
            <w:pPr>
              <w:spacing w:line="400" w:lineRule="exact"/>
              <w:jc w:val="center"/>
              <w:rPr>
                <w:rFonts w:ascii="宋体" w:hAnsi="宋体"/>
                <w:szCs w:val="21"/>
              </w:rPr>
            </w:pPr>
          </w:p>
        </w:tc>
        <w:tc>
          <w:tcPr>
            <w:tcW w:w="6209" w:type="dxa"/>
          </w:tcPr>
          <w:p w14:paraId="2D93112E">
            <w:pPr>
              <w:spacing w:line="400" w:lineRule="exact"/>
              <w:ind w:firstLine="420" w:firstLineChars="200"/>
              <w:rPr>
                <w:rFonts w:ascii="宋体" w:hAnsi="宋体"/>
                <w:szCs w:val="21"/>
              </w:rPr>
            </w:pPr>
            <w:r>
              <w:rPr>
                <w:rFonts w:hint="eastAsia" w:ascii="宋体" w:hAnsi="宋体"/>
                <w:szCs w:val="21"/>
              </w:rPr>
              <w:t>A-</w:t>
            </w:r>
            <w:r>
              <w:rPr>
                <w:rFonts w:hint="eastAsia" w:ascii="宋体" w:hAnsi="宋体"/>
                <w:szCs w:val="21"/>
                <w:lang w:val="en-US" w:eastAsia="zh-CN"/>
              </w:rPr>
              <w:t>7</w:t>
            </w:r>
            <w:r>
              <w:rPr>
                <w:rFonts w:hint="eastAsia" w:ascii="宋体" w:hAnsi="宋体"/>
                <w:szCs w:val="21"/>
                <w:lang w:eastAsia="zh-CN"/>
              </w:rPr>
              <w:t>竞选文件</w:t>
            </w:r>
            <w:r>
              <w:rPr>
                <w:rFonts w:hint="eastAsia" w:ascii="宋体" w:hAnsi="宋体"/>
                <w:szCs w:val="21"/>
              </w:rPr>
              <w:t>格式（不含</w:t>
            </w:r>
            <w:r>
              <w:rPr>
                <w:rFonts w:hint="eastAsia" w:ascii="宋体" w:hAnsi="宋体"/>
                <w:szCs w:val="21"/>
                <w:lang w:eastAsia="zh-CN"/>
              </w:rPr>
              <w:t>竞选函</w:t>
            </w:r>
            <w:r>
              <w:rPr>
                <w:rFonts w:hint="eastAsia" w:ascii="宋体" w:hAnsi="宋体"/>
                <w:szCs w:val="21"/>
              </w:rPr>
              <w:t>部分）</w:t>
            </w:r>
            <w:r>
              <w:rPr>
                <w:rFonts w:hint="eastAsia" w:ascii="宋体" w:hAnsi="宋体"/>
                <w:szCs w:val="21"/>
                <w:lang w:val="en-US" w:eastAsia="zh-CN"/>
              </w:rPr>
              <w:t>不</w:t>
            </w:r>
            <w:r>
              <w:rPr>
                <w:rFonts w:hint="eastAsia" w:ascii="宋体" w:hAnsi="宋体"/>
                <w:szCs w:val="21"/>
              </w:rPr>
              <w:t>符合第二章“</w:t>
            </w:r>
            <w:r>
              <w:rPr>
                <w:rFonts w:hint="eastAsia" w:ascii="宋体" w:hAnsi="宋体"/>
                <w:szCs w:val="21"/>
                <w:lang w:eastAsia="zh-CN"/>
              </w:rPr>
              <w:t>竞选人</w:t>
            </w:r>
            <w:r>
              <w:rPr>
                <w:rFonts w:hint="eastAsia" w:ascii="宋体" w:hAnsi="宋体"/>
                <w:szCs w:val="21"/>
              </w:rPr>
              <w:t>须知”第3.7款的要求。</w:t>
            </w:r>
          </w:p>
          <w:p w14:paraId="5F2E65B7">
            <w:pPr>
              <w:spacing w:line="400" w:lineRule="exact"/>
              <w:ind w:firstLine="420" w:firstLineChars="200"/>
              <w:rPr>
                <w:rFonts w:ascii="宋体" w:hAnsi="宋体"/>
                <w:szCs w:val="21"/>
              </w:rPr>
            </w:pPr>
            <w:r>
              <w:rPr>
                <w:rFonts w:hint="eastAsia" w:ascii="宋体" w:hAnsi="宋体"/>
                <w:szCs w:val="21"/>
              </w:rPr>
              <w:t>编制</w:t>
            </w:r>
            <w:r>
              <w:rPr>
                <w:rFonts w:hint="eastAsia" w:ascii="宋体" w:hAnsi="宋体"/>
                <w:szCs w:val="21"/>
                <w:lang w:eastAsia="zh-CN"/>
              </w:rPr>
              <w:t>竞选文件</w:t>
            </w:r>
            <w:r>
              <w:rPr>
                <w:rFonts w:hint="eastAsia" w:ascii="宋体" w:hAnsi="宋体"/>
                <w:szCs w:val="21"/>
              </w:rPr>
              <w:t>时对</w:t>
            </w:r>
            <w:r>
              <w:rPr>
                <w:rFonts w:hint="eastAsia" w:ascii="宋体" w:hAnsi="宋体"/>
                <w:szCs w:val="21"/>
                <w:lang w:eastAsia="zh-CN"/>
              </w:rPr>
              <w:t>第六章</w:t>
            </w:r>
            <w:r>
              <w:rPr>
                <w:rFonts w:hint="eastAsia" w:ascii="宋体" w:hAnsi="宋体"/>
                <w:szCs w:val="21"/>
              </w:rPr>
              <w:t>“</w:t>
            </w:r>
            <w:r>
              <w:rPr>
                <w:rFonts w:hint="eastAsia" w:ascii="宋体" w:hAnsi="宋体"/>
                <w:szCs w:val="21"/>
                <w:lang w:eastAsia="zh-CN"/>
              </w:rPr>
              <w:t>竞选文件</w:t>
            </w:r>
            <w:r>
              <w:rPr>
                <w:rFonts w:hint="eastAsia" w:ascii="宋体" w:hAnsi="宋体"/>
                <w:szCs w:val="21"/>
              </w:rPr>
              <w:t>格式”的相应要素作实质性修改。</w:t>
            </w:r>
          </w:p>
        </w:tc>
      </w:tr>
      <w:tr w14:paraId="242899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616FC0E6">
            <w:pPr>
              <w:spacing w:line="400" w:lineRule="exact"/>
              <w:jc w:val="center"/>
              <w:rPr>
                <w:rFonts w:ascii="宋体" w:hAnsi="宋体"/>
                <w:szCs w:val="21"/>
              </w:rPr>
            </w:pPr>
          </w:p>
        </w:tc>
        <w:tc>
          <w:tcPr>
            <w:tcW w:w="1943" w:type="dxa"/>
            <w:vMerge w:val="continue"/>
            <w:vAlign w:val="center"/>
          </w:tcPr>
          <w:p w14:paraId="3C2C566F">
            <w:pPr>
              <w:spacing w:line="400" w:lineRule="exact"/>
              <w:jc w:val="center"/>
              <w:rPr>
                <w:rFonts w:ascii="宋体" w:hAnsi="宋体"/>
                <w:szCs w:val="21"/>
              </w:rPr>
            </w:pPr>
          </w:p>
        </w:tc>
        <w:tc>
          <w:tcPr>
            <w:tcW w:w="6209" w:type="dxa"/>
          </w:tcPr>
          <w:p w14:paraId="54366046">
            <w:pPr>
              <w:spacing w:line="400" w:lineRule="exact"/>
              <w:ind w:firstLine="420" w:firstLineChars="200"/>
              <w:rPr>
                <w:rFonts w:ascii="宋体" w:hAnsi="宋体"/>
                <w:szCs w:val="21"/>
              </w:rPr>
            </w:pPr>
            <w:r>
              <w:rPr>
                <w:rFonts w:hint="eastAsia" w:ascii="宋体" w:hAnsi="宋体"/>
                <w:szCs w:val="21"/>
              </w:rPr>
              <w:t>A-</w:t>
            </w:r>
            <w:r>
              <w:rPr>
                <w:rFonts w:hint="eastAsia" w:ascii="宋体" w:hAnsi="宋体"/>
                <w:szCs w:val="21"/>
                <w:lang w:val="en-US" w:eastAsia="zh-CN"/>
              </w:rPr>
              <w:t>8</w:t>
            </w:r>
            <w:r>
              <w:rPr>
                <w:rFonts w:hint="eastAsia" w:ascii="宋体" w:hAnsi="宋体"/>
                <w:szCs w:val="21"/>
                <w:lang w:eastAsia="zh-CN"/>
              </w:rPr>
              <w:t>第六章</w:t>
            </w:r>
            <w:r>
              <w:rPr>
                <w:rFonts w:hint="eastAsia" w:ascii="宋体" w:hAnsi="宋体"/>
                <w:szCs w:val="21"/>
              </w:rPr>
              <w:t xml:space="preserve"> </w:t>
            </w:r>
            <w:r>
              <w:rPr>
                <w:rFonts w:hint="eastAsia" w:ascii="宋体" w:hAnsi="宋体"/>
                <w:szCs w:val="21"/>
                <w:lang w:eastAsia="zh-CN"/>
              </w:rPr>
              <w:t>竞选文件</w:t>
            </w:r>
            <w:r>
              <w:rPr>
                <w:rFonts w:hint="eastAsia" w:ascii="宋体" w:hAnsi="宋体"/>
                <w:szCs w:val="21"/>
              </w:rPr>
              <w:t>格式（不含</w:t>
            </w:r>
            <w:r>
              <w:rPr>
                <w:rFonts w:hint="eastAsia" w:ascii="宋体" w:hAnsi="宋体"/>
                <w:szCs w:val="21"/>
                <w:lang w:eastAsia="zh-CN"/>
              </w:rPr>
              <w:t>竞选函</w:t>
            </w:r>
            <w:r>
              <w:rPr>
                <w:rFonts w:hint="eastAsia" w:ascii="宋体" w:hAnsi="宋体"/>
                <w:szCs w:val="21"/>
              </w:rPr>
              <w:t>部分）要求法定代表人</w:t>
            </w:r>
            <w:r>
              <w:rPr>
                <w:rFonts w:hint="eastAsia" w:ascii="宋体" w:hAnsi="宋体"/>
                <w:szCs w:val="21"/>
                <w:lang w:eastAsia="zh-CN"/>
              </w:rPr>
              <w:t>（</w:t>
            </w:r>
            <w:r>
              <w:rPr>
                <w:rFonts w:hint="eastAsia" w:ascii="宋体" w:hAnsi="宋体"/>
                <w:szCs w:val="21"/>
              </w:rPr>
              <w:t>或其委托代理人</w:t>
            </w:r>
            <w:r>
              <w:rPr>
                <w:rFonts w:hint="eastAsia" w:ascii="宋体" w:hAnsi="宋体"/>
                <w:szCs w:val="21"/>
                <w:lang w:eastAsia="zh-CN"/>
              </w:rPr>
              <w:t>）</w:t>
            </w:r>
            <w:r>
              <w:rPr>
                <w:rFonts w:hint="eastAsia" w:ascii="宋体" w:hAnsi="宋体"/>
                <w:szCs w:val="21"/>
              </w:rPr>
              <w:t>签名（或盖章）的</w:t>
            </w:r>
            <w:r>
              <w:rPr>
                <w:rFonts w:hint="eastAsia" w:ascii="宋体" w:hAnsi="宋体"/>
                <w:szCs w:val="21"/>
                <w:lang w:val="en-US" w:eastAsia="zh-CN"/>
              </w:rPr>
              <w:t>不</w:t>
            </w:r>
            <w:r>
              <w:rPr>
                <w:rFonts w:hint="eastAsia" w:ascii="宋体" w:hAnsi="宋体"/>
                <w:szCs w:val="21"/>
              </w:rPr>
              <w:t>齐全，</w:t>
            </w:r>
            <w:r>
              <w:rPr>
                <w:rFonts w:hint="eastAsia" w:ascii="宋体" w:hAnsi="宋体"/>
                <w:color w:val="auto"/>
                <w:szCs w:val="21"/>
                <w:highlight w:val="none"/>
                <w:lang w:val="en-US" w:eastAsia="zh-CN"/>
              </w:rPr>
              <w:t>要求签名的，</w:t>
            </w:r>
            <w:r>
              <w:rPr>
                <w:rFonts w:hint="eastAsia" w:ascii="宋体" w:hAnsi="宋体"/>
                <w:color w:val="auto"/>
                <w:kern w:val="0"/>
                <w:highlight w:val="none"/>
              </w:rPr>
              <w:t>签名</w:t>
            </w:r>
            <w:r>
              <w:rPr>
                <w:rFonts w:hint="eastAsia" w:ascii="宋体" w:hAnsi="宋体"/>
                <w:color w:val="auto"/>
                <w:kern w:val="0"/>
                <w:highlight w:val="none"/>
                <w:lang w:val="en-US" w:eastAsia="zh-CN"/>
              </w:rPr>
              <w:t>未</w:t>
            </w:r>
            <w:r>
              <w:rPr>
                <w:rFonts w:hint="eastAsia" w:ascii="宋体" w:hAnsi="宋体"/>
                <w:color w:val="auto"/>
                <w:kern w:val="0"/>
                <w:highlight w:val="none"/>
              </w:rPr>
              <w:t>采用手写签名或</w:t>
            </w:r>
            <w:r>
              <w:rPr>
                <w:rFonts w:hint="eastAsia" w:ascii="宋体" w:hAnsi="宋体"/>
                <w:color w:val="auto"/>
                <w:kern w:val="0"/>
                <w:highlight w:val="none"/>
                <w:lang w:val="en-US" w:eastAsia="zh-CN"/>
              </w:rPr>
              <w:t>未</w:t>
            </w:r>
            <w:r>
              <w:rPr>
                <w:rFonts w:hint="eastAsia" w:ascii="宋体" w:hAnsi="宋体"/>
                <w:color w:val="auto"/>
                <w:kern w:val="0"/>
                <w:highlight w:val="none"/>
              </w:rPr>
              <w:t>签章</w:t>
            </w:r>
            <w:r>
              <w:rPr>
                <w:rFonts w:hint="eastAsia" w:ascii="宋体" w:hAnsi="宋体"/>
                <w:color w:val="auto"/>
                <w:kern w:val="0"/>
                <w:highlight w:val="none"/>
                <w:lang w:eastAsia="zh-CN"/>
              </w:rPr>
              <w:t>。</w:t>
            </w:r>
          </w:p>
        </w:tc>
      </w:tr>
      <w:tr w14:paraId="76A68E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6891E48A">
            <w:pPr>
              <w:spacing w:line="400" w:lineRule="exact"/>
              <w:jc w:val="center"/>
              <w:rPr>
                <w:rFonts w:ascii="宋体" w:hAnsi="宋体"/>
                <w:szCs w:val="21"/>
              </w:rPr>
            </w:pPr>
          </w:p>
        </w:tc>
        <w:tc>
          <w:tcPr>
            <w:tcW w:w="1943" w:type="dxa"/>
            <w:vMerge w:val="continue"/>
            <w:vAlign w:val="center"/>
          </w:tcPr>
          <w:p w14:paraId="4B09801E">
            <w:pPr>
              <w:spacing w:line="400" w:lineRule="exact"/>
              <w:jc w:val="center"/>
              <w:rPr>
                <w:rFonts w:ascii="宋体" w:hAnsi="宋体"/>
                <w:szCs w:val="21"/>
              </w:rPr>
            </w:pPr>
          </w:p>
        </w:tc>
        <w:tc>
          <w:tcPr>
            <w:tcW w:w="6209" w:type="dxa"/>
          </w:tcPr>
          <w:p w14:paraId="064D1A0C">
            <w:pPr>
              <w:spacing w:line="400" w:lineRule="exact"/>
              <w:ind w:firstLine="420" w:firstLineChars="200"/>
              <w:rPr>
                <w:rFonts w:ascii="宋体" w:hAnsi="宋体"/>
                <w:szCs w:val="21"/>
              </w:rPr>
            </w:pPr>
            <w:r>
              <w:rPr>
                <w:rFonts w:hint="eastAsia" w:ascii="宋体" w:hAnsi="宋体"/>
                <w:szCs w:val="21"/>
              </w:rPr>
              <w:t>A-</w:t>
            </w:r>
            <w:r>
              <w:rPr>
                <w:rFonts w:hint="eastAsia" w:ascii="宋体" w:hAnsi="宋体"/>
                <w:szCs w:val="21"/>
                <w:lang w:val="en-US" w:eastAsia="zh-CN"/>
              </w:rPr>
              <w:t>9</w:t>
            </w:r>
            <w:r>
              <w:rPr>
                <w:rFonts w:hint="eastAsia" w:ascii="宋体" w:hAnsi="宋体"/>
                <w:szCs w:val="21"/>
                <w:lang w:eastAsia="zh-CN"/>
              </w:rPr>
              <w:t>竞选人</w:t>
            </w:r>
            <w:r>
              <w:rPr>
                <w:rFonts w:hint="eastAsia" w:ascii="宋体" w:hAnsi="宋体"/>
                <w:szCs w:val="21"/>
              </w:rPr>
              <w:t>法定代表人的委托代理人</w:t>
            </w:r>
            <w:r>
              <w:rPr>
                <w:rFonts w:hint="eastAsia" w:ascii="宋体" w:hAnsi="宋体"/>
                <w:szCs w:val="21"/>
                <w:lang w:val="en-US" w:eastAsia="zh-CN"/>
              </w:rPr>
              <w:t>无</w:t>
            </w:r>
            <w:r>
              <w:rPr>
                <w:rFonts w:hint="eastAsia" w:ascii="宋体" w:hAnsi="宋体"/>
                <w:szCs w:val="21"/>
              </w:rPr>
              <w:t>法定代表人签署的授权委托书。</w:t>
            </w:r>
          </w:p>
        </w:tc>
      </w:tr>
      <w:tr w14:paraId="2B7B7B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079CED2F">
            <w:pPr>
              <w:spacing w:line="400" w:lineRule="exact"/>
              <w:jc w:val="center"/>
              <w:rPr>
                <w:rFonts w:ascii="宋体" w:hAnsi="宋体"/>
                <w:szCs w:val="21"/>
              </w:rPr>
            </w:pPr>
          </w:p>
        </w:tc>
        <w:tc>
          <w:tcPr>
            <w:tcW w:w="1943" w:type="dxa"/>
            <w:vMerge w:val="restart"/>
            <w:vAlign w:val="center"/>
          </w:tcPr>
          <w:p w14:paraId="7F4EBC8B">
            <w:pPr>
              <w:spacing w:line="400" w:lineRule="exact"/>
              <w:jc w:val="center"/>
              <w:rPr>
                <w:rFonts w:ascii="宋体" w:hAnsi="宋体"/>
                <w:szCs w:val="21"/>
              </w:rPr>
            </w:pPr>
            <w:r>
              <w:rPr>
                <w:rFonts w:hint="eastAsia" w:ascii="宋体" w:hAnsi="宋体"/>
                <w:szCs w:val="21"/>
              </w:rPr>
              <w:t>响应性评审</w:t>
            </w:r>
          </w:p>
        </w:tc>
        <w:tc>
          <w:tcPr>
            <w:tcW w:w="6209" w:type="dxa"/>
            <w:vAlign w:val="center"/>
          </w:tcPr>
          <w:p w14:paraId="02EC26C9">
            <w:pPr>
              <w:spacing w:line="400" w:lineRule="exact"/>
              <w:ind w:firstLine="420" w:firstLineChars="200"/>
              <w:rPr>
                <w:rFonts w:ascii="宋体" w:hAnsi="宋体"/>
                <w:szCs w:val="21"/>
              </w:rPr>
            </w:pPr>
            <w:r>
              <w:rPr>
                <w:rFonts w:hint="eastAsia" w:ascii="宋体" w:hAnsi="宋体"/>
                <w:szCs w:val="21"/>
              </w:rPr>
              <w:t>A-</w:t>
            </w:r>
            <w:r>
              <w:rPr>
                <w:rFonts w:hint="eastAsia" w:ascii="宋体" w:hAnsi="宋体"/>
                <w:szCs w:val="21"/>
                <w:lang w:val="en-US" w:eastAsia="zh-CN"/>
              </w:rPr>
              <w:t>10</w:t>
            </w:r>
            <w:r>
              <w:rPr>
                <w:rFonts w:hint="eastAsia" w:ascii="宋体" w:hAnsi="宋体"/>
                <w:szCs w:val="21"/>
              </w:rPr>
              <w:t>投标内容</w:t>
            </w:r>
            <w:r>
              <w:rPr>
                <w:rFonts w:hint="eastAsia" w:ascii="宋体" w:hAnsi="宋体"/>
                <w:szCs w:val="21"/>
                <w:lang w:val="en-US" w:eastAsia="zh-CN"/>
              </w:rPr>
              <w:t>不</w:t>
            </w:r>
            <w:r>
              <w:rPr>
                <w:rFonts w:hint="eastAsia" w:ascii="宋体" w:hAnsi="宋体"/>
                <w:szCs w:val="21"/>
              </w:rPr>
              <w:t>符合第二章“</w:t>
            </w:r>
            <w:r>
              <w:rPr>
                <w:rFonts w:hint="eastAsia" w:ascii="宋体" w:hAnsi="宋体"/>
                <w:szCs w:val="21"/>
                <w:lang w:eastAsia="zh-CN"/>
              </w:rPr>
              <w:t>竞选人</w:t>
            </w:r>
            <w:r>
              <w:rPr>
                <w:rFonts w:hint="eastAsia" w:ascii="宋体" w:hAnsi="宋体"/>
                <w:szCs w:val="21"/>
              </w:rPr>
              <w:t>须知”第1.3.1项规定。</w:t>
            </w:r>
          </w:p>
        </w:tc>
      </w:tr>
      <w:tr w14:paraId="1F2962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28CA693A">
            <w:pPr>
              <w:spacing w:line="400" w:lineRule="exact"/>
              <w:jc w:val="center"/>
              <w:rPr>
                <w:rFonts w:ascii="宋体" w:hAnsi="宋体"/>
                <w:szCs w:val="21"/>
              </w:rPr>
            </w:pPr>
          </w:p>
        </w:tc>
        <w:tc>
          <w:tcPr>
            <w:tcW w:w="1943" w:type="dxa"/>
            <w:vMerge w:val="continue"/>
            <w:vAlign w:val="center"/>
          </w:tcPr>
          <w:p w14:paraId="08FE682A">
            <w:pPr>
              <w:spacing w:line="400" w:lineRule="exact"/>
              <w:jc w:val="center"/>
              <w:rPr>
                <w:rFonts w:ascii="宋体" w:hAnsi="宋体"/>
                <w:szCs w:val="21"/>
              </w:rPr>
            </w:pPr>
          </w:p>
        </w:tc>
        <w:tc>
          <w:tcPr>
            <w:tcW w:w="6209" w:type="dxa"/>
            <w:vAlign w:val="center"/>
          </w:tcPr>
          <w:p w14:paraId="12470CA5">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1不</w:t>
            </w:r>
            <w:r>
              <w:rPr>
                <w:rFonts w:hint="eastAsia" w:ascii="宋体" w:hAnsi="宋体"/>
                <w:szCs w:val="21"/>
              </w:rPr>
              <w:t>符合第四章“合同条款及格式”规定，</w:t>
            </w:r>
            <w:r>
              <w:rPr>
                <w:rFonts w:hint="eastAsia" w:ascii="宋体" w:hAnsi="宋体"/>
                <w:szCs w:val="21"/>
                <w:lang w:eastAsia="zh-CN"/>
              </w:rPr>
              <w:t>竞选文件</w:t>
            </w:r>
            <w:r>
              <w:rPr>
                <w:rFonts w:hint="eastAsia" w:ascii="宋体" w:hAnsi="宋体"/>
                <w:szCs w:val="21"/>
              </w:rPr>
              <w:t>附有</w:t>
            </w:r>
            <w:r>
              <w:rPr>
                <w:rFonts w:hint="eastAsia" w:ascii="宋体" w:hAnsi="宋体"/>
                <w:szCs w:val="21"/>
                <w:lang w:eastAsia="zh-CN"/>
              </w:rPr>
              <w:t>比选人</w:t>
            </w:r>
            <w:r>
              <w:rPr>
                <w:rFonts w:hint="eastAsia" w:ascii="宋体" w:hAnsi="宋体"/>
                <w:szCs w:val="21"/>
              </w:rPr>
              <w:t>不能接受的条件。（由</w:t>
            </w:r>
            <w:r>
              <w:rPr>
                <w:rFonts w:hint="eastAsia" w:ascii="宋体" w:hAnsi="宋体"/>
                <w:szCs w:val="21"/>
                <w:lang w:eastAsia="zh-CN"/>
              </w:rPr>
              <w:t>竞选人</w:t>
            </w:r>
            <w:r>
              <w:rPr>
                <w:rFonts w:hint="eastAsia" w:ascii="宋体" w:hAnsi="宋体"/>
                <w:szCs w:val="21"/>
              </w:rPr>
              <w:t>承诺，承诺书格式详见</w:t>
            </w:r>
            <w:r>
              <w:rPr>
                <w:rFonts w:hint="eastAsia" w:ascii="宋体" w:hAnsi="宋体"/>
                <w:szCs w:val="21"/>
                <w:lang w:eastAsia="zh-CN"/>
              </w:rPr>
              <w:t>第六章竞选文件</w:t>
            </w:r>
            <w:r>
              <w:rPr>
                <w:rFonts w:hint="eastAsia" w:ascii="宋体" w:hAnsi="宋体"/>
                <w:szCs w:val="21"/>
              </w:rPr>
              <w:t>格式。）</w:t>
            </w:r>
          </w:p>
        </w:tc>
      </w:tr>
      <w:tr w14:paraId="274962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12F3ACF1">
            <w:pPr>
              <w:spacing w:line="400" w:lineRule="exact"/>
              <w:jc w:val="center"/>
              <w:rPr>
                <w:rFonts w:ascii="宋体" w:hAnsi="宋体"/>
                <w:szCs w:val="21"/>
              </w:rPr>
            </w:pPr>
          </w:p>
        </w:tc>
        <w:tc>
          <w:tcPr>
            <w:tcW w:w="1943" w:type="dxa"/>
            <w:vMerge w:val="continue"/>
            <w:vAlign w:val="center"/>
          </w:tcPr>
          <w:p w14:paraId="57E296D0">
            <w:pPr>
              <w:spacing w:line="400" w:lineRule="exact"/>
              <w:jc w:val="center"/>
              <w:rPr>
                <w:rFonts w:ascii="宋体" w:hAnsi="宋体"/>
                <w:szCs w:val="21"/>
              </w:rPr>
            </w:pPr>
          </w:p>
        </w:tc>
        <w:tc>
          <w:tcPr>
            <w:tcW w:w="6209" w:type="dxa"/>
            <w:vAlign w:val="center"/>
          </w:tcPr>
          <w:p w14:paraId="053E6DE9">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2不</w:t>
            </w:r>
            <w:r>
              <w:rPr>
                <w:rFonts w:hint="eastAsia" w:ascii="宋体" w:hAnsi="宋体"/>
                <w:szCs w:val="21"/>
              </w:rPr>
              <w:t>符合</w:t>
            </w:r>
            <w:r>
              <w:rPr>
                <w:rFonts w:hint="eastAsia" w:ascii="宋体" w:hAnsi="宋体"/>
                <w:szCs w:val="21"/>
                <w:lang w:eastAsia="zh-CN"/>
              </w:rPr>
              <w:t>第五章</w:t>
            </w:r>
            <w:r>
              <w:rPr>
                <w:rFonts w:hint="eastAsia" w:ascii="宋体" w:hAnsi="宋体"/>
                <w:szCs w:val="21"/>
              </w:rPr>
              <w:t>“技术标准和要求”规定（如有）。（由</w:t>
            </w:r>
            <w:r>
              <w:rPr>
                <w:rFonts w:hint="eastAsia" w:ascii="宋体" w:hAnsi="宋体"/>
                <w:szCs w:val="21"/>
                <w:lang w:eastAsia="zh-CN"/>
              </w:rPr>
              <w:t>竞选人</w:t>
            </w:r>
            <w:r>
              <w:rPr>
                <w:rFonts w:hint="eastAsia" w:ascii="宋体" w:hAnsi="宋体"/>
                <w:szCs w:val="21"/>
              </w:rPr>
              <w:t>承诺，承诺书格式详见</w:t>
            </w:r>
            <w:r>
              <w:rPr>
                <w:rFonts w:hint="eastAsia" w:ascii="宋体" w:hAnsi="宋体"/>
                <w:szCs w:val="21"/>
                <w:lang w:eastAsia="zh-CN"/>
              </w:rPr>
              <w:t>第六章竞选文件</w:t>
            </w:r>
            <w:r>
              <w:rPr>
                <w:rFonts w:hint="eastAsia" w:ascii="宋体" w:hAnsi="宋体"/>
                <w:szCs w:val="21"/>
              </w:rPr>
              <w:t>格式。）</w:t>
            </w:r>
          </w:p>
        </w:tc>
      </w:tr>
      <w:tr w14:paraId="1A8F85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4196E5D8">
            <w:pPr>
              <w:spacing w:line="400" w:lineRule="exact"/>
              <w:jc w:val="center"/>
              <w:rPr>
                <w:rFonts w:ascii="宋体" w:hAnsi="宋体"/>
                <w:szCs w:val="21"/>
              </w:rPr>
            </w:pPr>
          </w:p>
        </w:tc>
        <w:tc>
          <w:tcPr>
            <w:tcW w:w="1943" w:type="dxa"/>
            <w:vMerge w:val="continue"/>
            <w:vAlign w:val="center"/>
          </w:tcPr>
          <w:p w14:paraId="53FF343D">
            <w:pPr>
              <w:spacing w:line="400" w:lineRule="exact"/>
              <w:jc w:val="center"/>
              <w:rPr>
                <w:rFonts w:ascii="宋体" w:hAnsi="宋体"/>
                <w:szCs w:val="21"/>
              </w:rPr>
            </w:pPr>
          </w:p>
        </w:tc>
        <w:tc>
          <w:tcPr>
            <w:tcW w:w="6209" w:type="dxa"/>
            <w:vAlign w:val="center"/>
          </w:tcPr>
          <w:p w14:paraId="2122E550">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3</w:t>
            </w:r>
            <w:r>
              <w:rPr>
                <w:rFonts w:hint="eastAsia" w:ascii="宋体" w:hAnsi="宋体"/>
                <w:szCs w:val="21"/>
                <w:lang w:eastAsia="zh-CN"/>
              </w:rPr>
              <w:t>竞选人</w:t>
            </w:r>
            <w:r>
              <w:rPr>
                <w:rFonts w:hint="eastAsia" w:ascii="宋体" w:hAnsi="宋体"/>
                <w:szCs w:val="21"/>
              </w:rPr>
              <w:t>有以下情形之一的：</w:t>
            </w:r>
          </w:p>
          <w:p w14:paraId="6023BA1D">
            <w:pPr>
              <w:spacing w:line="400" w:lineRule="exact"/>
              <w:ind w:firstLine="420" w:firstLineChars="200"/>
              <w:rPr>
                <w:rFonts w:ascii="宋体" w:hAnsi="宋体"/>
                <w:szCs w:val="21"/>
              </w:rPr>
            </w:pPr>
            <w:r>
              <w:rPr>
                <w:rFonts w:hint="eastAsia" w:ascii="宋体" w:hAnsi="宋体"/>
                <w:szCs w:val="21"/>
              </w:rPr>
              <w:t>1.本次投标</w:t>
            </w:r>
            <w:r>
              <w:rPr>
                <w:rFonts w:hint="eastAsia" w:ascii="宋体" w:hAnsi="宋体"/>
                <w:kern w:val="0"/>
                <w:lang w:val="en-US" w:eastAsia="zh-CN"/>
              </w:rPr>
              <w:t>存在弄虚作假等其他</w:t>
            </w:r>
            <w:r>
              <w:rPr>
                <w:rFonts w:hint="eastAsia" w:ascii="宋体" w:hAnsi="宋体"/>
                <w:szCs w:val="21"/>
              </w:rPr>
              <w:t>违反招投标相关法律、法规的行为的；</w:t>
            </w:r>
          </w:p>
          <w:p w14:paraId="56FE9867">
            <w:pPr>
              <w:spacing w:line="400" w:lineRule="exact"/>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.拒绝按评标委员会要求</w:t>
            </w:r>
            <w:r>
              <w:rPr>
                <w:rFonts w:hint="eastAsia" w:ascii="宋体" w:hAnsi="宋体"/>
                <w:szCs w:val="21"/>
                <w:lang w:eastAsia="zh-CN"/>
              </w:rPr>
              <w:t>答疑</w:t>
            </w:r>
            <w:r>
              <w:rPr>
                <w:rFonts w:hint="eastAsia" w:ascii="宋体" w:hAnsi="宋体"/>
                <w:szCs w:val="21"/>
              </w:rPr>
              <w:t>、说明或补正的。</w:t>
            </w:r>
          </w:p>
        </w:tc>
      </w:tr>
      <w:tr w14:paraId="047A6F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5CED711D">
            <w:pPr>
              <w:spacing w:line="400" w:lineRule="exact"/>
              <w:jc w:val="center"/>
              <w:rPr>
                <w:rFonts w:ascii="宋体" w:hAnsi="宋体"/>
                <w:szCs w:val="21"/>
              </w:rPr>
            </w:pPr>
          </w:p>
        </w:tc>
        <w:tc>
          <w:tcPr>
            <w:tcW w:w="1943" w:type="dxa"/>
            <w:vMerge w:val="restart"/>
            <w:vAlign w:val="center"/>
          </w:tcPr>
          <w:p w14:paraId="79CCC17B">
            <w:pPr>
              <w:spacing w:line="400" w:lineRule="exact"/>
              <w:jc w:val="center"/>
              <w:rPr>
                <w:rFonts w:ascii="宋体" w:hAnsi="宋体"/>
                <w:szCs w:val="21"/>
              </w:rPr>
            </w:pPr>
            <w:r>
              <w:rPr>
                <w:rFonts w:hint="eastAsia" w:ascii="宋体" w:hAnsi="宋体"/>
                <w:szCs w:val="21"/>
                <w:lang w:eastAsia="zh-CN"/>
              </w:rPr>
              <w:t>竞选函</w:t>
            </w:r>
            <w:r>
              <w:rPr>
                <w:rFonts w:hint="eastAsia" w:ascii="宋体" w:hAnsi="宋体"/>
                <w:szCs w:val="21"/>
                <w:lang w:val="en-US" w:eastAsia="zh-CN"/>
              </w:rPr>
              <w:t>部分</w:t>
            </w:r>
            <w:r>
              <w:rPr>
                <w:rFonts w:hint="eastAsia" w:ascii="宋体" w:hAnsi="宋体"/>
                <w:szCs w:val="21"/>
              </w:rPr>
              <w:t>评审</w:t>
            </w:r>
          </w:p>
        </w:tc>
        <w:tc>
          <w:tcPr>
            <w:tcW w:w="6209" w:type="dxa"/>
          </w:tcPr>
          <w:p w14:paraId="10473FD5">
            <w:pPr>
              <w:spacing w:line="400" w:lineRule="exact"/>
              <w:ind w:firstLine="420" w:firstLineChars="200"/>
              <w:rPr>
                <w:rFonts w:hint="eastAsia" w:ascii="宋体" w:hAnsi="宋体" w:eastAsia="宋体"/>
                <w:i/>
                <w:szCs w:val="21"/>
                <w:lang w:eastAsia="zh-CN"/>
              </w:rPr>
            </w:pPr>
            <w:r>
              <w:rPr>
                <w:rFonts w:hint="eastAsia" w:ascii="宋体" w:hAnsi="宋体"/>
                <w:szCs w:val="21"/>
              </w:rPr>
              <w:t>A-1</w:t>
            </w:r>
            <w:r>
              <w:rPr>
                <w:rFonts w:hint="eastAsia" w:ascii="宋体" w:hAnsi="宋体"/>
                <w:szCs w:val="21"/>
                <w:lang w:val="en-US" w:eastAsia="zh-CN"/>
              </w:rPr>
              <w:t>4</w:t>
            </w:r>
            <w:r>
              <w:rPr>
                <w:rFonts w:hint="eastAsia" w:ascii="宋体" w:hAnsi="宋体" w:cs="宋体"/>
                <w:kern w:val="0"/>
                <w:lang w:eastAsia="zh-CN"/>
              </w:rPr>
              <w:t>竞选函</w:t>
            </w:r>
            <w:r>
              <w:rPr>
                <w:rFonts w:hint="eastAsia" w:ascii="宋体" w:hAnsi="宋体" w:cs="宋体"/>
                <w:kern w:val="0"/>
              </w:rPr>
              <w:t>部分的格式要求法定代表人</w:t>
            </w:r>
            <w:r>
              <w:rPr>
                <w:rFonts w:hint="eastAsia" w:ascii="宋体" w:hAnsi="宋体" w:cs="宋体"/>
                <w:kern w:val="0"/>
                <w:lang w:eastAsia="zh-CN"/>
              </w:rPr>
              <w:t>（</w:t>
            </w:r>
            <w:r>
              <w:rPr>
                <w:rFonts w:hint="eastAsia" w:ascii="宋体" w:hAnsi="宋体" w:cs="宋体"/>
                <w:kern w:val="0"/>
              </w:rPr>
              <w:t>或其委托代理人</w:t>
            </w:r>
            <w:r>
              <w:rPr>
                <w:rFonts w:hint="eastAsia" w:ascii="宋体" w:hAnsi="宋体" w:cs="宋体"/>
                <w:kern w:val="0"/>
                <w:lang w:eastAsia="zh-CN"/>
              </w:rPr>
              <w:t>）</w:t>
            </w:r>
            <w:r>
              <w:rPr>
                <w:rFonts w:hint="eastAsia" w:ascii="宋体" w:hAnsi="宋体" w:cs="宋体"/>
                <w:kern w:val="0"/>
              </w:rPr>
              <w:t>签名（或盖章）的</w:t>
            </w:r>
            <w:r>
              <w:rPr>
                <w:rFonts w:hint="eastAsia" w:ascii="宋体" w:hAnsi="宋体" w:cs="宋体"/>
                <w:kern w:val="0"/>
                <w:lang w:val="en-US" w:eastAsia="zh-CN"/>
              </w:rPr>
              <w:t>不</w:t>
            </w:r>
            <w:r>
              <w:rPr>
                <w:rFonts w:hint="eastAsia" w:ascii="宋体" w:hAnsi="宋体" w:cs="宋体"/>
                <w:kern w:val="0"/>
              </w:rPr>
              <w:t>齐全，</w:t>
            </w:r>
            <w:r>
              <w:rPr>
                <w:rFonts w:hint="eastAsia" w:ascii="宋体" w:hAnsi="宋体"/>
                <w:color w:val="auto"/>
                <w:szCs w:val="21"/>
                <w:highlight w:val="none"/>
                <w:lang w:val="en-US" w:eastAsia="zh-CN"/>
              </w:rPr>
              <w:t>要求签名的，</w:t>
            </w:r>
            <w:r>
              <w:rPr>
                <w:rFonts w:hint="eastAsia" w:ascii="宋体" w:hAnsi="宋体"/>
                <w:color w:val="auto"/>
                <w:kern w:val="0"/>
                <w:highlight w:val="none"/>
              </w:rPr>
              <w:t>签名</w:t>
            </w:r>
            <w:r>
              <w:rPr>
                <w:rFonts w:hint="eastAsia" w:ascii="宋体" w:hAnsi="宋体"/>
                <w:color w:val="auto"/>
                <w:kern w:val="0"/>
                <w:highlight w:val="none"/>
                <w:lang w:val="en-US" w:eastAsia="zh-CN"/>
              </w:rPr>
              <w:t>未</w:t>
            </w:r>
            <w:r>
              <w:rPr>
                <w:rFonts w:hint="eastAsia" w:ascii="宋体" w:hAnsi="宋体"/>
                <w:color w:val="auto"/>
                <w:kern w:val="0"/>
                <w:highlight w:val="none"/>
              </w:rPr>
              <w:t>采用手写签名或</w:t>
            </w:r>
            <w:r>
              <w:rPr>
                <w:rFonts w:hint="eastAsia" w:ascii="宋体" w:hAnsi="宋体"/>
                <w:color w:val="auto"/>
                <w:kern w:val="0"/>
                <w:highlight w:val="none"/>
                <w:lang w:val="en-US" w:eastAsia="zh-CN"/>
              </w:rPr>
              <w:t>未</w:t>
            </w:r>
            <w:r>
              <w:rPr>
                <w:rFonts w:hint="eastAsia" w:ascii="宋体" w:hAnsi="宋体"/>
                <w:color w:val="auto"/>
                <w:kern w:val="0"/>
                <w:highlight w:val="none"/>
              </w:rPr>
              <w:t>签章</w:t>
            </w:r>
            <w:r>
              <w:rPr>
                <w:rFonts w:hint="eastAsia" w:ascii="宋体" w:hAnsi="宋体"/>
                <w:color w:val="auto"/>
                <w:kern w:val="0"/>
                <w:highlight w:val="none"/>
                <w:lang w:eastAsia="zh-CN"/>
              </w:rPr>
              <w:t>。</w:t>
            </w:r>
          </w:p>
        </w:tc>
      </w:tr>
      <w:tr w14:paraId="5179B6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5148C9BC">
            <w:pPr>
              <w:spacing w:line="400" w:lineRule="exact"/>
              <w:jc w:val="center"/>
              <w:rPr>
                <w:rFonts w:ascii="宋体" w:hAnsi="宋体"/>
                <w:szCs w:val="21"/>
              </w:rPr>
            </w:pPr>
          </w:p>
        </w:tc>
        <w:tc>
          <w:tcPr>
            <w:tcW w:w="1943" w:type="dxa"/>
            <w:vMerge w:val="continue"/>
            <w:vAlign w:val="center"/>
          </w:tcPr>
          <w:p w14:paraId="05591527">
            <w:pPr>
              <w:spacing w:line="400" w:lineRule="exact"/>
              <w:jc w:val="center"/>
              <w:rPr>
                <w:rFonts w:ascii="宋体" w:hAnsi="宋体"/>
                <w:szCs w:val="21"/>
              </w:rPr>
            </w:pPr>
          </w:p>
        </w:tc>
        <w:tc>
          <w:tcPr>
            <w:tcW w:w="6209" w:type="dxa"/>
          </w:tcPr>
          <w:p w14:paraId="4DB8656B">
            <w:pPr>
              <w:spacing w:line="400" w:lineRule="exact"/>
              <w:ind w:firstLine="420" w:firstLineChars="200"/>
              <w:rPr>
                <w:rFonts w:ascii="宋体" w:hAnsi="宋体"/>
                <w:i/>
                <w:szCs w:val="21"/>
              </w:rPr>
            </w:pPr>
            <w:r>
              <w:rPr>
                <w:rFonts w:hint="eastAsia" w:ascii="宋体" w:hAnsi="宋体"/>
                <w:szCs w:val="21"/>
              </w:rPr>
              <w:t>A-</w:t>
            </w:r>
            <w:r>
              <w:rPr>
                <w:rFonts w:hint="eastAsia" w:ascii="宋体" w:hAnsi="宋体"/>
                <w:szCs w:val="21"/>
                <w:lang w:val="en-US" w:eastAsia="zh-CN"/>
              </w:rPr>
              <w:t>15</w:t>
            </w:r>
            <w:r>
              <w:rPr>
                <w:rFonts w:hint="eastAsia" w:ascii="宋体" w:hAnsi="宋体"/>
                <w:szCs w:val="21"/>
              </w:rPr>
              <w:t>工期</w:t>
            </w:r>
            <w:r>
              <w:rPr>
                <w:rFonts w:hint="eastAsia" w:ascii="宋体" w:hAnsi="宋体"/>
                <w:szCs w:val="21"/>
                <w:lang w:val="en-US" w:eastAsia="zh-CN"/>
              </w:rPr>
              <w:t>不</w:t>
            </w:r>
            <w:r>
              <w:rPr>
                <w:rFonts w:hint="eastAsia" w:ascii="宋体" w:hAnsi="宋体"/>
                <w:szCs w:val="21"/>
              </w:rPr>
              <w:t>符合第二章“</w:t>
            </w:r>
            <w:r>
              <w:rPr>
                <w:rFonts w:hint="eastAsia" w:ascii="宋体" w:hAnsi="宋体"/>
                <w:szCs w:val="21"/>
                <w:lang w:eastAsia="zh-CN"/>
              </w:rPr>
              <w:t>竞选人</w:t>
            </w:r>
            <w:r>
              <w:rPr>
                <w:rFonts w:hint="eastAsia" w:ascii="宋体" w:hAnsi="宋体"/>
                <w:szCs w:val="21"/>
              </w:rPr>
              <w:t>须知”第1.3.2项规定。</w:t>
            </w:r>
          </w:p>
        </w:tc>
      </w:tr>
      <w:tr w14:paraId="6C8A64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620F6DF4">
            <w:pPr>
              <w:spacing w:line="400" w:lineRule="exact"/>
              <w:jc w:val="center"/>
              <w:rPr>
                <w:rFonts w:ascii="宋体" w:hAnsi="宋体"/>
                <w:szCs w:val="21"/>
              </w:rPr>
            </w:pPr>
          </w:p>
        </w:tc>
        <w:tc>
          <w:tcPr>
            <w:tcW w:w="1943" w:type="dxa"/>
            <w:vMerge w:val="continue"/>
            <w:vAlign w:val="center"/>
          </w:tcPr>
          <w:p w14:paraId="54EB5C64">
            <w:pPr>
              <w:spacing w:line="400" w:lineRule="exact"/>
              <w:jc w:val="center"/>
              <w:rPr>
                <w:rFonts w:ascii="宋体" w:hAnsi="宋体"/>
                <w:szCs w:val="21"/>
              </w:rPr>
            </w:pPr>
          </w:p>
        </w:tc>
        <w:tc>
          <w:tcPr>
            <w:tcW w:w="6209" w:type="dxa"/>
          </w:tcPr>
          <w:p w14:paraId="455E04A8">
            <w:pPr>
              <w:spacing w:line="400" w:lineRule="exact"/>
              <w:ind w:firstLine="420" w:firstLineChars="200"/>
              <w:rPr>
                <w:rFonts w:ascii="宋体" w:hAnsi="宋体"/>
                <w:i/>
                <w:szCs w:val="21"/>
              </w:rPr>
            </w:pPr>
            <w:r>
              <w:rPr>
                <w:rFonts w:hint="eastAsia" w:ascii="宋体" w:hAnsi="宋体"/>
                <w:szCs w:val="21"/>
              </w:rPr>
              <w:t>A-</w:t>
            </w:r>
            <w:r>
              <w:rPr>
                <w:rFonts w:hint="eastAsia" w:ascii="宋体" w:hAnsi="宋体"/>
                <w:szCs w:val="21"/>
                <w:lang w:val="en-US" w:eastAsia="zh-CN"/>
              </w:rPr>
              <w:t>15</w:t>
            </w:r>
            <w:r>
              <w:rPr>
                <w:rFonts w:hint="eastAsia" w:ascii="宋体" w:hAnsi="宋体"/>
                <w:szCs w:val="21"/>
              </w:rPr>
              <w:t>工程质量</w:t>
            </w:r>
            <w:r>
              <w:rPr>
                <w:rFonts w:hint="eastAsia" w:ascii="宋体" w:hAnsi="宋体"/>
                <w:szCs w:val="21"/>
                <w:lang w:val="en-US" w:eastAsia="zh-CN"/>
              </w:rPr>
              <w:t>不</w:t>
            </w:r>
            <w:r>
              <w:rPr>
                <w:rFonts w:hint="eastAsia" w:ascii="宋体" w:hAnsi="宋体"/>
                <w:szCs w:val="21"/>
              </w:rPr>
              <w:t>符合第二章“</w:t>
            </w:r>
            <w:r>
              <w:rPr>
                <w:rFonts w:hint="eastAsia" w:ascii="宋体" w:hAnsi="宋体"/>
                <w:szCs w:val="21"/>
                <w:lang w:eastAsia="zh-CN"/>
              </w:rPr>
              <w:t>竞选人</w:t>
            </w:r>
            <w:r>
              <w:rPr>
                <w:rFonts w:hint="eastAsia" w:ascii="宋体" w:hAnsi="宋体"/>
                <w:szCs w:val="21"/>
              </w:rPr>
              <w:t>须知”第1.3.3项规定。</w:t>
            </w:r>
          </w:p>
        </w:tc>
      </w:tr>
      <w:tr w14:paraId="0D0FAC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48596E44">
            <w:pPr>
              <w:spacing w:line="400" w:lineRule="exact"/>
              <w:jc w:val="center"/>
              <w:rPr>
                <w:rFonts w:ascii="宋体" w:hAnsi="宋体"/>
                <w:szCs w:val="21"/>
              </w:rPr>
            </w:pPr>
          </w:p>
        </w:tc>
        <w:tc>
          <w:tcPr>
            <w:tcW w:w="1943" w:type="dxa"/>
            <w:vMerge w:val="continue"/>
            <w:vAlign w:val="center"/>
          </w:tcPr>
          <w:p w14:paraId="2E568F64">
            <w:pPr>
              <w:spacing w:line="400" w:lineRule="exact"/>
              <w:jc w:val="center"/>
              <w:rPr>
                <w:rFonts w:ascii="宋体" w:hAnsi="宋体"/>
                <w:szCs w:val="21"/>
              </w:rPr>
            </w:pPr>
          </w:p>
        </w:tc>
        <w:tc>
          <w:tcPr>
            <w:tcW w:w="6209" w:type="dxa"/>
          </w:tcPr>
          <w:p w14:paraId="67290F6A">
            <w:pPr>
              <w:spacing w:line="400" w:lineRule="exact"/>
              <w:ind w:firstLine="420" w:firstLineChars="200"/>
              <w:rPr>
                <w:rFonts w:ascii="宋体" w:hAnsi="宋体"/>
                <w:i/>
                <w:szCs w:val="21"/>
              </w:rPr>
            </w:pPr>
            <w:r>
              <w:rPr>
                <w:rFonts w:hint="eastAsia" w:ascii="宋体" w:hAnsi="宋体"/>
                <w:szCs w:val="21"/>
              </w:rPr>
              <w:t>A-</w:t>
            </w:r>
            <w:r>
              <w:rPr>
                <w:rFonts w:hint="eastAsia" w:ascii="宋体" w:hAnsi="宋体"/>
                <w:szCs w:val="21"/>
                <w:lang w:val="en-US" w:eastAsia="zh-CN"/>
              </w:rPr>
              <w:t>17</w:t>
            </w:r>
            <w:r>
              <w:rPr>
                <w:rFonts w:hint="eastAsia" w:ascii="宋体" w:hAnsi="宋体"/>
                <w:szCs w:val="21"/>
              </w:rPr>
              <w:t>投标有效期</w:t>
            </w:r>
            <w:r>
              <w:rPr>
                <w:rFonts w:hint="eastAsia" w:ascii="宋体" w:hAnsi="宋体"/>
                <w:szCs w:val="21"/>
                <w:lang w:val="en-US" w:eastAsia="zh-CN"/>
              </w:rPr>
              <w:t>不</w:t>
            </w:r>
            <w:r>
              <w:rPr>
                <w:rFonts w:hint="eastAsia" w:ascii="宋体" w:hAnsi="宋体"/>
                <w:szCs w:val="21"/>
              </w:rPr>
              <w:t>符合第二章“</w:t>
            </w:r>
            <w:r>
              <w:rPr>
                <w:rFonts w:hint="eastAsia" w:ascii="宋体" w:hAnsi="宋体"/>
                <w:szCs w:val="21"/>
                <w:lang w:eastAsia="zh-CN"/>
              </w:rPr>
              <w:t>竞选人</w:t>
            </w:r>
            <w:r>
              <w:rPr>
                <w:rFonts w:hint="eastAsia" w:ascii="宋体" w:hAnsi="宋体"/>
                <w:szCs w:val="21"/>
              </w:rPr>
              <w:t>须知”第3.3.1项规定。</w:t>
            </w:r>
          </w:p>
        </w:tc>
      </w:tr>
      <w:tr w14:paraId="6BD070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13D904F4">
            <w:pPr>
              <w:spacing w:line="400" w:lineRule="exact"/>
              <w:jc w:val="center"/>
              <w:rPr>
                <w:rFonts w:ascii="宋体" w:hAnsi="宋体"/>
                <w:szCs w:val="21"/>
              </w:rPr>
            </w:pPr>
          </w:p>
        </w:tc>
        <w:tc>
          <w:tcPr>
            <w:tcW w:w="1943" w:type="dxa"/>
            <w:vMerge w:val="continue"/>
            <w:vAlign w:val="center"/>
          </w:tcPr>
          <w:p w14:paraId="3899B907">
            <w:pPr>
              <w:spacing w:line="400" w:lineRule="exact"/>
              <w:jc w:val="center"/>
              <w:rPr>
                <w:rFonts w:ascii="宋体" w:hAnsi="宋体"/>
                <w:szCs w:val="21"/>
              </w:rPr>
            </w:pPr>
          </w:p>
        </w:tc>
        <w:tc>
          <w:tcPr>
            <w:tcW w:w="6209" w:type="dxa"/>
            <w:vAlign w:val="center"/>
          </w:tcPr>
          <w:p w14:paraId="5D9E7C96">
            <w:pPr>
              <w:spacing w:line="400" w:lineRule="exact"/>
              <w:ind w:firstLine="420" w:firstLineChars="200"/>
              <w:rPr>
                <w:rFonts w:ascii="宋体" w:hAnsi="宋体"/>
                <w:i/>
                <w:szCs w:val="21"/>
              </w:rPr>
            </w:pPr>
            <w:r>
              <w:rPr>
                <w:rFonts w:hint="eastAsia" w:ascii="宋体" w:hAnsi="宋体"/>
                <w:szCs w:val="21"/>
              </w:rPr>
              <w:t>A-</w:t>
            </w:r>
            <w:r>
              <w:rPr>
                <w:rFonts w:hint="eastAsia" w:ascii="宋体" w:hAnsi="宋体"/>
                <w:szCs w:val="21"/>
                <w:lang w:val="en-US" w:eastAsia="zh-CN"/>
              </w:rPr>
              <w:t>18竞选函中</w:t>
            </w:r>
            <w:r>
              <w:rPr>
                <w:rFonts w:hint="eastAsia" w:ascii="宋体" w:hAnsi="宋体"/>
                <w:szCs w:val="21"/>
              </w:rPr>
              <w:t>的投标总报价</w:t>
            </w:r>
            <w:r>
              <w:rPr>
                <w:rFonts w:hint="eastAsia" w:ascii="宋体" w:hAnsi="宋体"/>
                <w:szCs w:val="21"/>
                <w:lang w:val="en-US" w:eastAsia="zh-CN"/>
              </w:rPr>
              <w:t>高于比选人公布的</w:t>
            </w:r>
            <w:r>
              <w:rPr>
                <w:rFonts w:hint="eastAsia" w:ascii="宋体" w:hAnsi="宋体"/>
                <w:szCs w:val="21"/>
              </w:rPr>
              <w:t>投标总报价最高限价。</w:t>
            </w:r>
          </w:p>
        </w:tc>
      </w:tr>
      <w:tr w14:paraId="767C83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5FB33229">
            <w:pPr>
              <w:spacing w:line="400" w:lineRule="exact"/>
              <w:jc w:val="center"/>
              <w:rPr>
                <w:rFonts w:ascii="宋体" w:hAnsi="宋体"/>
                <w:szCs w:val="21"/>
              </w:rPr>
            </w:pPr>
          </w:p>
        </w:tc>
        <w:tc>
          <w:tcPr>
            <w:tcW w:w="1943" w:type="dxa"/>
            <w:vMerge w:val="continue"/>
            <w:vAlign w:val="center"/>
          </w:tcPr>
          <w:p w14:paraId="1D6B621A">
            <w:pPr>
              <w:spacing w:line="400" w:lineRule="exact"/>
              <w:jc w:val="center"/>
              <w:rPr>
                <w:rFonts w:ascii="宋体" w:hAnsi="宋体"/>
                <w:szCs w:val="21"/>
              </w:rPr>
            </w:pPr>
          </w:p>
        </w:tc>
        <w:tc>
          <w:tcPr>
            <w:tcW w:w="6209" w:type="dxa"/>
            <w:vAlign w:val="center"/>
          </w:tcPr>
          <w:p w14:paraId="292B692E">
            <w:pPr>
              <w:spacing w:line="400" w:lineRule="exact"/>
              <w:ind w:firstLine="420" w:firstLineChars="200"/>
              <w:rPr>
                <w:rFonts w:ascii="宋体" w:hAnsi="宋体"/>
                <w:szCs w:val="21"/>
              </w:rPr>
            </w:pPr>
            <w:r>
              <w:rPr>
                <w:rFonts w:hint="eastAsia" w:ascii="宋体" w:hAnsi="宋体"/>
                <w:szCs w:val="21"/>
              </w:rPr>
              <w:t>A-</w:t>
            </w:r>
            <w:r>
              <w:rPr>
                <w:rFonts w:hint="eastAsia" w:ascii="宋体" w:hAnsi="宋体"/>
                <w:szCs w:val="21"/>
                <w:lang w:val="en-US" w:eastAsia="zh-CN"/>
              </w:rPr>
              <w:t>19</w:t>
            </w:r>
            <w:r>
              <w:rPr>
                <w:rFonts w:hint="eastAsia" w:ascii="宋体" w:hAnsi="宋体"/>
                <w:szCs w:val="21"/>
              </w:rPr>
              <w:t>有</w:t>
            </w:r>
            <w:r>
              <w:rPr>
                <w:rFonts w:hint="eastAsia" w:ascii="宋体" w:hAnsi="宋体"/>
                <w:szCs w:val="21"/>
                <w:lang w:val="en-US" w:eastAsia="zh-CN"/>
              </w:rPr>
              <w:t>多</w:t>
            </w:r>
            <w:r>
              <w:rPr>
                <w:rFonts w:hint="eastAsia" w:ascii="宋体" w:hAnsi="宋体"/>
                <w:szCs w:val="21"/>
              </w:rPr>
              <w:t>个有效报价。在</w:t>
            </w:r>
            <w:r>
              <w:rPr>
                <w:rFonts w:hint="eastAsia" w:ascii="宋体" w:hAnsi="宋体"/>
                <w:szCs w:val="21"/>
                <w:lang w:eastAsia="zh-CN"/>
              </w:rPr>
              <w:t>比选文件</w:t>
            </w:r>
            <w:r>
              <w:rPr>
                <w:rFonts w:hint="eastAsia" w:ascii="宋体" w:hAnsi="宋体"/>
                <w:szCs w:val="21"/>
              </w:rPr>
              <w:t>没有规定的情况下，提交选择性报价。</w:t>
            </w:r>
          </w:p>
        </w:tc>
      </w:tr>
      <w:tr w14:paraId="46D573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Merge w:val="continue"/>
            <w:vAlign w:val="center"/>
          </w:tcPr>
          <w:p w14:paraId="3A86C652">
            <w:pPr>
              <w:spacing w:line="400" w:lineRule="exact"/>
              <w:jc w:val="center"/>
              <w:rPr>
                <w:rFonts w:ascii="宋体" w:hAnsi="宋体"/>
                <w:szCs w:val="21"/>
              </w:rPr>
            </w:pPr>
          </w:p>
        </w:tc>
        <w:tc>
          <w:tcPr>
            <w:tcW w:w="1943" w:type="dxa"/>
            <w:vMerge w:val="continue"/>
            <w:vAlign w:val="center"/>
          </w:tcPr>
          <w:p w14:paraId="3F814253">
            <w:pPr>
              <w:spacing w:line="400" w:lineRule="exact"/>
              <w:jc w:val="center"/>
              <w:rPr>
                <w:rFonts w:ascii="宋体" w:hAnsi="宋体"/>
                <w:szCs w:val="21"/>
              </w:rPr>
            </w:pPr>
          </w:p>
        </w:tc>
        <w:tc>
          <w:tcPr>
            <w:tcW w:w="6209" w:type="dxa"/>
          </w:tcPr>
          <w:p w14:paraId="67F31CEB">
            <w:pPr>
              <w:spacing w:line="400" w:lineRule="exact"/>
              <w:ind w:firstLine="420" w:firstLineChars="200"/>
              <w:rPr>
                <w:rFonts w:ascii="宋体" w:hAnsi="宋体"/>
                <w:i/>
                <w:szCs w:val="21"/>
              </w:rPr>
            </w:pPr>
            <w:r>
              <w:rPr>
                <w:rFonts w:hint="eastAsia" w:ascii="宋体" w:hAnsi="宋体"/>
                <w:szCs w:val="21"/>
              </w:rPr>
              <w:t>A-</w:t>
            </w:r>
            <w:r>
              <w:rPr>
                <w:rFonts w:hint="eastAsia" w:ascii="宋体" w:hAnsi="宋体"/>
                <w:szCs w:val="21"/>
                <w:lang w:val="en-US" w:eastAsia="zh-CN"/>
              </w:rPr>
              <w:t>20</w:t>
            </w:r>
            <w:r>
              <w:rPr>
                <w:rFonts w:hint="eastAsia" w:ascii="宋体" w:hAnsi="宋体"/>
                <w:szCs w:val="21"/>
                <w:lang w:eastAsia="zh-CN"/>
              </w:rPr>
              <w:t>竞选报价</w:t>
            </w:r>
            <w:r>
              <w:rPr>
                <w:rFonts w:hint="eastAsia" w:ascii="宋体" w:hAnsi="宋体"/>
                <w:szCs w:val="21"/>
              </w:rPr>
              <w:t>有</w:t>
            </w:r>
            <w:r>
              <w:rPr>
                <w:rFonts w:hint="eastAsia" w:ascii="宋体" w:hAnsi="宋体"/>
                <w:szCs w:val="21"/>
                <w:lang w:val="en-US" w:eastAsia="zh-CN"/>
              </w:rPr>
              <w:t>大小写不一致</w:t>
            </w:r>
            <w:r>
              <w:rPr>
                <w:rFonts w:hint="eastAsia" w:ascii="宋体" w:hAnsi="宋体"/>
                <w:szCs w:val="21"/>
              </w:rPr>
              <w:t>的，</w:t>
            </w:r>
            <w:r>
              <w:rPr>
                <w:rFonts w:hint="eastAsia" w:ascii="宋体" w:hAnsi="宋体"/>
                <w:szCs w:val="21"/>
                <w:lang w:val="en-US" w:eastAsia="zh-CN"/>
              </w:rPr>
              <w:t>未</w:t>
            </w:r>
            <w:r>
              <w:rPr>
                <w:rFonts w:hint="eastAsia" w:ascii="宋体" w:hAnsi="宋体"/>
                <w:szCs w:val="21"/>
              </w:rPr>
              <w:t>按照第三章3.评标程序第3.1.</w:t>
            </w:r>
            <w:r>
              <w:rPr>
                <w:rFonts w:hint="eastAsia" w:ascii="宋体" w:hAnsi="宋体"/>
                <w:szCs w:val="21"/>
                <w:lang w:val="en-US" w:eastAsia="zh-CN"/>
              </w:rPr>
              <w:t>2</w:t>
            </w:r>
            <w:r>
              <w:rPr>
                <w:rFonts w:hint="eastAsia" w:ascii="宋体" w:hAnsi="宋体"/>
                <w:szCs w:val="21"/>
              </w:rPr>
              <w:t>项规定执行。</w:t>
            </w:r>
          </w:p>
        </w:tc>
      </w:tr>
      <w:tr w14:paraId="7CA815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317" w:type="dxa"/>
            <w:vAlign w:val="center"/>
          </w:tcPr>
          <w:p w14:paraId="4FB1E70A">
            <w:pPr>
              <w:spacing w:line="400" w:lineRule="exact"/>
              <w:jc w:val="center"/>
              <w:rPr>
                <w:rFonts w:ascii="宋体" w:hAnsi="宋体"/>
                <w:szCs w:val="21"/>
              </w:rPr>
            </w:pPr>
            <w:r>
              <w:rPr>
                <w:rFonts w:ascii="宋体" w:hAnsi="宋体"/>
                <w:szCs w:val="21"/>
              </w:rPr>
              <w:t>其他</w:t>
            </w:r>
          </w:p>
        </w:tc>
        <w:tc>
          <w:tcPr>
            <w:tcW w:w="1943" w:type="dxa"/>
            <w:vAlign w:val="center"/>
          </w:tcPr>
          <w:p w14:paraId="3875C33E">
            <w:pPr>
              <w:spacing w:line="400" w:lineRule="exact"/>
              <w:jc w:val="center"/>
              <w:rPr>
                <w:rFonts w:ascii="宋体" w:hAnsi="宋体"/>
                <w:szCs w:val="21"/>
              </w:rPr>
            </w:pPr>
          </w:p>
        </w:tc>
        <w:tc>
          <w:tcPr>
            <w:tcW w:w="6209" w:type="dxa"/>
          </w:tcPr>
          <w:p w14:paraId="4A5E168C">
            <w:pPr>
              <w:spacing w:line="400" w:lineRule="exact"/>
              <w:ind w:firstLine="420" w:firstLineChars="200"/>
              <w:rPr>
                <w:rFonts w:hint="eastAsia" w:ascii="宋体" w:hAnsi="宋体" w:eastAsia="宋体"/>
                <w:i/>
                <w:szCs w:val="21"/>
                <w:lang w:eastAsia="zh-CN"/>
              </w:rPr>
            </w:pPr>
            <w:r>
              <w:rPr>
                <w:rFonts w:hint="eastAsia" w:ascii="宋体" w:hAnsi="宋体"/>
                <w:i/>
                <w:szCs w:val="21"/>
                <w:lang w:val="en-US" w:eastAsia="zh-CN"/>
              </w:rPr>
              <w:t>无</w:t>
            </w:r>
          </w:p>
        </w:tc>
      </w:tr>
    </w:tbl>
    <w:p w14:paraId="48E29243">
      <w:pPr>
        <w:pStyle w:val="33"/>
        <w:spacing w:line="360" w:lineRule="auto"/>
        <w:ind w:firstLine="420" w:firstLineChars="200"/>
        <w:jc w:val="both"/>
        <w:rPr>
          <w:rFonts w:ascii="宋体" w:hAnsi="宋体"/>
          <w:sz w:val="21"/>
          <w:szCs w:val="21"/>
          <w:u w:val="none"/>
          <w:lang w:eastAsia="zh-CN"/>
        </w:rPr>
      </w:pPr>
    </w:p>
    <w:p w14:paraId="178E055A">
      <w:pPr>
        <w:autoSpaceDE w:val="0"/>
        <w:autoSpaceDN w:val="0"/>
        <w:adjustRightInd w:val="0"/>
        <w:snapToGrid w:val="0"/>
        <w:spacing w:line="360" w:lineRule="auto"/>
        <w:jc w:val="left"/>
        <w:rPr>
          <w:rFonts w:ascii="宋体" w:hAnsi="宋体"/>
          <w:b/>
          <w:kern w:val="0"/>
          <w:sz w:val="20"/>
          <w:szCs w:val="20"/>
        </w:rPr>
      </w:pPr>
    </w:p>
    <w:p w14:paraId="1BBF79C0">
      <w:pPr>
        <w:autoSpaceDE w:val="0"/>
        <w:autoSpaceDN w:val="0"/>
        <w:adjustRightInd w:val="0"/>
        <w:snapToGrid w:val="0"/>
        <w:spacing w:before="340" w:after="330" w:line="360" w:lineRule="auto"/>
        <w:jc w:val="left"/>
        <w:rPr>
          <w:rFonts w:ascii="宋体" w:hAnsi="宋体"/>
          <w:kern w:val="0"/>
        </w:rPr>
        <w:sectPr>
          <w:footerReference r:id="rId12" w:type="default"/>
          <w:pgSz w:w="11906" w:h="16838"/>
          <w:pgMar w:top="1304" w:right="1134" w:bottom="1304" w:left="1304" w:header="851" w:footer="992" w:gutter="0"/>
          <w:cols w:space="720" w:num="1"/>
          <w:docGrid w:type="lines" w:linePitch="312" w:charSpace="0"/>
        </w:sectPr>
      </w:pPr>
      <w:r>
        <w:rPr>
          <w:rFonts w:ascii="宋体" w:hAnsi="宋体"/>
          <w:kern w:val="0"/>
        </w:rPr>
        <w:br w:type="page"/>
      </w:r>
    </w:p>
    <w:p w14:paraId="09708DF0">
      <w:pPr>
        <w:pStyle w:val="2"/>
        <w:spacing w:before="120" w:beforeLines="50" w:after="120" w:afterLines="50"/>
        <w:jc w:val="center"/>
        <w:rPr>
          <w:rFonts w:hint="eastAsia" w:ascii="宋体" w:hAnsi="宋体"/>
        </w:rPr>
      </w:pPr>
      <w:bookmarkStart w:id="661" w:name="bookmark539"/>
      <w:bookmarkStart w:id="662" w:name="_Toc11603"/>
      <w:bookmarkStart w:id="663" w:name="_Toc17677"/>
      <w:bookmarkStart w:id="664" w:name="_Toc202451629"/>
      <w:r>
        <w:rPr>
          <w:rFonts w:ascii="方正小标宋_GBK" w:eastAsia="方正小标宋_GBK"/>
        </w:rPr>
        <w:t>第</w:t>
      </w:r>
      <w:r>
        <w:rPr>
          <w:rFonts w:hint="eastAsia" w:ascii="方正小标宋_GBK" w:eastAsia="方正小标宋_GBK"/>
        </w:rPr>
        <w:t xml:space="preserve">四章  </w:t>
      </w:r>
      <w:bookmarkEnd w:id="661"/>
      <w:r>
        <w:rPr>
          <w:rFonts w:hint="eastAsia" w:ascii="方正小标宋_GBK" w:eastAsia="方正小标宋_GBK"/>
        </w:rPr>
        <w:t>采购合同</w:t>
      </w:r>
      <w:bookmarkEnd w:id="662"/>
      <w:bookmarkEnd w:id="663"/>
      <w:bookmarkEnd w:id="664"/>
    </w:p>
    <w:p w14:paraId="3E01E277">
      <w:pPr>
        <w:spacing w:line="500" w:lineRule="exact"/>
        <w:jc w:val="center"/>
        <w:rPr>
          <w:rFonts w:ascii="方正仿宋_GBK" w:eastAsia="方正仿宋_GBK"/>
          <w:b/>
          <w:sz w:val="44"/>
        </w:rPr>
      </w:pPr>
      <w:r>
        <w:rPr>
          <w:rFonts w:ascii="方正小标宋_GBK" w:eastAsia="方正小标宋_GBK"/>
        </w:rPr>
        <w:br w:type="page"/>
      </w:r>
      <w:r>
        <w:rPr>
          <w:rFonts w:hint="eastAsia" w:ascii="方正仿宋_GBK" w:eastAsia="方正仿宋_GBK"/>
          <w:b/>
          <w:sz w:val="44"/>
        </w:rPr>
        <w:t>采购合同</w:t>
      </w:r>
    </w:p>
    <w:p w14:paraId="6959C47F">
      <w:pPr>
        <w:spacing w:line="500" w:lineRule="exact"/>
        <w:jc w:val="center"/>
        <w:rPr>
          <w:rFonts w:ascii="方正仿宋_GBK" w:eastAsia="方正仿宋_GBK"/>
        </w:rPr>
      </w:pPr>
      <w:r>
        <w:rPr>
          <w:rFonts w:hint="eastAsia" w:ascii="方正仿宋_GBK" w:eastAsia="方正仿宋_GBK"/>
        </w:rPr>
        <w:t>（项目号：     ）</w:t>
      </w:r>
    </w:p>
    <w:p w14:paraId="33D4311A">
      <w:pPr>
        <w:spacing w:line="500" w:lineRule="exact"/>
        <w:rPr>
          <w:rFonts w:ascii="方正仿宋_GBK" w:eastAsia="方正仿宋_GBK"/>
          <w:sz w:val="24"/>
        </w:rPr>
      </w:pPr>
      <w:r>
        <w:rPr>
          <w:rFonts w:hint="eastAsia" w:ascii="方正仿宋_GBK" w:eastAsia="方正仿宋_GBK"/>
          <w:sz w:val="24"/>
        </w:rPr>
        <w:t xml:space="preserve">甲方：___________________________      </w:t>
      </w:r>
    </w:p>
    <w:p w14:paraId="6E6C7AAC">
      <w:pPr>
        <w:spacing w:line="500" w:lineRule="exact"/>
        <w:rPr>
          <w:rFonts w:ascii="方正仿宋_GBK" w:eastAsia="方正仿宋_GBK"/>
          <w:sz w:val="24"/>
        </w:rPr>
      </w:pPr>
      <w:r>
        <w:rPr>
          <w:rFonts w:hint="eastAsia" w:ascii="方正仿宋_GBK" w:eastAsia="方正仿宋_GBK"/>
          <w:sz w:val="24"/>
        </w:rPr>
        <w:t xml:space="preserve">乙方：___________________________      </w:t>
      </w:r>
    </w:p>
    <w:p w14:paraId="52AB1C95">
      <w:pPr>
        <w:spacing w:line="500" w:lineRule="exact"/>
        <w:rPr>
          <w:rFonts w:ascii="方正仿宋_GBK" w:eastAsia="方正仿宋_GBK"/>
          <w:sz w:val="24"/>
        </w:rPr>
      </w:pPr>
    </w:p>
    <w:p w14:paraId="097462F7">
      <w:pPr>
        <w:spacing w:line="500" w:lineRule="exact"/>
        <w:rPr>
          <w:rFonts w:ascii="方正仿宋_GBK" w:eastAsia="方正仿宋_GBK"/>
          <w:sz w:val="24"/>
        </w:rPr>
      </w:pPr>
      <w:r>
        <w:rPr>
          <w:rFonts w:hint="eastAsia" w:ascii="方正仿宋_GBK" w:eastAsia="方正仿宋_GBK"/>
          <w:sz w:val="24"/>
        </w:rPr>
        <w:t>经双方协商一致，达成以下购销合同：</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6B98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5105413F">
            <w:pPr>
              <w:spacing w:line="240" w:lineRule="atLeast"/>
              <w:jc w:val="center"/>
              <w:rPr>
                <w:rFonts w:ascii="方正仿宋_GBK" w:eastAsia="方正仿宋_GBK"/>
                <w:szCs w:val="21"/>
              </w:rPr>
            </w:pPr>
            <w:r>
              <w:rPr>
                <w:rFonts w:hint="eastAsia" w:ascii="方正仿宋_GBK" w:eastAsia="方正仿宋_GBK"/>
                <w:szCs w:val="21"/>
              </w:rPr>
              <w:t>项目名称</w:t>
            </w:r>
          </w:p>
        </w:tc>
        <w:tc>
          <w:tcPr>
            <w:tcW w:w="984" w:type="dxa"/>
            <w:vAlign w:val="center"/>
          </w:tcPr>
          <w:p w14:paraId="51A4EB79">
            <w:pPr>
              <w:spacing w:line="240" w:lineRule="atLeast"/>
              <w:jc w:val="center"/>
              <w:rPr>
                <w:rFonts w:ascii="方正仿宋_GBK" w:eastAsia="方正仿宋_GBK"/>
                <w:szCs w:val="21"/>
              </w:rPr>
            </w:pPr>
            <w:r>
              <w:rPr>
                <w:rFonts w:hint="eastAsia" w:ascii="方正仿宋_GBK" w:eastAsia="方正仿宋_GBK"/>
                <w:szCs w:val="21"/>
              </w:rPr>
              <w:t>数量</w:t>
            </w:r>
          </w:p>
        </w:tc>
        <w:tc>
          <w:tcPr>
            <w:tcW w:w="1298" w:type="dxa"/>
            <w:gridSpan w:val="2"/>
            <w:vAlign w:val="center"/>
          </w:tcPr>
          <w:p w14:paraId="3EEA55C7">
            <w:pPr>
              <w:spacing w:line="240" w:lineRule="atLeast"/>
              <w:jc w:val="center"/>
              <w:rPr>
                <w:rFonts w:ascii="方正仿宋_GBK" w:eastAsia="方正仿宋_GBK"/>
                <w:szCs w:val="21"/>
              </w:rPr>
            </w:pPr>
            <w:r>
              <w:rPr>
                <w:rFonts w:hint="eastAsia" w:ascii="方正仿宋_GBK" w:eastAsia="方正仿宋_GBK"/>
                <w:szCs w:val="21"/>
              </w:rPr>
              <w:t>综合单价</w:t>
            </w:r>
          </w:p>
        </w:tc>
        <w:tc>
          <w:tcPr>
            <w:tcW w:w="1134" w:type="dxa"/>
            <w:vAlign w:val="center"/>
          </w:tcPr>
          <w:p w14:paraId="3EE97E72">
            <w:pPr>
              <w:spacing w:line="240" w:lineRule="atLeast"/>
              <w:jc w:val="center"/>
              <w:rPr>
                <w:rFonts w:ascii="方正仿宋_GBK" w:eastAsia="方正仿宋_GBK"/>
                <w:szCs w:val="21"/>
              </w:rPr>
            </w:pPr>
            <w:r>
              <w:rPr>
                <w:rFonts w:hint="eastAsia" w:ascii="方正仿宋_GBK" w:eastAsia="方正仿宋_GBK"/>
                <w:szCs w:val="21"/>
              </w:rPr>
              <w:t>总价</w:t>
            </w:r>
          </w:p>
        </w:tc>
        <w:tc>
          <w:tcPr>
            <w:tcW w:w="1559" w:type="dxa"/>
            <w:vAlign w:val="center"/>
          </w:tcPr>
          <w:p w14:paraId="1EA4BC60">
            <w:pPr>
              <w:spacing w:line="240" w:lineRule="atLeast"/>
              <w:jc w:val="center"/>
              <w:rPr>
                <w:rFonts w:ascii="方正仿宋_GBK" w:eastAsia="方正仿宋_GBK"/>
                <w:szCs w:val="21"/>
              </w:rPr>
            </w:pPr>
            <w:r>
              <w:rPr>
                <w:rFonts w:hint="eastAsia" w:ascii="方正仿宋_GBK" w:eastAsia="方正仿宋_GBK"/>
                <w:szCs w:val="21"/>
              </w:rPr>
              <w:t>服务时间</w:t>
            </w:r>
          </w:p>
        </w:tc>
        <w:tc>
          <w:tcPr>
            <w:tcW w:w="1567" w:type="dxa"/>
            <w:vAlign w:val="center"/>
          </w:tcPr>
          <w:p w14:paraId="30DB6400">
            <w:pPr>
              <w:spacing w:line="240" w:lineRule="atLeast"/>
              <w:jc w:val="center"/>
              <w:rPr>
                <w:rFonts w:ascii="方正仿宋_GBK" w:eastAsia="方正仿宋_GBK"/>
                <w:szCs w:val="21"/>
              </w:rPr>
            </w:pPr>
            <w:r>
              <w:rPr>
                <w:rFonts w:hint="eastAsia" w:ascii="方正仿宋_GBK" w:eastAsia="方正仿宋_GBK"/>
                <w:szCs w:val="21"/>
              </w:rPr>
              <w:t>服务地点</w:t>
            </w:r>
          </w:p>
        </w:tc>
      </w:tr>
      <w:tr w14:paraId="3AAB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46E45122">
            <w:pPr>
              <w:spacing w:line="240" w:lineRule="atLeast"/>
              <w:jc w:val="center"/>
              <w:rPr>
                <w:rFonts w:ascii="方正仿宋_GBK" w:eastAsia="方正仿宋_GBK"/>
                <w:szCs w:val="21"/>
              </w:rPr>
            </w:pPr>
          </w:p>
        </w:tc>
        <w:tc>
          <w:tcPr>
            <w:tcW w:w="984" w:type="dxa"/>
            <w:vAlign w:val="center"/>
          </w:tcPr>
          <w:p w14:paraId="40095BE5">
            <w:pPr>
              <w:spacing w:line="240" w:lineRule="atLeast"/>
              <w:jc w:val="center"/>
              <w:rPr>
                <w:rFonts w:ascii="方正仿宋_GBK" w:eastAsia="方正仿宋_GBK"/>
                <w:szCs w:val="21"/>
              </w:rPr>
            </w:pPr>
          </w:p>
        </w:tc>
        <w:tc>
          <w:tcPr>
            <w:tcW w:w="1298" w:type="dxa"/>
            <w:gridSpan w:val="2"/>
            <w:vAlign w:val="center"/>
          </w:tcPr>
          <w:p w14:paraId="4217322A">
            <w:pPr>
              <w:spacing w:line="240" w:lineRule="atLeast"/>
              <w:jc w:val="center"/>
              <w:rPr>
                <w:rFonts w:ascii="方正仿宋_GBK" w:eastAsia="方正仿宋_GBK"/>
                <w:szCs w:val="21"/>
              </w:rPr>
            </w:pPr>
          </w:p>
        </w:tc>
        <w:tc>
          <w:tcPr>
            <w:tcW w:w="1134" w:type="dxa"/>
            <w:vAlign w:val="center"/>
          </w:tcPr>
          <w:p w14:paraId="0EEC4429">
            <w:pPr>
              <w:spacing w:line="240" w:lineRule="atLeast"/>
              <w:jc w:val="center"/>
              <w:rPr>
                <w:rFonts w:ascii="方正仿宋_GBK" w:eastAsia="方正仿宋_GBK"/>
                <w:szCs w:val="21"/>
              </w:rPr>
            </w:pPr>
          </w:p>
        </w:tc>
        <w:tc>
          <w:tcPr>
            <w:tcW w:w="1559" w:type="dxa"/>
            <w:vAlign w:val="center"/>
          </w:tcPr>
          <w:p w14:paraId="18FF96A3">
            <w:pPr>
              <w:spacing w:line="240" w:lineRule="atLeast"/>
              <w:jc w:val="center"/>
              <w:rPr>
                <w:rFonts w:ascii="方正仿宋_GBK" w:eastAsia="方正仿宋_GBK"/>
                <w:szCs w:val="21"/>
              </w:rPr>
            </w:pPr>
          </w:p>
        </w:tc>
        <w:tc>
          <w:tcPr>
            <w:tcW w:w="1567" w:type="dxa"/>
            <w:vAlign w:val="center"/>
          </w:tcPr>
          <w:p w14:paraId="2042B878">
            <w:pPr>
              <w:spacing w:line="240" w:lineRule="atLeast"/>
              <w:jc w:val="center"/>
              <w:rPr>
                <w:rFonts w:ascii="方正仿宋_GBK" w:eastAsia="方正仿宋_GBK"/>
                <w:szCs w:val="21"/>
              </w:rPr>
            </w:pPr>
          </w:p>
        </w:tc>
      </w:tr>
      <w:tr w14:paraId="21C0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62F91D3C">
            <w:pPr>
              <w:spacing w:line="240" w:lineRule="atLeast"/>
              <w:jc w:val="center"/>
              <w:rPr>
                <w:rFonts w:ascii="方正仿宋_GBK" w:eastAsia="方正仿宋_GBK"/>
                <w:szCs w:val="21"/>
              </w:rPr>
            </w:pPr>
          </w:p>
        </w:tc>
        <w:tc>
          <w:tcPr>
            <w:tcW w:w="984" w:type="dxa"/>
            <w:vAlign w:val="center"/>
          </w:tcPr>
          <w:p w14:paraId="09E362D0">
            <w:pPr>
              <w:spacing w:line="240" w:lineRule="atLeast"/>
              <w:jc w:val="center"/>
              <w:rPr>
                <w:rFonts w:ascii="方正仿宋_GBK" w:eastAsia="方正仿宋_GBK"/>
                <w:szCs w:val="21"/>
              </w:rPr>
            </w:pPr>
          </w:p>
        </w:tc>
        <w:tc>
          <w:tcPr>
            <w:tcW w:w="1298" w:type="dxa"/>
            <w:gridSpan w:val="2"/>
            <w:vAlign w:val="center"/>
          </w:tcPr>
          <w:p w14:paraId="73527B22">
            <w:pPr>
              <w:spacing w:line="240" w:lineRule="atLeast"/>
              <w:jc w:val="center"/>
              <w:rPr>
                <w:rFonts w:ascii="方正仿宋_GBK" w:eastAsia="方正仿宋_GBK"/>
                <w:szCs w:val="21"/>
              </w:rPr>
            </w:pPr>
          </w:p>
        </w:tc>
        <w:tc>
          <w:tcPr>
            <w:tcW w:w="1134" w:type="dxa"/>
            <w:vAlign w:val="center"/>
          </w:tcPr>
          <w:p w14:paraId="3E4AC2AF">
            <w:pPr>
              <w:spacing w:line="240" w:lineRule="atLeast"/>
              <w:jc w:val="center"/>
              <w:rPr>
                <w:rFonts w:ascii="方正仿宋_GBK" w:eastAsia="方正仿宋_GBK"/>
                <w:szCs w:val="21"/>
              </w:rPr>
            </w:pPr>
          </w:p>
        </w:tc>
        <w:tc>
          <w:tcPr>
            <w:tcW w:w="1559" w:type="dxa"/>
            <w:vAlign w:val="center"/>
          </w:tcPr>
          <w:p w14:paraId="551B8CD0">
            <w:pPr>
              <w:spacing w:line="240" w:lineRule="atLeast"/>
              <w:jc w:val="center"/>
              <w:rPr>
                <w:rFonts w:ascii="方正仿宋_GBK" w:eastAsia="方正仿宋_GBK"/>
                <w:szCs w:val="21"/>
              </w:rPr>
            </w:pPr>
          </w:p>
        </w:tc>
        <w:tc>
          <w:tcPr>
            <w:tcW w:w="1567" w:type="dxa"/>
            <w:vAlign w:val="center"/>
          </w:tcPr>
          <w:p w14:paraId="1CF5EE37">
            <w:pPr>
              <w:spacing w:line="240" w:lineRule="atLeast"/>
              <w:jc w:val="center"/>
              <w:rPr>
                <w:rFonts w:ascii="方正仿宋_GBK" w:eastAsia="方正仿宋_GBK"/>
                <w:szCs w:val="21"/>
              </w:rPr>
            </w:pPr>
          </w:p>
        </w:tc>
      </w:tr>
      <w:tr w14:paraId="4EF1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722D4D0C">
            <w:pPr>
              <w:spacing w:line="240" w:lineRule="atLeast"/>
              <w:rPr>
                <w:rFonts w:ascii="方正仿宋_GBK" w:eastAsia="方正仿宋_GBK"/>
                <w:szCs w:val="21"/>
              </w:rPr>
            </w:pPr>
            <w:r>
              <w:rPr>
                <w:rFonts w:hint="eastAsia" w:ascii="方正仿宋_GBK" w:eastAsia="方正仿宋_GBK"/>
                <w:szCs w:val="21"/>
              </w:rPr>
              <w:t>合计人民币（小写）：</w:t>
            </w:r>
          </w:p>
        </w:tc>
      </w:tr>
      <w:tr w14:paraId="75D8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2891A0F6">
            <w:pPr>
              <w:spacing w:line="240" w:lineRule="atLeast"/>
              <w:rPr>
                <w:rFonts w:ascii="方正仿宋_GBK" w:eastAsia="方正仿宋_GBK"/>
                <w:szCs w:val="21"/>
              </w:rPr>
            </w:pPr>
            <w:r>
              <w:rPr>
                <w:rFonts w:hint="eastAsia" w:ascii="方正仿宋_GBK" w:eastAsia="方正仿宋_GBK"/>
                <w:szCs w:val="21"/>
              </w:rPr>
              <w:t>合计人民币（大写）：</w:t>
            </w:r>
          </w:p>
        </w:tc>
      </w:tr>
      <w:tr w14:paraId="73EF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tcPr>
          <w:p w14:paraId="1A9F7F9C">
            <w:pPr>
              <w:spacing w:line="240" w:lineRule="atLeast"/>
              <w:rPr>
                <w:rFonts w:ascii="方正仿宋_GBK" w:eastAsia="方正仿宋_GBK"/>
                <w:szCs w:val="21"/>
              </w:rPr>
            </w:pPr>
            <w:r>
              <w:rPr>
                <w:rFonts w:hint="eastAsia" w:ascii="方正仿宋_GBK" w:eastAsia="方正仿宋_GBK"/>
                <w:szCs w:val="21"/>
              </w:rPr>
              <w:t>一、服务要求</w:t>
            </w:r>
          </w:p>
        </w:tc>
      </w:tr>
      <w:tr w14:paraId="262D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628" w:type="dxa"/>
            <w:gridSpan w:val="8"/>
          </w:tcPr>
          <w:p w14:paraId="3D5CA4DF">
            <w:pPr>
              <w:spacing w:line="240" w:lineRule="atLeast"/>
              <w:rPr>
                <w:rFonts w:ascii="方正仿宋_GBK" w:eastAsia="方正仿宋_GBK"/>
                <w:szCs w:val="21"/>
              </w:rPr>
            </w:pPr>
            <w:r>
              <w:rPr>
                <w:rFonts w:hint="eastAsia" w:ascii="方正仿宋_GBK" w:eastAsia="方正仿宋_GBK"/>
                <w:szCs w:val="21"/>
              </w:rPr>
              <w:t>二、考核方式</w:t>
            </w:r>
          </w:p>
        </w:tc>
      </w:tr>
      <w:tr w14:paraId="7F3D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628" w:type="dxa"/>
            <w:gridSpan w:val="8"/>
          </w:tcPr>
          <w:p w14:paraId="4647077D">
            <w:pPr>
              <w:spacing w:line="240" w:lineRule="atLeast"/>
              <w:rPr>
                <w:rFonts w:ascii="方正仿宋_GBK" w:eastAsia="方正仿宋_GBK"/>
                <w:szCs w:val="21"/>
              </w:rPr>
            </w:pPr>
            <w:r>
              <w:rPr>
                <w:rFonts w:hint="eastAsia" w:ascii="方正仿宋_GBK" w:eastAsia="方正仿宋_GBK"/>
                <w:szCs w:val="21"/>
              </w:rPr>
              <w:t>三、付款方式：</w:t>
            </w:r>
          </w:p>
          <w:p w14:paraId="2DF731C9"/>
        </w:tc>
      </w:tr>
      <w:tr w14:paraId="26F3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4C171F3D">
            <w:pPr>
              <w:spacing w:line="240" w:lineRule="atLeast"/>
              <w:rPr>
                <w:rFonts w:ascii="方正仿宋_GBK" w:eastAsia="方正仿宋_GBK"/>
                <w:szCs w:val="21"/>
              </w:rPr>
            </w:pPr>
            <w:r>
              <w:rPr>
                <w:rFonts w:hint="eastAsia" w:ascii="方正仿宋_GBK" w:eastAsia="方正仿宋_GBK"/>
                <w:szCs w:val="21"/>
              </w:rPr>
              <w:t>四、违约责任：</w:t>
            </w:r>
          </w:p>
          <w:p w14:paraId="2E164220">
            <w:pPr>
              <w:spacing w:line="240" w:lineRule="atLeast"/>
              <w:rPr>
                <w:rFonts w:ascii="方正仿宋_GBK" w:eastAsia="方正仿宋_GBK"/>
                <w:szCs w:val="21"/>
              </w:rPr>
            </w:pPr>
            <w:r>
              <w:rPr>
                <w:rFonts w:hint="eastAsia" w:ascii="方正仿宋_GBK" w:eastAsia="方正仿宋_GBK"/>
                <w:szCs w:val="21"/>
              </w:rPr>
              <w:t>按《中华人民共和国民法典》</w:t>
            </w:r>
            <w:r>
              <w:rPr>
                <w:rFonts w:hint="eastAsia" w:ascii="方正仿宋_GBK" w:eastAsia="方正仿宋_GBK"/>
                <w:szCs w:val="21"/>
                <w:lang w:val="en-US" w:eastAsia="zh-CN"/>
              </w:rPr>
              <w:t>等相关法律法规</w:t>
            </w:r>
            <w:r>
              <w:rPr>
                <w:rFonts w:hint="eastAsia" w:ascii="方正仿宋_GBK" w:eastAsia="方正仿宋_GBK"/>
                <w:szCs w:val="21"/>
              </w:rPr>
              <w:t>执行，或按双方约定。</w:t>
            </w:r>
          </w:p>
        </w:tc>
      </w:tr>
      <w:tr w14:paraId="65BD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686ACA3B">
            <w:pPr>
              <w:spacing w:line="240" w:lineRule="atLeast"/>
              <w:rPr>
                <w:rFonts w:ascii="方正仿宋_GBK" w:eastAsia="方正仿宋_GBK"/>
                <w:szCs w:val="21"/>
              </w:rPr>
            </w:pPr>
            <w:r>
              <w:rPr>
                <w:rFonts w:hint="eastAsia" w:ascii="方正仿宋_GBK" w:eastAsia="方正仿宋_GBK"/>
                <w:szCs w:val="21"/>
              </w:rPr>
              <w:t>五、其他约定事项：</w:t>
            </w:r>
          </w:p>
          <w:p w14:paraId="63DD33A4">
            <w:pPr>
              <w:spacing w:line="240" w:lineRule="atLeast"/>
              <w:rPr>
                <w:rFonts w:ascii="方正仿宋_GBK" w:eastAsia="方正仿宋_GBK"/>
                <w:szCs w:val="21"/>
              </w:rPr>
            </w:pPr>
            <w:r>
              <w:rPr>
                <w:rFonts w:hint="eastAsia" w:ascii="方正仿宋_GBK" w:eastAsia="方正仿宋_GBK"/>
                <w:szCs w:val="21"/>
              </w:rPr>
              <w:t>1.采购文件及其澄清文件、响应文件和承诺是本合同不可分割的部分。</w:t>
            </w:r>
          </w:p>
          <w:p w14:paraId="3812FE3C">
            <w:pPr>
              <w:spacing w:line="240" w:lineRule="atLeast"/>
              <w:rPr>
                <w:rFonts w:ascii="方正仿宋_GBK" w:eastAsia="方正仿宋_GBK"/>
                <w:szCs w:val="21"/>
              </w:rPr>
            </w:pPr>
            <w:r>
              <w:rPr>
                <w:rFonts w:hint="eastAsia" w:ascii="方正仿宋_GBK" w:eastAsia="方正仿宋_GBK"/>
                <w:szCs w:val="21"/>
              </w:rPr>
              <w:t>2.本合同如发生争议由双方协商解决，协商不成向需方所在人民法院提请诉讼。</w:t>
            </w:r>
          </w:p>
          <w:p w14:paraId="4BB00D9A">
            <w:pPr>
              <w:spacing w:line="240" w:lineRule="atLeast"/>
              <w:rPr>
                <w:rFonts w:ascii="方正仿宋_GBK" w:eastAsia="方正仿宋_GBK"/>
                <w:szCs w:val="21"/>
              </w:rPr>
            </w:pPr>
            <w:r>
              <w:rPr>
                <w:rFonts w:hint="eastAsia" w:ascii="方正仿宋_GBK" w:eastAsia="方正仿宋_GBK"/>
                <w:szCs w:val="21"/>
              </w:rPr>
              <w:t>3.本合同一式__份， 需方__份，供方__份，具同等法律效力。</w:t>
            </w:r>
          </w:p>
          <w:p w14:paraId="3C06A390">
            <w:pPr>
              <w:spacing w:line="240" w:lineRule="atLeast"/>
              <w:rPr>
                <w:rFonts w:ascii="方正仿宋_GBK" w:eastAsia="方正仿宋_GBK"/>
                <w:szCs w:val="21"/>
              </w:rPr>
            </w:pPr>
            <w:r>
              <w:rPr>
                <w:rFonts w:hint="eastAsia" w:ascii="方正仿宋_GBK" w:eastAsia="方正仿宋_GBK"/>
                <w:szCs w:val="21"/>
              </w:rPr>
              <w:t>4.其他：</w:t>
            </w:r>
          </w:p>
        </w:tc>
      </w:tr>
      <w:tr w14:paraId="7D16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tcPr>
          <w:p w14:paraId="37531C64">
            <w:pPr>
              <w:spacing w:line="240" w:lineRule="atLeast"/>
              <w:rPr>
                <w:rFonts w:ascii="方正仿宋_GBK" w:eastAsia="方正仿宋_GBK"/>
                <w:szCs w:val="21"/>
              </w:rPr>
            </w:pPr>
            <w:r>
              <w:rPr>
                <w:rFonts w:hint="eastAsia" w:ascii="方正仿宋_GBK" w:eastAsia="方正仿宋_GBK"/>
                <w:szCs w:val="21"/>
                <w:lang w:val="en-US" w:eastAsia="zh-CN"/>
              </w:rPr>
              <w:t>甲</w:t>
            </w:r>
            <w:r>
              <w:rPr>
                <w:rFonts w:hint="eastAsia" w:ascii="方正仿宋_GBK" w:eastAsia="方正仿宋_GBK"/>
                <w:szCs w:val="21"/>
              </w:rPr>
              <w:t>方：</w:t>
            </w:r>
          </w:p>
          <w:p w14:paraId="0A750CD0">
            <w:pPr>
              <w:spacing w:line="240" w:lineRule="atLeast"/>
              <w:rPr>
                <w:rFonts w:ascii="方正仿宋_GBK" w:eastAsia="方正仿宋_GBK"/>
                <w:szCs w:val="21"/>
              </w:rPr>
            </w:pPr>
            <w:r>
              <w:rPr>
                <w:rFonts w:hint="eastAsia" w:ascii="方正仿宋_GBK" w:eastAsia="方正仿宋_GBK"/>
                <w:szCs w:val="21"/>
              </w:rPr>
              <w:t>地址：</w:t>
            </w:r>
          </w:p>
          <w:p w14:paraId="47792AEE">
            <w:pPr>
              <w:spacing w:line="240" w:lineRule="atLeast"/>
              <w:rPr>
                <w:rFonts w:ascii="方正仿宋_GBK" w:eastAsia="方正仿宋_GBK"/>
                <w:szCs w:val="21"/>
              </w:rPr>
            </w:pPr>
            <w:r>
              <w:rPr>
                <w:rFonts w:hint="eastAsia" w:ascii="方正仿宋_GBK" w:eastAsia="方正仿宋_GBK"/>
                <w:szCs w:val="21"/>
              </w:rPr>
              <w:t>联系电话：</w:t>
            </w:r>
          </w:p>
          <w:p w14:paraId="0E70BC1D">
            <w:pPr>
              <w:spacing w:line="240" w:lineRule="atLeast"/>
              <w:rPr>
                <w:rFonts w:ascii="方正仿宋_GBK" w:eastAsia="方正仿宋_GBK"/>
                <w:szCs w:val="21"/>
              </w:rPr>
            </w:pPr>
            <w:r>
              <w:rPr>
                <w:rFonts w:hint="eastAsia" w:ascii="方正仿宋_GBK" w:eastAsia="方正仿宋_GBK"/>
                <w:szCs w:val="21"/>
              </w:rPr>
              <w:t>授权代表：</w:t>
            </w:r>
          </w:p>
        </w:tc>
        <w:tc>
          <w:tcPr>
            <w:tcW w:w="4984" w:type="dxa"/>
            <w:gridSpan w:val="5"/>
          </w:tcPr>
          <w:p w14:paraId="15ED5B3C">
            <w:pPr>
              <w:spacing w:line="240" w:lineRule="atLeast"/>
              <w:rPr>
                <w:rFonts w:ascii="方正仿宋_GBK" w:eastAsia="方正仿宋_GBK"/>
                <w:szCs w:val="21"/>
              </w:rPr>
            </w:pPr>
            <w:r>
              <w:rPr>
                <w:rFonts w:hint="eastAsia" w:ascii="方正仿宋_GBK" w:eastAsia="方正仿宋_GBK"/>
                <w:szCs w:val="21"/>
                <w:lang w:val="en-US" w:eastAsia="zh-CN"/>
              </w:rPr>
              <w:t>乙</w:t>
            </w:r>
            <w:r>
              <w:rPr>
                <w:rFonts w:hint="eastAsia" w:ascii="方正仿宋_GBK" w:eastAsia="方正仿宋_GBK"/>
                <w:szCs w:val="21"/>
              </w:rPr>
              <w:t>方：</w:t>
            </w:r>
          </w:p>
          <w:p w14:paraId="4DD1D733">
            <w:pPr>
              <w:spacing w:line="240" w:lineRule="atLeast"/>
              <w:rPr>
                <w:rFonts w:ascii="方正仿宋_GBK" w:eastAsia="方正仿宋_GBK"/>
                <w:szCs w:val="21"/>
              </w:rPr>
            </w:pPr>
            <w:r>
              <w:rPr>
                <w:rFonts w:hint="eastAsia" w:ascii="方正仿宋_GBK" w:eastAsia="方正仿宋_GBK"/>
                <w:szCs w:val="21"/>
              </w:rPr>
              <w:t>地址：</w:t>
            </w:r>
          </w:p>
          <w:p w14:paraId="0639A788">
            <w:pPr>
              <w:spacing w:line="240" w:lineRule="atLeast"/>
              <w:rPr>
                <w:rFonts w:ascii="方正仿宋_GBK" w:eastAsia="方正仿宋_GBK"/>
                <w:szCs w:val="21"/>
              </w:rPr>
            </w:pPr>
            <w:r>
              <w:rPr>
                <w:rFonts w:hint="eastAsia" w:ascii="方正仿宋_GBK" w:eastAsia="方正仿宋_GBK"/>
                <w:szCs w:val="21"/>
              </w:rPr>
              <w:t>电话：</w:t>
            </w:r>
          </w:p>
          <w:p w14:paraId="6C668B03">
            <w:pPr>
              <w:spacing w:line="240" w:lineRule="atLeast"/>
              <w:rPr>
                <w:rFonts w:ascii="方正仿宋_GBK" w:eastAsia="方正仿宋_GBK"/>
                <w:szCs w:val="21"/>
              </w:rPr>
            </w:pPr>
            <w:r>
              <w:rPr>
                <w:rFonts w:hint="eastAsia" w:ascii="方正仿宋_GBK" w:eastAsia="方正仿宋_GBK"/>
                <w:szCs w:val="21"/>
              </w:rPr>
              <w:t>开户银行：</w:t>
            </w:r>
          </w:p>
          <w:p w14:paraId="34EFE0E9">
            <w:pPr>
              <w:spacing w:line="240" w:lineRule="atLeast"/>
              <w:rPr>
                <w:rFonts w:ascii="方正仿宋_GBK" w:eastAsia="方正仿宋_GBK"/>
                <w:szCs w:val="21"/>
              </w:rPr>
            </w:pPr>
            <w:r>
              <w:rPr>
                <w:rFonts w:hint="eastAsia" w:ascii="方正仿宋_GBK" w:eastAsia="方正仿宋_GBK"/>
                <w:szCs w:val="21"/>
              </w:rPr>
              <w:t>账号：</w:t>
            </w:r>
          </w:p>
          <w:p w14:paraId="594311FF">
            <w:pPr>
              <w:spacing w:line="240" w:lineRule="atLeast"/>
              <w:rPr>
                <w:rFonts w:ascii="方正仿宋_GBK" w:eastAsia="方正仿宋_GBK"/>
                <w:szCs w:val="21"/>
              </w:rPr>
            </w:pPr>
            <w:r>
              <w:rPr>
                <w:rFonts w:hint="eastAsia" w:ascii="方正仿宋_GBK" w:eastAsia="方正仿宋_GBK"/>
                <w:szCs w:val="21"/>
              </w:rPr>
              <w:t>授权代表：</w:t>
            </w:r>
          </w:p>
        </w:tc>
      </w:tr>
      <w:tr w14:paraId="4492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5B242D44">
            <w:pPr>
              <w:spacing w:line="240" w:lineRule="atLeast"/>
              <w:rPr>
                <w:rFonts w:ascii="方正仿宋_GBK" w:eastAsia="方正仿宋_GBK"/>
                <w:szCs w:val="21"/>
              </w:rPr>
            </w:pPr>
            <w:r>
              <w:rPr>
                <w:rFonts w:hint="eastAsia" w:ascii="方正仿宋_GBK" w:eastAsia="方正仿宋_GBK"/>
                <w:szCs w:val="21"/>
              </w:rPr>
              <w:t>备注：</w:t>
            </w:r>
          </w:p>
          <w:p w14:paraId="15E96172">
            <w:pPr>
              <w:spacing w:line="240" w:lineRule="atLeast"/>
              <w:rPr>
                <w:rFonts w:ascii="方正仿宋_GBK" w:eastAsia="方正仿宋_GBK"/>
                <w:szCs w:val="21"/>
              </w:rPr>
            </w:pPr>
          </w:p>
          <w:p w14:paraId="354C20CA">
            <w:pPr>
              <w:spacing w:line="240" w:lineRule="atLeast"/>
              <w:rPr>
                <w:rFonts w:ascii="方正仿宋_GBK" w:eastAsia="方正仿宋_GBK"/>
                <w:szCs w:val="21"/>
              </w:rPr>
            </w:pPr>
          </w:p>
        </w:tc>
      </w:tr>
    </w:tbl>
    <w:p w14:paraId="7033F1D8">
      <w:pPr>
        <w:rPr>
          <w:rFonts w:ascii="方正仿宋_GBK" w:eastAsia="方正仿宋_GBK"/>
          <w:szCs w:val="21"/>
        </w:rPr>
        <w:sectPr>
          <w:footerReference r:id="rId13" w:type="default"/>
          <w:footerReference r:id="rId14" w:type="even"/>
          <w:pgSz w:w="11907" w:h="16840"/>
          <w:pgMar w:top="1134" w:right="1191" w:bottom="1134" w:left="1304" w:header="964" w:footer="992" w:gutter="0"/>
          <w:cols w:space="720" w:num="1"/>
          <w:docGrid w:linePitch="312" w:charSpace="0"/>
        </w:sectPr>
      </w:pPr>
      <w:r>
        <w:rPr>
          <w:rFonts w:hint="eastAsia" w:ascii="方正仿宋_GBK" w:eastAsia="方正仿宋_GBK"/>
          <w:sz w:val="24"/>
        </w:rPr>
        <w:t>签约时间：           年   月   日      签约地点：</w:t>
      </w:r>
    </w:p>
    <w:p w14:paraId="5ED59C41">
      <w:pPr>
        <w:autoSpaceDE w:val="0"/>
        <w:autoSpaceDN w:val="0"/>
        <w:adjustRightInd w:val="0"/>
        <w:snapToGrid w:val="0"/>
        <w:spacing w:before="340" w:after="330" w:line="360" w:lineRule="auto"/>
        <w:jc w:val="left"/>
        <w:rPr>
          <w:rFonts w:ascii="宋体" w:hAnsi="宋体"/>
          <w:kern w:val="0"/>
        </w:rPr>
      </w:pPr>
    </w:p>
    <w:p w14:paraId="404B3FCA">
      <w:pPr>
        <w:pStyle w:val="2"/>
        <w:spacing w:line="360" w:lineRule="auto"/>
        <w:jc w:val="center"/>
        <w:rPr>
          <w:rFonts w:ascii="宋体" w:hAnsi="宋体"/>
        </w:rPr>
      </w:pPr>
      <w:bookmarkStart w:id="665" w:name="招标文件07章技术标准和要求"/>
      <w:bookmarkEnd w:id="665"/>
      <w:bookmarkStart w:id="666" w:name="招标文件06章图纸"/>
      <w:bookmarkEnd w:id="666"/>
      <w:bookmarkStart w:id="667" w:name="_Toc12388"/>
      <w:bookmarkStart w:id="668" w:name="_Toc12972"/>
      <w:bookmarkStart w:id="669" w:name="_Toc296503025"/>
      <w:bookmarkStart w:id="670" w:name="_Toc296890982"/>
      <w:bookmarkStart w:id="671" w:name="_Toc351203480"/>
      <w:r>
        <w:rPr>
          <w:rFonts w:hint="eastAsia" w:ascii="宋体" w:hAnsi="宋体"/>
          <w:lang w:eastAsia="zh-CN"/>
        </w:rPr>
        <w:t>第五章</w:t>
      </w:r>
      <w:r>
        <w:rPr>
          <w:rFonts w:hint="eastAsia" w:ascii="宋体" w:hAnsi="宋体"/>
        </w:rPr>
        <w:t xml:space="preserve">  </w:t>
      </w:r>
      <w:r>
        <w:rPr>
          <w:rFonts w:ascii="宋体" w:hAnsi="宋体"/>
        </w:rPr>
        <w:t>技术标准和要求</w:t>
      </w:r>
      <w:bookmarkEnd w:id="667"/>
      <w:bookmarkEnd w:id="668"/>
      <w:bookmarkStart w:id="672" w:name="招标文件07章技术标准和要求01"/>
      <w:bookmarkEnd w:id="672"/>
      <w:bookmarkStart w:id="673" w:name="_Toc287620808"/>
      <w:bookmarkStart w:id="674" w:name="_Toc430530524"/>
    </w:p>
    <w:bookmarkEnd w:id="673"/>
    <w:bookmarkEnd w:id="674"/>
    <w:p w14:paraId="7E9C12B3">
      <w:pPr>
        <w:pStyle w:val="3"/>
      </w:pPr>
      <w:bookmarkStart w:id="675" w:name="_Toc31552"/>
      <w:bookmarkStart w:id="676" w:name="_Toc24776"/>
      <w:bookmarkStart w:id="677" w:name="_Toc17102"/>
      <w:bookmarkStart w:id="678" w:name="_Toc509218852"/>
      <w:bookmarkStart w:id="679" w:name="_Toc27161"/>
      <w:bookmarkStart w:id="680" w:name="_Toc534185829"/>
      <w:bookmarkStart w:id="681" w:name="_Toc287607865"/>
      <w:bookmarkStart w:id="682" w:name="_Toc287620812"/>
      <w:bookmarkStart w:id="683" w:name="_Toc430530528"/>
      <w:r>
        <w:rPr>
          <w:rFonts w:hint="eastAsia"/>
        </w:rPr>
        <w:t>1</w:t>
      </w:r>
      <w:r>
        <w:t>.基础数据</w:t>
      </w:r>
      <w:bookmarkEnd w:id="675"/>
      <w:bookmarkEnd w:id="676"/>
      <w:bookmarkEnd w:id="677"/>
    </w:p>
    <w:p w14:paraId="4486586F">
      <w:pPr>
        <w:pStyle w:val="4"/>
        <w:rPr>
          <w:rFonts w:hint="eastAsia" w:ascii="黑体" w:hAnsi="黑体" w:eastAsia="黑体" w:cs="黑体"/>
          <w:b w:val="0"/>
        </w:rPr>
      </w:pPr>
      <w:bookmarkStart w:id="684" w:name="_Toc23635"/>
      <w:r>
        <w:rPr>
          <w:rFonts w:hint="eastAsia"/>
        </w:rPr>
        <w:t>1.1</w:t>
      </w:r>
      <w:r>
        <w:t>垫21基本情况</w:t>
      </w:r>
      <w:bookmarkEnd w:id="684"/>
    </w:p>
    <w:p w14:paraId="70FB7A74"/>
    <w:tbl>
      <w:tblPr>
        <w:tblStyle w:val="45"/>
        <w:tblW w:w="47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2333"/>
        <w:gridCol w:w="1476"/>
        <w:gridCol w:w="2630"/>
      </w:tblGrid>
      <w:tr w14:paraId="4985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 w:hRule="atLeast"/>
          <w:jc w:val="center"/>
        </w:trPr>
        <w:tc>
          <w:tcPr>
            <w:tcW w:w="1056" w:type="pct"/>
            <w:vAlign w:val="center"/>
          </w:tcPr>
          <w:p w14:paraId="7A95B610">
            <w:pPr>
              <w:spacing w:line="360" w:lineRule="exact"/>
              <w:jc w:val="center"/>
              <w:rPr>
                <w:rFonts w:hint="eastAsia" w:ascii="宋体" w:hAnsi="宋体"/>
                <w:sz w:val="18"/>
                <w:szCs w:val="18"/>
              </w:rPr>
            </w:pPr>
            <w:r>
              <w:rPr>
                <w:rFonts w:ascii="宋体" w:hAnsi="宋体"/>
                <w:sz w:val="18"/>
                <w:szCs w:val="18"/>
              </w:rPr>
              <w:t>地理位置</w:t>
            </w:r>
          </w:p>
        </w:tc>
        <w:tc>
          <w:tcPr>
            <w:tcW w:w="3944" w:type="pct"/>
            <w:gridSpan w:val="3"/>
            <w:vAlign w:val="center"/>
          </w:tcPr>
          <w:p w14:paraId="5C7682D1">
            <w:pPr>
              <w:widowControl/>
              <w:spacing w:line="360" w:lineRule="exact"/>
              <w:jc w:val="left"/>
              <w:rPr>
                <w:rFonts w:hint="eastAsia" w:ascii="宋体" w:hAnsi="宋体"/>
                <w:color w:val="000000"/>
                <w:sz w:val="18"/>
                <w:szCs w:val="18"/>
              </w:rPr>
            </w:pPr>
            <w:r>
              <w:rPr>
                <w:rFonts w:hint="eastAsia" w:ascii="宋体" w:hAnsi="宋体"/>
                <w:color w:val="000000"/>
                <w:sz w:val="18"/>
                <w:szCs w:val="18"/>
              </w:rPr>
              <w:t>重庆市垫江县砚台乡上游村14组</w:t>
            </w:r>
          </w:p>
        </w:tc>
      </w:tr>
      <w:tr w14:paraId="47F2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 w:hRule="atLeast"/>
          <w:jc w:val="center"/>
        </w:trPr>
        <w:tc>
          <w:tcPr>
            <w:tcW w:w="1056" w:type="pct"/>
            <w:vAlign w:val="center"/>
          </w:tcPr>
          <w:p w14:paraId="1CF169A3">
            <w:pPr>
              <w:spacing w:line="360" w:lineRule="exact"/>
              <w:jc w:val="center"/>
              <w:rPr>
                <w:rFonts w:hint="eastAsia" w:ascii="宋体" w:hAnsi="宋体"/>
                <w:sz w:val="18"/>
                <w:szCs w:val="18"/>
              </w:rPr>
            </w:pPr>
            <w:r>
              <w:rPr>
                <w:rFonts w:ascii="宋体" w:hAnsi="宋体"/>
                <w:sz w:val="18"/>
                <w:szCs w:val="18"/>
              </w:rPr>
              <w:t>构造位置</w:t>
            </w:r>
          </w:p>
        </w:tc>
        <w:tc>
          <w:tcPr>
            <w:tcW w:w="3944" w:type="pct"/>
            <w:gridSpan w:val="3"/>
            <w:vAlign w:val="center"/>
          </w:tcPr>
          <w:p w14:paraId="746E5652">
            <w:pPr>
              <w:rPr>
                <w:rFonts w:hint="eastAsia" w:ascii="宋体" w:hAnsi="宋体"/>
                <w:color w:val="000000"/>
                <w:sz w:val="18"/>
                <w:szCs w:val="18"/>
              </w:rPr>
            </w:pPr>
            <w:r>
              <w:rPr>
                <w:rFonts w:hint="eastAsia" w:ascii="宋体" w:hAnsi="宋体"/>
                <w:color w:val="000000"/>
                <w:sz w:val="18"/>
                <w:szCs w:val="18"/>
              </w:rPr>
              <w:t>卧龙河构造轴线南端</w:t>
            </w:r>
          </w:p>
        </w:tc>
      </w:tr>
      <w:tr w14:paraId="202B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056" w:type="pct"/>
            <w:vAlign w:val="center"/>
          </w:tcPr>
          <w:p w14:paraId="3EFBC593">
            <w:pPr>
              <w:spacing w:line="360" w:lineRule="exact"/>
              <w:jc w:val="center"/>
              <w:rPr>
                <w:rFonts w:hint="eastAsia" w:ascii="宋体" w:hAnsi="宋体"/>
                <w:sz w:val="18"/>
                <w:szCs w:val="18"/>
              </w:rPr>
            </w:pPr>
            <w:r>
              <w:rPr>
                <w:rFonts w:ascii="宋体" w:hAnsi="宋体"/>
                <w:sz w:val="18"/>
                <w:szCs w:val="18"/>
              </w:rPr>
              <w:t>开钻日期</w:t>
            </w:r>
          </w:p>
        </w:tc>
        <w:tc>
          <w:tcPr>
            <w:tcW w:w="1429" w:type="pct"/>
            <w:vAlign w:val="center"/>
          </w:tcPr>
          <w:p w14:paraId="5BD76D12">
            <w:pPr>
              <w:spacing w:line="360" w:lineRule="exact"/>
              <w:jc w:val="center"/>
              <w:rPr>
                <w:rFonts w:hint="eastAsia" w:ascii="宋体" w:hAnsi="宋体"/>
                <w:color w:val="000000"/>
                <w:sz w:val="18"/>
                <w:szCs w:val="18"/>
              </w:rPr>
            </w:pPr>
            <w:r>
              <w:rPr>
                <w:rFonts w:hint="eastAsia" w:ascii="宋体" w:hAnsi="宋体"/>
                <w:color w:val="000000"/>
                <w:sz w:val="18"/>
                <w:szCs w:val="18"/>
              </w:rPr>
              <w:t>1986</w:t>
            </w:r>
            <w:r>
              <w:rPr>
                <w:rFonts w:ascii="宋体" w:hAnsi="宋体"/>
                <w:color w:val="000000"/>
                <w:sz w:val="18"/>
                <w:szCs w:val="18"/>
              </w:rPr>
              <w:t>.</w:t>
            </w:r>
            <w:r>
              <w:rPr>
                <w:rFonts w:hint="eastAsia" w:ascii="宋体" w:hAnsi="宋体"/>
                <w:color w:val="000000"/>
                <w:sz w:val="18"/>
                <w:szCs w:val="18"/>
              </w:rPr>
              <w:t>4</w:t>
            </w:r>
            <w:r>
              <w:rPr>
                <w:rFonts w:ascii="宋体" w:hAnsi="宋体"/>
                <w:color w:val="000000"/>
                <w:sz w:val="18"/>
                <w:szCs w:val="18"/>
              </w:rPr>
              <w:t>.</w:t>
            </w:r>
            <w:r>
              <w:rPr>
                <w:rFonts w:hint="eastAsia" w:ascii="宋体" w:hAnsi="宋体"/>
                <w:color w:val="000000"/>
                <w:sz w:val="18"/>
                <w:szCs w:val="18"/>
              </w:rPr>
              <w:t>20</w:t>
            </w:r>
          </w:p>
        </w:tc>
        <w:tc>
          <w:tcPr>
            <w:tcW w:w="904" w:type="pct"/>
            <w:vAlign w:val="center"/>
          </w:tcPr>
          <w:p w14:paraId="72802F1E">
            <w:pPr>
              <w:spacing w:line="360" w:lineRule="exact"/>
              <w:jc w:val="center"/>
              <w:rPr>
                <w:rFonts w:hint="eastAsia" w:ascii="宋体" w:hAnsi="宋体"/>
                <w:color w:val="000000"/>
                <w:sz w:val="18"/>
                <w:szCs w:val="18"/>
              </w:rPr>
            </w:pPr>
            <w:r>
              <w:rPr>
                <w:rFonts w:ascii="宋体" w:hAnsi="宋体"/>
                <w:color w:val="000000"/>
                <w:sz w:val="18"/>
                <w:szCs w:val="18"/>
              </w:rPr>
              <w:t>完钻日期</w:t>
            </w:r>
          </w:p>
        </w:tc>
        <w:tc>
          <w:tcPr>
            <w:tcW w:w="1610" w:type="pct"/>
            <w:vAlign w:val="center"/>
          </w:tcPr>
          <w:p w14:paraId="3A9C7B19">
            <w:pPr>
              <w:spacing w:line="360" w:lineRule="exact"/>
              <w:jc w:val="center"/>
              <w:rPr>
                <w:rFonts w:hint="eastAsia" w:ascii="宋体" w:hAnsi="宋体"/>
                <w:color w:val="000000"/>
                <w:sz w:val="18"/>
                <w:szCs w:val="18"/>
              </w:rPr>
            </w:pPr>
            <w:r>
              <w:rPr>
                <w:rFonts w:hint="eastAsia" w:ascii="宋体" w:hAnsi="宋体"/>
                <w:color w:val="000000"/>
                <w:sz w:val="18"/>
                <w:szCs w:val="18"/>
              </w:rPr>
              <w:t>1986.12.1</w:t>
            </w:r>
          </w:p>
        </w:tc>
      </w:tr>
      <w:tr w14:paraId="2171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056" w:type="pct"/>
            <w:vAlign w:val="center"/>
          </w:tcPr>
          <w:p w14:paraId="379578DB">
            <w:pPr>
              <w:spacing w:line="360" w:lineRule="exact"/>
              <w:jc w:val="center"/>
              <w:rPr>
                <w:rFonts w:hint="eastAsia" w:ascii="宋体" w:hAnsi="宋体"/>
                <w:sz w:val="18"/>
                <w:szCs w:val="18"/>
              </w:rPr>
            </w:pPr>
            <w:r>
              <w:rPr>
                <w:rFonts w:ascii="宋体" w:hAnsi="宋体"/>
                <w:sz w:val="18"/>
                <w:szCs w:val="18"/>
              </w:rPr>
              <w:t>完井日期</w:t>
            </w:r>
          </w:p>
        </w:tc>
        <w:tc>
          <w:tcPr>
            <w:tcW w:w="1429" w:type="pct"/>
            <w:vAlign w:val="center"/>
          </w:tcPr>
          <w:p w14:paraId="7C4A37DB">
            <w:pPr>
              <w:spacing w:line="360" w:lineRule="exact"/>
              <w:jc w:val="center"/>
              <w:rPr>
                <w:rFonts w:hint="eastAsia" w:ascii="宋体" w:hAnsi="宋体"/>
                <w:color w:val="000000"/>
                <w:sz w:val="18"/>
                <w:szCs w:val="18"/>
              </w:rPr>
            </w:pPr>
            <w:r>
              <w:rPr>
                <w:rFonts w:hint="eastAsia" w:ascii="宋体" w:hAnsi="宋体"/>
                <w:color w:val="000000"/>
                <w:sz w:val="18"/>
                <w:szCs w:val="18"/>
              </w:rPr>
              <w:t>1986</w:t>
            </w:r>
            <w:r>
              <w:rPr>
                <w:rFonts w:ascii="宋体" w:hAnsi="宋体"/>
                <w:color w:val="000000"/>
                <w:sz w:val="18"/>
                <w:szCs w:val="18"/>
              </w:rPr>
              <w:t>.1</w:t>
            </w:r>
            <w:r>
              <w:rPr>
                <w:rFonts w:hint="eastAsia" w:ascii="宋体" w:hAnsi="宋体"/>
                <w:color w:val="000000"/>
                <w:sz w:val="18"/>
                <w:szCs w:val="18"/>
              </w:rPr>
              <w:t>2</w:t>
            </w:r>
            <w:r>
              <w:rPr>
                <w:rFonts w:ascii="宋体" w:hAnsi="宋体"/>
                <w:color w:val="000000"/>
                <w:sz w:val="18"/>
                <w:szCs w:val="18"/>
              </w:rPr>
              <w:t>.3</w:t>
            </w:r>
            <w:r>
              <w:rPr>
                <w:rFonts w:hint="eastAsia" w:ascii="宋体" w:hAnsi="宋体"/>
                <w:color w:val="000000"/>
                <w:sz w:val="18"/>
                <w:szCs w:val="18"/>
              </w:rPr>
              <w:t>1</w:t>
            </w:r>
          </w:p>
        </w:tc>
        <w:tc>
          <w:tcPr>
            <w:tcW w:w="904" w:type="pct"/>
            <w:vAlign w:val="center"/>
          </w:tcPr>
          <w:p w14:paraId="464DC5A5">
            <w:pPr>
              <w:spacing w:line="360" w:lineRule="exact"/>
              <w:jc w:val="center"/>
              <w:rPr>
                <w:rFonts w:hint="eastAsia" w:ascii="宋体" w:hAnsi="宋体"/>
                <w:color w:val="000000"/>
                <w:sz w:val="18"/>
                <w:szCs w:val="18"/>
              </w:rPr>
            </w:pPr>
            <w:r>
              <w:rPr>
                <w:rFonts w:ascii="宋体" w:hAnsi="宋体"/>
                <w:color w:val="000000"/>
                <w:sz w:val="18"/>
                <w:szCs w:val="18"/>
              </w:rPr>
              <w:t>完钻井深</w:t>
            </w:r>
          </w:p>
        </w:tc>
        <w:tc>
          <w:tcPr>
            <w:tcW w:w="1610" w:type="pct"/>
            <w:vAlign w:val="center"/>
          </w:tcPr>
          <w:p w14:paraId="30A412CD">
            <w:pPr>
              <w:spacing w:line="360" w:lineRule="exact"/>
              <w:jc w:val="center"/>
              <w:rPr>
                <w:rFonts w:hint="eastAsia" w:ascii="宋体" w:hAnsi="宋体"/>
                <w:color w:val="000000"/>
                <w:sz w:val="18"/>
                <w:szCs w:val="18"/>
              </w:rPr>
            </w:pPr>
            <w:r>
              <w:rPr>
                <w:rFonts w:hint="eastAsia" w:ascii="宋体" w:hAnsi="宋体"/>
                <w:color w:val="000000"/>
                <w:sz w:val="18"/>
                <w:szCs w:val="18"/>
              </w:rPr>
              <w:t>1600</w:t>
            </w:r>
            <w:r>
              <w:rPr>
                <w:rFonts w:ascii="宋体" w:hAnsi="宋体"/>
                <w:color w:val="000000"/>
                <w:sz w:val="18"/>
                <w:szCs w:val="18"/>
              </w:rPr>
              <w:t>.</w:t>
            </w:r>
            <w:r>
              <w:rPr>
                <w:rFonts w:hint="eastAsia" w:ascii="宋体" w:hAnsi="宋体"/>
                <w:color w:val="000000"/>
                <w:sz w:val="18"/>
                <w:szCs w:val="18"/>
              </w:rPr>
              <w:t>00</w:t>
            </w:r>
            <w:r>
              <w:rPr>
                <w:rFonts w:ascii="宋体" w:hAnsi="宋体"/>
                <w:color w:val="000000"/>
                <w:sz w:val="18"/>
                <w:szCs w:val="18"/>
              </w:rPr>
              <w:t>m</w:t>
            </w:r>
          </w:p>
        </w:tc>
      </w:tr>
      <w:tr w14:paraId="6230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056" w:type="pct"/>
            <w:vAlign w:val="center"/>
          </w:tcPr>
          <w:p w14:paraId="2D11D026">
            <w:pPr>
              <w:spacing w:line="360" w:lineRule="exact"/>
              <w:jc w:val="center"/>
              <w:rPr>
                <w:rFonts w:hint="eastAsia" w:ascii="宋体" w:hAnsi="宋体"/>
                <w:sz w:val="18"/>
                <w:szCs w:val="18"/>
              </w:rPr>
            </w:pPr>
            <w:r>
              <w:rPr>
                <w:rFonts w:hint="eastAsia" w:ascii="宋体" w:hAnsi="宋体"/>
                <w:sz w:val="18"/>
                <w:szCs w:val="18"/>
              </w:rPr>
              <w:t>生产井段</w:t>
            </w:r>
          </w:p>
        </w:tc>
        <w:tc>
          <w:tcPr>
            <w:tcW w:w="1429" w:type="pct"/>
            <w:vAlign w:val="center"/>
          </w:tcPr>
          <w:p w14:paraId="1F6B02D8">
            <w:pPr>
              <w:spacing w:line="360" w:lineRule="exact"/>
              <w:jc w:val="center"/>
              <w:rPr>
                <w:rFonts w:hint="eastAsia" w:ascii="宋体" w:hAnsi="宋体"/>
                <w:color w:val="000000"/>
                <w:sz w:val="18"/>
                <w:szCs w:val="18"/>
              </w:rPr>
            </w:pPr>
            <w:r>
              <w:rPr>
                <w:rFonts w:hint="eastAsia" w:ascii="宋体" w:hAnsi="宋体"/>
                <w:sz w:val="18"/>
                <w:szCs w:val="18"/>
              </w:rPr>
              <w:t>1553.80-1590.75m</w:t>
            </w:r>
          </w:p>
        </w:tc>
        <w:tc>
          <w:tcPr>
            <w:tcW w:w="904" w:type="pct"/>
          </w:tcPr>
          <w:p w14:paraId="6758E56B">
            <w:pPr>
              <w:spacing w:line="360" w:lineRule="exact"/>
              <w:jc w:val="center"/>
              <w:rPr>
                <w:rFonts w:hint="eastAsia" w:ascii="宋体" w:hAnsi="宋体"/>
                <w:color w:val="000000"/>
                <w:sz w:val="18"/>
                <w:szCs w:val="18"/>
              </w:rPr>
            </w:pPr>
            <w:r>
              <w:rPr>
                <w:rFonts w:hint="eastAsia" w:ascii="宋体" w:hAnsi="宋体"/>
                <w:sz w:val="18"/>
                <w:szCs w:val="18"/>
              </w:rPr>
              <w:t>产层中部深度</w:t>
            </w:r>
          </w:p>
        </w:tc>
        <w:tc>
          <w:tcPr>
            <w:tcW w:w="1610" w:type="pct"/>
          </w:tcPr>
          <w:p w14:paraId="5866289D">
            <w:pPr>
              <w:spacing w:line="360" w:lineRule="exact"/>
              <w:jc w:val="center"/>
              <w:rPr>
                <w:rFonts w:hint="eastAsia" w:ascii="宋体" w:hAnsi="宋体" w:eastAsia="仿宋_GB2312"/>
                <w:color w:val="000000"/>
                <w:sz w:val="18"/>
                <w:szCs w:val="18"/>
              </w:rPr>
            </w:pPr>
            <w:r>
              <w:rPr>
                <w:rFonts w:hint="eastAsia" w:ascii="宋体" w:hAnsi="宋体"/>
                <w:sz w:val="18"/>
                <w:szCs w:val="18"/>
              </w:rPr>
              <w:t>/</w:t>
            </w:r>
          </w:p>
        </w:tc>
      </w:tr>
    </w:tbl>
    <w:p w14:paraId="0C0ECC45">
      <w:pPr>
        <w:pStyle w:val="4"/>
      </w:pPr>
      <w:bookmarkStart w:id="685" w:name="_Toc3043"/>
      <w:bookmarkStart w:id="686" w:name="_Toc22462"/>
      <w:r>
        <w:rPr>
          <w:rFonts w:hint="eastAsia"/>
        </w:rPr>
        <w:t>1.2</w:t>
      </w:r>
      <w:r>
        <w:t>垫30基本情况</w:t>
      </w:r>
      <w:bookmarkEnd w:id="685"/>
      <w:bookmarkEnd w:id="686"/>
    </w:p>
    <w:tbl>
      <w:tblPr>
        <w:tblStyle w:val="45"/>
        <w:tblW w:w="47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2334"/>
        <w:gridCol w:w="1476"/>
        <w:gridCol w:w="2629"/>
      </w:tblGrid>
      <w:tr w14:paraId="2D7C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 w:hRule="atLeast"/>
          <w:jc w:val="center"/>
        </w:trPr>
        <w:tc>
          <w:tcPr>
            <w:tcW w:w="1056" w:type="pct"/>
            <w:vAlign w:val="center"/>
          </w:tcPr>
          <w:p w14:paraId="2EBF36BA">
            <w:pPr>
              <w:spacing w:line="360" w:lineRule="exact"/>
              <w:jc w:val="center"/>
              <w:rPr>
                <w:rFonts w:hint="eastAsia" w:ascii="宋体" w:hAnsi="宋体"/>
                <w:sz w:val="18"/>
                <w:szCs w:val="18"/>
              </w:rPr>
            </w:pPr>
            <w:r>
              <w:rPr>
                <w:rFonts w:ascii="宋体" w:hAnsi="宋体"/>
                <w:sz w:val="18"/>
                <w:szCs w:val="18"/>
              </w:rPr>
              <w:t>地理位置</w:t>
            </w:r>
          </w:p>
        </w:tc>
        <w:tc>
          <w:tcPr>
            <w:tcW w:w="6439" w:type="dxa"/>
            <w:gridSpan w:val="3"/>
            <w:vAlign w:val="center"/>
          </w:tcPr>
          <w:p w14:paraId="78A3583B">
            <w:pPr>
              <w:widowControl/>
              <w:spacing w:line="360" w:lineRule="exact"/>
              <w:jc w:val="left"/>
              <w:rPr>
                <w:rFonts w:hint="eastAsia" w:ascii="宋体" w:hAnsi="宋体"/>
                <w:color w:val="000000"/>
                <w:sz w:val="18"/>
                <w:szCs w:val="18"/>
              </w:rPr>
            </w:pPr>
            <w:r>
              <w:rPr>
                <w:rFonts w:hint="eastAsia" w:ascii="宋体" w:hAnsi="宋体"/>
                <w:color w:val="000000"/>
                <w:sz w:val="18"/>
                <w:szCs w:val="18"/>
              </w:rPr>
              <w:t>重庆市垫江县澄溪镇大力村一社</w:t>
            </w:r>
          </w:p>
        </w:tc>
      </w:tr>
      <w:tr w14:paraId="06A9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 w:hRule="atLeast"/>
          <w:jc w:val="center"/>
        </w:trPr>
        <w:tc>
          <w:tcPr>
            <w:tcW w:w="1056" w:type="pct"/>
            <w:vAlign w:val="center"/>
          </w:tcPr>
          <w:p w14:paraId="26FA4030">
            <w:pPr>
              <w:spacing w:line="360" w:lineRule="exact"/>
              <w:jc w:val="center"/>
              <w:rPr>
                <w:rFonts w:hint="eastAsia" w:ascii="宋体" w:hAnsi="宋体"/>
                <w:sz w:val="18"/>
                <w:szCs w:val="18"/>
              </w:rPr>
            </w:pPr>
            <w:r>
              <w:rPr>
                <w:rFonts w:ascii="宋体" w:hAnsi="宋体"/>
                <w:sz w:val="18"/>
                <w:szCs w:val="18"/>
              </w:rPr>
              <w:t>构造位置</w:t>
            </w:r>
          </w:p>
        </w:tc>
        <w:tc>
          <w:tcPr>
            <w:tcW w:w="6439" w:type="dxa"/>
            <w:gridSpan w:val="3"/>
            <w:vAlign w:val="center"/>
          </w:tcPr>
          <w:p w14:paraId="697D4AC0">
            <w:pPr>
              <w:rPr>
                <w:rFonts w:hint="eastAsia" w:ascii="宋体" w:hAnsi="宋体"/>
                <w:color w:val="000000"/>
                <w:sz w:val="18"/>
                <w:szCs w:val="18"/>
              </w:rPr>
            </w:pPr>
            <w:r>
              <w:rPr>
                <w:rFonts w:hint="eastAsia" w:ascii="宋体" w:hAnsi="宋体"/>
                <w:color w:val="000000"/>
                <w:sz w:val="18"/>
                <w:szCs w:val="18"/>
              </w:rPr>
              <w:t>卧龙河构造中段轴部偏西翼</w:t>
            </w:r>
          </w:p>
        </w:tc>
      </w:tr>
      <w:tr w14:paraId="188A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056" w:type="pct"/>
            <w:vAlign w:val="center"/>
          </w:tcPr>
          <w:p w14:paraId="32D42D63">
            <w:pPr>
              <w:spacing w:line="360" w:lineRule="exact"/>
              <w:jc w:val="center"/>
              <w:rPr>
                <w:rFonts w:hint="eastAsia" w:ascii="宋体" w:hAnsi="宋体"/>
                <w:sz w:val="18"/>
                <w:szCs w:val="18"/>
              </w:rPr>
            </w:pPr>
            <w:r>
              <w:rPr>
                <w:rFonts w:ascii="宋体" w:hAnsi="宋体"/>
                <w:sz w:val="18"/>
                <w:szCs w:val="18"/>
              </w:rPr>
              <w:t>开钻日期</w:t>
            </w:r>
          </w:p>
        </w:tc>
        <w:tc>
          <w:tcPr>
            <w:tcW w:w="1429" w:type="pct"/>
            <w:vAlign w:val="center"/>
          </w:tcPr>
          <w:p w14:paraId="10DDFA92">
            <w:pPr>
              <w:spacing w:line="360" w:lineRule="exact"/>
              <w:jc w:val="center"/>
              <w:rPr>
                <w:rFonts w:hint="eastAsia" w:ascii="宋体" w:hAnsi="宋体"/>
                <w:color w:val="000000"/>
                <w:sz w:val="18"/>
                <w:szCs w:val="18"/>
              </w:rPr>
            </w:pPr>
            <w:r>
              <w:rPr>
                <w:rFonts w:hint="eastAsia" w:ascii="宋体" w:hAnsi="宋体"/>
                <w:color w:val="000000"/>
                <w:sz w:val="18"/>
                <w:szCs w:val="18"/>
              </w:rPr>
              <w:t>1995.10.18</w:t>
            </w:r>
          </w:p>
        </w:tc>
        <w:tc>
          <w:tcPr>
            <w:tcW w:w="904" w:type="pct"/>
            <w:vAlign w:val="center"/>
          </w:tcPr>
          <w:p w14:paraId="2EE27115">
            <w:pPr>
              <w:spacing w:line="360" w:lineRule="exact"/>
              <w:jc w:val="center"/>
              <w:rPr>
                <w:rFonts w:hint="eastAsia" w:ascii="宋体" w:hAnsi="宋体"/>
                <w:color w:val="000000"/>
                <w:sz w:val="18"/>
                <w:szCs w:val="18"/>
              </w:rPr>
            </w:pPr>
            <w:r>
              <w:rPr>
                <w:rFonts w:ascii="宋体" w:hAnsi="宋体"/>
                <w:color w:val="000000"/>
                <w:sz w:val="18"/>
                <w:szCs w:val="18"/>
              </w:rPr>
              <w:t>完钻日期</w:t>
            </w:r>
          </w:p>
        </w:tc>
        <w:tc>
          <w:tcPr>
            <w:tcW w:w="1610" w:type="pct"/>
            <w:vAlign w:val="center"/>
          </w:tcPr>
          <w:p w14:paraId="4018F564">
            <w:pPr>
              <w:spacing w:line="360" w:lineRule="exact"/>
              <w:jc w:val="center"/>
              <w:rPr>
                <w:rFonts w:hint="eastAsia" w:ascii="宋体" w:hAnsi="宋体"/>
                <w:color w:val="000000"/>
                <w:sz w:val="18"/>
                <w:szCs w:val="18"/>
              </w:rPr>
            </w:pPr>
            <w:r>
              <w:rPr>
                <w:rFonts w:hint="eastAsia" w:ascii="宋体" w:hAnsi="宋体"/>
                <w:color w:val="000000"/>
                <w:sz w:val="18"/>
                <w:szCs w:val="18"/>
              </w:rPr>
              <w:t>1996.6.9</w:t>
            </w:r>
          </w:p>
        </w:tc>
      </w:tr>
      <w:tr w14:paraId="4DC7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056" w:type="pct"/>
            <w:vAlign w:val="center"/>
          </w:tcPr>
          <w:p w14:paraId="208488C5">
            <w:pPr>
              <w:spacing w:line="360" w:lineRule="exact"/>
              <w:jc w:val="center"/>
              <w:rPr>
                <w:rFonts w:hint="eastAsia" w:ascii="宋体" w:hAnsi="宋体"/>
                <w:sz w:val="18"/>
                <w:szCs w:val="18"/>
              </w:rPr>
            </w:pPr>
            <w:r>
              <w:rPr>
                <w:rFonts w:ascii="宋体" w:hAnsi="宋体"/>
                <w:sz w:val="18"/>
                <w:szCs w:val="18"/>
              </w:rPr>
              <w:t>完井日期</w:t>
            </w:r>
          </w:p>
        </w:tc>
        <w:tc>
          <w:tcPr>
            <w:tcW w:w="1429" w:type="pct"/>
            <w:vAlign w:val="center"/>
          </w:tcPr>
          <w:p w14:paraId="177FBB7F">
            <w:pPr>
              <w:spacing w:line="360" w:lineRule="exact"/>
              <w:jc w:val="center"/>
              <w:rPr>
                <w:rFonts w:hint="eastAsia" w:ascii="宋体" w:hAnsi="宋体"/>
                <w:color w:val="000000"/>
                <w:sz w:val="18"/>
                <w:szCs w:val="18"/>
              </w:rPr>
            </w:pPr>
            <w:r>
              <w:rPr>
                <w:rFonts w:hint="eastAsia" w:ascii="宋体" w:hAnsi="宋体"/>
                <w:color w:val="000000"/>
                <w:sz w:val="18"/>
                <w:szCs w:val="18"/>
              </w:rPr>
              <w:t>199</w:t>
            </w:r>
            <w:r>
              <w:rPr>
                <w:rFonts w:hint="eastAsia" w:ascii="宋体" w:hAnsi="宋体"/>
                <w:color w:val="000000"/>
                <w:sz w:val="18"/>
                <w:szCs w:val="18"/>
                <w:lang w:val="en-US" w:eastAsia="zh-CN"/>
              </w:rPr>
              <w:t>6</w:t>
            </w:r>
            <w:r>
              <w:rPr>
                <w:rFonts w:hint="eastAsia" w:ascii="宋体" w:hAnsi="宋体"/>
                <w:color w:val="000000"/>
                <w:sz w:val="18"/>
                <w:szCs w:val="18"/>
              </w:rPr>
              <w:t>.6.22</w:t>
            </w:r>
          </w:p>
        </w:tc>
        <w:tc>
          <w:tcPr>
            <w:tcW w:w="904" w:type="pct"/>
            <w:vAlign w:val="center"/>
          </w:tcPr>
          <w:p w14:paraId="1A48A705">
            <w:pPr>
              <w:spacing w:line="360" w:lineRule="exact"/>
              <w:jc w:val="center"/>
              <w:rPr>
                <w:rFonts w:hint="eastAsia" w:ascii="宋体" w:hAnsi="宋体"/>
                <w:color w:val="000000"/>
                <w:sz w:val="18"/>
                <w:szCs w:val="18"/>
              </w:rPr>
            </w:pPr>
            <w:r>
              <w:rPr>
                <w:rFonts w:ascii="宋体" w:hAnsi="宋体"/>
                <w:color w:val="000000"/>
                <w:sz w:val="18"/>
                <w:szCs w:val="18"/>
              </w:rPr>
              <w:t>完钻井深</w:t>
            </w:r>
          </w:p>
        </w:tc>
        <w:tc>
          <w:tcPr>
            <w:tcW w:w="1610" w:type="pct"/>
            <w:vAlign w:val="center"/>
          </w:tcPr>
          <w:p w14:paraId="703C20E9">
            <w:pPr>
              <w:spacing w:line="360" w:lineRule="exact"/>
              <w:jc w:val="center"/>
              <w:rPr>
                <w:rFonts w:hint="eastAsia" w:ascii="宋体" w:hAnsi="宋体"/>
                <w:color w:val="000000"/>
                <w:sz w:val="18"/>
                <w:szCs w:val="18"/>
              </w:rPr>
            </w:pPr>
            <w:r>
              <w:rPr>
                <w:rFonts w:hint="eastAsia" w:ascii="宋体" w:hAnsi="宋体"/>
                <w:color w:val="000000"/>
                <w:sz w:val="18"/>
                <w:szCs w:val="18"/>
              </w:rPr>
              <w:t>1604</w:t>
            </w:r>
            <w:r>
              <w:rPr>
                <w:rFonts w:ascii="宋体" w:hAnsi="宋体"/>
                <w:color w:val="000000"/>
                <w:sz w:val="18"/>
                <w:szCs w:val="18"/>
              </w:rPr>
              <w:t>m</w:t>
            </w:r>
          </w:p>
        </w:tc>
      </w:tr>
      <w:tr w14:paraId="55BF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056" w:type="pct"/>
            <w:vAlign w:val="center"/>
          </w:tcPr>
          <w:p w14:paraId="7BFB2F01">
            <w:pPr>
              <w:spacing w:line="360" w:lineRule="exact"/>
              <w:jc w:val="center"/>
              <w:rPr>
                <w:rFonts w:hint="eastAsia" w:ascii="宋体" w:hAnsi="宋体"/>
                <w:sz w:val="18"/>
                <w:szCs w:val="18"/>
              </w:rPr>
            </w:pPr>
            <w:r>
              <w:rPr>
                <w:rFonts w:hint="eastAsia" w:ascii="宋体" w:hAnsi="宋体"/>
                <w:sz w:val="18"/>
                <w:szCs w:val="18"/>
              </w:rPr>
              <w:t>生产井段</w:t>
            </w:r>
          </w:p>
        </w:tc>
        <w:tc>
          <w:tcPr>
            <w:tcW w:w="1429" w:type="pct"/>
            <w:vAlign w:val="center"/>
          </w:tcPr>
          <w:p w14:paraId="6E474208">
            <w:pPr>
              <w:spacing w:line="360" w:lineRule="exact"/>
              <w:jc w:val="center"/>
              <w:rPr>
                <w:rFonts w:hint="eastAsia" w:ascii="宋体" w:hAnsi="宋体"/>
                <w:color w:val="000000"/>
                <w:sz w:val="18"/>
                <w:szCs w:val="18"/>
              </w:rPr>
            </w:pPr>
            <w:r>
              <w:rPr>
                <w:rFonts w:hint="eastAsia" w:ascii="宋体" w:hAnsi="宋体"/>
                <w:color w:val="000000"/>
                <w:sz w:val="18"/>
                <w:szCs w:val="18"/>
              </w:rPr>
              <w:t>1475-1510m/1544-1585m</w:t>
            </w:r>
          </w:p>
        </w:tc>
        <w:tc>
          <w:tcPr>
            <w:tcW w:w="904" w:type="pct"/>
          </w:tcPr>
          <w:p w14:paraId="3EBD12BC">
            <w:pPr>
              <w:spacing w:line="360" w:lineRule="exact"/>
              <w:jc w:val="center"/>
              <w:rPr>
                <w:rFonts w:hint="eastAsia" w:ascii="宋体" w:hAnsi="宋体"/>
                <w:color w:val="000000"/>
                <w:sz w:val="18"/>
                <w:szCs w:val="18"/>
              </w:rPr>
            </w:pPr>
            <w:r>
              <w:rPr>
                <w:rFonts w:hint="eastAsia" w:ascii="宋体" w:hAnsi="宋体"/>
                <w:sz w:val="18"/>
                <w:szCs w:val="18"/>
              </w:rPr>
              <w:t>产层中部深度</w:t>
            </w:r>
          </w:p>
        </w:tc>
        <w:tc>
          <w:tcPr>
            <w:tcW w:w="1610" w:type="pct"/>
          </w:tcPr>
          <w:p w14:paraId="76848A70">
            <w:pPr>
              <w:spacing w:line="360" w:lineRule="exact"/>
              <w:jc w:val="center"/>
              <w:rPr>
                <w:rFonts w:hint="eastAsia" w:ascii="宋体" w:hAnsi="宋体" w:eastAsia="仿宋_GB2312"/>
                <w:color w:val="000000"/>
                <w:sz w:val="18"/>
                <w:szCs w:val="18"/>
              </w:rPr>
            </w:pPr>
            <w:r>
              <w:rPr>
                <w:rFonts w:hint="eastAsia" w:ascii="宋体" w:hAnsi="宋体"/>
                <w:color w:val="000000"/>
                <w:sz w:val="18"/>
                <w:szCs w:val="18"/>
              </w:rPr>
              <w:t>/</w:t>
            </w:r>
          </w:p>
        </w:tc>
      </w:tr>
    </w:tbl>
    <w:p w14:paraId="3E891FD0">
      <w:pPr>
        <w:spacing w:line="1" w:lineRule="exact"/>
        <w:sectPr>
          <w:footerReference r:id="rId15" w:type="default"/>
          <w:pgSz w:w="11900" w:h="16840"/>
          <w:pgMar w:top="1440" w:right="1800" w:bottom="1440" w:left="1800" w:header="0" w:footer="1300" w:gutter="0"/>
          <w:cols w:space="720" w:num="1"/>
          <w:docGrid w:type="lines" w:linePitch="312" w:charSpace="0"/>
        </w:sectPr>
      </w:pPr>
      <w:r>
        <mc:AlternateContent>
          <mc:Choice Requires="wps">
            <w:drawing>
              <wp:anchor distT="0" distB="0" distL="114300" distR="114300" simplePos="0" relativeHeight="251662336" behindDoc="0" locked="0" layoutInCell="1" allowOverlap="1">
                <wp:simplePos x="0" y="0"/>
                <wp:positionH relativeFrom="page">
                  <wp:posOffset>3568700</wp:posOffset>
                </wp:positionH>
                <wp:positionV relativeFrom="paragraph">
                  <wp:posOffset>9448800</wp:posOffset>
                </wp:positionV>
                <wp:extent cx="635000" cy="330200"/>
                <wp:effectExtent l="0" t="0" r="0" b="0"/>
                <wp:wrapNone/>
                <wp:docPr id="13" name="文本框 13"/>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14:paraId="0335305F">
                            <w:pPr>
                              <w:spacing w:line="420" w:lineRule="exact"/>
                              <w:jc w:val="center"/>
                            </w:pPr>
                            <w:r>
                              <w:rPr>
                                <w:color w:val="000000"/>
                                <w:sz w:val="24"/>
                              </w:rPr>
                              <w:t>第1页</w:t>
                            </w:r>
                          </w:p>
                        </w:txbxContent>
                      </wps:txbx>
                      <wps:bodyPr lIns="25400" tIns="0" rIns="25400" bIns="0">
                        <a:noAutofit/>
                      </wps:bodyPr>
                    </wps:wsp>
                  </a:graphicData>
                </a:graphic>
              </wp:anchor>
            </w:drawing>
          </mc:Choice>
          <mc:Fallback>
            <w:pict>
              <v:shape id="_x0000_s1026" o:spid="_x0000_s1026" o:spt="202" type="#_x0000_t202" style="position:absolute;left:0pt;margin-left:281pt;margin-top:744pt;height:26pt;width:50pt;mso-position-horizontal-relative:page;z-index:251662336;mso-width-relative:page;mso-height-relative:page;" filled="f" stroked="f" coordsize="21600,21600" o:gfxdata="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9/wbS2AAAAA0BAAAP&#10;AAAAAAAAAAEAIAAAACIAAABkcnMvZG93bnJldi54bWxQSwECFAAUAAAACACHTuJA6aJwzd8BAACu&#10;AwAADgAAAAAAAAABACAAAAAnAQAAZHJzL2Uyb0RvYy54bWxQSwUGAAAAAAYABgBZAQAAeAUAAAAA&#10;">
                <v:fill on="f" focussize="0,0"/>
                <v:stroke on="f" weight="0.5pt"/>
                <v:imagedata o:title=""/>
                <o:lock v:ext="edit" aspectratio="f"/>
                <v:textbox inset="2pt,0mm,2pt,0mm">
                  <w:txbxContent>
                    <w:p w14:paraId="0335305F">
                      <w:pPr>
                        <w:spacing w:line="420" w:lineRule="exact"/>
                        <w:jc w:val="center"/>
                      </w:pPr>
                      <w:r>
                        <w:rPr>
                          <w:color w:val="000000"/>
                          <w:sz w:val="24"/>
                        </w:rPr>
                        <w:t>第1页</w:t>
                      </w:r>
                    </w:p>
                  </w:txbxContent>
                </v:textbox>
              </v:shape>
            </w:pict>
          </mc:Fallback>
        </mc:AlternateContent>
      </w:r>
    </w:p>
    <w:p w14:paraId="2D96549E">
      <w:pPr>
        <w:pStyle w:val="3"/>
      </w:pPr>
      <w:bookmarkStart w:id="687" w:name="_Toc26114"/>
      <w:bookmarkStart w:id="688" w:name="_Toc7886"/>
      <w:bookmarkStart w:id="689" w:name="_Toc19297"/>
      <w:r>
        <w:rPr>
          <w:rFonts w:hint="eastAsia"/>
        </w:rPr>
        <w:t>2</w:t>
      </w:r>
      <w:r>
        <w:t>.井深结构、层位、井口情况</w:t>
      </w:r>
      <w:bookmarkEnd w:id="687"/>
      <w:bookmarkEnd w:id="688"/>
      <w:bookmarkEnd w:id="689"/>
    </w:p>
    <w:p w14:paraId="7B38F402">
      <w:pPr>
        <w:pStyle w:val="4"/>
      </w:pPr>
      <w:bookmarkStart w:id="690" w:name="_Toc21335"/>
      <w:r>
        <w:rPr>
          <w:rFonts w:hint="eastAsia"/>
        </w:rPr>
        <w:t>2.1垫21井井深结构</w:t>
      </w:r>
      <w:bookmarkEnd w:id="690"/>
    </w:p>
    <w:p w14:paraId="52F5DCEC">
      <w:pPr>
        <w:pStyle w:val="314"/>
        <w:jc w:val="left"/>
      </w:pPr>
      <w:r>
        <w:t>钻头程序表</w:t>
      </w:r>
    </w:p>
    <w:tbl>
      <w:tblPr>
        <w:tblStyle w:val="45"/>
        <w:tblW w:w="10140" w:type="dxa"/>
        <w:jc w:val="center"/>
        <w:tblLayout w:type="autofit"/>
        <w:tblCellMar>
          <w:top w:w="0" w:type="dxa"/>
          <w:left w:w="108" w:type="dxa"/>
          <w:bottom w:w="0" w:type="dxa"/>
          <w:right w:w="108" w:type="dxa"/>
        </w:tblCellMar>
      </w:tblPr>
      <w:tblGrid>
        <w:gridCol w:w="1020"/>
        <w:gridCol w:w="1790"/>
        <w:gridCol w:w="1056"/>
        <w:gridCol w:w="1057"/>
        <w:gridCol w:w="1410"/>
        <w:gridCol w:w="1064"/>
        <w:gridCol w:w="2743"/>
      </w:tblGrid>
      <w:tr w14:paraId="507E2566">
        <w:tblPrEx>
          <w:tblCellMar>
            <w:top w:w="0" w:type="dxa"/>
            <w:left w:w="108" w:type="dxa"/>
            <w:bottom w:w="0" w:type="dxa"/>
            <w:right w:w="108" w:type="dxa"/>
          </w:tblCellMar>
        </w:tblPrEx>
        <w:trPr>
          <w:trHeight w:val="810" w:hRule="atLeast"/>
          <w:jc w:val="center"/>
        </w:trPr>
        <w:tc>
          <w:tcPr>
            <w:tcW w:w="1020" w:type="dxa"/>
            <w:tcBorders>
              <w:top w:val="single" w:color="000000" w:sz="4" w:space="0"/>
              <w:left w:val="single" w:color="000000" w:sz="4" w:space="0"/>
              <w:bottom w:val="single" w:color="000000" w:sz="4" w:space="0"/>
              <w:right w:val="single" w:color="000000" w:sz="4" w:space="0"/>
            </w:tcBorders>
            <w:noWrap/>
            <w:vAlign w:val="center"/>
          </w:tcPr>
          <w:p w14:paraId="3D292EAA">
            <w:pPr>
              <w:rPr>
                <w:sz w:val="18"/>
                <w:szCs w:val="18"/>
              </w:rPr>
            </w:pPr>
            <w:r>
              <w:rPr>
                <w:rFonts w:hint="eastAsia"/>
                <w:sz w:val="18"/>
                <w:szCs w:val="18"/>
              </w:rPr>
              <w:t>开钻程序</w:t>
            </w:r>
          </w:p>
        </w:tc>
        <w:tc>
          <w:tcPr>
            <w:tcW w:w="1790" w:type="dxa"/>
            <w:tcBorders>
              <w:top w:val="single" w:color="000000" w:sz="4" w:space="0"/>
              <w:left w:val="single" w:color="000000" w:sz="4" w:space="0"/>
              <w:bottom w:val="single" w:color="000000" w:sz="4" w:space="0"/>
              <w:right w:val="single" w:color="000000" w:sz="4" w:space="0"/>
            </w:tcBorders>
            <w:noWrap/>
            <w:vAlign w:val="center"/>
          </w:tcPr>
          <w:p w14:paraId="6FEFFCEE">
            <w:pPr>
              <w:rPr>
                <w:sz w:val="18"/>
                <w:szCs w:val="18"/>
              </w:rPr>
            </w:pPr>
            <w:r>
              <w:rPr>
                <w:rFonts w:hint="eastAsia"/>
                <w:sz w:val="18"/>
                <w:szCs w:val="18"/>
              </w:rPr>
              <w:t>钻头类型</w:t>
            </w:r>
          </w:p>
        </w:tc>
        <w:tc>
          <w:tcPr>
            <w:tcW w:w="1058" w:type="dxa"/>
            <w:tcBorders>
              <w:top w:val="single" w:color="000000" w:sz="4" w:space="0"/>
              <w:left w:val="single" w:color="000000" w:sz="4" w:space="0"/>
              <w:bottom w:val="single" w:color="000000" w:sz="4" w:space="0"/>
              <w:right w:val="single" w:color="000000" w:sz="4" w:space="0"/>
            </w:tcBorders>
            <w:vAlign w:val="center"/>
          </w:tcPr>
          <w:p w14:paraId="64C73A1C">
            <w:pPr>
              <w:rPr>
                <w:sz w:val="18"/>
                <w:szCs w:val="18"/>
              </w:rPr>
            </w:pPr>
            <w:r>
              <w:rPr>
                <w:rFonts w:hint="eastAsia"/>
                <w:sz w:val="18"/>
                <w:szCs w:val="18"/>
              </w:rPr>
              <w:t>耗用数量(个)</w:t>
            </w:r>
          </w:p>
        </w:tc>
        <w:tc>
          <w:tcPr>
            <w:tcW w:w="1058" w:type="dxa"/>
            <w:tcBorders>
              <w:top w:val="single" w:color="000000" w:sz="4" w:space="0"/>
              <w:left w:val="single" w:color="000000" w:sz="4" w:space="0"/>
              <w:bottom w:val="single" w:color="000000" w:sz="4" w:space="0"/>
              <w:right w:val="single" w:color="000000" w:sz="4" w:space="0"/>
            </w:tcBorders>
            <w:vAlign w:val="center"/>
          </w:tcPr>
          <w:p w14:paraId="4A0D238E">
            <w:pPr>
              <w:rPr>
                <w:sz w:val="18"/>
                <w:szCs w:val="18"/>
              </w:rPr>
            </w:pPr>
            <w:r>
              <w:rPr>
                <w:rFonts w:hint="eastAsia"/>
                <w:sz w:val="18"/>
                <w:szCs w:val="18"/>
              </w:rPr>
              <w:t>累计进尺(M)</w:t>
            </w:r>
          </w:p>
        </w:tc>
        <w:tc>
          <w:tcPr>
            <w:tcW w:w="1411" w:type="dxa"/>
            <w:tcBorders>
              <w:top w:val="single" w:color="000000" w:sz="4" w:space="0"/>
              <w:left w:val="single" w:color="000000" w:sz="4" w:space="0"/>
              <w:bottom w:val="single" w:color="000000" w:sz="4" w:space="0"/>
              <w:right w:val="single" w:color="000000" w:sz="4" w:space="0"/>
            </w:tcBorders>
            <w:vAlign w:val="center"/>
          </w:tcPr>
          <w:p w14:paraId="7519E130">
            <w:pPr>
              <w:rPr>
                <w:sz w:val="18"/>
                <w:szCs w:val="18"/>
              </w:rPr>
            </w:pPr>
            <w:r>
              <w:rPr>
                <w:rFonts w:hint="eastAsia"/>
                <w:sz w:val="18"/>
                <w:szCs w:val="18"/>
              </w:rPr>
              <w:t>累计时间</w:t>
            </w:r>
            <w:r>
              <w:rPr>
                <w:rFonts w:hint="eastAsia"/>
                <w:sz w:val="18"/>
                <w:szCs w:val="18"/>
              </w:rPr>
              <w:br w:type="textWrapping"/>
            </w:r>
            <w:r>
              <w:rPr>
                <w:rFonts w:hint="eastAsia"/>
                <w:sz w:val="18"/>
                <w:szCs w:val="18"/>
              </w:rPr>
              <w:t>(小时)</w:t>
            </w:r>
          </w:p>
        </w:tc>
        <w:tc>
          <w:tcPr>
            <w:tcW w:w="1065" w:type="dxa"/>
            <w:tcBorders>
              <w:top w:val="single" w:color="000000" w:sz="4" w:space="0"/>
              <w:left w:val="single" w:color="000000" w:sz="4" w:space="0"/>
              <w:bottom w:val="single" w:color="000000" w:sz="4" w:space="0"/>
              <w:right w:val="single" w:color="000000" w:sz="4" w:space="0"/>
            </w:tcBorders>
            <w:vAlign w:val="center"/>
          </w:tcPr>
          <w:p w14:paraId="7CE0F023">
            <w:pPr>
              <w:rPr>
                <w:sz w:val="18"/>
                <w:szCs w:val="18"/>
              </w:rPr>
            </w:pPr>
            <w:r>
              <w:rPr>
                <w:rFonts w:hint="eastAsia"/>
                <w:sz w:val="18"/>
                <w:szCs w:val="18"/>
              </w:rPr>
              <w:t>小时效率</w:t>
            </w:r>
            <w:r>
              <w:rPr>
                <w:rFonts w:hint="eastAsia"/>
                <w:sz w:val="18"/>
                <w:szCs w:val="18"/>
              </w:rPr>
              <w:br w:type="textWrapping"/>
            </w:r>
            <w:r>
              <w:rPr>
                <w:rFonts w:hint="eastAsia"/>
                <w:sz w:val="18"/>
                <w:szCs w:val="18"/>
              </w:rPr>
              <w:t>(米/小时)</w:t>
            </w:r>
          </w:p>
        </w:tc>
        <w:tc>
          <w:tcPr>
            <w:tcW w:w="2743" w:type="dxa"/>
            <w:tcBorders>
              <w:top w:val="single" w:color="000000" w:sz="4" w:space="0"/>
              <w:left w:val="single" w:color="000000" w:sz="4" w:space="0"/>
              <w:bottom w:val="single" w:color="000000" w:sz="4" w:space="0"/>
              <w:right w:val="single" w:color="000000" w:sz="4" w:space="0"/>
            </w:tcBorders>
            <w:noWrap/>
            <w:vAlign w:val="center"/>
          </w:tcPr>
          <w:p w14:paraId="5C6958BD">
            <w:pPr>
              <w:rPr>
                <w:sz w:val="18"/>
                <w:szCs w:val="18"/>
              </w:rPr>
            </w:pPr>
            <w:r>
              <w:rPr>
                <w:rFonts w:hint="eastAsia"/>
                <w:sz w:val="18"/>
                <w:szCs w:val="18"/>
              </w:rPr>
              <w:t>备注</w:t>
            </w:r>
          </w:p>
        </w:tc>
      </w:tr>
      <w:tr w14:paraId="51067E7F">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26D929F">
            <w:pPr>
              <w:rPr>
                <w:sz w:val="18"/>
                <w:szCs w:val="18"/>
              </w:rPr>
            </w:pPr>
            <w:r>
              <w:rPr>
                <w:rFonts w:hint="eastAsia"/>
                <w:sz w:val="18"/>
                <w:szCs w:val="18"/>
              </w:rPr>
              <w:t>第一次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9EAC11">
            <w:pPr>
              <w:rPr>
                <w:sz w:val="18"/>
                <w:szCs w:val="18"/>
              </w:rPr>
            </w:pPr>
            <w:r>
              <w:rPr>
                <w:rFonts w:hint="eastAsia"/>
                <w:sz w:val="18"/>
                <w:szCs w:val="18"/>
              </w:rPr>
              <w:t>12 1/4"斜齿1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3BB489">
            <w:pPr>
              <w:rPr>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89B3A0">
            <w:pPr>
              <w:rPr>
                <w:sz w:val="18"/>
                <w:szCs w:val="18"/>
              </w:rPr>
            </w:pPr>
            <w:r>
              <w:rPr>
                <w:rFonts w:hint="eastAsia"/>
                <w:sz w:val="18"/>
                <w:szCs w:val="18"/>
              </w:rPr>
              <w:t>26.02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BCE262">
            <w:pPr>
              <w:rPr>
                <w:sz w:val="18"/>
                <w:szCs w:val="18"/>
              </w:rPr>
            </w:pPr>
            <w:r>
              <w:rPr>
                <w:rFonts w:hint="eastAsia"/>
                <w:sz w:val="18"/>
                <w:szCs w:val="18"/>
              </w:rPr>
              <w:t>127:25:00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459A99">
            <w:pPr>
              <w:rPr>
                <w:sz w:val="18"/>
                <w:szCs w:val="18"/>
              </w:rPr>
            </w:pPr>
            <w:r>
              <w:rPr>
                <w:rFonts w:hint="eastAsia"/>
                <w:sz w:val="18"/>
                <w:szCs w:val="18"/>
              </w:rPr>
              <w:t>0.204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48C6FC">
            <w:pPr>
              <w:rPr>
                <w:sz w:val="18"/>
                <w:szCs w:val="18"/>
              </w:rPr>
            </w:pPr>
            <w:r>
              <w:rPr>
                <w:rFonts w:hint="eastAsia"/>
                <w:sz w:val="18"/>
                <w:szCs w:val="18"/>
              </w:rPr>
              <w:t>不含斜钻水泥塞纯钻时间</w:t>
            </w:r>
          </w:p>
        </w:tc>
      </w:tr>
      <w:tr w14:paraId="37DEBB93">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12FBCE3">
            <w:pPr>
              <w:rPr>
                <w:sz w:val="18"/>
                <w:szCs w:val="18"/>
              </w:rPr>
            </w:pPr>
            <w:r>
              <w:rPr>
                <w:rFonts w:hint="eastAsia"/>
                <w:sz w:val="18"/>
                <w:szCs w:val="18"/>
              </w:rPr>
              <w:t>第二次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6DEF6A">
            <w:pPr>
              <w:rPr>
                <w:sz w:val="18"/>
                <w:szCs w:val="18"/>
              </w:rPr>
            </w:pPr>
            <w:r>
              <w:rPr>
                <w:rFonts w:hint="eastAsia"/>
                <w:sz w:val="18"/>
                <w:szCs w:val="18"/>
              </w:rPr>
              <w:t>8 1/2"珠齿</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8669A8">
            <w:pPr>
              <w:rPr>
                <w:sz w:val="18"/>
                <w:szCs w:val="18"/>
              </w:rPr>
            </w:pPr>
            <w:r>
              <w:rPr>
                <w:rFonts w:hint="eastAsia"/>
                <w:sz w:val="18"/>
                <w:szCs w:val="18"/>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90478E">
            <w:pPr>
              <w:rPr>
                <w:sz w:val="18"/>
                <w:szCs w:val="18"/>
              </w:rPr>
            </w:pPr>
            <w:r>
              <w:rPr>
                <w:rFonts w:hint="eastAsia"/>
                <w:sz w:val="18"/>
                <w:szCs w:val="18"/>
              </w:rPr>
              <w:t>620.98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15FBEF">
            <w:pPr>
              <w:rPr>
                <w:sz w:val="18"/>
                <w:szCs w:val="18"/>
              </w:rPr>
            </w:pPr>
            <w:r>
              <w:rPr>
                <w:rFonts w:hint="eastAsia"/>
                <w:sz w:val="18"/>
                <w:szCs w:val="18"/>
              </w:rPr>
              <w:t>441:25:00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6EE880">
            <w:pPr>
              <w:rPr>
                <w:sz w:val="18"/>
                <w:szCs w:val="18"/>
              </w:rPr>
            </w:pPr>
            <w:r>
              <w:rPr>
                <w:rFonts w:hint="eastAsia"/>
                <w:sz w:val="18"/>
                <w:szCs w:val="18"/>
              </w:rPr>
              <w:t>1.41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DA46E7">
            <w:pPr>
              <w:rPr>
                <w:sz w:val="18"/>
                <w:szCs w:val="18"/>
              </w:rPr>
            </w:pPr>
            <w:r>
              <w:rPr>
                <w:rFonts w:hint="eastAsia"/>
                <w:sz w:val="18"/>
                <w:szCs w:val="18"/>
              </w:rPr>
              <w:t>不含堵漏、固井纯钻时间</w:t>
            </w:r>
          </w:p>
        </w:tc>
      </w:tr>
      <w:tr w14:paraId="04A6F071">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6CEBDF5">
            <w:pPr>
              <w:rPr>
                <w:sz w:val="18"/>
                <w:szCs w:val="18"/>
              </w:rPr>
            </w:pPr>
            <w:r>
              <w:rPr>
                <w:rFonts w:hint="eastAsia"/>
                <w:sz w:val="18"/>
                <w:szCs w:val="18"/>
              </w:rPr>
              <w:t>第三次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5A4BBF">
            <w:pPr>
              <w:rPr>
                <w:sz w:val="18"/>
                <w:szCs w:val="18"/>
              </w:rPr>
            </w:pPr>
            <w:r>
              <w:rPr>
                <w:rFonts w:hint="eastAsia"/>
                <w:sz w:val="18"/>
                <w:szCs w:val="18"/>
              </w:rPr>
              <w:t>6"球齿</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18E662">
            <w:pPr>
              <w:rPr>
                <w:sz w:val="18"/>
                <w:szCs w:val="18"/>
              </w:rPr>
            </w:pPr>
            <w:r>
              <w:rPr>
                <w:rFonts w:hint="eastAsia"/>
                <w:sz w:val="18"/>
                <w:szCs w:val="18"/>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4B0B28">
            <w:pPr>
              <w:rPr>
                <w:sz w:val="18"/>
                <w:szCs w:val="18"/>
              </w:rPr>
            </w:pPr>
            <w:r>
              <w:rPr>
                <w:rFonts w:hint="eastAsia"/>
                <w:sz w:val="18"/>
                <w:szCs w:val="18"/>
              </w:rPr>
              <w:t>875.19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F7B0EE">
            <w:pPr>
              <w:rPr>
                <w:sz w:val="18"/>
                <w:szCs w:val="18"/>
              </w:rPr>
            </w:pPr>
            <w:r>
              <w:rPr>
                <w:rFonts w:hint="eastAsia"/>
                <w:sz w:val="18"/>
                <w:szCs w:val="18"/>
              </w:rPr>
              <w:t>1193:50:00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4B8B86">
            <w:pPr>
              <w:rPr>
                <w:sz w:val="18"/>
                <w:szCs w:val="18"/>
              </w:rPr>
            </w:pPr>
            <w:r>
              <w:rPr>
                <w:rFonts w:hint="eastAsia"/>
                <w:sz w:val="18"/>
                <w:szCs w:val="18"/>
              </w:rPr>
              <w:t>0.733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34978E">
            <w:pPr>
              <w:rPr>
                <w:sz w:val="18"/>
                <w:szCs w:val="18"/>
              </w:rPr>
            </w:pPr>
            <w:r>
              <w:rPr>
                <w:rFonts w:hint="eastAsia"/>
                <w:sz w:val="18"/>
                <w:szCs w:val="18"/>
              </w:rPr>
              <w:t>不含钻固井纯钻时间</w:t>
            </w:r>
          </w:p>
        </w:tc>
      </w:tr>
      <w:tr w14:paraId="6C73976A">
        <w:tblPrEx>
          <w:tblCellMar>
            <w:top w:w="0" w:type="dxa"/>
            <w:left w:w="108" w:type="dxa"/>
            <w:bottom w:w="0" w:type="dxa"/>
            <w:right w:w="108" w:type="dxa"/>
          </w:tblCellMar>
        </w:tblPrEx>
        <w:trPr>
          <w:trHeight w:val="27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362C7F7">
            <w:pPr>
              <w:rPr>
                <w:sz w:val="18"/>
                <w:szCs w:val="18"/>
              </w:rPr>
            </w:pPr>
            <w:r>
              <w:rPr>
                <w:rFonts w:hint="eastAsia"/>
                <w:sz w:val="18"/>
                <w:szCs w:val="18"/>
              </w:rPr>
              <w:t>第四次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9E08F3">
            <w:pPr>
              <w:rPr>
                <w:sz w:val="18"/>
                <w:szCs w:val="18"/>
              </w:rPr>
            </w:pPr>
            <w:r>
              <w:rPr>
                <w:rFonts w:hint="eastAsia"/>
                <w:sz w:val="18"/>
                <w:szCs w:val="18"/>
              </w:rPr>
              <w:t>4 1/4"斜齿</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CA3148">
            <w:pPr>
              <w:rPr>
                <w:sz w:val="18"/>
                <w:szCs w:val="18"/>
              </w:rPr>
            </w:pPr>
            <w:r>
              <w:rPr>
                <w:rFonts w:hint="eastAsia"/>
                <w:sz w:val="18"/>
                <w:szCs w:val="18"/>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D1A3A5">
            <w:pPr>
              <w:rPr>
                <w:sz w:val="18"/>
                <w:szCs w:val="18"/>
              </w:rPr>
            </w:pPr>
            <w:r>
              <w:rPr>
                <w:rFonts w:hint="eastAsia"/>
                <w:sz w:val="18"/>
                <w:szCs w:val="18"/>
              </w:rPr>
              <w:t>44.65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7FE0F5">
            <w:pPr>
              <w:rPr>
                <w:sz w:val="18"/>
                <w:szCs w:val="18"/>
              </w:rPr>
            </w:pPr>
            <w:r>
              <w:rPr>
                <w:rFonts w:hint="eastAsia"/>
                <w:sz w:val="18"/>
                <w:szCs w:val="18"/>
              </w:rPr>
              <w:t>120:35:00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E6061F">
            <w:pPr>
              <w:rPr>
                <w:sz w:val="18"/>
                <w:szCs w:val="18"/>
              </w:rPr>
            </w:pPr>
            <w:r>
              <w:rPr>
                <w:rFonts w:hint="eastAsia"/>
                <w:sz w:val="18"/>
                <w:szCs w:val="18"/>
              </w:rPr>
              <w:t>0.37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85BB69">
            <w:pPr>
              <w:rPr>
                <w:sz w:val="18"/>
                <w:szCs w:val="18"/>
              </w:rPr>
            </w:pPr>
            <w:r>
              <w:rPr>
                <w:rFonts w:hint="eastAsia"/>
                <w:sz w:val="18"/>
                <w:szCs w:val="18"/>
              </w:rPr>
              <w:t>不含钻固井泥塞纯钻时间</w:t>
            </w:r>
          </w:p>
        </w:tc>
      </w:tr>
      <w:tr w14:paraId="09EB4641">
        <w:tblPrEx>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984A97B">
            <w:pPr>
              <w:rPr>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66A3C8">
            <w:pPr>
              <w:rPr>
                <w:sz w:val="18"/>
                <w:szCs w:val="18"/>
              </w:rPr>
            </w:pPr>
            <w:r>
              <w:rPr>
                <w:rFonts w:hint="eastAsia"/>
                <w:sz w:val="18"/>
                <w:szCs w:val="18"/>
              </w:rPr>
              <w:t>旧金刚石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A6102A">
            <w:pPr>
              <w:rPr>
                <w:sz w:val="18"/>
                <w:szCs w:val="18"/>
              </w:rPr>
            </w:pPr>
            <w:r>
              <w:rPr>
                <w:rFonts w:hint="eastAsia"/>
                <w:sz w:val="18"/>
                <w:szCs w:val="18"/>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C6F34D">
            <w:pPr>
              <w:rPr>
                <w:sz w:val="18"/>
                <w:szCs w:val="18"/>
              </w:rPr>
            </w:pPr>
            <w:r>
              <w:rPr>
                <w:rFonts w:hint="eastAsia"/>
                <w:sz w:val="18"/>
                <w:szCs w:val="18"/>
              </w:rPr>
              <w:t>29.69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7094DC">
            <w:pPr>
              <w:rPr>
                <w:sz w:val="18"/>
                <w:szCs w:val="18"/>
              </w:rPr>
            </w:pPr>
            <w:r>
              <w:rPr>
                <w:rFonts w:hint="eastAsia"/>
                <w:sz w:val="18"/>
                <w:szCs w:val="18"/>
              </w:rPr>
              <w:t>108:20:00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0B8521">
            <w:pPr>
              <w:rPr>
                <w:sz w:val="18"/>
                <w:szCs w:val="18"/>
              </w:rPr>
            </w:pPr>
            <w:r>
              <w:rPr>
                <w:rFonts w:hint="eastAsia"/>
                <w:sz w:val="18"/>
                <w:szCs w:val="18"/>
              </w:rPr>
              <w:t>0.274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FF0839">
            <w:pPr>
              <w:rPr>
                <w:sz w:val="18"/>
                <w:szCs w:val="18"/>
              </w:rPr>
            </w:pPr>
          </w:p>
        </w:tc>
      </w:tr>
      <w:tr w14:paraId="450130E2">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1F2F366">
            <w:pPr>
              <w:rPr>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7043FC">
            <w:pPr>
              <w:rPr>
                <w:sz w:val="18"/>
                <w:szCs w:val="18"/>
              </w:rPr>
            </w:pPr>
            <w:r>
              <w:rPr>
                <w:rFonts w:hint="eastAsia"/>
                <w:sz w:val="18"/>
                <w:szCs w:val="18"/>
              </w:rPr>
              <w:t>3 1/2"合金改造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ECC94D">
            <w:pPr>
              <w:rPr>
                <w:sz w:val="18"/>
                <w:szCs w:val="18"/>
              </w:rPr>
            </w:pPr>
            <w:r>
              <w:rPr>
                <w:rFonts w:hint="eastAsia"/>
                <w:sz w:val="18"/>
                <w:szCs w:val="18"/>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F37600">
            <w:pPr>
              <w:rPr>
                <w:sz w:val="18"/>
                <w:szCs w:val="18"/>
              </w:rPr>
            </w:pPr>
            <w:r>
              <w:rPr>
                <w:rFonts w:hint="eastAsia"/>
                <w:sz w:val="18"/>
                <w:szCs w:val="18"/>
              </w:rPr>
              <w:t>3.47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02BA17">
            <w:pPr>
              <w:rPr>
                <w:sz w:val="18"/>
                <w:szCs w:val="18"/>
              </w:rPr>
            </w:pPr>
            <w:r>
              <w:rPr>
                <w:rFonts w:hint="eastAsia"/>
                <w:sz w:val="18"/>
                <w:szCs w:val="18"/>
              </w:rPr>
              <w:t>13:20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A9C0E6">
            <w:pPr>
              <w:rPr>
                <w:sz w:val="18"/>
                <w:szCs w:val="18"/>
              </w:rPr>
            </w:pPr>
            <w:r>
              <w:rPr>
                <w:rFonts w:hint="eastAsia"/>
                <w:sz w:val="18"/>
                <w:szCs w:val="18"/>
              </w:rPr>
              <w:t>0.26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5A0868">
            <w:pPr>
              <w:rPr>
                <w:sz w:val="18"/>
                <w:szCs w:val="18"/>
              </w:rPr>
            </w:pPr>
          </w:p>
        </w:tc>
      </w:tr>
    </w:tbl>
    <w:p w14:paraId="59BD234B">
      <w:pPr>
        <w:pStyle w:val="17"/>
        <w:rPr>
          <w:b/>
        </w:rPr>
      </w:pPr>
    </w:p>
    <w:p w14:paraId="47FFE23E">
      <w:pPr>
        <w:pStyle w:val="314"/>
        <w:jc w:val="left"/>
      </w:pPr>
      <w:r>
        <w:t>固井套管程序及参数</w:t>
      </w:r>
    </w:p>
    <w:p w14:paraId="3E9730E0">
      <w:pPr>
        <w:pStyle w:val="17"/>
        <w:rPr>
          <w:b/>
        </w:rPr>
      </w:pPr>
      <w:r>
        <w:rPr>
          <w:b/>
        </w:rPr>
        <w:drawing>
          <wp:inline distT="0" distB="0" distL="114300" distR="114300">
            <wp:extent cx="6099810" cy="1193165"/>
            <wp:effectExtent l="0" t="0" r="15240" b="6985"/>
            <wp:docPr id="12" name="图片 12" descr="27f882f4-6501-498d-991f-be3799764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7f882f4-6501-498d-991f-be37997641aa"/>
                    <pic:cNvPicPr>
                      <a:picLocks noChangeAspect="1"/>
                    </pic:cNvPicPr>
                  </pic:nvPicPr>
                  <pic:blipFill>
                    <a:blip r:embed="rId18"/>
                    <a:stretch>
                      <a:fillRect/>
                    </a:stretch>
                  </pic:blipFill>
                  <pic:spPr>
                    <a:xfrm>
                      <a:off x="0" y="0"/>
                      <a:ext cx="6099810" cy="1193165"/>
                    </a:xfrm>
                    <a:prstGeom prst="rect">
                      <a:avLst/>
                    </a:prstGeom>
                    <a:noFill/>
                    <a:ln>
                      <a:noFill/>
                    </a:ln>
                  </pic:spPr>
                </pic:pic>
              </a:graphicData>
            </a:graphic>
          </wp:inline>
        </w:drawing>
      </w:r>
    </w:p>
    <w:p w14:paraId="493ADEBC">
      <w:pPr>
        <w:spacing w:before="60"/>
        <w:ind w:firstLine="340"/>
        <w:jc w:val="center"/>
        <w:rPr>
          <w:b/>
          <w:bCs/>
          <w:szCs w:val="21"/>
        </w:rPr>
      </w:pPr>
      <w:r>
        <w:rPr>
          <w:b/>
          <w:bCs/>
          <w:szCs w:val="21"/>
        </w:rPr>
        <w:drawing>
          <wp:inline distT="0" distB="0" distL="114300" distR="114300">
            <wp:extent cx="3611880" cy="8858885"/>
            <wp:effectExtent l="0" t="0" r="7620" b="18415"/>
            <wp:docPr id="14" name="图片 14" descr="5f17b8a3-9a78-4138-b047-afca16ff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f17b8a3-9a78-4138-b047-afca16ff8125"/>
                    <pic:cNvPicPr>
                      <a:picLocks noChangeAspect="1"/>
                    </pic:cNvPicPr>
                  </pic:nvPicPr>
                  <pic:blipFill>
                    <a:blip r:embed="rId19"/>
                    <a:stretch>
                      <a:fillRect/>
                    </a:stretch>
                  </pic:blipFill>
                  <pic:spPr>
                    <a:xfrm>
                      <a:off x="0" y="0"/>
                      <a:ext cx="3611880" cy="8858885"/>
                    </a:xfrm>
                    <a:prstGeom prst="rect">
                      <a:avLst/>
                    </a:prstGeom>
                    <a:noFill/>
                    <a:ln>
                      <a:noFill/>
                    </a:ln>
                  </pic:spPr>
                </pic:pic>
              </a:graphicData>
            </a:graphic>
          </wp:inline>
        </w:drawing>
      </w:r>
    </w:p>
    <w:p w14:paraId="727FB892">
      <w:pPr>
        <w:pStyle w:val="4"/>
      </w:pPr>
      <w:bookmarkStart w:id="691" w:name="_Toc14205"/>
      <w:r>
        <w:rPr>
          <w:rFonts w:hint="eastAsia"/>
        </w:rPr>
        <w:t>2.2垫30井井深结构</w:t>
      </w:r>
      <w:bookmarkEnd w:id="691"/>
    </w:p>
    <w:p w14:paraId="28D8B6EC">
      <w:pPr>
        <w:pStyle w:val="17"/>
      </w:pPr>
      <w:r>
        <w:drawing>
          <wp:inline distT="0" distB="0" distL="114300" distR="114300">
            <wp:extent cx="5266690" cy="1577340"/>
            <wp:effectExtent l="0" t="0" r="10160" b="3810"/>
            <wp:docPr id="15" name="图片 6" descr="eb170b41-a3d7-42b0-b918-70d31e4d3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eb170b41-a3d7-42b0-b918-70d31e4d36aa"/>
                    <pic:cNvPicPr>
                      <a:picLocks noChangeAspect="1"/>
                    </pic:cNvPicPr>
                  </pic:nvPicPr>
                  <pic:blipFill>
                    <a:blip r:embed="rId20"/>
                    <a:stretch>
                      <a:fillRect/>
                    </a:stretch>
                  </pic:blipFill>
                  <pic:spPr>
                    <a:xfrm>
                      <a:off x="0" y="0"/>
                      <a:ext cx="5266690" cy="1577340"/>
                    </a:xfrm>
                    <a:prstGeom prst="rect">
                      <a:avLst/>
                    </a:prstGeom>
                    <a:noFill/>
                    <a:ln>
                      <a:noFill/>
                    </a:ln>
                  </pic:spPr>
                </pic:pic>
              </a:graphicData>
            </a:graphic>
          </wp:inline>
        </w:drawing>
      </w:r>
    </w:p>
    <w:p w14:paraId="1CEE3535">
      <w:pPr>
        <w:pStyle w:val="17"/>
      </w:pPr>
      <w:r>
        <w:drawing>
          <wp:inline distT="0" distB="0" distL="114300" distR="114300">
            <wp:extent cx="5265420" cy="3510280"/>
            <wp:effectExtent l="0" t="0" r="11430" b="13970"/>
            <wp:docPr id="16" name="图片 7" descr="86548451-30e4-4d5f-be8a-2c7e7ecf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86548451-30e4-4d5f-be8a-2c7e7ecf7907"/>
                    <pic:cNvPicPr>
                      <a:picLocks noChangeAspect="1"/>
                    </pic:cNvPicPr>
                  </pic:nvPicPr>
                  <pic:blipFill>
                    <a:blip r:embed="rId21"/>
                    <a:stretch>
                      <a:fillRect/>
                    </a:stretch>
                  </pic:blipFill>
                  <pic:spPr>
                    <a:xfrm>
                      <a:off x="0" y="0"/>
                      <a:ext cx="5265420" cy="3510280"/>
                    </a:xfrm>
                    <a:prstGeom prst="rect">
                      <a:avLst/>
                    </a:prstGeom>
                    <a:noFill/>
                    <a:ln>
                      <a:noFill/>
                    </a:ln>
                  </pic:spPr>
                </pic:pic>
              </a:graphicData>
            </a:graphic>
          </wp:inline>
        </w:drawing>
      </w:r>
    </w:p>
    <w:p w14:paraId="797BF1F1">
      <w:pPr>
        <w:pStyle w:val="17"/>
      </w:pPr>
      <w:r>
        <w:drawing>
          <wp:inline distT="0" distB="0" distL="114300" distR="114300">
            <wp:extent cx="5265420" cy="8121650"/>
            <wp:effectExtent l="0" t="0" r="11430" b="12700"/>
            <wp:docPr id="17" name="图片 8" descr="f5de546a-d196-4707-a336-73c1d62c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f5de546a-d196-4707-a336-73c1d62c0372"/>
                    <pic:cNvPicPr>
                      <a:picLocks noChangeAspect="1"/>
                    </pic:cNvPicPr>
                  </pic:nvPicPr>
                  <pic:blipFill>
                    <a:blip r:embed="rId22"/>
                    <a:stretch>
                      <a:fillRect/>
                    </a:stretch>
                  </pic:blipFill>
                  <pic:spPr>
                    <a:xfrm>
                      <a:off x="0" y="0"/>
                      <a:ext cx="5265420" cy="8121650"/>
                    </a:xfrm>
                    <a:prstGeom prst="rect">
                      <a:avLst/>
                    </a:prstGeom>
                    <a:noFill/>
                    <a:ln>
                      <a:noFill/>
                    </a:ln>
                  </pic:spPr>
                </pic:pic>
              </a:graphicData>
            </a:graphic>
          </wp:inline>
        </w:drawing>
      </w:r>
    </w:p>
    <w:p w14:paraId="22FD9387">
      <w:pPr>
        <w:pStyle w:val="4"/>
        <w:rPr>
          <w:b w:val="0"/>
        </w:rPr>
      </w:pPr>
      <w:bookmarkStart w:id="692" w:name="_Toc26878"/>
      <w:r>
        <w:rPr>
          <w:rFonts w:hint="eastAsia"/>
        </w:rPr>
        <w:t>2.3两口井的生产</w:t>
      </w:r>
      <w:r>
        <w:t>层位</w:t>
      </w:r>
      <w:bookmarkEnd w:id="692"/>
    </w:p>
    <w:p w14:paraId="751167F3">
      <w:pPr>
        <w:pStyle w:val="17"/>
        <w:rPr>
          <w:b/>
        </w:rPr>
      </w:pPr>
      <w:r>
        <w:t>垫21、垫30井均位于嘉陵江层位。</w:t>
      </w:r>
    </w:p>
    <w:p w14:paraId="37CDC12D">
      <w:pPr>
        <w:pStyle w:val="4"/>
      </w:pPr>
      <w:bookmarkStart w:id="693" w:name="_Toc20753"/>
      <w:r>
        <w:rPr>
          <w:rFonts w:hint="eastAsia"/>
        </w:rPr>
        <w:t>2.4两口井井口情况</w:t>
      </w:r>
      <w:bookmarkEnd w:id="693"/>
    </w:p>
    <w:p w14:paraId="6B78A467">
      <w:pPr>
        <w:pStyle w:val="17"/>
      </w:pPr>
      <w:r>
        <w:t>垫21、垫30井口情况</w:t>
      </w:r>
    </w:p>
    <w:p w14:paraId="0E47E115">
      <w:pPr>
        <w:pStyle w:val="17"/>
      </w:pPr>
      <w:r>
        <w:rPr>
          <w:rFonts w:hint="eastAsia"/>
        </w:rPr>
        <w:drawing>
          <wp:inline distT="0" distB="0" distL="114300" distR="114300">
            <wp:extent cx="5043170" cy="4746625"/>
            <wp:effectExtent l="0" t="0" r="5080" b="15875"/>
            <wp:docPr id="18" name="图片 18" descr="de6502d9319c1767d0f656c0a494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e6502d9319c1767d0f656c0a4943752"/>
                    <pic:cNvPicPr>
                      <a:picLocks noChangeAspect="1"/>
                    </pic:cNvPicPr>
                  </pic:nvPicPr>
                  <pic:blipFill>
                    <a:blip r:embed="rId23"/>
                    <a:srcRect l="4126" t="13672" r="9875" b="25387"/>
                    <a:stretch>
                      <a:fillRect/>
                    </a:stretch>
                  </pic:blipFill>
                  <pic:spPr>
                    <a:xfrm>
                      <a:off x="0" y="0"/>
                      <a:ext cx="5043170" cy="4746625"/>
                    </a:xfrm>
                    <a:prstGeom prst="rect">
                      <a:avLst/>
                    </a:prstGeom>
                  </pic:spPr>
                </pic:pic>
              </a:graphicData>
            </a:graphic>
          </wp:inline>
        </w:drawing>
      </w:r>
    </w:p>
    <w:p w14:paraId="76929833">
      <w:pPr>
        <w:keepNext/>
        <w:keepLines/>
        <w:spacing w:before="156" w:beforeLines="50" w:line="360" w:lineRule="auto"/>
        <w:rPr>
          <w:rFonts w:hint="eastAsia" w:ascii="宋体" w:hAnsi="宋体" w:cs="Arial"/>
          <w:b/>
          <w:bCs/>
          <w:sz w:val="24"/>
        </w:rPr>
      </w:pPr>
    </w:p>
    <w:p w14:paraId="70E5D7DB">
      <w:pPr>
        <w:pStyle w:val="3"/>
      </w:pPr>
      <w:bookmarkStart w:id="694" w:name="_Toc31298"/>
      <w:bookmarkStart w:id="695" w:name="_Toc585"/>
      <w:bookmarkStart w:id="696" w:name="_Toc8130"/>
      <w:r>
        <w:rPr>
          <w:rFonts w:hint="eastAsia"/>
        </w:rPr>
        <w:t>3.</w:t>
      </w:r>
      <w:r>
        <w:t>各井井史情况</w:t>
      </w:r>
      <w:bookmarkEnd w:id="694"/>
      <w:bookmarkEnd w:id="695"/>
      <w:bookmarkEnd w:id="696"/>
    </w:p>
    <w:p w14:paraId="3C96EC29">
      <w:pPr>
        <w:pStyle w:val="4"/>
        <w:rPr>
          <w:b w:val="0"/>
        </w:rPr>
      </w:pPr>
      <w:bookmarkStart w:id="697" w:name="_Toc26849"/>
      <w:r>
        <w:rPr>
          <w:rFonts w:hint="eastAsia"/>
        </w:rPr>
        <w:t>3.1</w:t>
      </w:r>
      <w:r>
        <w:t>垫21井井史</w:t>
      </w:r>
      <w:bookmarkEnd w:id="697"/>
    </w:p>
    <w:p w14:paraId="04EEC7A0">
      <w:pPr>
        <w:tabs>
          <w:tab w:val="left" w:pos="1134"/>
        </w:tabs>
        <w:spacing w:line="360" w:lineRule="auto"/>
        <w:ind w:firstLine="420" w:firstLineChars="200"/>
        <w:rPr>
          <w:rFonts w:hint="eastAsia" w:ascii="宋体" w:hAnsi="宋体"/>
          <w:szCs w:val="21"/>
        </w:rPr>
      </w:pPr>
      <w:r>
        <w:rPr>
          <w:rFonts w:hint="eastAsia" w:ascii="宋体" w:hAnsi="宋体"/>
          <w:szCs w:val="21"/>
        </w:rPr>
        <w:t>第一次开钻及固井：1986年4约20日，选用12 1/4”斜齿钻头开孔，钻至井深6米时，发现井眼偏斜，经边钻边斜至井深18.7米，起下钻仍感困难，于4月25日下75摄氏度油井水泥3T封填井眼，其水泥浆比重为2.5-3。水泥封填后，于5月3日仍用12 1/4”钻头钻至5月7日停钻，井深26.02米。停钻原是因为井径大，泥浆泵排量不够，致使井底沉砂甚多而结束第一次开钻施工，完成钻探进尺12 1/4”*26.02米，计127：25小时纯钻进时间，用12 1/4”斜齿钻一个。停钻后，于5月9日下9 5/8”套管22.52米入井，即日进行人工固井，耗75摄氏度油井水泥1T，候凝74小时后，于5月12日换径钻固井水泥塞3.5米后，正式进入第二次开钻的钻探进尺。</w:t>
      </w:r>
    </w:p>
    <w:p w14:paraId="576CF9B9">
      <w:pPr>
        <w:tabs>
          <w:tab w:val="left" w:pos="1134"/>
        </w:tabs>
        <w:spacing w:line="360" w:lineRule="auto"/>
        <w:ind w:firstLine="420" w:firstLineChars="200"/>
        <w:rPr>
          <w:szCs w:val="21"/>
        </w:rPr>
      </w:pPr>
      <w:r>
        <w:rPr>
          <w:rFonts w:hint="eastAsia" w:ascii="宋体" w:hAnsi="宋体"/>
          <w:szCs w:val="21"/>
        </w:rPr>
        <w:t>第二次开钻及固井：5月12日用8 1/2”球齿钻头钻1：40小时钻完3.5米水泥塞后，于23时正式进尺。正式进尺后，于6月6日7时许值井深649.61米时发现断钻具事故，经起钻检查，断入井内7”钻链、410*420接头和8 1/2”钻头各一在井内，计长度9.49米，鱼顶640.12米。断钻事故后，于6月7日下4 1/2”大头公锥打捞提升到600米位置时，因天车弹子被磨损造成轮子一时不转，在稍提猛点后轮子卒然转动，加之刹带偶常失灵并操作者经验不半等原因未能成功；6月8日再下4 1/2”公锥入井，于6月9日起钻打捞成功，其事故时间历时71小时。事故结束后，经校正井深为647米并决定停钻，完成钻探进尺8 1/2”*647米，实钻厚620.98米，用8 1/2”球齿钻头5个，计纯钻进时间441：25小时。自6月9日停钻后，于6月10日下7”套管639.94米，6月14日请川东矿区水泥车固井，耗425#普通水泥21T，水泥浆比重最高1.89，最低1.45，平均比重1.67，替清水10立方米。注水泥浆后，于6月25日换6”钻头钻进16：45小时钻完固井水泥塞223.91米后，转入第三次开钻正式进尺。</w:t>
      </w:r>
    </w:p>
    <w:p w14:paraId="0AB51BAE">
      <w:pPr>
        <w:tabs>
          <w:tab w:val="left" w:pos="1134"/>
        </w:tabs>
        <w:spacing w:line="360" w:lineRule="auto"/>
        <w:ind w:firstLine="420" w:firstLineChars="200"/>
        <w:rPr>
          <w:rFonts w:hint="eastAsia" w:ascii="宋体" w:hAnsi="宋体"/>
          <w:szCs w:val="21"/>
        </w:rPr>
      </w:pPr>
      <w:r>
        <w:rPr>
          <w:rFonts w:hint="eastAsia" w:ascii="宋体" w:hAnsi="宋体"/>
          <w:szCs w:val="21"/>
        </w:rPr>
        <w:t>第三次开钻及固井：6月25日用6”球齿钻头钻至6月26日14时，将固井泥塞钻完后正式进尺。当钻至6月29日值井深690.30米起直至7月20日值井深896.80米止，为处于堵漏不正常钻进期。其漏失井段为690.30~737.08米计46.79米严重漏失区漏失量大都在5~8立方米/小时，地层为侏罗系香溪群石英粉砂岩地层井段。堵漏期，曾请川东矿区水泥车堵漏施工一次，井队自己配制堵漏泥浆若干次，耗大量堵漏泥浆材料若干，并在川东矿区泥浆站拖来数车堵漏泥浆，于7月31日和8月5日曾在1187.30~1204.95米出现两次井喷，均喷出天车外。两次井喷位置为三叠系雷口破组雷-2层位，岩性为灰及深灰色白云岩及石灰岩并页岩。据停机观察，喷后持久憋不起压，故继续朝下钻进。钻至9月4日23时许，值井深1411.92米时，指垂表突然变化，经起钻检查，断入井内6”钻头1个，4 3/4”链10根，2 7/8”钻杆6根并310*330和210*311接头，计148.33米在井内；鱼顶1263.59米。事故发生后，于9月5日用2 3/8”公锥打捞一次成功。该事故历时32小时40分钟。在9月7日恢复正常钻进后，于9月22日14时值井深1522.19米停钻，完成钻探进尺6”*1522.19米，本次实钻厚875.19米，用6”珠齿钻头17个，其中7#钻头因不符合质量未能钻进，16个钻头纯钻进时间1193：50小时。停钻后，于9月23日下5”油层套管1521.56米入井，9月27日请川东矿区水泥车固井，耗75摄氏度油井水泥18.5T入井，其水泥浆比重最高1.84，最低1.5，平均比重为1.74。</w:t>
      </w:r>
    </w:p>
    <w:p w14:paraId="60F3A425">
      <w:pPr>
        <w:tabs>
          <w:tab w:val="left" w:pos="1134"/>
        </w:tabs>
        <w:spacing w:line="360" w:lineRule="auto"/>
        <w:ind w:firstLine="420" w:firstLineChars="200"/>
        <w:rPr>
          <w:rFonts w:hint="eastAsia" w:ascii="宋体" w:hAnsi="宋体"/>
          <w:szCs w:val="21"/>
        </w:rPr>
      </w:pPr>
      <w:r>
        <w:rPr>
          <w:rFonts w:hint="eastAsia" w:ascii="宋体" w:hAnsi="宋体"/>
          <w:szCs w:val="21"/>
        </w:rPr>
        <w:t>第四次开钻及固井：11月7日用4 1/4”斜齿钻头历时40分钟钻穿26.16米固井水泥塞后，于即日11时10分正式进尺。钻至11月19日值井深155.87米起钻时，泥浆从井内不停涌出，其比重为1.28，粘度为30”，经调整后为1.3的比重，粘度为55”才把井涌压住。据当班司钻记录，曾在井深1553.80米前钻时加快，即后在该处出现放空0.3米。自1553.80米始，常出现防空憋跳现象，井内反出大量气泡，偶有析凝油花浮在井液中，井喷是大是小且含后劲，井液粘度逐渐升高，泥浆泵压常下降，钻时较前增快。钻至1590.75米后，气泡等逐渐减少至安全消逝，钻时又减慢至1600米停钻止。第四次开钻，计纯钻进时间242：15小时，完成钻探进尺4 1/4”*1600米，本次开钻实钻厚77.81米，，用4 1/4”斜齿钻头9个，旧金刚石钻头1个，3 1/2”合金钻头1个。</w:t>
      </w:r>
    </w:p>
    <w:p w14:paraId="7DED19A5">
      <w:pPr>
        <w:tabs>
          <w:tab w:val="left" w:pos="1134"/>
        </w:tabs>
        <w:spacing w:line="360" w:lineRule="auto"/>
        <w:ind w:firstLine="420" w:firstLineChars="200"/>
        <w:rPr>
          <w:rFonts w:hint="eastAsia" w:ascii="宋体" w:hAnsi="宋体"/>
          <w:szCs w:val="21"/>
        </w:rPr>
      </w:pPr>
      <w:r>
        <w:rPr>
          <w:rFonts w:hint="eastAsia" w:ascii="宋体" w:hAnsi="宋体"/>
          <w:szCs w:val="21"/>
        </w:rPr>
        <w:t>完井：自12月1日凌晨3时30分正式完钻后，即日起钻并倒钻至2日2时结束后卸封井口，下2 1/2”*1570.74米加厚油管和安装KQ-350/65型采油树1套。12月4日清水替喷，由于泥浆泵电量不够，故此于12月5日倒盐厂生产井--卧16井举水未能成功。12月7日再用卧16井憋压至8日替喷成功并放喷。放喷后，经12月8日和15日两次用直径为12毫米孔板测试产量，测试结果，两次均为1.7万余立方米天然气日输气量。由于该井在产层钻进中未出现漏失和垮塌并井喷现象，故该井裂隙不甚发育。为增加产量，原决定实施酸化措施，但由于无法租用到酸化设备而决定于12月31日完井，完井后，经2月余的输气开采，其日输气量已达3.6余万立方米天然气产量。</w:t>
      </w:r>
    </w:p>
    <w:p w14:paraId="0BFDD8F6">
      <w:pPr>
        <w:pStyle w:val="4"/>
      </w:pPr>
      <w:bookmarkStart w:id="698" w:name="_Toc20507"/>
      <w:r>
        <w:rPr>
          <w:rFonts w:hint="eastAsia"/>
        </w:rPr>
        <w:t>3.2</w:t>
      </w:r>
      <w:r>
        <w:t xml:space="preserve"> 垫30井井史</w:t>
      </w:r>
      <w:bookmarkEnd w:id="698"/>
    </w:p>
    <w:p w14:paraId="24791F53">
      <w:pPr>
        <w:tabs>
          <w:tab w:val="left" w:pos="1134"/>
        </w:tabs>
        <w:spacing w:line="360" w:lineRule="auto"/>
        <w:ind w:firstLine="420" w:firstLineChars="200"/>
        <w:rPr>
          <w:rFonts w:hint="eastAsia" w:ascii="宋体" w:hAnsi="宋体"/>
          <w:szCs w:val="21"/>
        </w:rPr>
      </w:pPr>
      <w:r>
        <w:rPr>
          <w:rFonts w:hint="eastAsia" w:ascii="宋体" w:hAnsi="宋体"/>
          <w:szCs w:val="21"/>
        </w:rPr>
        <w:t>第一次开钻及固井情况：于1995年10月18日16:00开钻.钻至11月14日13:15值井深12 1/4"X47.70m停钻，耗12 1/4"钢齿钻头一个，计纯钻进时间29:25小时。用清水钻进。</w:t>
      </w:r>
    </w:p>
    <w:p w14:paraId="55B37158">
      <w:pPr>
        <w:tabs>
          <w:tab w:val="left" w:pos="1134"/>
        </w:tabs>
        <w:spacing w:line="360" w:lineRule="auto"/>
        <w:ind w:firstLine="420" w:firstLineChars="200"/>
        <w:rPr>
          <w:rFonts w:hint="eastAsia" w:ascii="宋体" w:hAnsi="宋体"/>
          <w:szCs w:val="21"/>
        </w:rPr>
      </w:pPr>
      <w:r>
        <w:rPr>
          <w:rFonts w:hint="eastAsia" w:ascii="宋体" w:hAnsi="宋体"/>
          <w:szCs w:val="21"/>
        </w:rPr>
        <w:t>停钻后，于11月14日15:00~17:35下9 5/8X42.90m套管(5根)，20:50~20:58注入井内425#X2.5T固井，20:58~21:04替清水1.7m，水泥浆替出地面。候凝至11月20日22:05换81/2"钻头探水泥塞，无水泥塞厚度。</w:t>
      </w:r>
    </w:p>
    <w:p w14:paraId="60100DAA">
      <w:pPr>
        <w:tabs>
          <w:tab w:val="left" w:pos="1134"/>
        </w:tabs>
        <w:spacing w:line="360" w:lineRule="auto"/>
        <w:ind w:firstLine="420" w:firstLineChars="200"/>
        <w:rPr>
          <w:rFonts w:hint="eastAsia" w:ascii="宋体" w:hAnsi="宋体"/>
          <w:szCs w:val="21"/>
        </w:rPr>
      </w:pPr>
      <w:r>
        <w:rPr>
          <w:rFonts w:hint="eastAsia" w:ascii="宋体" w:hAnsi="宋体"/>
          <w:szCs w:val="21"/>
        </w:rPr>
        <w:t>第二次开钻及固井情况：11月20日22:05，由原井深47.70m处钻进，钻至11月28日16:00在井深8 1/2"X416.43m处停钻,耗8 1/2"球齿钻头3个.钻厚368.73m，计纯钻进时间140.23小时。系清水钻进。</w:t>
      </w:r>
    </w:p>
    <w:p w14:paraId="62E924A6">
      <w:pPr>
        <w:tabs>
          <w:tab w:val="left" w:pos="1134"/>
        </w:tabs>
        <w:spacing w:line="360" w:lineRule="auto"/>
        <w:ind w:firstLine="420" w:firstLineChars="200"/>
        <w:rPr>
          <w:rFonts w:hint="eastAsia" w:ascii="宋体" w:hAnsi="宋体"/>
          <w:szCs w:val="21"/>
        </w:rPr>
      </w:pPr>
      <w:r>
        <w:rPr>
          <w:rFonts w:hint="eastAsia" w:ascii="宋体" w:hAnsi="宋体"/>
          <w:szCs w:val="21"/>
        </w:rPr>
        <w:t>11月29日3:40~11:30下7"X408.65m套管(37根)，19:20~19:45注入井内D级X11T油井水泥固井，水泥浆平均密度1.42,19:50~20:08替清水8.2m2入井，由于固井时泵压偏高将地层蹩漏，致使水泥浆未返出地面。侯凝至12月5日换6"钻头探水泥塞井段为411.74~416.43m，厚4.69m。</w:t>
      </w:r>
    </w:p>
    <w:p w14:paraId="252FD1BE">
      <w:pPr>
        <w:tabs>
          <w:tab w:val="left" w:pos="1134"/>
        </w:tabs>
        <w:spacing w:line="360" w:lineRule="auto"/>
        <w:ind w:firstLine="420" w:firstLineChars="200"/>
        <w:rPr>
          <w:rFonts w:hint="eastAsia" w:ascii="宋体" w:hAnsi="宋体"/>
          <w:szCs w:val="21"/>
        </w:rPr>
      </w:pPr>
      <w:r>
        <w:rPr>
          <w:rFonts w:hint="eastAsia" w:ascii="宋体" w:hAnsi="宋体"/>
          <w:szCs w:val="21"/>
        </w:rPr>
        <w:t>第三次开钻及固井情况：199</w:t>
      </w:r>
      <w:r>
        <w:rPr>
          <w:rFonts w:hint="eastAsia" w:ascii="宋体" w:hAnsi="宋体"/>
          <w:szCs w:val="21"/>
          <w:lang w:val="en-US" w:eastAsia="zh-CN"/>
        </w:rPr>
        <w:t>5</w:t>
      </w:r>
      <w:r>
        <w:rPr>
          <w:rFonts w:hint="eastAsia" w:ascii="宋体" w:hAnsi="宋体"/>
          <w:szCs w:val="21"/>
        </w:rPr>
        <w:t>年12月7日14:27在钻完4.69m水泥塞后，由原井深416.43m处正式进尺。钻至井深424m处出现井内轻度漏失情况后，由513.68m处改为泥浆钻进。钻进中、该井由井深887.40m处起，井内情况逐渐变复杂，曾多次钻遇井漏、井涌等气显示井段及堵漏，压井的复杂施工。曾处理对16#钻头在1996年1月29日值井深1115.72m处掉牙轮两个，17#钻头在2月3日1:50值井深1136.33m处掉牙轮一个，35#钻头在4月4日值井深1551m处掉牙轮三个被磨落在井内的三次打捞钻头牙轮事故的处理;以及打捞3月1日10:10在起钻换26#钻头时，出现吊钳卡瓦牙被落入井底的事故处理,其四次井内落物的事故处理，均采用中142mm磁铁打捞器进行打捞，共计事故时间187.15小时。曾经历了，对4月12日21:23在钻达井深1604m处停钻并活动钻具，循环泥浆待第二天电测，却发生了在4月13日4:10起钻时提不动钻具的卡钻事故，使之事故处理长达40天，于5月22日4:20事故结束、计事故时间930:10小时，共反出4 3/4"钻铤12根，3 1/2"钻杆66根等钻具732m。事故原因，为井内岩层疏松、裂隙发育且多处出现井漏、井涌地段，使之裸眼太长造成泥浆失水偏大、加之曾多次使用大量纤维物资的桥塞堵漏而成为该次泥浆粘糊卡钻的主要原因。</w:t>
      </w:r>
    </w:p>
    <w:p w14:paraId="368E2CE8">
      <w:pPr>
        <w:tabs>
          <w:tab w:val="left" w:pos="1134"/>
        </w:tabs>
        <w:spacing w:line="360" w:lineRule="auto"/>
        <w:ind w:firstLine="420" w:firstLineChars="200"/>
        <w:rPr>
          <w:rFonts w:hint="eastAsia" w:ascii="宋体" w:hAnsi="宋体"/>
          <w:szCs w:val="21"/>
        </w:rPr>
      </w:pPr>
      <w:r>
        <w:rPr>
          <w:rFonts w:hint="eastAsia" w:ascii="宋体" w:hAnsi="宋体"/>
          <w:szCs w:val="21"/>
        </w:rPr>
        <w:t>其卡钻事故处理情况如表所示:</w:t>
      </w:r>
    </w:p>
    <w:tbl>
      <w:tblPr>
        <w:tblStyle w:val="45"/>
        <w:tblW w:w="4999" w:type="pct"/>
        <w:jc w:val="center"/>
        <w:tblLayout w:type="autofit"/>
        <w:tblCellMar>
          <w:top w:w="0" w:type="dxa"/>
          <w:left w:w="108" w:type="dxa"/>
          <w:bottom w:w="0" w:type="dxa"/>
          <w:right w:w="108" w:type="dxa"/>
        </w:tblCellMar>
      </w:tblPr>
      <w:tblGrid>
        <w:gridCol w:w="1583"/>
        <w:gridCol w:w="7873"/>
      </w:tblGrid>
      <w:tr w14:paraId="4594DF9E">
        <w:tblPrEx>
          <w:tblCellMar>
            <w:top w:w="0" w:type="dxa"/>
            <w:left w:w="108" w:type="dxa"/>
            <w:bottom w:w="0" w:type="dxa"/>
            <w:right w:w="108" w:type="dxa"/>
          </w:tblCellMar>
        </w:tblPrEx>
        <w:trPr>
          <w:trHeight w:val="270" w:hRule="atLeast"/>
          <w:jc w:val="center"/>
        </w:trPr>
        <w:tc>
          <w:tcPr>
            <w:tcW w:w="837" w:type="pct"/>
            <w:tcBorders>
              <w:top w:val="single" w:color="000000" w:sz="4" w:space="0"/>
              <w:left w:val="single" w:color="000000" w:sz="4" w:space="0"/>
              <w:bottom w:val="single" w:color="000000" w:sz="4" w:space="0"/>
              <w:right w:val="single" w:color="000000" w:sz="4" w:space="0"/>
            </w:tcBorders>
            <w:noWrap/>
            <w:vAlign w:val="center"/>
          </w:tcPr>
          <w:p w14:paraId="075D93AE">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日期</w:t>
            </w:r>
          </w:p>
        </w:tc>
        <w:tc>
          <w:tcPr>
            <w:tcW w:w="4162" w:type="pct"/>
            <w:tcBorders>
              <w:top w:val="single" w:color="000000" w:sz="4" w:space="0"/>
              <w:left w:val="single" w:color="000000" w:sz="4" w:space="0"/>
              <w:bottom w:val="single" w:color="000000" w:sz="4" w:space="0"/>
              <w:right w:val="single" w:color="000000" w:sz="4" w:space="0"/>
            </w:tcBorders>
            <w:vAlign w:val="center"/>
          </w:tcPr>
          <w:p w14:paraId="2BF7340F">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处理情况</w:t>
            </w:r>
          </w:p>
        </w:tc>
      </w:tr>
      <w:tr w14:paraId="39E9EDD3">
        <w:tblPrEx>
          <w:tblCellMar>
            <w:top w:w="0" w:type="dxa"/>
            <w:left w:w="108" w:type="dxa"/>
            <w:bottom w:w="0" w:type="dxa"/>
            <w:right w:w="108" w:type="dxa"/>
          </w:tblCellMar>
        </w:tblPrEx>
        <w:trPr>
          <w:trHeight w:val="54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7B5384C4">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4月13日4:20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14日1:30</w:t>
            </w:r>
          </w:p>
        </w:tc>
        <w:tc>
          <w:tcPr>
            <w:tcW w:w="4162" w:type="pct"/>
            <w:tcBorders>
              <w:top w:val="single" w:color="000000" w:sz="4" w:space="0"/>
              <w:left w:val="single" w:color="000000" w:sz="4" w:space="0"/>
              <w:bottom w:val="single" w:color="000000" w:sz="4" w:space="0"/>
              <w:right w:val="single" w:color="000000" w:sz="4" w:space="0"/>
            </w:tcBorders>
            <w:vAlign w:val="center"/>
          </w:tcPr>
          <w:p w14:paraId="4E194146">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泥浆循环，每隔30分钟上提下放活动钻具数次，上提下放拉力在80格之内，未能解卡。</w:t>
            </w:r>
          </w:p>
        </w:tc>
      </w:tr>
      <w:tr w14:paraId="33D0F783">
        <w:tblPrEx>
          <w:tblCellMar>
            <w:top w:w="0" w:type="dxa"/>
            <w:left w:w="108" w:type="dxa"/>
            <w:bottom w:w="0" w:type="dxa"/>
            <w:right w:w="108" w:type="dxa"/>
          </w:tblCellMar>
        </w:tblPrEx>
        <w:trPr>
          <w:trHeight w:val="81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5E5597DC">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4月14日1:30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4月15日22:00</w:t>
            </w:r>
          </w:p>
        </w:tc>
        <w:tc>
          <w:tcPr>
            <w:tcW w:w="4162" w:type="pct"/>
            <w:tcBorders>
              <w:top w:val="single" w:color="000000" w:sz="4" w:space="0"/>
              <w:left w:val="single" w:color="000000" w:sz="4" w:space="0"/>
              <w:bottom w:val="single" w:color="000000" w:sz="4" w:space="0"/>
              <w:right w:val="single" w:color="000000" w:sz="4" w:space="0"/>
            </w:tcBorders>
            <w:vAlign w:val="center"/>
          </w:tcPr>
          <w:p w14:paraId="14AFB575">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用柴油2.5m3，有机土125Kg,SR一310计300K8ST-80计300Kg、SP1-7计100Kg、0T200Kg重晶石粉1T，配成密度1.13的解卡剂3m入井浸泡，未能解卡。</w:t>
            </w:r>
          </w:p>
        </w:tc>
      </w:tr>
      <w:tr w14:paraId="750465B3">
        <w:tblPrEx>
          <w:tblCellMar>
            <w:top w:w="0" w:type="dxa"/>
            <w:left w:w="108" w:type="dxa"/>
            <w:bottom w:w="0" w:type="dxa"/>
            <w:right w:w="108" w:type="dxa"/>
          </w:tblCellMar>
        </w:tblPrEx>
        <w:trPr>
          <w:trHeight w:val="54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72B4244B">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4月15日22:45</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16日21:15</w:t>
            </w:r>
          </w:p>
        </w:tc>
        <w:tc>
          <w:tcPr>
            <w:tcW w:w="4162" w:type="pct"/>
            <w:tcBorders>
              <w:top w:val="single" w:color="000000" w:sz="4" w:space="0"/>
              <w:left w:val="single" w:color="000000" w:sz="4" w:space="0"/>
              <w:bottom w:val="single" w:color="000000" w:sz="4" w:space="0"/>
              <w:right w:val="single" w:color="000000" w:sz="4" w:space="0"/>
            </w:tcBorders>
            <w:vAlign w:val="center"/>
          </w:tcPr>
          <w:p w14:paraId="03E14AEF">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实施清水解卡方案。实施前先用转盘倒扣，倒出钻杆两根，以解决井控能关封井器。注入井内清水19.11m2。</w:t>
            </w:r>
          </w:p>
        </w:tc>
      </w:tr>
      <w:tr w14:paraId="6249A139">
        <w:tblPrEx>
          <w:tblCellMar>
            <w:top w:w="0" w:type="dxa"/>
            <w:left w:w="108" w:type="dxa"/>
            <w:bottom w:w="0" w:type="dxa"/>
            <w:right w:w="108" w:type="dxa"/>
          </w:tblCellMar>
        </w:tblPrEx>
        <w:trPr>
          <w:trHeight w:val="162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44BE6AAE">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16日2:15</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16日19:45</w:t>
            </w:r>
          </w:p>
        </w:tc>
        <w:tc>
          <w:tcPr>
            <w:tcW w:w="4162" w:type="pct"/>
            <w:tcBorders>
              <w:top w:val="single" w:color="000000" w:sz="4" w:space="0"/>
              <w:left w:val="single" w:color="000000" w:sz="4" w:space="0"/>
              <w:bottom w:val="single" w:color="000000" w:sz="4" w:space="0"/>
              <w:right w:val="single" w:color="000000" w:sz="4" w:space="0"/>
            </w:tcBorders>
            <w:vAlign w:val="center"/>
          </w:tcPr>
          <w:p w14:paraId="580F695B">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用31/2"正扣钻杆进行对扣、倒钻杆三次，意尽量倒至底部加振击器去解卡。结果三次倒扣均不理想，第一次倒出31/2"钻杆999.34m，第二次提升悬重仅10格，未起钻又合扣:第三次倒出钻杆879.93m，遗留井底落鱼732m，且出现泵压打不开情况而放弃正扣钻杆倒扣方案，决定租反丝钻杆倒扣。</w:t>
            </w:r>
          </w:p>
        </w:tc>
      </w:tr>
      <w:tr w14:paraId="62FC4344">
        <w:tblPrEx>
          <w:tblCellMar>
            <w:top w:w="0" w:type="dxa"/>
            <w:left w:w="108" w:type="dxa"/>
            <w:bottom w:w="0" w:type="dxa"/>
            <w:right w:w="108" w:type="dxa"/>
          </w:tblCellMar>
        </w:tblPrEx>
        <w:trPr>
          <w:trHeight w:val="162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3DBAE764">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18日10:00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19日22:00</w:t>
            </w:r>
          </w:p>
        </w:tc>
        <w:tc>
          <w:tcPr>
            <w:tcW w:w="4162" w:type="pct"/>
            <w:tcBorders>
              <w:top w:val="single" w:color="000000" w:sz="4" w:space="0"/>
              <w:left w:val="single" w:color="000000" w:sz="4" w:space="0"/>
              <w:bottom w:val="single" w:color="000000" w:sz="4" w:space="0"/>
              <w:right w:val="single" w:color="000000" w:sz="4" w:space="0"/>
            </w:tcBorders>
            <w:vAlign w:val="center"/>
          </w:tcPr>
          <w:p w14:paraId="464BBF72">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用租回的31/2"反丝钻杆入井对扣数次,结果摸不到鱼顶。井内落鱼:6"钻头0.18m十330X310接头0.40m43/4"钻12根106.46m十3 1/2"钻杆66根624.96m,计732m的事故钻具。摸不到鱼顶原因，其鱼顶恰处于Tr1层位的膏盐坍塌地层及曾出现气浸盐浸显示情况而形成大肚子井段的可能，才造成造扣摸不到鱼项。鱼顶位置:872m井深处</w:t>
            </w:r>
          </w:p>
        </w:tc>
      </w:tr>
      <w:tr w14:paraId="2951F652">
        <w:tblPrEx>
          <w:tblCellMar>
            <w:top w:w="0" w:type="dxa"/>
            <w:left w:w="108" w:type="dxa"/>
            <w:bottom w:w="0" w:type="dxa"/>
            <w:right w:w="108" w:type="dxa"/>
          </w:tblCellMar>
        </w:tblPrEx>
        <w:trPr>
          <w:trHeight w:val="108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02AD7328">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19日22:00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21日1:00</w:t>
            </w:r>
          </w:p>
        </w:tc>
        <w:tc>
          <w:tcPr>
            <w:tcW w:w="4162" w:type="pct"/>
            <w:tcBorders>
              <w:top w:val="single" w:color="000000" w:sz="4" w:space="0"/>
              <w:left w:val="single" w:color="000000" w:sz="4" w:space="0"/>
              <w:bottom w:val="single" w:color="000000" w:sz="4" w:space="0"/>
              <w:right w:val="single" w:color="000000" w:sz="4" w:space="0"/>
            </w:tcBorders>
            <w:vAlign w:val="center"/>
          </w:tcPr>
          <w:p w14:paraId="532764C7">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请来川东钻探公司井下事故作业大队派员两名到现场进行事故处理。先用31/2"反扣钻杆877.53~886.92m入井未探到鱼顶。其后，用31/2"反扣弯钻杆探鱼顶成功，起钻检查:第一次打捞出31/2"正扣钻杆4根:计37.73m。</w:t>
            </w:r>
          </w:p>
        </w:tc>
      </w:tr>
      <w:tr w14:paraId="774BBE22">
        <w:tblPrEx>
          <w:tblCellMar>
            <w:top w:w="0" w:type="dxa"/>
            <w:left w:w="108" w:type="dxa"/>
            <w:bottom w:w="0" w:type="dxa"/>
            <w:right w:w="108" w:type="dxa"/>
          </w:tblCellMar>
        </w:tblPrEx>
        <w:trPr>
          <w:trHeight w:val="54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486371F8">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21日1:45</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15:45</w:t>
            </w:r>
          </w:p>
        </w:tc>
        <w:tc>
          <w:tcPr>
            <w:tcW w:w="4162" w:type="pct"/>
            <w:tcBorders>
              <w:top w:val="single" w:color="000000" w:sz="4" w:space="0"/>
              <w:left w:val="single" w:color="000000" w:sz="4" w:space="0"/>
              <w:bottom w:val="single" w:color="000000" w:sz="4" w:space="0"/>
              <w:right w:val="single" w:color="000000" w:sz="4" w:space="0"/>
            </w:tcBorders>
            <w:vAlign w:val="center"/>
          </w:tcPr>
          <w:p w14:paraId="2A180A31">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去掉弯钻杆，入井钻具915.91m，造扣后第二次反出31/2"正扣钻杆两根，计19.07m。</w:t>
            </w:r>
          </w:p>
        </w:tc>
      </w:tr>
      <w:tr w14:paraId="55A1737B">
        <w:tblPrEx>
          <w:tblCellMar>
            <w:top w:w="0" w:type="dxa"/>
            <w:left w:w="108" w:type="dxa"/>
            <w:bottom w:w="0" w:type="dxa"/>
            <w:right w:w="108" w:type="dxa"/>
          </w:tblCellMar>
        </w:tblPrEx>
        <w:trPr>
          <w:trHeight w:val="81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2FCA115E">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21日15:45</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22日21:10</w:t>
            </w:r>
          </w:p>
        </w:tc>
        <w:tc>
          <w:tcPr>
            <w:tcW w:w="4162" w:type="pct"/>
            <w:tcBorders>
              <w:top w:val="single" w:color="000000" w:sz="4" w:space="0"/>
              <w:left w:val="single" w:color="000000" w:sz="4" w:space="0"/>
              <w:bottom w:val="single" w:color="000000" w:sz="4" w:space="0"/>
              <w:right w:val="single" w:color="000000" w:sz="4" w:space="0"/>
            </w:tcBorders>
            <w:vAlign w:val="center"/>
          </w:tcPr>
          <w:p w14:paraId="76091617">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先下钻头扫孔，次下铣筒套铣到井深938.39m处，再下3 1/2"公锥等钻具934.95m造扣后起钻检查，第三次反出3 1/2"正扣钻杆48根计454.21m。</w:t>
            </w:r>
          </w:p>
        </w:tc>
      </w:tr>
      <w:tr w14:paraId="794E3214">
        <w:tblPrEx>
          <w:tblCellMar>
            <w:top w:w="0" w:type="dxa"/>
            <w:left w:w="108" w:type="dxa"/>
            <w:bottom w:w="0" w:type="dxa"/>
            <w:right w:w="108" w:type="dxa"/>
          </w:tblCellMar>
        </w:tblPrEx>
        <w:trPr>
          <w:trHeight w:val="81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2DD80ABB">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23日13:45</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25日20:35</w:t>
            </w:r>
          </w:p>
        </w:tc>
        <w:tc>
          <w:tcPr>
            <w:tcW w:w="4162" w:type="pct"/>
            <w:tcBorders>
              <w:top w:val="single" w:color="000000" w:sz="4" w:space="0"/>
              <w:left w:val="single" w:color="000000" w:sz="4" w:space="0"/>
              <w:bottom w:val="single" w:color="000000" w:sz="4" w:space="0"/>
              <w:right w:val="single" w:color="000000" w:sz="4" w:space="0"/>
            </w:tcBorders>
            <w:vAlign w:val="center"/>
          </w:tcPr>
          <w:p w14:paraId="542061A1">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下钻头扫孔，铣筒套铣到井深1405.65m处、再入井钻具1388.28m处造扣成功后，第四次打捞出3 1/2"正扣钻杆9根、计85.95m。</w:t>
            </w:r>
          </w:p>
        </w:tc>
      </w:tr>
      <w:tr w14:paraId="734C020B">
        <w:tblPrEx>
          <w:tblCellMar>
            <w:top w:w="0" w:type="dxa"/>
            <w:left w:w="108" w:type="dxa"/>
            <w:bottom w:w="0" w:type="dxa"/>
            <w:right w:w="108" w:type="dxa"/>
          </w:tblCellMar>
        </w:tblPrEx>
        <w:trPr>
          <w:trHeight w:val="216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47E42C3D">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26日0:00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28日10:35</w:t>
            </w:r>
          </w:p>
        </w:tc>
        <w:tc>
          <w:tcPr>
            <w:tcW w:w="4162" w:type="pct"/>
            <w:tcBorders>
              <w:top w:val="single" w:color="000000" w:sz="4" w:space="0"/>
              <w:left w:val="single" w:color="000000" w:sz="4" w:space="0"/>
              <w:bottom w:val="single" w:color="000000" w:sz="4" w:space="0"/>
              <w:right w:val="single" w:color="000000" w:sz="4" w:space="0"/>
            </w:tcBorders>
            <w:vAlign w:val="center"/>
          </w:tcPr>
          <w:p w14:paraId="17820D7C">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下钻头扫孔，入井51/2"铣筒进行套铣中存在多次未进入鱼项情况，后经多次转动方向套完两根铣筒后,换31/2"公锥,3 1/2"反扣安全接头，31/2"反扣弯钻杆并代31/2"旁通接头等钻具1475.82m，造扣成功后起钻检查，第五次反出31/2"正扣钻扣3根，计28m出井。遗憾的是，在4月28日1:45、贺恩贤同志不幸在避雷雨来电后跨出值班室铁房子脚着地瞬间，发生被雷雨打湿的皮线漏电，造成铁房子代电的贺触电死亡事故。</w:t>
            </w:r>
          </w:p>
        </w:tc>
      </w:tr>
      <w:tr w14:paraId="18650483">
        <w:tblPrEx>
          <w:tblCellMar>
            <w:top w:w="0" w:type="dxa"/>
            <w:left w:w="108" w:type="dxa"/>
            <w:bottom w:w="0" w:type="dxa"/>
            <w:right w:w="108" w:type="dxa"/>
          </w:tblCellMar>
        </w:tblPrEx>
        <w:trPr>
          <w:trHeight w:val="81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45F76272">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28日12:20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30日11:20</w:t>
            </w:r>
          </w:p>
        </w:tc>
        <w:tc>
          <w:tcPr>
            <w:tcW w:w="4162" w:type="pct"/>
            <w:tcBorders>
              <w:top w:val="single" w:color="000000" w:sz="4" w:space="0"/>
              <w:left w:val="single" w:color="000000" w:sz="4" w:space="0"/>
              <w:bottom w:val="single" w:color="000000" w:sz="4" w:space="0"/>
              <w:right w:val="single" w:color="000000" w:sz="4" w:space="0"/>
            </w:tcBorders>
            <w:vAlign w:val="center"/>
          </w:tcPr>
          <w:p w14:paraId="3E889265">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下钻头扫孔，下5 1/2"铣筒套锐到1522.20m处，下31/2"大头公锥对扣成功后，第六次反出43/4"钻铤3根，计26.93m。</w:t>
            </w:r>
          </w:p>
        </w:tc>
      </w:tr>
      <w:tr w14:paraId="264C26EF">
        <w:tblPrEx>
          <w:tblCellMar>
            <w:top w:w="0" w:type="dxa"/>
            <w:left w:w="108" w:type="dxa"/>
            <w:bottom w:w="0" w:type="dxa"/>
            <w:right w:w="108" w:type="dxa"/>
          </w:tblCellMar>
        </w:tblPrEx>
        <w:trPr>
          <w:trHeight w:val="54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766AC491">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30日13:30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5月1日20:20</w:t>
            </w:r>
          </w:p>
        </w:tc>
        <w:tc>
          <w:tcPr>
            <w:tcW w:w="4162" w:type="pct"/>
            <w:tcBorders>
              <w:top w:val="single" w:color="000000" w:sz="4" w:space="0"/>
              <w:left w:val="single" w:color="000000" w:sz="4" w:space="0"/>
              <w:bottom w:val="single" w:color="000000" w:sz="4" w:space="0"/>
              <w:right w:val="single" w:color="000000" w:sz="4" w:space="0"/>
            </w:tcBorders>
            <w:vAlign w:val="center"/>
          </w:tcPr>
          <w:p w14:paraId="7903EA9B">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入井5 1/2"铣筒套铣到井深1549.88m处，下31/2"大头公锥选扣后，第七次反出4 3/4"钻铤1根，计8.91m。</w:t>
            </w:r>
          </w:p>
        </w:tc>
      </w:tr>
      <w:tr w14:paraId="6155F1A7">
        <w:tblPrEx>
          <w:tblCellMar>
            <w:top w:w="0" w:type="dxa"/>
            <w:left w:w="108" w:type="dxa"/>
            <w:bottom w:w="0" w:type="dxa"/>
            <w:right w:w="108" w:type="dxa"/>
          </w:tblCellMar>
        </w:tblPrEx>
        <w:trPr>
          <w:trHeight w:val="54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527E6495">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1日21:00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2日11:20</w:t>
            </w:r>
          </w:p>
        </w:tc>
        <w:tc>
          <w:tcPr>
            <w:tcW w:w="4162" w:type="pct"/>
            <w:tcBorders>
              <w:top w:val="single" w:color="000000" w:sz="4" w:space="0"/>
              <w:left w:val="single" w:color="000000" w:sz="4" w:space="0"/>
              <w:bottom w:val="single" w:color="000000" w:sz="4" w:space="0"/>
              <w:right w:val="single" w:color="000000" w:sz="4" w:space="0"/>
            </w:tcBorders>
            <w:vAlign w:val="center"/>
          </w:tcPr>
          <w:p w14:paraId="55E58617">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直接下31/2"大头公锥造扣成功后，第八次反出43/4"钻铤1根8.75m。</w:t>
            </w:r>
          </w:p>
        </w:tc>
      </w:tr>
      <w:tr w14:paraId="7F8C7775">
        <w:tblPrEx>
          <w:tblCellMar>
            <w:top w:w="0" w:type="dxa"/>
            <w:left w:w="108" w:type="dxa"/>
            <w:bottom w:w="0" w:type="dxa"/>
            <w:right w:w="108" w:type="dxa"/>
          </w:tblCellMar>
        </w:tblPrEx>
        <w:trPr>
          <w:trHeight w:val="108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39247094">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2日13:00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4日16:00</w:t>
            </w:r>
          </w:p>
        </w:tc>
        <w:tc>
          <w:tcPr>
            <w:tcW w:w="4162" w:type="pct"/>
            <w:tcBorders>
              <w:top w:val="single" w:color="000000" w:sz="4" w:space="0"/>
              <w:left w:val="single" w:color="000000" w:sz="4" w:space="0"/>
              <w:bottom w:val="single" w:color="000000" w:sz="4" w:space="0"/>
              <w:right w:val="single" w:color="000000" w:sz="4" w:space="0"/>
            </w:tcBorders>
            <w:vAlign w:val="center"/>
          </w:tcPr>
          <w:p w14:paraId="45FFC099">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下51/2"铣筒，第一次套铣到1551.98m处，第二次套铣到1562.43m处起钻检查，铣圈蹩脱近三分之一，长13cm在井内。随后下31/2"大头公锥对扣成功后，第九次反出43/4"钻铤一根8.77m。</w:t>
            </w:r>
          </w:p>
        </w:tc>
      </w:tr>
      <w:tr w14:paraId="0D406565">
        <w:tblPrEx>
          <w:tblCellMar>
            <w:top w:w="0" w:type="dxa"/>
            <w:left w:w="108" w:type="dxa"/>
            <w:bottom w:w="0" w:type="dxa"/>
            <w:right w:w="108" w:type="dxa"/>
          </w:tblCellMar>
        </w:tblPrEx>
        <w:trPr>
          <w:trHeight w:val="54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4ACFC774">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5月4日18:50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5日19:50</w:t>
            </w:r>
          </w:p>
        </w:tc>
        <w:tc>
          <w:tcPr>
            <w:tcW w:w="4162" w:type="pct"/>
            <w:tcBorders>
              <w:top w:val="single" w:color="000000" w:sz="4" w:space="0"/>
              <w:left w:val="single" w:color="000000" w:sz="4" w:space="0"/>
              <w:bottom w:val="single" w:color="000000" w:sz="4" w:space="0"/>
              <w:right w:val="single" w:color="000000" w:sz="4" w:space="0"/>
            </w:tcBorders>
            <w:vAlign w:val="center"/>
          </w:tcPr>
          <w:p w14:paraId="20238209">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下51/2"铣筒套铣到1563.85m井深处、再入井31/2"大头公锥，进行第十次打捞、未成功。套铣中，出现井漏。</w:t>
            </w:r>
          </w:p>
        </w:tc>
      </w:tr>
      <w:tr w14:paraId="580CF869">
        <w:tblPrEx>
          <w:tblCellMar>
            <w:top w:w="0" w:type="dxa"/>
            <w:left w:w="108" w:type="dxa"/>
            <w:bottom w:w="0" w:type="dxa"/>
            <w:right w:w="108" w:type="dxa"/>
          </w:tblCellMar>
        </w:tblPrEx>
        <w:trPr>
          <w:trHeight w:val="81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7A7E8A29">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5日20:20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7日15:25</w:t>
            </w:r>
          </w:p>
        </w:tc>
        <w:tc>
          <w:tcPr>
            <w:tcW w:w="4162" w:type="pct"/>
            <w:tcBorders>
              <w:top w:val="single" w:color="000000" w:sz="4" w:space="0"/>
              <w:left w:val="single" w:color="000000" w:sz="4" w:space="0"/>
              <w:bottom w:val="single" w:color="000000" w:sz="4" w:space="0"/>
              <w:right w:val="single" w:color="000000" w:sz="4" w:space="0"/>
            </w:tcBorders>
            <w:vAlign w:val="center"/>
          </w:tcPr>
          <w:p w14:paraId="6387491E">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下6"钻头扫孔且出现井漏,随后入井51/2"铣筒套铣到1563.62m处，最后下31/2"大头公锥造扣成功后，第十一次打捞出43/4"钻铤一根，计8.80m。</w:t>
            </w:r>
          </w:p>
        </w:tc>
      </w:tr>
      <w:tr w14:paraId="508FC07A">
        <w:tblPrEx>
          <w:tblCellMar>
            <w:top w:w="0" w:type="dxa"/>
            <w:left w:w="108" w:type="dxa"/>
            <w:bottom w:w="0" w:type="dxa"/>
            <w:right w:w="108" w:type="dxa"/>
          </w:tblCellMar>
        </w:tblPrEx>
        <w:trPr>
          <w:trHeight w:val="162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04A2BF4C">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7日15:25</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13日15:39</w:t>
            </w:r>
          </w:p>
        </w:tc>
        <w:tc>
          <w:tcPr>
            <w:tcW w:w="4162" w:type="pct"/>
            <w:tcBorders>
              <w:top w:val="single" w:color="000000" w:sz="4" w:space="0"/>
              <w:left w:val="single" w:color="000000" w:sz="4" w:space="0"/>
              <w:bottom w:val="single" w:color="000000" w:sz="4" w:space="0"/>
              <w:right w:val="single" w:color="000000" w:sz="4" w:space="0"/>
            </w:tcBorders>
            <w:vAlign w:val="center"/>
          </w:tcPr>
          <w:p w14:paraId="72917057">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下6"钻头加31/2"钻杆等钻具，用堵源液实施堵漏五次，(未并井蹩压)均失败后，则采用水泥车注石灰乳加堵漏剂，进行第六次堵漏。经过六次堵漏，井内的井漏、井涌情况在不开动振动筛过滤桥塞物则不明显，一经过滤桥塞物，气浸较明显。但经过数次起下钻观察，井内一直保留着部分泥浆。故此，又转入打捞施工。</w:t>
            </w:r>
          </w:p>
        </w:tc>
      </w:tr>
      <w:tr w14:paraId="314A76B1">
        <w:tblPrEx>
          <w:tblCellMar>
            <w:top w:w="0" w:type="dxa"/>
            <w:left w:w="108" w:type="dxa"/>
            <w:bottom w:w="0" w:type="dxa"/>
            <w:right w:w="108" w:type="dxa"/>
          </w:tblCellMar>
        </w:tblPrEx>
        <w:trPr>
          <w:trHeight w:val="81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35D7E05D">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15日18:00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18日9:40</w:t>
            </w:r>
          </w:p>
        </w:tc>
        <w:tc>
          <w:tcPr>
            <w:tcW w:w="4162" w:type="pct"/>
            <w:tcBorders>
              <w:top w:val="single" w:color="000000" w:sz="4" w:space="0"/>
              <w:left w:val="single" w:color="000000" w:sz="4" w:space="0"/>
              <w:bottom w:val="single" w:color="000000" w:sz="4" w:space="0"/>
              <w:right w:val="single" w:color="000000" w:sz="4" w:space="0"/>
            </w:tcBorders>
            <w:vAlign w:val="center"/>
          </w:tcPr>
          <w:p w14:paraId="35C713AC">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两次入井51/2"铣筒，强行套铣到井深1571.95m处,均存在铣圈受损,其后下31/2"大头公锥进行造扣，起钻检查，第十二次打捞未成功。</w:t>
            </w:r>
          </w:p>
        </w:tc>
      </w:tr>
      <w:tr w14:paraId="17962B36">
        <w:tblPrEx>
          <w:tblCellMar>
            <w:top w:w="0" w:type="dxa"/>
            <w:left w:w="108" w:type="dxa"/>
            <w:bottom w:w="0" w:type="dxa"/>
            <w:right w:w="108" w:type="dxa"/>
          </w:tblCellMar>
        </w:tblPrEx>
        <w:trPr>
          <w:trHeight w:val="54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10B8298A">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18日15:10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19日11:00</w:t>
            </w:r>
          </w:p>
        </w:tc>
        <w:tc>
          <w:tcPr>
            <w:tcW w:w="4162" w:type="pct"/>
            <w:tcBorders>
              <w:top w:val="single" w:color="000000" w:sz="4" w:space="0"/>
              <w:left w:val="single" w:color="000000" w:sz="4" w:space="0"/>
              <w:bottom w:val="single" w:color="000000" w:sz="4" w:space="0"/>
              <w:right w:val="single" w:color="000000" w:sz="4" w:space="0"/>
            </w:tcBorders>
            <w:vAlign w:val="center"/>
          </w:tcPr>
          <w:p w14:paraId="041E4052">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下51/2"铣筒和31/2"大头公锥进行第十三次打捞，结果又失败。</w:t>
            </w:r>
          </w:p>
        </w:tc>
      </w:tr>
      <w:tr w14:paraId="402E0D10">
        <w:tblPrEx>
          <w:tblCellMar>
            <w:top w:w="0" w:type="dxa"/>
            <w:left w:w="108" w:type="dxa"/>
            <w:bottom w:w="0" w:type="dxa"/>
            <w:right w:w="108" w:type="dxa"/>
          </w:tblCellMar>
        </w:tblPrEx>
        <w:trPr>
          <w:trHeight w:val="54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77046A8A">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19日17:00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20日12:00</w:t>
            </w:r>
          </w:p>
        </w:tc>
        <w:tc>
          <w:tcPr>
            <w:tcW w:w="4162" w:type="pct"/>
            <w:tcBorders>
              <w:top w:val="single" w:color="000000" w:sz="4" w:space="0"/>
              <w:left w:val="single" w:color="000000" w:sz="4" w:space="0"/>
              <w:bottom w:val="single" w:color="000000" w:sz="4" w:space="0"/>
              <w:right w:val="single" w:color="000000" w:sz="4" w:space="0"/>
            </w:tcBorders>
            <w:vAlign w:val="center"/>
          </w:tcPr>
          <w:p w14:paraId="7F782B9C">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51/2"铣筒和31/2"大头公锥进行第十四次打捞，仍未成功。</w:t>
            </w:r>
          </w:p>
        </w:tc>
      </w:tr>
      <w:tr w14:paraId="1F57C88E">
        <w:tblPrEx>
          <w:tblCellMar>
            <w:top w:w="0" w:type="dxa"/>
            <w:left w:w="108" w:type="dxa"/>
            <w:bottom w:w="0" w:type="dxa"/>
            <w:right w:w="108" w:type="dxa"/>
          </w:tblCellMar>
        </w:tblPrEx>
        <w:trPr>
          <w:trHeight w:val="54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41B7EF5C">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5月20日12:40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22:50</w:t>
            </w:r>
          </w:p>
        </w:tc>
        <w:tc>
          <w:tcPr>
            <w:tcW w:w="4162" w:type="pct"/>
            <w:tcBorders>
              <w:top w:val="single" w:color="000000" w:sz="4" w:space="0"/>
              <w:left w:val="single" w:color="000000" w:sz="4" w:space="0"/>
              <w:bottom w:val="single" w:color="000000" w:sz="4" w:space="0"/>
              <w:right w:val="single" w:color="000000" w:sz="4" w:space="0"/>
            </w:tcBorders>
            <w:vAlign w:val="center"/>
          </w:tcPr>
          <w:p w14:paraId="48668060">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换31/2"尖形公锥等钻具1572.44m入井,造扣成功后起钻检查,第十五次打捞出43/4"钻铤两根，计17.67m。</w:t>
            </w:r>
          </w:p>
        </w:tc>
      </w:tr>
      <w:tr w14:paraId="26416337">
        <w:tblPrEx>
          <w:tblCellMar>
            <w:top w:w="0" w:type="dxa"/>
            <w:left w:w="108" w:type="dxa"/>
            <w:bottom w:w="0" w:type="dxa"/>
            <w:right w:w="108" w:type="dxa"/>
          </w:tblCellMar>
        </w:tblPrEx>
        <w:trPr>
          <w:trHeight w:val="1080" w:hRule="atLeast"/>
          <w:jc w:val="center"/>
        </w:trPr>
        <w:tc>
          <w:tcPr>
            <w:tcW w:w="837" w:type="pct"/>
            <w:tcBorders>
              <w:top w:val="single" w:color="000000" w:sz="4" w:space="0"/>
              <w:left w:val="single" w:color="000000" w:sz="4" w:space="0"/>
              <w:bottom w:val="single" w:color="000000" w:sz="4" w:space="0"/>
              <w:right w:val="single" w:color="000000" w:sz="4" w:space="0"/>
            </w:tcBorders>
            <w:vAlign w:val="center"/>
          </w:tcPr>
          <w:p w14:paraId="05B5B5B9">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21日0:20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22日4:20</w:t>
            </w:r>
          </w:p>
        </w:tc>
        <w:tc>
          <w:tcPr>
            <w:tcW w:w="4162" w:type="pct"/>
            <w:tcBorders>
              <w:top w:val="single" w:color="000000" w:sz="4" w:space="0"/>
              <w:left w:val="single" w:color="000000" w:sz="4" w:space="0"/>
              <w:bottom w:val="single" w:color="000000" w:sz="4" w:space="0"/>
              <w:right w:val="single" w:color="000000" w:sz="4" w:space="0"/>
            </w:tcBorders>
            <w:vAlign w:val="center"/>
          </w:tcPr>
          <w:p w14:paraId="27092E49">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下5 1/2"铣筒套铣到井深1600.61m处、换31/2"尖形公锥造扣成功后起钻检查、第十六次打捞出4 3/4"钻铤3根26.63m并代330X310接头等事故钻具而结了历时40天计930:10小时的卡钻事故。井内剩6"X0.14m的钻头一只。</w:t>
            </w:r>
          </w:p>
        </w:tc>
      </w:tr>
    </w:tbl>
    <w:p w14:paraId="3587ED67">
      <w:pPr>
        <w:tabs>
          <w:tab w:val="left" w:pos="1134"/>
        </w:tabs>
        <w:spacing w:line="360" w:lineRule="auto"/>
        <w:ind w:firstLine="420" w:firstLineChars="200"/>
        <w:rPr>
          <w:rFonts w:hint="eastAsia" w:ascii="宋体" w:hAnsi="宋体"/>
          <w:szCs w:val="21"/>
        </w:rPr>
      </w:pPr>
      <w:r>
        <w:rPr>
          <w:rFonts w:hint="eastAsia" w:ascii="宋体" w:hAnsi="宋体"/>
          <w:szCs w:val="21"/>
        </w:rPr>
        <w:t>卡钻事故结束后,经调整泥浆性能，于5月23日16:40~18:20进行第三次电测分层。据测井结果，TC5层:1477.51~1508.51m；TC4层:1508.51~1540.51m； TC层:1540.51~1585.51m；TC4层:1585.51~1601.51m(为测头最大下入深度):经电测资料确定出两个TC产层位置后，决定不再钻及倒钻具并固井。5月24日18:30~25日11:20倒完3 1/2"正反扣钻杆3000余米后，于5月25日18:00~26日17:00入井5"X1594.78m油层套管。其管串为:中101mm木引鞋0.20m+5"套管单根8.66m+5"套管可钻回压凡尔0.22m+5"套管183根1585.70m=1594.78m</w:t>
      </w:r>
    </w:p>
    <w:p w14:paraId="3AAB59A4">
      <w:pPr>
        <w:tabs>
          <w:tab w:val="left" w:pos="1134"/>
        </w:tabs>
        <w:spacing w:line="360" w:lineRule="auto"/>
        <w:ind w:firstLine="420" w:firstLineChars="200"/>
        <w:rPr>
          <w:rFonts w:hint="eastAsia" w:ascii="宋体" w:hAnsi="宋体"/>
          <w:szCs w:val="21"/>
        </w:rPr>
      </w:pPr>
      <w:r>
        <w:rPr>
          <w:rFonts w:hint="eastAsia" w:ascii="宋体" w:hAnsi="宋体"/>
          <w:szCs w:val="21"/>
        </w:rPr>
        <w:t>5月28日18:17~18:19，从水泥头处正循环注CMC溶液2m(CMC12Kg，清水2m2)，18:19~18:23注入井内氯化钙水泥浆固井，耗D级水泥1.54T，氯化钙500Kg，水泥浆平均密度1.44。18:23~18:45替泥浆13.50m后关井。5月29日9:51~10:12从封井器旁通处反循环注入井内平均密度为1.55的氯化钙水泥浆固井，计氯化钙500Kg，D级水泥15.4T:11:26~12:20，打开封井器出口阀再反循环注入井内水泥浆固井，计D级水泥1.3T,见出水口处返出水泥浆后停泵。6月4日从环空补D级水泥0.5T。6月7日14:10~9日21:05，用中95mm斜齿钻头和刮刀钻头各一个钻完固井水泥塞208.19m,其水泥塞井段为1390~1598.19m残留水泥塞5.81m为人工井底，完钻。</w:t>
      </w:r>
    </w:p>
    <w:p w14:paraId="5A9ABE85">
      <w:pPr>
        <w:tabs>
          <w:tab w:val="left" w:pos="1134"/>
        </w:tabs>
        <w:spacing w:line="360" w:lineRule="auto"/>
        <w:ind w:firstLine="420" w:firstLineChars="200"/>
        <w:rPr>
          <w:rFonts w:hint="eastAsia" w:ascii="宋体" w:hAnsi="宋体"/>
          <w:szCs w:val="21"/>
        </w:rPr>
      </w:pPr>
      <w:r>
        <w:rPr>
          <w:rFonts w:hint="eastAsia" w:ascii="宋体" w:hAnsi="宋体"/>
          <w:szCs w:val="21"/>
        </w:rPr>
        <w:t>(第三次开钻及固井，由1995年12月7日14:27由原井深416.43m处进尺，于1996年6月9日21:05完钻，完钻井深1604m，钻厚1187.57m,计入纯钻进时间1996:13小时，井内事故时间1117:25小时，耗6"球齿钻头35个，完成非钻探进尺任务钻固井水泥208.19m，耗中95mm钻头两个。)</w:t>
      </w:r>
    </w:p>
    <w:p w14:paraId="7D8BDB44">
      <w:pPr>
        <w:tabs>
          <w:tab w:val="left" w:pos="1134"/>
        </w:tabs>
        <w:spacing w:line="360" w:lineRule="auto"/>
        <w:ind w:firstLine="420" w:firstLineChars="200"/>
        <w:rPr>
          <w:rFonts w:hint="eastAsia" w:ascii="宋体" w:hAnsi="宋体"/>
          <w:szCs w:val="21"/>
        </w:rPr>
      </w:pPr>
      <w:r>
        <w:rPr>
          <w:rFonts w:hint="eastAsia" w:ascii="宋体" w:hAnsi="宋体"/>
          <w:szCs w:val="21"/>
        </w:rPr>
        <w:t>完井施工：6月11日14:20~18:10，用电缆入井73mm射孔枪，约在井深1388m处遇阻，改由油管送射孔枪的方案。</w:t>
      </w:r>
    </w:p>
    <w:p w14:paraId="7967AF91">
      <w:pPr>
        <w:tabs>
          <w:tab w:val="left" w:pos="1134"/>
        </w:tabs>
        <w:spacing w:line="360" w:lineRule="auto"/>
        <w:ind w:firstLine="420" w:firstLineChars="200"/>
        <w:rPr>
          <w:rFonts w:hint="eastAsia" w:ascii="宋体" w:hAnsi="宋体"/>
          <w:szCs w:val="21"/>
        </w:rPr>
      </w:pPr>
      <w:r>
        <w:rPr>
          <w:rFonts w:hint="eastAsia" w:ascii="宋体" w:hAnsi="宋体"/>
          <w:szCs w:val="21"/>
        </w:rPr>
        <w:t>6月18日1:40~21:00人井中89mm射孔枪及油管，经磁法测定射孔位置及调整管串总长度为1569.14m后，于6月18日22:00~22:05投铅棒入井撞击引爆器，射孔成功。6月18日22:05~24:00起油管取射孔枪出井，却出现提出两根油管后再提时的卡钻情况。卡钻原因，由于射孔枪爆后出现枪经增大，再者5"套管内经不正规，导致提升拉力提到40格，仅上行十余米高度受卡再也提不动，只好改用不取出射孔枪的完井方案。其井内油管管串为:</w:t>
      </w:r>
    </w:p>
    <w:p w14:paraId="19C75539">
      <w:pPr>
        <w:tabs>
          <w:tab w:val="left" w:pos="1134"/>
        </w:tabs>
        <w:spacing w:line="360" w:lineRule="auto"/>
        <w:ind w:firstLine="420" w:firstLineChars="200"/>
        <w:rPr>
          <w:rFonts w:hint="eastAsia" w:ascii="宋体" w:hAnsi="宋体"/>
          <w:szCs w:val="21"/>
        </w:rPr>
      </w:pPr>
      <w:r>
        <w:rPr>
          <w:rFonts w:hint="eastAsia" w:ascii="宋体" w:hAnsi="宋体"/>
          <w:szCs w:val="21"/>
        </w:rPr>
        <w:t>中89m射孔枪24支104.11m十引爆器0.27m+21/2"筛管短节0.53m+2 1/2"油管6根52.82m+2 1/2"油管信号短节2.13m+2 1/2"油管155根1430.87m十油管挂0.48m=1591.21m的营串。</w:t>
      </w:r>
    </w:p>
    <w:p w14:paraId="0F1D35D0">
      <w:pPr>
        <w:tabs>
          <w:tab w:val="left" w:pos="1134"/>
        </w:tabs>
        <w:spacing w:line="360" w:lineRule="auto"/>
        <w:ind w:firstLine="420" w:firstLineChars="200"/>
        <w:rPr>
          <w:rFonts w:hint="eastAsia" w:ascii="宋体" w:hAnsi="宋体"/>
          <w:szCs w:val="21"/>
        </w:rPr>
      </w:pPr>
      <w:r>
        <w:rPr>
          <w:rFonts w:hint="eastAsia" w:ascii="宋体" w:hAnsi="宋体"/>
          <w:szCs w:val="21"/>
        </w:rPr>
        <w:t>射孔井段:上段TC:1477.51~1508.51m;</w:t>
      </w:r>
    </w:p>
    <w:p w14:paraId="6EA638B0">
      <w:pPr>
        <w:tabs>
          <w:tab w:val="left" w:pos="1134"/>
        </w:tabs>
        <w:spacing w:line="360" w:lineRule="auto"/>
        <w:ind w:firstLine="420" w:firstLineChars="200"/>
        <w:rPr>
          <w:rFonts w:hint="eastAsia" w:ascii="宋体" w:hAnsi="宋体"/>
          <w:szCs w:val="21"/>
        </w:rPr>
      </w:pPr>
      <w:r>
        <w:rPr>
          <w:rFonts w:hint="eastAsia" w:ascii="宋体" w:hAnsi="宋体"/>
          <w:szCs w:val="21"/>
        </w:rPr>
        <w:t>下段TC:1540.51~1585.51m。</w:t>
      </w:r>
    </w:p>
    <w:p w14:paraId="79D9A6C1">
      <w:pPr>
        <w:tabs>
          <w:tab w:val="left" w:pos="1134"/>
        </w:tabs>
        <w:spacing w:line="360" w:lineRule="auto"/>
        <w:ind w:firstLine="420" w:firstLineChars="200"/>
        <w:rPr>
          <w:rFonts w:hint="eastAsia" w:ascii="宋体" w:hAnsi="宋体"/>
          <w:szCs w:val="21"/>
        </w:rPr>
      </w:pPr>
      <w:r>
        <w:rPr>
          <w:rFonts w:hint="eastAsia" w:ascii="宋体" w:hAnsi="宋体"/>
          <w:szCs w:val="21"/>
        </w:rPr>
        <w:t>为进一步沟通产层裂隙，达到增产目的，于6月19日16:16~17:15实施酸化施工。其中，于16:15~16:30先低压注酸4m:16:30~17:10进行高压注酸55m2，17:10~17:15清水4.4m挤酸后关井。浸酸至20:00由压风车正举排酸，举水至22:00出水且逐渐增大停车。时至6月20日1:15在残酸，基本吐完后点火放喷，放喷火苗长10m左右，火焰呈桔红色。经8:40装表观察、放喷油压为0.7MPa,套压为2.4MPa。9:00后,则采取油套压齐放、意尽量将浸入地层的残酸吐尽，其井口油套压均稳在1.2MPa间。经6月22日11:20~17:00测试产量结果，该井油套压合输，有101500m3/日的天然气测试产能:单采油压输气，有79750m2/日的试产能。</w:t>
      </w:r>
    </w:p>
    <w:p w14:paraId="2DDF2CD4">
      <w:pPr>
        <w:tabs>
          <w:tab w:val="left" w:pos="1134"/>
        </w:tabs>
        <w:spacing w:line="360" w:lineRule="auto"/>
        <w:ind w:firstLine="420" w:firstLineChars="200"/>
        <w:rPr>
          <w:rFonts w:hint="eastAsia" w:ascii="宋体" w:hAnsi="宋体"/>
          <w:szCs w:val="21"/>
        </w:rPr>
      </w:pPr>
      <w:r>
        <w:rPr>
          <w:rFonts w:hint="eastAsia" w:ascii="宋体" w:hAnsi="宋体"/>
          <w:szCs w:val="21"/>
        </w:rPr>
        <w:t>经6月22日17:20测试产量后，该井正式完井并移交所属供气分公司尽快投产使用。</w:t>
      </w:r>
    </w:p>
    <w:p w14:paraId="2A119293">
      <w:pPr>
        <w:tabs>
          <w:tab w:val="left" w:pos="1134"/>
        </w:tabs>
        <w:spacing w:line="360" w:lineRule="auto"/>
        <w:ind w:firstLine="420" w:firstLineChars="200"/>
        <w:rPr>
          <w:rFonts w:hint="eastAsia" w:ascii="宋体" w:hAnsi="宋体"/>
          <w:szCs w:val="21"/>
        </w:rPr>
      </w:pPr>
    </w:p>
    <w:p w14:paraId="216377B2">
      <w:pPr>
        <w:pStyle w:val="3"/>
        <w:bidi w:val="0"/>
        <w:rPr>
          <w:rFonts w:hint="eastAsia" w:ascii="宋体" w:hAnsi="宋体"/>
          <w:szCs w:val="21"/>
          <w:lang w:val="en-US" w:eastAsia="zh-CN"/>
        </w:rPr>
      </w:pPr>
      <w:r>
        <w:rPr>
          <w:rFonts w:hint="eastAsia"/>
          <w:lang w:val="en-US" w:eastAsia="zh-CN"/>
        </w:rPr>
        <w:t>4.需要提供的设备</w:t>
      </w:r>
    </w:p>
    <w:p w14:paraId="4323B07C">
      <w:pPr>
        <w:tabs>
          <w:tab w:val="left" w:pos="1134"/>
        </w:tabs>
        <w:spacing w:line="360" w:lineRule="auto"/>
        <w:ind w:firstLine="420" w:firstLineChars="200"/>
        <w:rPr>
          <w:rFonts w:hint="default" w:ascii="宋体" w:hAnsi="宋体"/>
          <w:szCs w:val="21"/>
          <w:lang w:val="en-US" w:eastAsia="zh-CN"/>
        </w:rPr>
      </w:pPr>
      <w:r>
        <w:rPr>
          <w:rFonts w:hint="default" w:ascii="宋体" w:hAnsi="宋体"/>
          <w:szCs w:val="21"/>
          <w:lang w:val="en-US" w:eastAsia="zh-CN"/>
        </w:rPr>
        <w:t>1.自有泵注设备：具备1台液氮泵车（撬）（流量：7000L/h，压力：35MPa）。</w:t>
      </w:r>
    </w:p>
    <w:p w14:paraId="2B70AB29">
      <w:pPr>
        <w:tabs>
          <w:tab w:val="left" w:pos="1134"/>
        </w:tabs>
        <w:spacing w:line="360" w:lineRule="auto"/>
        <w:ind w:firstLine="420" w:firstLineChars="200"/>
        <w:rPr>
          <w:rFonts w:hint="default" w:ascii="宋体" w:hAnsi="宋体"/>
          <w:szCs w:val="21"/>
          <w:lang w:val="en-US" w:eastAsia="zh-CN"/>
        </w:rPr>
      </w:pPr>
      <w:r>
        <w:rPr>
          <w:rFonts w:hint="default" w:ascii="宋体" w:hAnsi="宋体"/>
          <w:szCs w:val="21"/>
          <w:lang w:val="en-US" w:eastAsia="zh-CN"/>
        </w:rPr>
        <w:t>2.自有排采设备：一套测试测试设备（35MPa及以上油嘴管汇、地面安全阀、捕屑器、分离器等）。</w:t>
      </w:r>
    </w:p>
    <w:p w14:paraId="77E68ACA">
      <w:pPr>
        <w:tabs>
          <w:tab w:val="left" w:pos="1134"/>
        </w:tabs>
        <w:spacing w:line="360" w:lineRule="auto"/>
        <w:ind w:firstLine="420" w:firstLineChars="200"/>
        <w:rPr>
          <w:rFonts w:hint="default" w:ascii="宋体" w:hAnsi="宋体"/>
          <w:szCs w:val="21"/>
          <w:lang w:val="en-US" w:eastAsia="zh-CN"/>
        </w:rPr>
      </w:pPr>
      <w:r>
        <w:rPr>
          <w:rFonts w:hint="default" w:ascii="宋体" w:hAnsi="宋体"/>
          <w:szCs w:val="21"/>
          <w:lang w:val="en-US" w:eastAsia="zh-CN"/>
        </w:rPr>
        <w:t>3.自有钢丝试井设备：一套70MPa及以上钢丝试井车。</w:t>
      </w:r>
    </w:p>
    <w:p w14:paraId="04E75365">
      <w:pPr>
        <w:tabs>
          <w:tab w:val="left" w:pos="1134"/>
        </w:tabs>
        <w:spacing w:line="360" w:lineRule="auto"/>
        <w:ind w:firstLine="420" w:firstLineChars="200"/>
        <w:rPr>
          <w:rFonts w:hint="default" w:ascii="宋体" w:hAnsi="宋体"/>
          <w:szCs w:val="21"/>
          <w:lang w:val="en-US" w:eastAsia="zh-CN"/>
        </w:rPr>
        <w:sectPr>
          <w:footnotePr>
            <w:numRestart w:val="eachSect"/>
          </w:footnotePr>
          <w:pgSz w:w="11907" w:h="16840"/>
          <w:pgMar w:top="1701" w:right="1361" w:bottom="1701" w:left="1304" w:header="737" w:footer="1134" w:gutter="0"/>
          <w:cols w:space="720" w:num="1"/>
          <w:docGrid w:type="linesAndChars" w:linePitch="312" w:charSpace="0"/>
        </w:sectPr>
      </w:pPr>
      <w:r>
        <w:rPr>
          <w:rFonts w:hint="default" w:ascii="宋体" w:hAnsi="宋体"/>
          <w:szCs w:val="21"/>
          <w:lang w:val="en-US" w:eastAsia="zh-CN"/>
        </w:rPr>
        <w:t>4.自有压裂管汇：一套35MPa及以上压力等级酸化管汇一套（包括直管、弯头、旋塞等）。</w:t>
      </w:r>
    </w:p>
    <w:p w14:paraId="28006E72">
      <w:pPr>
        <w:pStyle w:val="2"/>
        <w:spacing w:line="360" w:lineRule="auto"/>
        <w:jc w:val="center"/>
        <w:rPr>
          <w:rFonts w:ascii="宋体" w:hAnsi="宋体"/>
        </w:rPr>
      </w:pPr>
      <w:bookmarkStart w:id="699" w:name="_Toc27670"/>
      <w:r>
        <w:rPr>
          <w:rFonts w:hint="eastAsia" w:ascii="宋体" w:hAnsi="宋体"/>
          <w:lang w:eastAsia="zh-CN"/>
        </w:rPr>
        <w:t>第六章</w:t>
      </w:r>
      <w:r>
        <w:rPr>
          <w:rFonts w:hint="eastAsia" w:ascii="宋体" w:hAnsi="宋体"/>
        </w:rPr>
        <w:t xml:space="preserve">  </w:t>
      </w:r>
      <w:r>
        <w:rPr>
          <w:rFonts w:hint="eastAsia" w:ascii="宋体" w:hAnsi="宋体"/>
          <w:lang w:eastAsia="zh-CN"/>
        </w:rPr>
        <w:t>竞选文件</w:t>
      </w:r>
      <w:r>
        <w:rPr>
          <w:rFonts w:hint="eastAsia" w:ascii="宋体" w:hAnsi="宋体"/>
        </w:rPr>
        <w:t>格式</w:t>
      </w:r>
      <w:bookmarkEnd w:id="678"/>
      <w:bookmarkEnd w:id="679"/>
      <w:bookmarkEnd w:id="680"/>
      <w:bookmarkEnd w:id="681"/>
      <w:bookmarkEnd w:id="682"/>
      <w:bookmarkEnd w:id="683"/>
      <w:bookmarkEnd w:id="699"/>
    </w:p>
    <w:p w14:paraId="31449EDA">
      <w:pPr>
        <w:spacing w:line="360" w:lineRule="auto"/>
        <w:rPr>
          <w:rFonts w:ascii="宋体" w:hAnsi="宋体"/>
          <w:sz w:val="32"/>
          <w:szCs w:val="32"/>
        </w:rPr>
      </w:pPr>
    </w:p>
    <w:p w14:paraId="1720CF8E">
      <w:pPr>
        <w:spacing w:line="360" w:lineRule="auto"/>
        <w:jc w:val="center"/>
        <w:rPr>
          <w:rFonts w:ascii="宋体" w:hAnsi="宋体"/>
          <w:szCs w:val="20"/>
        </w:rPr>
      </w:pPr>
      <w:r>
        <w:rPr>
          <w:rFonts w:ascii="宋体" w:hAnsi="宋体"/>
          <w:szCs w:val="20"/>
        </w:rPr>
        <w:br w:type="page"/>
      </w:r>
    </w:p>
    <w:bookmarkEnd w:id="669"/>
    <w:bookmarkEnd w:id="670"/>
    <w:bookmarkEnd w:id="671"/>
    <w:p w14:paraId="1735D6BB">
      <w:pPr>
        <w:pStyle w:val="3"/>
        <w:widowControl/>
        <w:spacing w:before="240" w:after="240" w:line="440" w:lineRule="exact"/>
        <w:jc w:val="center"/>
        <w:rPr>
          <w:rFonts w:hint="eastAsia" w:ascii="宋体" w:hAnsi="宋体" w:cs="宋体"/>
          <w:szCs w:val="28"/>
        </w:rPr>
      </w:pPr>
      <w:bookmarkStart w:id="700" w:name="_Toc175920979"/>
      <w:bookmarkStart w:id="701" w:name="_Toc174636050"/>
      <w:bookmarkStart w:id="702" w:name="_Toc23281"/>
      <w:bookmarkStart w:id="703" w:name="_Toc5850"/>
      <w:bookmarkStart w:id="704" w:name="_Toc175920943"/>
      <w:bookmarkStart w:id="705" w:name="_Toc174459505"/>
      <w:r>
        <w:rPr>
          <w:rFonts w:hint="eastAsia" w:ascii="宋体" w:hAnsi="宋体" w:cs="宋体"/>
          <w:szCs w:val="28"/>
        </w:rPr>
        <w:t>一、竞选函</w:t>
      </w:r>
      <w:bookmarkEnd w:id="700"/>
      <w:bookmarkEnd w:id="701"/>
      <w:bookmarkEnd w:id="702"/>
      <w:bookmarkEnd w:id="703"/>
      <w:bookmarkEnd w:id="704"/>
      <w:bookmarkEnd w:id="705"/>
    </w:p>
    <w:p w14:paraId="077B93F6">
      <w:pPr>
        <w:tabs>
          <w:tab w:val="left" w:pos="2640"/>
        </w:tabs>
        <w:autoSpaceDE w:val="0"/>
        <w:autoSpaceDN w:val="0"/>
        <w:adjustRightInd w:val="0"/>
        <w:spacing w:line="480" w:lineRule="auto"/>
        <w:rPr>
          <w:rFonts w:hint="eastAsia" w:ascii="宋体" w:hAnsi="宋体"/>
          <w:snapToGrid w:val="0"/>
          <w:kern w:val="0"/>
          <w:szCs w:val="21"/>
        </w:rPr>
      </w:pPr>
      <w:r>
        <w:rPr>
          <w:rFonts w:ascii="宋体" w:hAnsi="宋体"/>
          <w:snapToGrid w:val="0"/>
          <w:kern w:val="0"/>
          <w:szCs w:val="21"/>
          <w:u w:val="single"/>
        </w:rPr>
        <w:tab/>
      </w:r>
      <w:r>
        <w:rPr>
          <w:rFonts w:ascii="宋体" w:hAnsi="宋体"/>
          <w:snapToGrid w:val="0"/>
          <w:kern w:val="0"/>
          <w:szCs w:val="21"/>
          <w:u w:val="single"/>
        </w:rPr>
        <w:t>（</w:t>
      </w:r>
      <w:r>
        <w:rPr>
          <w:rFonts w:hint="eastAsia" w:ascii="宋体" w:hAnsi="宋体"/>
          <w:snapToGrid w:val="0"/>
          <w:kern w:val="0"/>
          <w:szCs w:val="21"/>
          <w:u w:val="single"/>
        </w:rPr>
        <w:t>比选人</w:t>
      </w:r>
      <w:r>
        <w:rPr>
          <w:rFonts w:ascii="宋体" w:hAnsi="宋体"/>
          <w:snapToGrid w:val="0"/>
          <w:kern w:val="0"/>
          <w:szCs w:val="21"/>
          <w:u w:val="single"/>
        </w:rPr>
        <w:t>名称）</w:t>
      </w:r>
      <w:r>
        <w:rPr>
          <w:rFonts w:ascii="宋体" w:hAnsi="宋体"/>
          <w:snapToGrid w:val="0"/>
          <w:kern w:val="0"/>
          <w:szCs w:val="21"/>
        </w:rPr>
        <w:t>：</w:t>
      </w:r>
    </w:p>
    <w:p w14:paraId="2AE7F78B">
      <w:pPr>
        <w:tabs>
          <w:tab w:val="left" w:pos="3520"/>
          <w:tab w:val="left" w:pos="4920"/>
          <w:tab w:val="left" w:pos="5715"/>
          <w:tab w:val="left" w:pos="6945"/>
          <w:tab w:val="left" w:pos="7980"/>
        </w:tabs>
        <w:autoSpaceDE w:val="0"/>
        <w:autoSpaceDN w:val="0"/>
        <w:adjustRightInd w:val="0"/>
        <w:spacing w:line="480" w:lineRule="auto"/>
        <w:ind w:firstLine="420" w:firstLineChars="200"/>
        <w:rPr>
          <w:rFonts w:hint="eastAsia"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 xml:space="preserve">. </w:t>
      </w:r>
      <w:r>
        <w:rPr>
          <w:rFonts w:ascii="宋体" w:hAnsi="宋体"/>
          <w:snapToGrid w:val="0"/>
          <w:kern w:val="0"/>
          <w:szCs w:val="21"/>
        </w:rPr>
        <w:t>我方已仔细研究了</w:t>
      </w:r>
      <w:r>
        <w:rPr>
          <w:rFonts w:ascii="宋体" w:hAnsi="宋体"/>
          <w:snapToGrid w:val="0"/>
          <w:kern w:val="0"/>
          <w:szCs w:val="21"/>
          <w:u w:val="single"/>
        </w:rPr>
        <w:tab/>
      </w:r>
      <w:r>
        <w:rPr>
          <w:rFonts w:hint="eastAsia" w:ascii="宋体" w:hAnsi="宋体"/>
          <w:snapToGrid w:val="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（项目名称）</w:t>
      </w:r>
      <w:r>
        <w:rPr>
          <w:rFonts w:hint="eastAsia" w:ascii="宋体" w:hAnsi="宋体"/>
          <w:snapToGrid w:val="0"/>
          <w:kern w:val="0"/>
          <w:szCs w:val="21"/>
        </w:rPr>
        <w:t>竞争性比选文件</w:t>
      </w:r>
      <w:r>
        <w:rPr>
          <w:rFonts w:ascii="宋体" w:hAnsi="宋体"/>
          <w:snapToGrid w:val="0"/>
          <w:kern w:val="0"/>
          <w:szCs w:val="21"/>
        </w:rPr>
        <w:t>的全部内容，</w:t>
      </w:r>
      <w:r>
        <w:rPr>
          <w:rFonts w:ascii="宋体" w:hAnsi="宋体"/>
          <w:szCs w:val="21"/>
        </w:rPr>
        <w:t>愿意以</w:t>
      </w:r>
      <w:r>
        <w:rPr>
          <w:rFonts w:hint="eastAsia" w:ascii="宋体" w:hAnsi="宋体"/>
          <w:szCs w:val="21"/>
        </w:rPr>
        <w:t>竞选总报价</w:t>
      </w:r>
      <w:r>
        <w:rPr>
          <w:rFonts w:ascii="宋体" w:hAnsi="宋体"/>
          <w:snapToGrid w:val="0"/>
          <w:kern w:val="0"/>
          <w:szCs w:val="21"/>
        </w:rPr>
        <w:t>¥</w:t>
      </w:r>
      <w:r>
        <w:rPr>
          <w:rFonts w:ascii="宋体" w:hAnsi="宋体"/>
          <w:snapToGrid w:val="0"/>
          <w:kern w:val="0"/>
          <w:szCs w:val="21"/>
          <w:u w:val="single"/>
        </w:rPr>
        <w:tab/>
      </w:r>
      <w:r>
        <w:rPr>
          <w:rFonts w:hint="eastAsia" w:ascii="宋体" w:hAnsi="宋体"/>
          <w:snapToGrid w:val="0"/>
          <w:kern w:val="0"/>
          <w:szCs w:val="21"/>
          <w:u w:val="single"/>
        </w:rPr>
        <w:t xml:space="preserve">      元</w:t>
      </w:r>
      <w:r>
        <w:rPr>
          <w:rFonts w:hint="eastAsia" w:ascii="宋体" w:hAnsi="宋体"/>
          <w:snapToGrid w:val="0"/>
          <w:kern w:val="0"/>
          <w:szCs w:val="21"/>
        </w:rPr>
        <w:t>（</w:t>
      </w:r>
      <w:r>
        <w:rPr>
          <w:rFonts w:hint="eastAsia" w:ascii="宋体" w:hAnsi="宋体"/>
          <w:szCs w:val="21"/>
        </w:rPr>
        <w:t>人民币大写：</w:t>
      </w:r>
      <w:r>
        <w:rPr>
          <w:rFonts w:hint="eastAsia" w:ascii="宋体" w:hAnsi="宋体"/>
          <w:szCs w:val="21"/>
          <w:u w:val="single"/>
        </w:rPr>
        <w:t xml:space="preserve">          </w:t>
      </w:r>
      <w:r>
        <w:rPr>
          <w:rFonts w:hint="eastAsia" w:ascii="宋体" w:hAnsi="宋体"/>
          <w:snapToGrid w:val="0"/>
          <w:kern w:val="0"/>
          <w:szCs w:val="21"/>
        </w:rPr>
        <w:t>）</w:t>
      </w:r>
      <w:r>
        <w:rPr>
          <w:rFonts w:ascii="宋体" w:hAnsi="宋体"/>
          <w:snapToGrid w:val="0"/>
          <w:kern w:val="0"/>
          <w:szCs w:val="21"/>
        </w:rPr>
        <w:t>进行报价</w:t>
      </w:r>
      <w:r>
        <w:rPr>
          <w:rFonts w:hint="eastAsia" w:ascii="宋体" w:hAnsi="宋体"/>
          <w:snapToGrid w:val="0"/>
          <w:kern w:val="0"/>
          <w:szCs w:val="21"/>
        </w:rPr>
        <w:t>。（其中，增值税税率为：</w:t>
      </w:r>
      <w:r>
        <w:rPr>
          <w:rFonts w:hint="eastAsia" w:ascii="宋体" w:hAnsi="宋体"/>
          <w:snapToGrid w:val="0"/>
          <w:kern w:val="0"/>
          <w:szCs w:val="21"/>
          <w:u w:val="single"/>
        </w:rPr>
        <w:t xml:space="preserve">           </w:t>
      </w:r>
      <w:r>
        <w:rPr>
          <w:rFonts w:hint="eastAsia" w:ascii="宋体" w:hAnsi="宋体"/>
          <w:snapToGrid w:val="0"/>
          <w:kern w:val="0"/>
          <w:szCs w:val="21"/>
        </w:rPr>
        <w:t>）提供</w:t>
      </w:r>
      <w:r>
        <w:rPr>
          <w:rFonts w:hint="eastAsia" w:ascii="宋体" w:hAnsi="宋体"/>
          <w:snapToGrid w:val="0"/>
          <w:kern w:val="0"/>
          <w:szCs w:val="21"/>
          <w:u w:val="single"/>
        </w:rPr>
        <w:t xml:space="preserve">                   </w:t>
      </w:r>
      <w:r>
        <w:rPr>
          <w:rFonts w:hint="eastAsia" w:ascii="宋体" w:hAnsi="宋体"/>
          <w:snapToGrid w:val="0"/>
          <w:kern w:val="0"/>
          <w:szCs w:val="21"/>
        </w:rPr>
        <w:t>（设备名称及技术服务和质保期服务），并按合同约定履行义务。</w:t>
      </w:r>
    </w:p>
    <w:p w14:paraId="20106BA9">
      <w:pPr>
        <w:autoSpaceDE w:val="0"/>
        <w:autoSpaceDN w:val="0"/>
        <w:adjustRightInd w:val="0"/>
        <w:spacing w:line="480" w:lineRule="auto"/>
        <w:ind w:firstLine="420" w:firstLineChars="200"/>
        <w:rPr>
          <w:rFonts w:hint="eastAsia" w:ascii="宋体" w:hAnsi="宋体"/>
          <w:snapToGrid w:val="0"/>
          <w:kern w:val="0"/>
          <w:sz w:val="10"/>
          <w:szCs w:val="10"/>
        </w:rPr>
      </w:pPr>
      <w:r>
        <w:rPr>
          <w:rFonts w:ascii="宋体" w:hAnsi="宋体"/>
          <w:snapToGrid w:val="0"/>
          <w:kern w:val="0"/>
          <w:szCs w:val="21"/>
        </w:rPr>
        <w:t>2</w:t>
      </w:r>
      <w:r>
        <w:rPr>
          <w:rFonts w:hint="eastAsia" w:ascii="宋体" w:hAnsi="宋体"/>
          <w:snapToGrid w:val="0"/>
          <w:kern w:val="0"/>
          <w:szCs w:val="21"/>
        </w:rPr>
        <w:t xml:space="preserve">. </w:t>
      </w:r>
      <w:r>
        <w:rPr>
          <w:rFonts w:ascii="宋体" w:hAnsi="宋体"/>
          <w:snapToGrid w:val="0"/>
          <w:kern w:val="0"/>
          <w:szCs w:val="21"/>
        </w:rPr>
        <w:t>我方承诺</w:t>
      </w:r>
      <w:r>
        <w:rPr>
          <w:rFonts w:hint="eastAsia" w:ascii="宋体" w:hAnsi="宋体"/>
          <w:snapToGrid w:val="0"/>
          <w:kern w:val="0"/>
          <w:szCs w:val="21"/>
        </w:rPr>
        <w:t>响应竞争性比选文件规定的竞选有效期，</w:t>
      </w:r>
      <w:r>
        <w:rPr>
          <w:rFonts w:ascii="宋体" w:hAnsi="宋体"/>
          <w:snapToGrid w:val="0"/>
          <w:kern w:val="0"/>
          <w:szCs w:val="21"/>
        </w:rPr>
        <w:t>在</w:t>
      </w:r>
      <w:r>
        <w:rPr>
          <w:rFonts w:hint="eastAsia" w:ascii="宋体" w:hAnsi="宋体"/>
          <w:snapToGrid w:val="0"/>
          <w:kern w:val="0"/>
          <w:szCs w:val="21"/>
        </w:rPr>
        <w:t>竞选有效期</w:t>
      </w:r>
      <w:r>
        <w:rPr>
          <w:rFonts w:ascii="宋体" w:hAnsi="宋体"/>
          <w:snapToGrid w:val="0"/>
          <w:kern w:val="0"/>
          <w:szCs w:val="21"/>
        </w:rPr>
        <w:t>内不修改、撤销</w:t>
      </w:r>
      <w:r>
        <w:rPr>
          <w:rFonts w:hint="eastAsia" w:ascii="宋体" w:hAnsi="宋体"/>
          <w:snapToGrid w:val="0"/>
          <w:kern w:val="0"/>
          <w:szCs w:val="21"/>
        </w:rPr>
        <w:t>竞选文件</w:t>
      </w:r>
      <w:r>
        <w:rPr>
          <w:rFonts w:ascii="宋体" w:hAnsi="宋体"/>
          <w:snapToGrid w:val="0"/>
          <w:kern w:val="0"/>
          <w:szCs w:val="21"/>
        </w:rPr>
        <w:t>。</w:t>
      </w:r>
    </w:p>
    <w:p w14:paraId="30FEF5E8">
      <w:pPr>
        <w:autoSpaceDE w:val="0"/>
        <w:autoSpaceDN w:val="0"/>
        <w:adjustRightInd w:val="0"/>
        <w:spacing w:line="480" w:lineRule="auto"/>
        <w:ind w:firstLine="420" w:firstLineChars="200"/>
        <w:rPr>
          <w:rFonts w:hint="eastAsia" w:ascii="宋体" w:hAnsi="宋体"/>
          <w:snapToGrid w:val="0"/>
          <w:kern w:val="0"/>
          <w:szCs w:val="21"/>
        </w:rPr>
      </w:pPr>
      <w:r>
        <w:rPr>
          <w:rFonts w:hint="eastAsia" w:ascii="宋体" w:hAnsi="宋体"/>
          <w:snapToGrid w:val="0"/>
          <w:kern w:val="0"/>
          <w:szCs w:val="21"/>
        </w:rPr>
        <w:t xml:space="preserve">3. </w:t>
      </w:r>
      <w:r>
        <w:rPr>
          <w:rFonts w:ascii="宋体" w:hAnsi="宋体"/>
          <w:snapToGrid w:val="0"/>
          <w:kern w:val="0"/>
          <w:szCs w:val="21"/>
        </w:rPr>
        <w:t>如我方中标：</w:t>
      </w:r>
    </w:p>
    <w:p w14:paraId="402C9202">
      <w:pPr>
        <w:autoSpaceDE w:val="0"/>
        <w:autoSpaceDN w:val="0"/>
        <w:adjustRightInd w:val="0"/>
        <w:spacing w:line="480" w:lineRule="auto"/>
        <w:ind w:firstLine="420" w:firstLineChars="200"/>
        <w:rPr>
          <w:rFonts w:hint="eastAsia" w:ascii="宋体" w:hAnsi="宋体"/>
          <w:snapToGrid w:val="0"/>
          <w:kern w:val="0"/>
          <w:sz w:val="10"/>
          <w:szCs w:val="10"/>
        </w:rPr>
      </w:pPr>
      <w:r>
        <w:rPr>
          <w:rFonts w:ascii="宋体" w:hAnsi="宋体"/>
          <w:snapToGrid w:val="0"/>
          <w:kern w:val="0"/>
          <w:szCs w:val="21"/>
        </w:rPr>
        <w:t>（1）我方承诺在收到</w:t>
      </w:r>
      <w:r>
        <w:rPr>
          <w:rFonts w:hint="eastAsia" w:ascii="宋体" w:hAnsi="宋体"/>
          <w:snapToGrid w:val="0"/>
          <w:kern w:val="0"/>
          <w:szCs w:val="21"/>
        </w:rPr>
        <w:t>中选通知书</w:t>
      </w:r>
      <w:r>
        <w:rPr>
          <w:rFonts w:ascii="宋体" w:hAnsi="宋体"/>
          <w:snapToGrid w:val="0"/>
          <w:kern w:val="0"/>
          <w:szCs w:val="21"/>
        </w:rPr>
        <w:t>后，在</w:t>
      </w:r>
      <w:r>
        <w:rPr>
          <w:rFonts w:hint="eastAsia" w:ascii="宋体" w:hAnsi="宋体"/>
          <w:snapToGrid w:val="0"/>
          <w:kern w:val="0"/>
          <w:szCs w:val="21"/>
        </w:rPr>
        <w:t>中选通知书</w:t>
      </w:r>
      <w:r>
        <w:rPr>
          <w:rFonts w:ascii="宋体" w:hAnsi="宋体"/>
          <w:snapToGrid w:val="0"/>
          <w:kern w:val="0"/>
          <w:szCs w:val="21"/>
        </w:rPr>
        <w:t>规定的期限内与你方签订合同。</w:t>
      </w:r>
    </w:p>
    <w:p w14:paraId="08EA3092">
      <w:pPr>
        <w:autoSpaceDE w:val="0"/>
        <w:autoSpaceDN w:val="0"/>
        <w:adjustRightInd w:val="0"/>
        <w:spacing w:line="480" w:lineRule="auto"/>
        <w:ind w:firstLine="420" w:firstLineChars="200"/>
        <w:rPr>
          <w:rFonts w:hint="eastAsia" w:ascii="宋体" w:hAnsi="宋体"/>
          <w:snapToGrid w:val="0"/>
          <w:kern w:val="0"/>
          <w:sz w:val="10"/>
          <w:szCs w:val="10"/>
        </w:rPr>
      </w:pPr>
      <w:r>
        <w:rPr>
          <w:rFonts w:ascii="宋体" w:hAnsi="宋体"/>
          <w:snapToGrid w:val="0"/>
          <w:kern w:val="0"/>
          <w:szCs w:val="21"/>
        </w:rPr>
        <w:t>（2）随同本</w:t>
      </w:r>
      <w:r>
        <w:rPr>
          <w:rFonts w:hint="eastAsia" w:ascii="宋体" w:hAnsi="宋体"/>
          <w:snapToGrid w:val="0"/>
          <w:kern w:val="0"/>
          <w:szCs w:val="21"/>
        </w:rPr>
        <w:t>竞选函</w:t>
      </w:r>
      <w:r>
        <w:rPr>
          <w:rFonts w:ascii="宋体" w:hAnsi="宋体"/>
          <w:snapToGrid w:val="0"/>
          <w:kern w:val="0"/>
          <w:szCs w:val="21"/>
        </w:rPr>
        <w:t>递交的</w:t>
      </w:r>
      <w:r>
        <w:rPr>
          <w:rFonts w:hint="eastAsia" w:ascii="宋体" w:hAnsi="宋体"/>
          <w:snapToGrid w:val="0"/>
          <w:kern w:val="0"/>
          <w:szCs w:val="21"/>
        </w:rPr>
        <w:t>竞选函</w:t>
      </w:r>
      <w:r>
        <w:rPr>
          <w:rFonts w:ascii="宋体" w:hAnsi="宋体"/>
          <w:snapToGrid w:val="0"/>
          <w:kern w:val="0"/>
          <w:szCs w:val="21"/>
        </w:rPr>
        <w:t>附录属于合同文件的组成部分。</w:t>
      </w:r>
    </w:p>
    <w:p w14:paraId="1B55FC5A">
      <w:pPr>
        <w:autoSpaceDE w:val="0"/>
        <w:autoSpaceDN w:val="0"/>
        <w:adjustRightInd w:val="0"/>
        <w:spacing w:line="480" w:lineRule="auto"/>
        <w:ind w:firstLine="420" w:firstLineChars="200"/>
        <w:rPr>
          <w:rFonts w:hint="eastAsia" w:ascii="宋体" w:hAnsi="宋体"/>
          <w:snapToGrid w:val="0"/>
          <w:kern w:val="0"/>
          <w:sz w:val="10"/>
          <w:szCs w:val="10"/>
        </w:rPr>
      </w:pPr>
      <w:r>
        <w:rPr>
          <w:rFonts w:ascii="宋体" w:hAnsi="宋体"/>
          <w:snapToGrid w:val="0"/>
          <w:kern w:val="0"/>
          <w:szCs w:val="21"/>
        </w:rPr>
        <w:t>（3）我方承诺按照</w:t>
      </w:r>
      <w:r>
        <w:rPr>
          <w:rFonts w:hint="eastAsia" w:ascii="宋体" w:hAnsi="宋体"/>
          <w:snapToGrid w:val="0"/>
          <w:kern w:val="0"/>
          <w:szCs w:val="21"/>
        </w:rPr>
        <w:t>竞争性比选文件</w:t>
      </w:r>
      <w:r>
        <w:rPr>
          <w:rFonts w:ascii="宋体" w:hAnsi="宋体"/>
          <w:snapToGrid w:val="0"/>
          <w:kern w:val="0"/>
          <w:szCs w:val="21"/>
        </w:rPr>
        <w:t>规定向你方递交履约担保。</w:t>
      </w:r>
    </w:p>
    <w:p w14:paraId="4CBEBBB9">
      <w:pPr>
        <w:autoSpaceDE w:val="0"/>
        <w:autoSpaceDN w:val="0"/>
        <w:adjustRightInd w:val="0"/>
        <w:spacing w:line="480" w:lineRule="auto"/>
        <w:ind w:firstLine="420" w:firstLineChars="200"/>
        <w:rPr>
          <w:rFonts w:hint="eastAsia" w:ascii="宋体" w:hAnsi="宋体"/>
          <w:snapToGrid w:val="0"/>
          <w:kern w:val="0"/>
          <w:szCs w:val="21"/>
        </w:rPr>
      </w:pPr>
      <w:r>
        <w:rPr>
          <w:rFonts w:ascii="宋体" w:hAnsi="宋体"/>
          <w:snapToGrid w:val="0"/>
          <w:kern w:val="0"/>
          <w:szCs w:val="21"/>
        </w:rPr>
        <w:t>（4）我方承诺在合同约定的期限内完成并移交全部合同</w:t>
      </w:r>
      <w:r>
        <w:rPr>
          <w:rFonts w:hint="eastAsia" w:ascii="宋体" w:hAnsi="宋体"/>
          <w:snapToGrid w:val="0"/>
          <w:kern w:val="0"/>
          <w:szCs w:val="21"/>
        </w:rPr>
        <w:t>内容</w:t>
      </w:r>
      <w:r>
        <w:rPr>
          <w:rFonts w:ascii="宋体" w:hAnsi="宋体"/>
          <w:snapToGrid w:val="0"/>
          <w:kern w:val="0"/>
          <w:szCs w:val="21"/>
        </w:rPr>
        <w:t>。</w:t>
      </w:r>
    </w:p>
    <w:p w14:paraId="4C34766F">
      <w:pPr>
        <w:autoSpaceDE w:val="0"/>
        <w:autoSpaceDN w:val="0"/>
        <w:adjustRightInd w:val="0"/>
        <w:spacing w:line="480" w:lineRule="auto"/>
        <w:ind w:firstLine="420" w:firstLineChars="200"/>
        <w:rPr>
          <w:rFonts w:hint="eastAsia" w:ascii="宋体" w:hAnsi="宋体"/>
          <w:snapToGrid w:val="0"/>
          <w:kern w:val="0"/>
          <w:sz w:val="10"/>
          <w:szCs w:val="10"/>
        </w:rPr>
      </w:pPr>
      <w:r>
        <w:rPr>
          <w:rFonts w:hint="eastAsia" w:ascii="宋体" w:hAnsi="宋体"/>
          <w:snapToGrid w:val="0"/>
          <w:kern w:val="0"/>
          <w:szCs w:val="21"/>
        </w:rPr>
        <w:t>（5）我方承诺以不低于竞争性比选文件标准和要求，完成全部合同内容。</w:t>
      </w:r>
    </w:p>
    <w:p w14:paraId="13B04C14">
      <w:pPr>
        <w:tabs>
          <w:tab w:val="left" w:pos="5985"/>
        </w:tabs>
        <w:autoSpaceDE w:val="0"/>
        <w:autoSpaceDN w:val="0"/>
        <w:adjustRightInd w:val="0"/>
        <w:spacing w:line="480" w:lineRule="auto"/>
        <w:ind w:firstLine="420" w:firstLineChars="200"/>
        <w:rPr>
          <w:rFonts w:hint="eastAsia" w:ascii="宋体" w:hAnsi="宋体"/>
          <w:snapToGrid w:val="0"/>
          <w:kern w:val="0"/>
          <w:szCs w:val="21"/>
        </w:rPr>
      </w:pPr>
      <w:r>
        <w:rPr>
          <w:rFonts w:ascii="宋体" w:hAnsi="宋体"/>
          <w:snapToGrid w:val="0"/>
          <w:kern w:val="0"/>
          <w:szCs w:val="21"/>
        </w:rPr>
        <w:t>5</w:t>
      </w:r>
      <w:r>
        <w:rPr>
          <w:rFonts w:hint="eastAsia" w:ascii="宋体" w:hAnsi="宋体"/>
          <w:snapToGrid w:val="0"/>
          <w:kern w:val="0"/>
          <w:szCs w:val="21"/>
        </w:rPr>
        <w:t xml:space="preserve">. </w:t>
      </w:r>
      <w:r>
        <w:rPr>
          <w:rFonts w:ascii="宋体" w:hAnsi="宋体"/>
          <w:snapToGrid w:val="0"/>
          <w:kern w:val="0"/>
          <w:szCs w:val="21"/>
        </w:rPr>
        <w:t>我方</w:t>
      </w:r>
      <w:r>
        <w:rPr>
          <w:rFonts w:ascii="宋体" w:hAnsi="宋体"/>
          <w:snapToGrid w:val="0"/>
          <w:spacing w:val="-2"/>
          <w:kern w:val="0"/>
          <w:szCs w:val="21"/>
        </w:rPr>
        <w:t>在此声明，所递交的</w:t>
      </w:r>
      <w:r>
        <w:rPr>
          <w:rFonts w:hint="eastAsia" w:ascii="宋体" w:hAnsi="宋体"/>
          <w:snapToGrid w:val="0"/>
          <w:spacing w:val="-2"/>
          <w:kern w:val="0"/>
          <w:szCs w:val="21"/>
        </w:rPr>
        <w:t>竞选文件</w:t>
      </w:r>
      <w:r>
        <w:rPr>
          <w:rFonts w:ascii="宋体" w:hAnsi="宋体"/>
          <w:snapToGrid w:val="0"/>
          <w:spacing w:val="-2"/>
          <w:kern w:val="0"/>
          <w:szCs w:val="21"/>
        </w:rPr>
        <w:t>及有关资料内容完整、真实和准确，且不存在第二章“</w:t>
      </w:r>
      <w:r>
        <w:rPr>
          <w:rFonts w:hint="eastAsia" w:ascii="宋体" w:hAnsi="宋体"/>
          <w:snapToGrid w:val="0"/>
          <w:spacing w:val="-2"/>
          <w:kern w:val="0"/>
          <w:szCs w:val="21"/>
        </w:rPr>
        <w:t>竞选人</w:t>
      </w:r>
      <w:r>
        <w:rPr>
          <w:rFonts w:ascii="宋体" w:hAnsi="宋体"/>
          <w:snapToGrid w:val="0"/>
          <w:kern w:val="0"/>
          <w:szCs w:val="21"/>
        </w:rPr>
        <w:t>须知”第 1.4.3 项规定的任何一种情形。同时我方承诺接受</w:t>
      </w:r>
      <w:r>
        <w:rPr>
          <w:rFonts w:hint="eastAsia" w:ascii="宋体" w:hAnsi="宋体"/>
          <w:snapToGrid w:val="0"/>
          <w:kern w:val="0"/>
          <w:szCs w:val="21"/>
        </w:rPr>
        <w:t>竞争性比选文件</w:t>
      </w:r>
      <w:r>
        <w:rPr>
          <w:rFonts w:ascii="宋体" w:hAnsi="宋体"/>
          <w:snapToGrid w:val="0"/>
          <w:kern w:val="0"/>
          <w:szCs w:val="21"/>
        </w:rPr>
        <w:t>及附件、澄清及</w:t>
      </w:r>
      <w:r>
        <w:rPr>
          <w:rFonts w:hint="eastAsia" w:ascii="宋体" w:hAnsi="宋体"/>
          <w:snapToGrid w:val="0"/>
          <w:kern w:val="0"/>
          <w:szCs w:val="21"/>
        </w:rPr>
        <w:t>修改</w:t>
      </w:r>
      <w:r>
        <w:rPr>
          <w:rFonts w:ascii="宋体" w:hAnsi="宋体"/>
          <w:snapToGrid w:val="0"/>
          <w:kern w:val="0"/>
          <w:szCs w:val="21"/>
        </w:rPr>
        <w:t>通知中所有的内容。</w:t>
      </w:r>
    </w:p>
    <w:p w14:paraId="6D63673E">
      <w:pPr>
        <w:tabs>
          <w:tab w:val="left" w:pos="5985"/>
        </w:tabs>
        <w:autoSpaceDE w:val="0"/>
        <w:autoSpaceDN w:val="0"/>
        <w:adjustRightInd w:val="0"/>
        <w:spacing w:line="480" w:lineRule="auto"/>
        <w:ind w:firstLine="420" w:firstLineChars="200"/>
        <w:rPr>
          <w:rFonts w:hint="eastAsia" w:ascii="宋体" w:hAnsi="宋体"/>
          <w:snapToGrid w:val="0"/>
          <w:kern w:val="0"/>
          <w:szCs w:val="21"/>
        </w:rPr>
      </w:pPr>
      <w:r>
        <w:rPr>
          <w:rFonts w:ascii="宋体" w:hAnsi="宋体"/>
          <w:snapToGrid w:val="0"/>
          <w:kern w:val="0"/>
          <w:szCs w:val="21"/>
        </w:rPr>
        <w:t>6</w:t>
      </w:r>
      <w:r>
        <w:rPr>
          <w:rFonts w:hint="eastAsia" w:ascii="宋体" w:hAnsi="宋体"/>
          <w:snapToGrid w:val="0"/>
          <w:kern w:val="0"/>
          <w:szCs w:val="21"/>
        </w:rPr>
        <w:t xml:space="preserve">. </w:t>
      </w: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（其他补充说明）</w:t>
      </w:r>
      <w:r>
        <w:rPr>
          <w:rFonts w:ascii="宋体" w:hAnsi="宋体"/>
          <w:snapToGrid w:val="0"/>
          <w:kern w:val="0"/>
          <w:szCs w:val="21"/>
        </w:rPr>
        <w:t>。</w:t>
      </w:r>
    </w:p>
    <w:p w14:paraId="197C9669">
      <w:pPr>
        <w:tabs>
          <w:tab w:val="left" w:pos="7140"/>
          <w:tab w:val="left" w:pos="7560"/>
          <w:tab w:val="left" w:pos="8300"/>
        </w:tabs>
        <w:autoSpaceDE w:val="0"/>
        <w:autoSpaceDN w:val="0"/>
        <w:adjustRightInd w:val="0"/>
        <w:spacing w:line="600" w:lineRule="auto"/>
        <w:ind w:firstLine="420" w:firstLineChars="200"/>
        <w:rPr>
          <w:rFonts w:hint="eastAsia" w:ascii="宋体" w:hAnsi="宋体"/>
          <w:snapToGrid w:val="0"/>
          <w:kern w:val="0"/>
          <w:szCs w:val="21"/>
        </w:rPr>
      </w:pPr>
    </w:p>
    <w:p w14:paraId="5BA2E860">
      <w:pPr>
        <w:tabs>
          <w:tab w:val="left" w:pos="7140"/>
          <w:tab w:val="left" w:pos="7560"/>
          <w:tab w:val="left" w:pos="8300"/>
        </w:tabs>
        <w:autoSpaceDE w:val="0"/>
        <w:autoSpaceDN w:val="0"/>
        <w:adjustRightInd w:val="0"/>
        <w:spacing w:line="600" w:lineRule="auto"/>
        <w:ind w:firstLine="420" w:firstLineChars="200"/>
        <w:rPr>
          <w:rFonts w:hint="eastAsia" w:ascii="宋体" w:hAnsi="宋体"/>
          <w:snapToGrid w:val="0"/>
          <w:kern w:val="0"/>
          <w:szCs w:val="21"/>
        </w:rPr>
      </w:pPr>
      <w:r>
        <w:rPr>
          <w:rFonts w:hint="eastAsia" w:ascii="宋体" w:hAnsi="宋体"/>
          <w:snapToGrid w:val="0"/>
          <w:kern w:val="0"/>
          <w:szCs w:val="21"/>
        </w:rPr>
        <w:t>竞  选  人</w:t>
      </w:r>
      <w:r>
        <w:rPr>
          <w:rFonts w:ascii="宋体" w:hAnsi="宋体"/>
          <w:snapToGrid w:val="0"/>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（盖单位</w:t>
      </w:r>
      <w:r>
        <w:rPr>
          <w:rFonts w:hint="eastAsia" w:ascii="宋体" w:hAnsi="宋体"/>
          <w:snapToGrid w:val="0"/>
          <w:kern w:val="0"/>
          <w:szCs w:val="21"/>
        </w:rPr>
        <w:t>公</w:t>
      </w:r>
      <w:r>
        <w:rPr>
          <w:rFonts w:ascii="宋体" w:hAnsi="宋体"/>
          <w:snapToGrid w:val="0"/>
          <w:kern w:val="0"/>
          <w:szCs w:val="21"/>
        </w:rPr>
        <w:t xml:space="preserve">章） </w:t>
      </w:r>
    </w:p>
    <w:p w14:paraId="13B9877D">
      <w:pPr>
        <w:tabs>
          <w:tab w:val="left" w:pos="7140"/>
          <w:tab w:val="left" w:pos="7560"/>
          <w:tab w:val="left" w:pos="8300"/>
        </w:tabs>
        <w:autoSpaceDE w:val="0"/>
        <w:autoSpaceDN w:val="0"/>
        <w:adjustRightInd w:val="0"/>
        <w:spacing w:line="600" w:lineRule="auto"/>
        <w:ind w:firstLine="420" w:firstLineChars="200"/>
        <w:rPr>
          <w:rFonts w:hint="eastAsia" w:ascii="宋体" w:hAnsi="宋体"/>
          <w:snapToGrid w:val="0"/>
          <w:kern w:val="0"/>
          <w:szCs w:val="21"/>
        </w:rPr>
      </w:pPr>
      <w:r>
        <w:rPr>
          <w:rFonts w:ascii="宋体" w:hAnsi="宋体"/>
          <w:snapToGrid w:val="0"/>
          <w:kern w:val="0"/>
          <w:szCs w:val="21"/>
        </w:rPr>
        <w:t>法定代表人</w:t>
      </w:r>
      <w:r>
        <w:rPr>
          <w:rFonts w:hint="eastAsia" w:ascii="宋体" w:hAnsi="宋体"/>
          <w:snapToGrid w:val="0"/>
          <w:kern w:val="0"/>
          <w:szCs w:val="21"/>
        </w:rPr>
        <w:t>或其委托代理人</w:t>
      </w:r>
      <w:r>
        <w:rPr>
          <w:rFonts w:ascii="宋体" w:hAnsi="宋体"/>
          <w:snapToGrid w:val="0"/>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或盖章）</w:t>
      </w:r>
    </w:p>
    <w:p w14:paraId="4F8F8D5E">
      <w:pPr>
        <w:tabs>
          <w:tab w:val="left" w:pos="7035"/>
          <w:tab w:val="left" w:pos="7560"/>
          <w:tab w:val="left" w:pos="8300"/>
        </w:tabs>
        <w:autoSpaceDE w:val="0"/>
        <w:autoSpaceDN w:val="0"/>
        <w:adjustRightInd w:val="0"/>
        <w:spacing w:line="600" w:lineRule="auto"/>
        <w:ind w:firstLine="420" w:firstLineChars="200"/>
        <w:rPr>
          <w:rFonts w:hint="eastAsia" w:ascii="宋体" w:hAnsi="宋体"/>
          <w:snapToGrid w:val="0"/>
          <w:kern w:val="0"/>
          <w:szCs w:val="21"/>
        </w:rPr>
      </w:pPr>
      <w:r>
        <w:rPr>
          <w:rFonts w:ascii="宋体" w:hAnsi="宋体"/>
          <w:snapToGrid w:val="0"/>
          <w:kern w:val="0"/>
          <w:szCs w:val="21"/>
        </w:rPr>
        <w:t>地</w:t>
      </w:r>
      <w:r>
        <w:rPr>
          <w:rFonts w:hint="eastAsia" w:ascii="宋体" w:hAnsi="宋体"/>
          <w:snapToGrid w:val="0"/>
          <w:kern w:val="0"/>
          <w:szCs w:val="21"/>
        </w:rPr>
        <w:t xml:space="preserve">    </w:t>
      </w:r>
      <w:r>
        <w:rPr>
          <w:rFonts w:ascii="宋体" w:hAnsi="宋体"/>
          <w:snapToGrid w:val="0"/>
          <w:kern w:val="0"/>
          <w:szCs w:val="21"/>
        </w:rPr>
        <w:t>址：</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512F2983">
      <w:pPr>
        <w:tabs>
          <w:tab w:val="left" w:pos="8300"/>
        </w:tabs>
        <w:autoSpaceDE w:val="0"/>
        <w:autoSpaceDN w:val="0"/>
        <w:adjustRightInd w:val="0"/>
        <w:spacing w:line="600" w:lineRule="auto"/>
        <w:ind w:firstLine="420" w:firstLineChars="200"/>
        <w:rPr>
          <w:rFonts w:hint="eastAsia" w:ascii="宋体" w:hAnsi="宋体"/>
          <w:snapToGrid w:val="0"/>
          <w:kern w:val="0"/>
          <w:szCs w:val="21"/>
          <w:u w:val="single"/>
        </w:rPr>
      </w:pPr>
      <w:r>
        <w:rPr>
          <w:rFonts w:hint="eastAsia" w:ascii="宋体" w:hAnsi="宋体"/>
          <w:snapToGrid w:val="0"/>
          <w:kern w:val="0"/>
          <w:szCs w:val="21"/>
        </w:rPr>
        <w:t>单位电话（座机）：</w:t>
      </w:r>
      <w:r>
        <w:rPr>
          <w:rFonts w:hint="eastAsia" w:ascii="宋体" w:hAnsi="宋体"/>
          <w:snapToGrid w:val="0"/>
          <w:kern w:val="0"/>
          <w:szCs w:val="21"/>
          <w:u w:val="single"/>
        </w:rPr>
        <w:t xml:space="preserve">                      </w:t>
      </w:r>
      <w:r>
        <w:rPr>
          <w:rFonts w:hint="eastAsia" w:ascii="宋体" w:hAnsi="宋体"/>
          <w:snapToGrid w:val="0"/>
          <w:kern w:val="0"/>
          <w:szCs w:val="21"/>
        </w:rPr>
        <w:t>委托代理人电话（手机）：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195862AE">
      <w:pPr>
        <w:tabs>
          <w:tab w:val="left" w:pos="8300"/>
        </w:tabs>
        <w:autoSpaceDE w:val="0"/>
        <w:autoSpaceDN w:val="0"/>
        <w:adjustRightInd w:val="0"/>
        <w:spacing w:line="600" w:lineRule="auto"/>
        <w:ind w:firstLine="420" w:firstLineChars="200"/>
        <w:jc w:val="right"/>
        <w:rPr>
          <w:rFonts w:hint="eastAsia" w:ascii="宋体" w:hAnsi="宋体"/>
          <w:kern w:val="0"/>
          <w:szCs w:val="21"/>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p>
    <w:p w14:paraId="6ECE69C0">
      <w:pPr>
        <w:pStyle w:val="3"/>
        <w:spacing w:before="240" w:after="240"/>
        <w:rPr>
          <w:rFonts w:hint="eastAsia" w:ascii="宋体" w:hAnsi="宋体" w:cs="宋体"/>
          <w:szCs w:val="28"/>
        </w:rPr>
      </w:pPr>
      <w:bookmarkStart w:id="706" w:name="_Toc10132"/>
      <w:bookmarkStart w:id="707" w:name="_Toc175920944"/>
      <w:bookmarkStart w:id="708" w:name="_Toc174636051"/>
      <w:bookmarkStart w:id="709" w:name="_Toc32609"/>
      <w:bookmarkStart w:id="710" w:name="_Toc4331"/>
      <w:bookmarkStart w:id="711" w:name="_Toc30007"/>
      <w:bookmarkStart w:id="712" w:name="_Toc175920980"/>
      <w:bookmarkStart w:id="713" w:name="_Toc174459506"/>
      <w:r>
        <w:rPr>
          <w:rFonts w:hint="eastAsia" w:ascii="宋体" w:hAnsi="宋体" w:cs="宋体"/>
          <w:szCs w:val="28"/>
        </w:rPr>
        <w:t>二、</w:t>
      </w:r>
      <w:bookmarkEnd w:id="706"/>
      <w:r>
        <w:rPr>
          <w:rFonts w:hint="eastAsia" w:ascii="宋体" w:hAnsi="宋体" w:cs="宋体"/>
          <w:szCs w:val="28"/>
        </w:rPr>
        <w:t>法定代表人身份证明及授权委托书</w:t>
      </w:r>
      <w:bookmarkEnd w:id="707"/>
      <w:bookmarkEnd w:id="708"/>
      <w:bookmarkEnd w:id="709"/>
      <w:bookmarkEnd w:id="710"/>
      <w:bookmarkEnd w:id="711"/>
      <w:bookmarkEnd w:id="712"/>
      <w:bookmarkEnd w:id="713"/>
    </w:p>
    <w:p w14:paraId="7FBBE1F5">
      <w:pPr>
        <w:jc w:val="center"/>
        <w:rPr>
          <w:rFonts w:hint="eastAsia" w:ascii="宋体" w:hAnsi="宋体"/>
          <w:b/>
          <w:bCs/>
          <w:sz w:val="28"/>
          <w:szCs w:val="28"/>
        </w:rPr>
      </w:pPr>
      <w:r>
        <w:rPr>
          <w:rFonts w:hint="eastAsia" w:ascii="宋体" w:hAnsi="宋体"/>
          <w:b/>
          <w:bCs/>
          <w:sz w:val="28"/>
          <w:szCs w:val="28"/>
        </w:rPr>
        <w:t>法定代表人身份证明</w:t>
      </w:r>
    </w:p>
    <w:p w14:paraId="65D873E8">
      <w:pPr>
        <w:tabs>
          <w:tab w:val="left" w:pos="5565"/>
        </w:tabs>
        <w:autoSpaceDE w:val="0"/>
        <w:autoSpaceDN w:val="0"/>
        <w:adjustRightInd w:val="0"/>
        <w:snapToGrid w:val="0"/>
        <w:spacing w:line="480" w:lineRule="auto"/>
        <w:ind w:firstLine="390" w:firstLineChars="186"/>
        <w:jc w:val="left"/>
        <w:rPr>
          <w:rFonts w:hint="eastAsia" w:ascii="宋体" w:hAnsi="宋体"/>
          <w:kern w:val="0"/>
          <w:szCs w:val="21"/>
        </w:rPr>
      </w:pPr>
      <w:bookmarkStart w:id="714" w:name="_Toc196153712"/>
      <w:bookmarkStart w:id="715" w:name="_Toc196154010"/>
      <w:bookmarkStart w:id="716" w:name="_Toc224619354"/>
      <w:bookmarkStart w:id="717" w:name="_Toc415571767"/>
      <w:bookmarkStart w:id="718" w:name="_Toc22971"/>
      <w:bookmarkStart w:id="719" w:name="_Toc196153911"/>
      <w:bookmarkStart w:id="720" w:name="_Toc229558402"/>
      <w:bookmarkStart w:id="721" w:name="_Toc193268556"/>
      <w:bookmarkStart w:id="722" w:name="_Toc192354897"/>
      <w:r>
        <w:rPr>
          <w:rFonts w:hint="eastAsia" w:ascii="宋体" w:hAnsi="宋体"/>
          <w:kern w:val="0"/>
          <w:szCs w:val="21"/>
        </w:rPr>
        <w:t>竞选人</w:t>
      </w:r>
      <w:r>
        <w:rPr>
          <w:rFonts w:ascii="宋体" w:hAnsi="宋体"/>
          <w:kern w:val="0"/>
          <w:szCs w:val="21"/>
        </w:rPr>
        <w:t>名称：</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3BE36785">
      <w:pPr>
        <w:tabs>
          <w:tab w:val="left" w:pos="5475"/>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单位性质：</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1E0723CC">
      <w:pPr>
        <w:tabs>
          <w:tab w:val="left" w:pos="5475"/>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地</w:t>
      </w:r>
      <w:r>
        <w:rPr>
          <w:rFonts w:hint="eastAsia" w:ascii="宋体" w:hAnsi="宋体"/>
          <w:kern w:val="0"/>
          <w:szCs w:val="21"/>
        </w:rPr>
        <w:t xml:space="preserve">    </w:t>
      </w:r>
      <w:r>
        <w:rPr>
          <w:rFonts w:ascii="宋体" w:hAnsi="宋体"/>
          <w:kern w:val="0"/>
          <w:szCs w:val="21"/>
        </w:rPr>
        <w:t>址：</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12F511B8">
      <w:pPr>
        <w:tabs>
          <w:tab w:val="left" w:pos="2520"/>
          <w:tab w:val="left" w:pos="3836"/>
        </w:tabs>
        <w:autoSpaceDE w:val="0"/>
        <w:autoSpaceDN w:val="0"/>
        <w:adjustRightInd w:val="0"/>
        <w:snapToGrid w:val="0"/>
        <w:spacing w:line="480" w:lineRule="auto"/>
        <w:ind w:firstLine="390" w:firstLineChars="186"/>
        <w:jc w:val="left"/>
        <w:rPr>
          <w:rFonts w:hint="eastAsia" w:ascii="宋体" w:hAnsi="宋体"/>
          <w:kern w:val="0"/>
          <w:sz w:val="10"/>
          <w:szCs w:val="10"/>
        </w:rPr>
      </w:pPr>
      <w:r>
        <w:rPr>
          <w:rFonts w:ascii="宋体" w:hAnsi="宋体"/>
          <w:kern w:val="0"/>
          <w:szCs w:val="21"/>
        </w:rPr>
        <w:t>成立时间：</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p>
    <w:p w14:paraId="5EB573B1">
      <w:pPr>
        <w:tabs>
          <w:tab w:val="left" w:pos="5475"/>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经营期限：</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722441D0">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姓名：</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性别</w:t>
      </w:r>
      <w:r>
        <w:rPr>
          <w:rFonts w:ascii="宋体" w:hAnsi="宋体"/>
          <w:spacing w:val="-1"/>
          <w:kern w:val="0"/>
          <w:szCs w:val="21"/>
        </w:rPr>
        <w:t>：</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spacing w:val="-1"/>
          <w:kern w:val="0"/>
          <w:szCs w:val="21"/>
        </w:rPr>
        <w:t>年</w:t>
      </w:r>
      <w:r>
        <w:rPr>
          <w:rFonts w:ascii="宋体" w:hAnsi="宋体"/>
          <w:kern w:val="0"/>
          <w:szCs w:val="21"/>
        </w:rPr>
        <w:t>龄：</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职务：</w:t>
      </w:r>
      <w:r>
        <w:rPr>
          <w:rFonts w:hint="eastAsia" w:ascii="宋体" w:hAnsi="宋体"/>
          <w:kern w:val="0"/>
          <w:szCs w:val="21"/>
          <w:u w:val="single"/>
        </w:rPr>
        <w:t xml:space="preserve">              </w:t>
      </w:r>
      <w:r>
        <w:rPr>
          <w:rFonts w:ascii="宋体" w:hAnsi="宋体"/>
          <w:kern w:val="0"/>
          <w:szCs w:val="21"/>
          <w:u w:val="single"/>
        </w:rPr>
        <w:t xml:space="preserve"> </w:t>
      </w:r>
    </w:p>
    <w:p w14:paraId="73FDB3B5">
      <w:pPr>
        <w:tabs>
          <w:tab w:val="left" w:pos="3360"/>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系</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竞选人</w:t>
      </w:r>
      <w:r>
        <w:rPr>
          <w:rFonts w:ascii="宋体" w:hAnsi="宋体"/>
          <w:kern w:val="0"/>
          <w:szCs w:val="21"/>
          <w:u w:val="single"/>
        </w:rPr>
        <w:t>名称）</w:t>
      </w:r>
      <w:r>
        <w:rPr>
          <w:rFonts w:ascii="宋体" w:hAnsi="宋体"/>
          <w:kern w:val="0"/>
          <w:szCs w:val="21"/>
        </w:rPr>
        <w:t>的法定代表人。</w:t>
      </w:r>
    </w:p>
    <w:p w14:paraId="66E41D5D">
      <w:pPr>
        <w:tabs>
          <w:tab w:val="left" w:pos="3360"/>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特此证明。</w:t>
      </w:r>
    </w:p>
    <w:p w14:paraId="5847674E">
      <w:pPr>
        <w:autoSpaceDE w:val="0"/>
        <w:autoSpaceDN w:val="0"/>
        <w:adjustRightInd w:val="0"/>
        <w:snapToGrid w:val="0"/>
        <w:spacing w:line="480" w:lineRule="auto"/>
        <w:ind w:firstLine="810" w:firstLineChars="386"/>
        <w:jc w:val="left"/>
        <w:rPr>
          <w:rFonts w:hint="eastAsia" w:ascii="宋体" w:hAnsi="宋体"/>
          <w:kern w:val="0"/>
          <w:szCs w:val="21"/>
        </w:rPr>
      </w:pPr>
      <w:r>
        <w:rPr>
          <w:rFonts w:hint="eastAsia" w:ascii="宋体" w:hAnsi="宋体"/>
          <w:kern w:val="0"/>
          <w:szCs w:val="21"/>
        </w:rPr>
        <w:t>附：法定代表人身份证复印件（双面）</w:t>
      </w:r>
    </w:p>
    <w:p w14:paraId="4652F21A">
      <w:pPr>
        <w:pStyle w:val="17"/>
        <w:spacing w:after="0" w:line="360" w:lineRule="auto"/>
        <w:rPr>
          <w:rFonts w:hint="eastAsia" w:ascii="宋体" w:hAnsi="宋体"/>
          <w:szCs w:val="21"/>
        </w:rPr>
      </w:pPr>
    </w:p>
    <w:p w14:paraId="771EB652">
      <w:pPr>
        <w:pStyle w:val="17"/>
        <w:spacing w:after="0" w:line="360" w:lineRule="auto"/>
        <w:rPr>
          <w:rFonts w:hint="eastAsia" w:ascii="宋体" w:hAnsi="宋体"/>
          <w:szCs w:val="21"/>
        </w:rPr>
      </w:pPr>
    </w:p>
    <w:p w14:paraId="704550B0">
      <w:pPr>
        <w:pStyle w:val="17"/>
        <w:spacing w:after="0" w:line="360" w:lineRule="auto"/>
        <w:rPr>
          <w:rFonts w:hint="eastAsia" w:ascii="宋体" w:hAnsi="宋体"/>
          <w:szCs w:val="21"/>
        </w:rPr>
      </w:pPr>
    </w:p>
    <w:p w14:paraId="2E35552B">
      <w:pPr>
        <w:pStyle w:val="17"/>
        <w:spacing w:after="0" w:line="360" w:lineRule="auto"/>
        <w:rPr>
          <w:rFonts w:hint="eastAsia" w:ascii="宋体" w:hAnsi="宋体"/>
          <w:szCs w:val="21"/>
        </w:rPr>
      </w:pPr>
    </w:p>
    <w:p w14:paraId="4F111562">
      <w:pPr>
        <w:pStyle w:val="17"/>
        <w:spacing w:after="0" w:line="360" w:lineRule="auto"/>
        <w:rPr>
          <w:rFonts w:hint="eastAsia" w:ascii="宋体" w:hAnsi="宋体"/>
          <w:szCs w:val="21"/>
        </w:rPr>
      </w:pPr>
    </w:p>
    <w:p w14:paraId="5D6E245F">
      <w:pPr>
        <w:pStyle w:val="17"/>
        <w:spacing w:after="0" w:line="360" w:lineRule="auto"/>
        <w:rPr>
          <w:rFonts w:hint="eastAsia" w:ascii="宋体" w:hAnsi="宋体"/>
          <w:szCs w:val="21"/>
        </w:rPr>
      </w:pPr>
    </w:p>
    <w:p w14:paraId="65762D32">
      <w:pPr>
        <w:autoSpaceDE w:val="0"/>
        <w:autoSpaceDN w:val="0"/>
        <w:adjustRightInd w:val="0"/>
        <w:snapToGrid w:val="0"/>
        <w:spacing w:line="480" w:lineRule="auto"/>
        <w:ind w:firstLine="420" w:firstLineChars="200"/>
        <w:jc w:val="right"/>
        <w:rPr>
          <w:rFonts w:hint="eastAsia" w:ascii="宋体" w:hAnsi="宋体"/>
          <w:kern w:val="0"/>
          <w:szCs w:val="21"/>
        </w:rPr>
      </w:pPr>
      <w:r>
        <w:rPr>
          <w:rFonts w:hint="eastAsia" w:ascii="宋体" w:hAnsi="宋体"/>
          <w:kern w:val="0"/>
          <w:szCs w:val="21"/>
        </w:rPr>
        <w:t>竞选人</w:t>
      </w:r>
      <w:r>
        <w:rPr>
          <w:rFonts w:ascii="宋体" w:hAnsi="宋体"/>
          <w:kern w:val="0"/>
          <w:szCs w:val="21"/>
        </w:rPr>
        <w:t>：</w:t>
      </w:r>
      <w:r>
        <w:rPr>
          <w:rFonts w:ascii="宋体" w:hAnsi="宋体"/>
          <w:w w:val="200"/>
          <w:kern w:val="0"/>
          <w:szCs w:val="21"/>
          <w:u w:val="single"/>
        </w:rPr>
        <w:t xml:space="preserve">              </w:t>
      </w:r>
      <w:r>
        <w:rPr>
          <w:rFonts w:ascii="宋体" w:hAnsi="宋体"/>
          <w:kern w:val="0"/>
          <w:szCs w:val="21"/>
          <w:u w:val="single"/>
        </w:rPr>
        <w:tab/>
      </w:r>
      <w:r>
        <w:rPr>
          <w:rFonts w:ascii="宋体" w:hAnsi="宋体"/>
          <w:spacing w:val="-1"/>
          <w:kern w:val="0"/>
          <w:szCs w:val="21"/>
        </w:rPr>
        <w:t>（</w:t>
      </w:r>
      <w:r>
        <w:rPr>
          <w:rFonts w:ascii="宋体" w:hAnsi="宋体"/>
          <w:kern w:val="0"/>
          <w:szCs w:val="21"/>
        </w:rPr>
        <w:t>盖</w:t>
      </w:r>
      <w:r>
        <w:rPr>
          <w:rFonts w:hint="eastAsia" w:ascii="宋体" w:hAnsi="宋体"/>
          <w:kern w:val="0"/>
          <w:szCs w:val="21"/>
        </w:rPr>
        <w:t>单位公章</w:t>
      </w:r>
      <w:r>
        <w:rPr>
          <w:rFonts w:ascii="宋体" w:hAnsi="宋体"/>
          <w:kern w:val="0"/>
          <w:szCs w:val="21"/>
        </w:rPr>
        <w:t>）</w:t>
      </w:r>
    </w:p>
    <w:p w14:paraId="01B0CB75">
      <w:pPr>
        <w:autoSpaceDE w:val="0"/>
        <w:autoSpaceDN w:val="0"/>
        <w:adjustRightInd w:val="0"/>
        <w:snapToGrid w:val="0"/>
        <w:spacing w:line="480" w:lineRule="auto"/>
        <w:jc w:val="left"/>
        <w:rPr>
          <w:rFonts w:hint="eastAsia" w:ascii="宋体" w:hAnsi="宋体"/>
          <w:kern w:val="0"/>
          <w:sz w:val="20"/>
          <w:szCs w:val="20"/>
        </w:rPr>
      </w:pPr>
    </w:p>
    <w:p w14:paraId="7679F761">
      <w:pPr>
        <w:tabs>
          <w:tab w:val="left" w:pos="4935"/>
          <w:tab w:val="left" w:pos="5460"/>
          <w:tab w:val="left" w:pos="6400"/>
        </w:tabs>
        <w:wordWrap w:val="0"/>
        <w:autoSpaceDE w:val="0"/>
        <w:autoSpaceDN w:val="0"/>
        <w:adjustRightInd w:val="0"/>
        <w:snapToGrid w:val="0"/>
        <w:spacing w:line="480" w:lineRule="auto"/>
        <w:ind w:firstLine="3780"/>
        <w:jc w:val="right"/>
        <w:rPr>
          <w:rFonts w:hint="eastAsia"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40144711">
      <w:pPr>
        <w:autoSpaceDE w:val="0"/>
        <w:autoSpaceDN w:val="0"/>
        <w:adjustRightInd w:val="0"/>
        <w:snapToGrid w:val="0"/>
        <w:spacing w:line="360" w:lineRule="auto"/>
        <w:jc w:val="left"/>
        <w:rPr>
          <w:rFonts w:hint="eastAsia" w:ascii="宋体" w:hAnsi="宋体"/>
          <w:kern w:val="0"/>
        </w:rPr>
      </w:pPr>
    </w:p>
    <w:p w14:paraId="64F72746">
      <w:pPr>
        <w:autoSpaceDE w:val="0"/>
        <w:autoSpaceDN w:val="0"/>
        <w:adjustRightInd w:val="0"/>
        <w:snapToGrid w:val="0"/>
        <w:spacing w:line="360" w:lineRule="auto"/>
        <w:jc w:val="left"/>
        <w:rPr>
          <w:rFonts w:hint="eastAsia" w:ascii="宋体" w:hAnsi="宋体"/>
          <w:kern w:val="0"/>
        </w:rPr>
      </w:pPr>
    </w:p>
    <w:p w14:paraId="78AA88EF">
      <w:pPr>
        <w:spacing w:line="360" w:lineRule="auto"/>
        <w:ind w:firstLine="420" w:firstLineChars="200"/>
        <w:rPr>
          <w:rFonts w:hint="eastAsia" w:ascii="宋体" w:hAnsi="宋体"/>
        </w:rPr>
      </w:pPr>
      <w:r>
        <w:rPr>
          <w:rFonts w:ascii="宋体" w:hAnsi="宋体"/>
        </w:rPr>
        <w:t>注：法定代表人身份证明需按上述格式填写完整，不可缺少内容。在此基础上增加内容的不影响其有效性。</w:t>
      </w:r>
    </w:p>
    <w:p w14:paraId="4154373A">
      <w:pPr>
        <w:autoSpaceDE w:val="0"/>
        <w:autoSpaceDN w:val="0"/>
        <w:adjustRightInd w:val="0"/>
        <w:snapToGrid w:val="0"/>
        <w:spacing w:line="360" w:lineRule="auto"/>
        <w:jc w:val="left"/>
        <w:rPr>
          <w:rFonts w:hint="eastAsia" w:ascii="宋体" w:hAnsi="宋体"/>
          <w:kern w:val="0"/>
        </w:rPr>
      </w:pPr>
    </w:p>
    <w:p w14:paraId="56D79664">
      <w:pPr>
        <w:jc w:val="center"/>
        <w:rPr>
          <w:rFonts w:hint="eastAsia" w:ascii="宋体" w:hAnsi="宋体"/>
          <w:b/>
          <w:bCs/>
          <w:sz w:val="28"/>
          <w:szCs w:val="28"/>
        </w:rPr>
      </w:pPr>
      <w:r>
        <w:rPr>
          <w:rFonts w:hint="eastAsia" w:ascii="宋体" w:hAnsi="宋体"/>
          <w:b/>
          <w:bCs/>
          <w:sz w:val="28"/>
          <w:szCs w:val="28"/>
        </w:rPr>
        <w:br w:type="page"/>
      </w:r>
      <w:r>
        <w:rPr>
          <w:rFonts w:hint="eastAsia" w:ascii="宋体" w:hAnsi="宋体"/>
          <w:b/>
          <w:bCs/>
          <w:sz w:val="28"/>
          <w:szCs w:val="28"/>
        </w:rPr>
        <w:t>授权委托书</w:t>
      </w:r>
      <w:bookmarkEnd w:id="714"/>
      <w:bookmarkEnd w:id="715"/>
      <w:bookmarkEnd w:id="716"/>
      <w:bookmarkEnd w:id="717"/>
      <w:bookmarkEnd w:id="718"/>
      <w:bookmarkEnd w:id="719"/>
      <w:bookmarkEnd w:id="720"/>
      <w:bookmarkEnd w:id="721"/>
      <w:bookmarkEnd w:id="722"/>
    </w:p>
    <w:p w14:paraId="27B170DE">
      <w:pPr>
        <w:pStyle w:val="23"/>
      </w:pPr>
    </w:p>
    <w:p w14:paraId="5D43B5C2">
      <w:pPr>
        <w:tabs>
          <w:tab w:val="left" w:pos="1680"/>
          <w:tab w:val="left" w:pos="4215"/>
          <w:tab w:val="left" w:pos="4305"/>
          <w:tab w:val="left" w:pos="8000"/>
        </w:tabs>
        <w:autoSpaceDE w:val="0"/>
        <w:autoSpaceDN w:val="0"/>
        <w:adjustRightInd w:val="0"/>
        <w:snapToGrid w:val="0"/>
        <w:spacing w:line="480" w:lineRule="auto"/>
        <w:ind w:firstLine="420"/>
        <w:jc w:val="left"/>
        <w:rPr>
          <w:rFonts w:hint="eastAsia" w:ascii="宋体" w:hAnsi="宋体"/>
          <w:kern w:val="0"/>
          <w:szCs w:val="21"/>
        </w:rPr>
      </w:pPr>
      <w:r>
        <w:rPr>
          <w:rFonts w:ascii="宋体" w:hAnsi="宋体"/>
          <w:kern w:val="0"/>
          <w:szCs w:val="21"/>
        </w:rPr>
        <w:t>本人</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系</w:t>
      </w:r>
      <w:r>
        <w:rPr>
          <w:rFonts w:hint="eastAsia" w:ascii="宋体" w:hAnsi="宋体"/>
          <w:w w:val="200"/>
          <w:kern w:val="0"/>
          <w:szCs w:val="21"/>
          <w:u w:val="single"/>
        </w:rPr>
        <w:t xml:space="preserve">          </w:t>
      </w:r>
      <w:r>
        <w:rPr>
          <w:rFonts w:ascii="宋体" w:hAnsi="宋体"/>
          <w:kern w:val="0"/>
          <w:szCs w:val="21"/>
          <w:u w:val="single"/>
        </w:rPr>
        <w:t>（</w:t>
      </w:r>
      <w:r>
        <w:rPr>
          <w:rFonts w:hint="eastAsia" w:ascii="宋体" w:hAnsi="宋体"/>
          <w:spacing w:val="-1"/>
          <w:kern w:val="0"/>
          <w:szCs w:val="21"/>
          <w:u w:val="single"/>
        </w:rPr>
        <w:t>竞选人</w:t>
      </w:r>
      <w:r>
        <w:rPr>
          <w:rFonts w:ascii="宋体" w:hAnsi="宋体"/>
          <w:kern w:val="0"/>
          <w:szCs w:val="21"/>
          <w:u w:val="single"/>
        </w:rPr>
        <w:t>名称</w:t>
      </w:r>
      <w:r>
        <w:rPr>
          <w:rFonts w:ascii="宋体" w:hAnsi="宋体"/>
          <w:spacing w:val="1"/>
          <w:kern w:val="0"/>
          <w:szCs w:val="21"/>
          <w:u w:val="single"/>
        </w:rPr>
        <w:t>）</w:t>
      </w:r>
      <w:r>
        <w:rPr>
          <w:rFonts w:ascii="宋体" w:hAnsi="宋体"/>
          <w:kern w:val="0"/>
          <w:szCs w:val="21"/>
        </w:rPr>
        <w:t>的法定代</w:t>
      </w:r>
      <w:r>
        <w:rPr>
          <w:rFonts w:ascii="宋体" w:hAnsi="宋体"/>
          <w:spacing w:val="1"/>
          <w:kern w:val="0"/>
          <w:szCs w:val="21"/>
        </w:rPr>
        <w:t>表</w:t>
      </w:r>
      <w:r>
        <w:rPr>
          <w:rFonts w:ascii="宋体" w:hAnsi="宋体"/>
          <w:kern w:val="0"/>
          <w:szCs w:val="21"/>
        </w:rPr>
        <w:t>人，现委托</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为我方代理人。代理人根据授权，以我方名义签署、澄清、说明、补正、递交、撤回、 修改</w:t>
      </w:r>
      <w:r>
        <w:rPr>
          <w:rFonts w:hint="eastAsia" w:ascii="宋体" w:hAnsi="宋体"/>
          <w:w w:val="200"/>
          <w:kern w:val="0"/>
          <w:szCs w:val="21"/>
          <w:u w:val="single"/>
        </w:rPr>
        <w:t xml:space="preserve">           </w:t>
      </w:r>
      <w:r>
        <w:rPr>
          <w:rFonts w:ascii="宋体" w:hAnsi="宋体"/>
          <w:kern w:val="0"/>
          <w:szCs w:val="21"/>
          <w:u w:val="single"/>
        </w:rPr>
        <w:t>（项</w:t>
      </w:r>
      <w:r>
        <w:rPr>
          <w:rFonts w:ascii="宋体" w:hAnsi="宋体"/>
          <w:spacing w:val="-1"/>
          <w:kern w:val="0"/>
          <w:szCs w:val="21"/>
          <w:u w:val="single"/>
        </w:rPr>
        <w:t>目</w:t>
      </w:r>
      <w:r>
        <w:rPr>
          <w:rFonts w:ascii="宋体" w:hAnsi="宋体"/>
          <w:kern w:val="0"/>
          <w:szCs w:val="21"/>
          <w:u w:val="single"/>
        </w:rPr>
        <w:t>名称）</w:t>
      </w:r>
      <w:r>
        <w:rPr>
          <w:rFonts w:hint="eastAsia" w:ascii="宋体" w:hAnsi="宋体"/>
          <w:kern w:val="0"/>
          <w:szCs w:val="21"/>
        </w:rPr>
        <w:t>竞选文件</w:t>
      </w:r>
      <w:r>
        <w:rPr>
          <w:rFonts w:ascii="宋体" w:hAnsi="宋体"/>
          <w:kern w:val="0"/>
          <w:szCs w:val="21"/>
        </w:rPr>
        <w:t>、签订合同和处理有关事宜， 其法律后果由我方承担。</w:t>
      </w:r>
    </w:p>
    <w:p w14:paraId="09A0CDC3">
      <w:pPr>
        <w:tabs>
          <w:tab w:val="left" w:pos="1680"/>
          <w:tab w:val="left" w:pos="4200"/>
          <w:tab w:val="left" w:pos="4305"/>
          <w:tab w:val="left" w:pos="8000"/>
        </w:tabs>
        <w:autoSpaceDE w:val="0"/>
        <w:autoSpaceDN w:val="0"/>
        <w:adjustRightInd w:val="0"/>
        <w:snapToGrid w:val="0"/>
        <w:spacing w:line="480" w:lineRule="auto"/>
        <w:ind w:firstLine="420"/>
        <w:rPr>
          <w:rFonts w:hint="eastAsia" w:ascii="宋体" w:hAnsi="宋体"/>
          <w:kern w:val="0"/>
          <w:szCs w:val="21"/>
        </w:rPr>
      </w:pPr>
      <w:r>
        <w:rPr>
          <w:rFonts w:ascii="宋体" w:hAnsi="宋体"/>
          <w:kern w:val="0"/>
          <w:szCs w:val="21"/>
        </w:rPr>
        <w:t>委托</w:t>
      </w:r>
      <w:r>
        <w:rPr>
          <w:rFonts w:ascii="宋体" w:hAnsi="宋体"/>
          <w:spacing w:val="-1"/>
          <w:kern w:val="0"/>
          <w:szCs w:val="21"/>
        </w:rPr>
        <w:t>期</w:t>
      </w:r>
      <w:r>
        <w:rPr>
          <w:rFonts w:ascii="宋体" w:hAnsi="宋体"/>
          <w:kern w:val="0"/>
          <w:szCs w:val="21"/>
        </w:rPr>
        <w:t>限：</w:t>
      </w:r>
      <w:r>
        <w:rPr>
          <w:rFonts w:hint="eastAsia" w:ascii="宋体" w:hAnsi="宋体"/>
          <w:w w:val="200"/>
          <w:kern w:val="0"/>
          <w:szCs w:val="21"/>
          <w:u w:val="single"/>
        </w:rPr>
        <w:t xml:space="preserve">        </w:t>
      </w:r>
      <w:r>
        <w:rPr>
          <w:rFonts w:ascii="宋体" w:hAnsi="宋体"/>
          <w:kern w:val="0"/>
          <w:szCs w:val="21"/>
        </w:rPr>
        <w:t xml:space="preserve">。 </w:t>
      </w:r>
    </w:p>
    <w:p w14:paraId="79027619">
      <w:pPr>
        <w:tabs>
          <w:tab w:val="left" w:pos="1680"/>
          <w:tab w:val="left" w:pos="4200"/>
          <w:tab w:val="left" w:pos="4305"/>
          <w:tab w:val="left" w:pos="8000"/>
        </w:tabs>
        <w:autoSpaceDE w:val="0"/>
        <w:autoSpaceDN w:val="0"/>
        <w:adjustRightInd w:val="0"/>
        <w:snapToGrid w:val="0"/>
        <w:spacing w:line="480" w:lineRule="auto"/>
        <w:ind w:firstLine="420"/>
        <w:rPr>
          <w:rFonts w:hint="eastAsia" w:ascii="宋体" w:hAnsi="宋体"/>
          <w:kern w:val="0"/>
          <w:szCs w:val="21"/>
        </w:rPr>
      </w:pPr>
      <w:r>
        <w:rPr>
          <w:rFonts w:ascii="宋体" w:hAnsi="宋体"/>
          <w:kern w:val="0"/>
          <w:szCs w:val="21"/>
        </w:rPr>
        <w:t>代理人无转委托权。</w:t>
      </w:r>
    </w:p>
    <w:p w14:paraId="6E798920">
      <w:pPr>
        <w:tabs>
          <w:tab w:val="left" w:pos="1680"/>
          <w:tab w:val="left" w:pos="4200"/>
          <w:tab w:val="left" w:pos="4305"/>
          <w:tab w:val="left" w:pos="8000"/>
        </w:tabs>
        <w:autoSpaceDE w:val="0"/>
        <w:autoSpaceDN w:val="0"/>
        <w:adjustRightInd w:val="0"/>
        <w:snapToGrid w:val="0"/>
        <w:spacing w:line="480" w:lineRule="auto"/>
        <w:ind w:firstLine="420"/>
        <w:rPr>
          <w:rFonts w:hint="eastAsia" w:ascii="宋体" w:hAnsi="宋体"/>
          <w:kern w:val="0"/>
          <w:szCs w:val="21"/>
        </w:rPr>
      </w:pPr>
    </w:p>
    <w:p w14:paraId="478E8E21">
      <w:pPr>
        <w:tabs>
          <w:tab w:val="left" w:pos="1680"/>
          <w:tab w:val="left" w:pos="4200"/>
          <w:tab w:val="left" w:pos="4305"/>
          <w:tab w:val="left" w:pos="8000"/>
        </w:tabs>
        <w:autoSpaceDE w:val="0"/>
        <w:autoSpaceDN w:val="0"/>
        <w:adjustRightInd w:val="0"/>
        <w:snapToGrid w:val="0"/>
        <w:spacing w:line="600" w:lineRule="auto"/>
        <w:ind w:firstLine="420"/>
        <w:rPr>
          <w:rFonts w:hint="eastAsia" w:ascii="宋体" w:hAnsi="宋体"/>
          <w:kern w:val="0"/>
          <w:szCs w:val="21"/>
        </w:rPr>
      </w:pPr>
      <w:r>
        <w:rPr>
          <w:rFonts w:hint="eastAsia" w:ascii="宋体" w:hAnsi="宋体"/>
          <w:kern w:val="0"/>
          <w:szCs w:val="21"/>
        </w:rPr>
        <w:t>竞  选  人</w:t>
      </w:r>
      <w:r>
        <w:rPr>
          <w:rFonts w:ascii="宋体" w:hAnsi="宋体"/>
          <w:kern w:val="0"/>
          <w:szCs w:val="21"/>
        </w:rPr>
        <w:t>：</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w:t>
      </w:r>
      <w:r>
        <w:rPr>
          <w:rFonts w:hint="eastAsia" w:ascii="宋体" w:hAnsi="宋体"/>
          <w:spacing w:val="-1"/>
          <w:kern w:val="0"/>
          <w:szCs w:val="21"/>
        </w:rPr>
        <w:t>单位公章</w:t>
      </w:r>
      <w:r>
        <w:rPr>
          <w:rFonts w:ascii="宋体" w:hAnsi="宋体"/>
          <w:kern w:val="0"/>
          <w:szCs w:val="21"/>
        </w:rPr>
        <w:t>）</w:t>
      </w:r>
    </w:p>
    <w:p w14:paraId="42EF6B6B">
      <w:pPr>
        <w:tabs>
          <w:tab w:val="left" w:pos="6300"/>
        </w:tabs>
        <w:autoSpaceDE w:val="0"/>
        <w:autoSpaceDN w:val="0"/>
        <w:adjustRightInd w:val="0"/>
        <w:snapToGrid w:val="0"/>
        <w:spacing w:line="600" w:lineRule="auto"/>
        <w:ind w:firstLine="420" w:firstLineChars="200"/>
        <w:jc w:val="left"/>
        <w:rPr>
          <w:rFonts w:hint="eastAsia"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75F8C321">
      <w:pPr>
        <w:tabs>
          <w:tab w:val="left" w:pos="5260"/>
        </w:tabs>
        <w:autoSpaceDE w:val="0"/>
        <w:autoSpaceDN w:val="0"/>
        <w:adjustRightInd w:val="0"/>
        <w:snapToGrid w:val="0"/>
        <w:spacing w:line="600" w:lineRule="auto"/>
        <w:ind w:firstLine="420" w:firstLineChars="200"/>
        <w:jc w:val="left"/>
        <w:rPr>
          <w:rFonts w:hint="eastAsia" w:ascii="宋体" w:hAnsi="宋体"/>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6362D254">
      <w:pPr>
        <w:tabs>
          <w:tab w:val="left" w:pos="5260"/>
        </w:tabs>
        <w:autoSpaceDE w:val="0"/>
        <w:autoSpaceDN w:val="0"/>
        <w:adjustRightInd w:val="0"/>
        <w:snapToGrid w:val="0"/>
        <w:spacing w:line="600" w:lineRule="auto"/>
        <w:ind w:firstLine="420" w:firstLineChars="200"/>
        <w:jc w:val="left"/>
        <w:rPr>
          <w:rFonts w:hint="eastAsia" w:ascii="宋体" w:hAnsi="宋体"/>
          <w:kern w:val="0"/>
          <w:szCs w:val="21"/>
        </w:rPr>
      </w:pPr>
      <w:r>
        <w:rPr>
          <w:rFonts w:ascii="宋体" w:hAnsi="宋体"/>
          <w:kern w:val="0"/>
          <w:szCs w:val="21"/>
        </w:rPr>
        <w:t>委托代理人：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w:t>
      </w:r>
    </w:p>
    <w:p w14:paraId="612BDEC5">
      <w:pPr>
        <w:tabs>
          <w:tab w:val="left" w:pos="6825"/>
        </w:tabs>
        <w:autoSpaceDE w:val="0"/>
        <w:autoSpaceDN w:val="0"/>
        <w:adjustRightInd w:val="0"/>
        <w:snapToGrid w:val="0"/>
        <w:spacing w:line="600" w:lineRule="auto"/>
        <w:ind w:firstLine="420" w:firstLineChars="200"/>
        <w:jc w:val="left"/>
        <w:rPr>
          <w:rFonts w:hint="eastAsia" w:ascii="宋体" w:hAnsi="宋体"/>
          <w:w w:val="200"/>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6B0E07E0">
      <w:pPr>
        <w:tabs>
          <w:tab w:val="left" w:pos="6825"/>
        </w:tabs>
        <w:autoSpaceDE w:val="0"/>
        <w:autoSpaceDN w:val="0"/>
        <w:adjustRightInd w:val="0"/>
        <w:snapToGrid w:val="0"/>
        <w:spacing w:line="600" w:lineRule="auto"/>
        <w:ind w:firstLine="420" w:firstLineChars="200"/>
        <w:jc w:val="left"/>
        <w:rPr>
          <w:rFonts w:hint="eastAsia" w:ascii="宋体" w:hAnsi="宋体"/>
          <w:kern w:val="0"/>
          <w:szCs w:val="21"/>
          <w:u w:val="single"/>
        </w:rPr>
      </w:pPr>
      <w:r>
        <w:rPr>
          <w:rFonts w:hint="eastAsia" w:ascii="宋体" w:hAnsi="宋体"/>
          <w:kern w:val="0"/>
          <w:szCs w:val="21"/>
        </w:rPr>
        <w:t>单位电话（座机）：</w:t>
      </w:r>
      <w:r>
        <w:rPr>
          <w:rFonts w:hint="eastAsia" w:ascii="宋体" w:hAnsi="宋体"/>
          <w:kern w:val="0"/>
          <w:szCs w:val="21"/>
          <w:u w:val="single"/>
        </w:rPr>
        <w:t xml:space="preserve">                              </w:t>
      </w:r>
    </w:p>
    <w:p w14:paraId="14511430">
      <w:pPr>
        <w:autoSpaceDE w:val="0"/>
        <w:autoSpaceDN w:val="0"/>
        <w:adjustRightInd w:val="0"/>
        <w:snapToGrid w:val="0"/>
        <w:spacing w:line="600" w:lineRule="auto"/>
        <w:ind w:firstLine="420" w:firstLineChars="200"/>
        <w:jc w:val="left"/>
        <w:rPr>
          <w:rFonts w:hint="eastAsia" w:ascii="宋体" w:hAnsi="宋体"/>
          <w:kern w:val="0"/>
          <w:szCs w:val="21"/>
        </w:rPr>
      </w:pPr>
      <w:r>
        <w:rPr>
          <w:rFonts w:hint="eastAsia" w:ascii="宋体" w:hAnsi="宋体"/>
          <w:kern w:val="0"/>
          <w:szCs w:val="21"/>
        </w:rPr>
        <w:t>委托代理人电话（手机）：</w:t>
      </w:r>
      <w:r>
        <w:rPr>
          <w:rFonts w:hint="eastAsia" w:ascii="宋体" w:hAnsi="宋体"/>
          <w:kern w:val="0"/>
          <w:szCs w:val="21"/>
          <w:u w:val="single"/>
        </w:rPr>
        <w:t xml:space="preserve">                                          </w:t>
      </w:r>
    </w:p>
    <w:p w14:paraId="05803A00">
      <w:pPr>
        <w:autoSpaceDE w:val="0"/>
        <w:autoSpaceDN w:val="0"/>
        <w:adjustRightInd w:val="0"/>
        <w:snapToGrid w:val="0"/>
        <w:spacing w:line="480" w:lineRule="auto"/>
        <w:ind w:firstLine="420" w:firstLineChars="200"/>
        <w:jc w:val="left"/>
        <w:rPr>
          <w:rFonts w:hint="eastAsia" w:ascii="宋体" w:hAnsi="宋体"/>
          <w:kern w:val="0"/>
          <w:szCs w:val="21"/>
        </w:rPr>
      </w:pPr>
      <w:r>
        <w:rPr>
          <w:rFonts w:hint="eastAsia" w:ascii="宋体" w:hAnsi="宋体"/>
          <w:kern w:val="0"/>
          <w:szCs w:val="21"/>
        </w:rPr>
        <w:t>附：法定代表人和委托代理人身份证复印件（双面）</w:t>
      </w:r>
      <w:bookmarkStart w:id="723" w:name="_Toc19149"/>
      <w:bookmarkStart w:id="724" w:name="_Toc7925"/>
    </w:p>
    <w:p w14:paraId="233DCD32">
      <w:pPr>
        <w:tabs>
          <w:tab w:val="left" w:pos="4005"/>
          <w:tab w:val="left" w:pos="4100"/>
          <w:tab w:val="left" w:pos="5040"/>
        </w:tabs>
        <w:autoSpaceDE w:val="0"/>
        <w:autoSpaceDN w:val="0"/>
        <w:adjustRightInd w:val="0"/>
        <w:snapToGrid w:val="0"/>
        <w:spacing w:line="360" w:lineRule="auto"/>
        <w:ind w:firstLine="3780"/>
        <w:jc w:val="right"/>
        <w:rPr>
          <w:rFonts w:hint="eastAsia" w:ascii="宋体" w:hAnsi="宋体"/>
          <w:w w:val="200"/>
          <w:kern w:val="0"/>
          <w:szCs w:val="21"/>
          <w:u w:val="single"/>
        </w:rPr>
      </w:pPr>
    </w:p>
    <w:p w14:paraId="14F5BDAD">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hint="eastAsia" w:ascii="宋体" w:hAnsi="宋体"/>
          <w:w w:val="200"/>
          <w:kern w:val="0"/>
          <w:szCs w:val="21"/>
          <w:u w:val="single"/>
        </w:rPr>
        <w:t xml:space="preserve">  </w:t>
      </w:r>
      <w:r>
        <w:rPr>
          <w:rFonts w:ascii="宋体" w:hAnsi="宋体"/>
          <w:kern w:val="0"/>
          <w:szCs w:val="21"/>
        </w:rPr>
        <w:t>月</w:t>
      </w:r>
      <w:r>
        <w:rPr>
          <w:rFonts w:hint="eastAsia" w:ascii="宋体" w:hAnsi="宋体"/>
          <w:w w:val="200"/>
          <w:kern w:val="0"/>
          <w:szCs w:val="21"/>
          <w:u w:val="single"/>
        </w:rPr>
        <w:t xml:space="preserve">  </w:t>
      </w:r>
      <w:r>
        <w:rPr>
          <w:rFonts w:ascii="宋体" w:hAnsi="宋体"/>
          <w:kern w:val="0"/>
          <w:szCs w:val="21"/>
        </w:rPr>
        <w:t>日</w:t>
      </w:r>
    </w:p>
    <w:p w14:paraId="327A4667">
      <w:pPr>
        <w:tabs>
          <w:tab w:val="left" w:pos="4005"/>
          <w:tab w:val="left" w:pos="4100"/>
          <w:tab w:val="left" w:pos="5040"/>
        </w:tabs>
        <w:autoSpaceDE w:val="0"/>
        <w:autoSpaceDN w:val="0"/>
        <w:adjustRightInd w:val="0"/>
        <w:snapToGrid w:val="0"/>
        <w:spacing w:line="360" w:lineRule="auto"/>
        <w:ind w:firstLine="3780"/>
        <w:jc w:val="right"/>
        <w:rPr>
          <w:rFonts w:hint="eastAsia" w:ascii="宋体" w:hAnsi="宋体"/>
          <w:kern w:val="0"/>
          <w:szCs w:val="21"/>
        </w:rPr>
      </w:pPr>
    </w:p>
    <w:p w14:paraId="17EBABDF">
      <w:pPr>
        <w:tabs>
          <w:tab w:val="left" w:pos="4005"/>
          <w:tab w:val="left" w:pos="4100"/>
          <w:tab w:val="left" w:pos="5040"/>
        </w:tabs>
        <w:autoSpaceDE w:val="0"/>
        <w:autoSpaceDN w:val="0"/>
        <w:adjustRightInd w:val="0"/>
        <w:snapToGrid w:val="0"/>
        <w:spacing w:line="360" w:lineRule="auto"/>
        <w:ind w:firstLine="420" w:firstLineChars="200"/>
        <w:jc w:val="left"/>
        <w:rPr>
          <w:rFonts w:hint="eastAsia" w:ascii="宋体" w:hAnsi="宋体"/>
          <w:kern w:val="0"/>
          <w:szCs w:val="21"/>
        </w:rPr>
      </w:pPr>
      <w:r>
        <w:rPr>
          <w:rFonts w:ascii="宋体" w:hAnsi="宋体"/>
          <w:kern w:val="0"/>
          <w:szCs w:val="21"/>
        </w:rPr>
        <w:t>注：1、法定代表人参加投标活动并签署文件的不需要授权委托书，只需提供法定代表人身份证明；非法定代表人参加投标活动及签署文件的除提供法定代表人身份证明外还须提供授权委托书。</w:t>
      </w:r>
    </w:p>
    <w:p w14:paraId="472D444E">
      <w:pPr>
        <w:tabs>
          <w:tab w:val="left" w:pos="5760"/>
        </w:tabs>
        <w:autoSpaceDE w:val="0"/>
        <w:autoSpaceDN w:val="0"/>
        <w:adjustRightInd w:val="0"/>
        <w:spacing w:line="360" w:lineRule="auto"/>
        <w:ind w:firstLine="420" w:firstLineChars="200"/>
        <w:jc w:val="left"/>
        <w:rPr>
          <w:rFonts w:hint="eastAsia" w:ascii="宋体" w:hAnsi="宋体"/>
          <w:kern w:val="0"/>
          <w:szCs w:val="21"/>
        </w:rPr>
      </w:pPr>
      <w:r>
        <w:rPr>
          <w:rFonts w:ascii="宋体" w:hAnsi="宋体"/>
          <w:kern w:val="0"/>
          <w:szCs w:val="21"/>
        </w:rPr>
        <w:t>2、法定代表人身份证明及授权委托书原件装入</w:t>
      </w:r>
      <w:r>
        <w:rPr>
          <w:rFonts w:hint="eastAsia" w:ascii="宋体" w:hAnsi="宋体"/>
          <w:kern w:val="0"/>
          <w:szCs w:val="21"/>
        </w:rPr>
        <w:t>竞选文件</w:t>
      </w:r>
      <w:r>
        <w:rPr>
          <w:rFonts w:ascii="宋体" w:hAnsi="宋体"/>
          <w:kern w:val="0"/>
          <w:szCs w:val="21"/>
        </w:rPr>
        <w:t>一并递交。另外</w:t>
      </w:r>
      <w:r>
        <w:rPr>
          <w:rFonts w:hint="eastAsia" w:ascii="宋体" w:hAnsi="宋体"/>
          <w:kern w:val="0"/>
          <w:szCs w:val="21"/>
        </w:rPr>
        <w:t>可</w:t>
      </w:r>
      <w:r>
        <w:rPr>
          <w:rFonts w:ascii="宋体" w:hAnsi="宋体"/>
          <w:kern w:val="0"/>
          <w:szCs w:val="21"/>
        </w:rPr>
        <w:t>准备一份授权委托书原件在开标现场出具。</w:t>
      </w:r>
    </w:p>
    <w:p w14:paraId="2EA24A51">
      <w:pPr>
        <w:spacing w:line="360" w:lineRule="auto"/>
        <w:ind w:firstLine="420" w:firstLineChars="200"/>
        <w:jc w:val="left"/>
        <w:rPr>
          <w:rFonts w:hint="eastAsia" w:ascii="宋体" w:hAnsi="宋体"/>
        </w:rPr>
      </w:pPr>
      <w:r>
        <w:rPr>
          <w:rFonts w:hint="eastAsia" w:ascii="宋体" w:hAnsi="宋体"/>
          <w:kern w:val="0"/>
          <w:szCs w:val="21"/>
        </w:rPr>
        <w:t>3.</w:t>
      </w:r>
      <w:r>
        <w:rPr>
          <w:rFonts w:hint="eastAsia" w:ascii="宋体" w:hAnsi="宋体"/>
        </w:rPr>
        <w:t>授权委托书</w:t>
      </w:r>
      <w:r>
        <w:rPr>
          <w:rFonts w:ascii="宋体" w:hAnsi="宋体"/>
        </w:rPr>
        <w:t>需按上述格式填写完整，不可缺少内容。在此基础上增加内容的不影响其有效性。</w:t>
      </w:r>
    </w:p>
    <w:bookmarkEnd w:id="723"/>
    <w:bookmarkEnd w:id="724"/>
    <w:p w14:paraId="2309C112">
      <w:pPr>
        <w:pStyle w:val="3"/>
        <w:spacing w:before="240" w:after="240"/>
        <w:jc w:val="center"/>
        <w:rPr>
          <w:rFonts w:hint="eastAsia" w:ascii="宋体" w:hAnsi="宋体" w:cs="宋体"/>
          <w:szCs w:val="28"/>
        </w:rPr>
      </w:pPr>
      <w:bookmarkStart w:id="725" w:name="_Toc7302"/>
      <w:bookmarkStart w:id="726" w:name="_Toc6040"/>
      <w:bookmarkStart w:id="727" w:name="_Toc174459507"/>
      <w:bookmarkStart w:id="728" w:name="_Toc170892806"/>
      <w:bookmarkStart w:id="729" w:name="_Toc175920945"/>
      <w:bookmarkStart w:id="730" w:name="_Toc175920981"/>
      <w:bookmarkStart w:id="731" w:name="_Toc174636052"/>
      <w:bookmarkStart w:id="732" w:name="_Toc5697"/>
      <w:r>
        <w:rPr>
          <w:rFonts w:hint="eastAsia" w:ascii="宋体" w:hAnsi="宋体" w:cs="宋体"/>
          <w:szCs w:val="28"/>
        </w:rPr>
        <w:t>三、竞选人基本情况表</w:t>
      </w:r>
      <w:bookmarkEnd w:id="725"/>
      <w:bookmarkEnd w:id="726"/>
      <w:bookmarkEnd w:id="727"/>
      <w:bookmarkEnd w:id="728"/>
      <w:bookmarkEnd w:id="729"/>
      <w:bookmarkEnd w:id="730"/>
      <w:bookmarkEnd w:id="731"/>
      <w:bookmarkEnd w:id="732"/>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3"/>
        <w:gridCol w:w="941"/>
        <w:gridCol w:w="1076"/>
        <w:gridCol w:w="1351"/>
        <w:gridCol w:w="1348"/>
        <w:gridCol w:w="1168"/>
        <w:gridCol w:w="1292"/>
      </w:tblGrid>
      <w:tr w14:paraId="3FB57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2143" w:type="dxa"/>
            <w:vAlign w:val="center"/>
          </w:tcPr>
          <w:p w14:paraId="4840997E">
            <w:pPr>
              <w:autoSpaceDE w:val="0"/>
              <w:autoSpaceDN w:val="0"/>
              <w:jc w:val="center"/>
              <w:rPr>
                <w:rFonts w:hint="eastAsia" w:ascii="宋体" w:hAnsi="宋体" w:cs="宋体"/>
                <w:kern w:val="0"/>
                <w:sz w:val="22"/>
                <w:szCs w:val="22"/>
                <w:lang w:eastAsia="en-US"/>
              </w:rPr>
            </w:pPr>
            <w:r>
              <w:rPr>
                <w:rFonts w:hint="eastAsia" w:ascii="宋体" w:hAnsi="宋体" w:cs="宋体"/>
                <w:kern w:val="0"/>
                <w:sz w:val="22"/>
                <w:szCs w:val="22"/>
              </w:rPr>
              <w:t>竞选人</w:t>
            </w:r>
            <w:r>
              <w:rPr>
                <w:rFonts w:ascii="宋体" w:hAnsi="宋体" w:cs="宋体"/>
                <w:kern w:val="0"/>
                <w:sz w:val="22"/>
                <w:szCs w:val="22"/>
                <w:lang w:eastAsia="en-US"/>
              </w:rPr>
              <w:t>名称</w:t>
            </w:r>
          </w:p>
        </w:tc>
        <w:tc>
          <w:tcPr>
            <w:tcW w:w="7176" w:type="dxa"/>
            <w:gridSpan w:val="6"/>
            <w:vAlign w:val="center"/>
          </w:tcPr>
          <w:p w14:paraId="714D5B53">
            <w:pPr>
              <w:autoSpaceDE w:val="0"/>
              <w:autoSpaceDN w:val="0"/>
              <w:jc w:val="center"/>
              <w:rPr>
                <w:rFonts w:hint="eastAsia" w:hAnsi="宋体" w:cs="宋体"/>
                <w:kern w:val="0"/>
                <w:sz w:val="20"/>
                <w:szCs w:val="22"/>
                <w:lang w:eastAsia="en-US"/>
              </w:rPr>
            </w:pPr>
          </w:p>
        </w:tc>
      </w:tr>
      <w:tr w14:paraId="52A8A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2143" w:type="dxa"/>
            <w:vAlign w:val="center"/>
          </w:tcPr>
          <w:p w14:paraId="2F84E796">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注册地址</w:t>
            </w:r>
          </w:p>
        </w:tc>
        <w:tc>
          <w:tcPr>
            <w:tcW w:w="3368" w:type="dxa"/>
            <w:gridSpan w:val="3"/>
            <w:vAlign w:val="center"/>
          </w:tcPr>
          <w:p w14:paraId="18B52389">
            <w:pPr>
              <w:autoSpaceDE w:val="0"/>
              <w:autoSpaceDN w:val="0"/>
              <w:jc w:val="center"/>
              <w:rPr>
                <w:rFonts w:hint="eastAsia" w:hAnsi="宋体" w:cs="宋体"/>
                <w:kern w:val="0"/>
                <w:sz w:val="20"/>
                <w:szCs w:val="22"/>
                <w:lang w:eastAsia="en-US"/>
              </w:rPr>
            </w:pPr>
          </w:p>
        </w:tc>
        <w:tc>
          <w:tcPr>
            <w:tcW w:w="1348" w:type="dxa"/>
            <w:vAlign w:val="center"/>
          </w:tcPr>
          <w:p w14:paraId="78210187">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邮政编码</w:t>
            </w:r>
          </w:p>
        </w:tc>
        <w:tc>
          <w:tcPr>
            <w:tcW w:w="2460" w:type="dxa"/>
            <w:gridSpan w:val="2"/>
            <w:vAlign w:val="center"/>
          </w:tcPr>
          <w:p w14:paraId="2544922E">
            <w:pPr>
              <w:autoSpaceDE w:val="0"/>
              <w:autoSpaceDN w:val="0"/>
              <w:jc w:val="center"/>
              <w:rPr>
                <w:rFonts w:hint="eastAsia" w:hAnsi="宋体" w:cs="宋体"/>
                <w:kern w:val="0"/>
                <w:sz w:val="20"/>
                <w:szCs w:val="22"/>
                <w:lang w:eastAsia="en-US"/>
              </w:rPr>
            </w:pPr>
          </w:p>
        </w:tc>
      </w:tr>
      <w:tr w14:paraId="003FE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2143" w:type="dxa"/>
            <w:vMerge w:val="restart"/>
            <w:vAlign w:val="center"/>
          </w:tcPr>
          <w:p w14:paraId="2AD5D7F0">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联系方式</w:t>
            </w:r>
          </w:p>
        </w:tc>
        <w:tc>
          <w:tcPr>
            <w:tcW w:w="941" w:type="dxa"/>
            <w:vAlign w:val="center"/>
          </w:tcPr>
          <w:p w14:paraId="68C9E030">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联系人</w:t>
            </w:r>
          </w:p>
        </w:tc>
        <w:tc>
          <w:tcPr>
            <w:tcW w:w="2427" w:type="dxa"/>
            <w:gridSpan w:val="2"/>
            <w:vAlign w:val="center"/>
          </w:tcPr>
          <w:p w14:paraId="23AA6EA6">
            <w:pPr>
              <w:autoSpaceDE w:val="0"/>
              <w:autoSpaceDN w:val="0"/>
              <w:jc w:val="center"/>
              <w:rPr>
                <w:rFonts w:hint="eastAsia" w:hAnsi="宋体" w:cs="宋体"/>
                <w:kern w:val="0"/>
                <w:sz w:val="20"/>
                <w:szCs w:val="22"/>
                <w:lang w:eastAsia="en-US"/>
              </w:rPr>
            </w:pPr>
          </w:p>
        </w:tc>
        <w:tc>
          <w:tcPr>
            <w:tcW w:w="1348" w:type="dxa"/>
            <w:vAlign w:val="center"/>
          </w:tcPr>
          <w:p w14:paraId="5C63AEA5">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电 话</w:t>
            </w:r>
          </w:p>
        </w:tc>
        <w:tc>
          <w:tcPr>
            <w:tcW w:w="2460" w:type="dxa"/>
            <w:gridSpan w:val="2"/>
            <w:vAlign w:val="center"/>
          </w:tcPr>
          <w:p w14:paraId="772FCFB2">
            <w:pPr>
              <w:autoSpaceDE w:val="0"/>
              <w:autoSpaceDN w:val="0"/>
              <w:jc w:val="center"/>
              <w:rPr>
                <w:rFonts w:hint="eastAsia" w:hAnsi="宋体" w:cs="宋体"/>
                <w:kern w:val="0"/>
                <w:sz w:val="20"/>
                <w:szCs w:val="22"/>
                <w:lang w:eastAsia="en-US"/>
              </w:rPr>
            </w:pPr>
          </w:p>
        </w:tc>
      </w:tr>
      <w:tr w14:paraId="379EF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2143" w:type="dxa"/>
            <w:vMerge w:val="continue"/>
            <w:tcBorders>
              <w:top w:val="nil"/>
            </w:tcBorders>
            <w:vAlign w:val="center"/>
          </w:tcPr>
          <w:p w14:paraId="2E455058">
            <w:pPr>
              <w:autoSpaceDE w:val="0"/>
              <w:autoSpaceDN w:val="0"/>
              <w:jc w:val="center"/>
              <w:rPr>
                <w:rFonts w:hint="eastAsia" w:ascii="宋体" w:hAnsi="宋体" w:cs="宋体"/>
                <w:kern w:val="0"/>
                <w:sz w:val="2"/>
                <w:szCs w:val="2"/>
                <w:lang w:eastAsia="en-US"/>
              </w:rPr>
            </w:pPr>
          </w:p>
        </w:tc>
        <w:tc>
          <w:tcPr>
            <w:tcW w:w="941" w:type="dxa"/>
            <w:vAlign w:val="center"/>
          </w:tcPr>
          <w:p w14:paraId="34280C66">
            <w:pPr>
              <w:tabs>
                <w:tab w:val="left" w:pos="432"/>
              </w:tabs>
              <w:autoSpaceDE w:val="0"/>
              <w:autoSpaceDN w:val="0"/>
              <w:jc w:val="center"/>
              <w:rPr>
                <w:rFonts w:hint="eastAsia" w:ascii="宋体" w:hAnsi="宋体" w:cs="宋体"/>
                <w:kern w:val="0"/>
                <w:sz w:val="22"/>
                <w:szCs w:val="22"/>
              </w:rPr>
            </w:pPr>
            <w:r>
              <w:rPr>
                <w:rFonts w:hint="eastAsia" w:ascii="宋体" w:hAnsi="宋体" w:cs="宋体"/>
                <w:kern w:val="0"/>
                <w:sz w:val="22"/>
                <w:szCs w:val="22"/>
              </w:rPr>
              <w:t>手 机</w:t>
            </w:r>
          </w:p>
        </w:tc>
        <w:tc>
          <w:tcPr>
            <w:tcW w:w="2427" w:type="dxa"/>
            <w:gridSpan w:val="2"/>
            <w:vAlign w:val="center"/>
          </w:tcPr>
          <w:p w14:paraId="7F707167">
            <w:pPr>
              <w:autoSpaceDE w:val="0"/>
              <w:autoSpaceDN w:val="0"/>
              <w:jc w:val="center"/>
              <w:rPr>
                <w:rFonts w:hint="eastAsia" w:hAnsi="宋体" w:cs="宋体"/>
                <w:kern w:val="0"/>
                <w:sz w:val="20"/>
                <w:szCs w:val="22"/>
                <w:lang w:eastAsia="en-US"/>
              </w:rPr>
            </w:pPr>
          </w:p>
        </w:tc>
        <w:tc>
          <w:tcPr>
            <w:tcW w:w="1348" w:type="dxa"/>
            <w:vAlign w:val="center"/>
          </w:tcPr>
          <w:p w14:paraId="17BB8025">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网 址</w:t>
            </w:r>
          </w:p>
        </w:tc>
        <w:tc>
          <w:tcPr>
            <w:tcW w:w="2460" w:type="dxa"/>
            <w:gridSpan w:val="2"/>
            <w:vAlign w:val="center"/>
          </w:tcPr>
          <w:p w14:paraId="0F2FCB82">
            <w:pPr>
              <w:autoSpaceDE w:val="0"/>
              <w:autoSpaceDN w:val="0"/>
              <w:jc w:val="center"/>
              <w:rPr>
                <w:rFonts w:hint="eastAsia" w:hAnsi="宋体" w:cs="宋体"/>
                <w:kern w:val="0"/>
                <w:sz w:val="20"/>
                <w:szCs w:val="22"/>
                <w:lang w:eastAsia="en-US"/>
              </w:rPr>
            </w:pPr>
          </w:p>
        </w:tc>
      </w:tr>
      <w:tr w14:paraId="2994D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2143" w:type="dxa"/>
            <w:vAlign w:val="center"/>
          </w:tcPr>
          <w:p w14:paraId="68CF7004">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法定代表人</w:t>
            </w:r>
          </w:p>
        </w:tc>
        <w:tc>
          <w:tcPr>
            <w:tcW w:w="941" w:type="dxa"/>
            <w:vAlign w:val="center"/>
          </w:tcPr>
          <w:p w14:paraId="79093040">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姓名</w:t>
            </w:r>
          </w:p>
        </w:tc>
        <w:tc>
          <w:tcPr>
            <w:tcW w:w="1076" w:type="dxa"/>
            <w:vAlign w:val="center"/>
          </w:tcPr>
          <w:p w14:paraId="708D0F8B">
            <w:pPr>
              <w:autoSpaceDE w:val="0"/>
              <w:autoSpaceDN w:val="0"/>
              <w:jc w:val="center"/>
              <w:rPr>
                <w:rFonts w:hint="eastAsia" w:hAnsi="宋体" w:cs="宋体"/>
                <w:kern w:val="0"/>
                <w:sz w:val="20"/>
                <w:szCs w:val="22"/>
                <w:lang w:eastAsia="en-US"/>
              </w:rPr>
            </w:pPr>
          </w:p>
        </w:tc>
        <w:tc>
          <w:tcPr>
            <w:tcW w:w="1351" w:type="dxa"/>
            <w:vAlign w:val="center"/>
          </w:tcPr>
          <w:p w14:paraId="6E9A30EB">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技术职称</w:t>
            </w:r>
          </w:p>
        </w:tc>
        <w:tc>
          <w:tcPr>
            <w:tcW w:w="1348" w:type="dxa"/>
            <w:vAlign w:val="center"/>
          </w:tcPr>
          <w:p w14:paraId="2C539717">
            <w:pPr>
              <w:autoSpaceDE w:val="0"/>
              <w:autoSpaceDN w:val="0"/>
              <w:jc w:val="center"/>
              <w:rPr>
                <w:rFonts w:hint="eastAsia" w:hAnsi="宋体" w:cs="宋体"/>
                <w:kern w:val="0"/>
                <w:sz w:val="20"/>
                <w:szCs w:val="22"/>
                <w:lang w:eastAsia="en-US"/>
              </w:rPr>
            </w:pPr>
          </w:p>
        </w:tc>
        <w:tc>
          <w:tcPr>
            <w:tcW w:w="1168" w:type="dxa"/>
            <w:vAlign w:val="center"/>
          </w:tcPr>
          <w:p w14:paraId="1DD8209A">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电话</w:t>
            </w:r>
          </w:p>
        </w:tc>
        <w:tc>
          <w:tcPr>
            <w:tcW w:w="1292" w:type="dxa"/>
            <w:vAlign w:val="center"/>
          </w:tcPr>
          <w:p w14:paraId="07678638">
            <w:pPr>
              <w:autoSpaceDE w:val="0"/>
              <w:autoSpaceDN w:val="0"/>
              <w:jc w:val="center"/>
              <w:rPr>
                <w:rFonts w:hint="eastAsia" w:hAnsi="宋体" w:cs="宋体"/>
                <w:kern w:val="0"/>
                <w:sz w:val="20"/>
                <w:szCs w:val="22"/>
                <w:lang w:eastAsia="en-US"/>
              </w:rPr>
            </w:pPr>
          </w:p>
        </w:tc>
      </w:tr>
      <w:tr w14:paraId="1B9F6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jc w:val="center"/>
        </w:trPr>
        <w:tc>
          <w:tcPr>
            <w:tcW w:w="2143" w:type="dxa"/>
            <w:vAlign w:val="center"/>
          </w:tcPr>
          <w:p w14:paraId="4DFF7DBC">
            <w:pPr>
              <w:autoSpaceDE w:val="0"/>
              <w:autoSpaceDN w:val="0"/>
              <w:jc w:val="center"/>
              <w:rPr>
                <w:rFonts w:hint="eastAsia" w:ascii="宋体" w:hAnsi="宋体" w:cs="宋体"/>
                <w:kern w:val="0"/>
                <w:sz w:val="22"/>
                <w:szCs w:val="22"/>
              </w:rPr>
            </w:pPr>
            <w:r>
              <w:rPr>
                <w:rFonts w:hint="eastAsia" w:ascii="宋体" w:hAnsi="宋体" w:cs="宋体"/>
                <w:kern w:val="0"/>
                <w:sz w:val="22"/>
                <w:szCs w:val="22"/>
              </w:rPr>
              <w:t>资质条件</w:t>
            </w:r>
          </w:p>
        </w:tc>
        <w:tc>
          <w:tcPr>
            <w:tcW w:w="7176" w:type="dxa"/>
            <w:gridSpan w:val="6"/>
            <w:vAlign w:val="center"/>
          </w:tcPr>
          <w:p w14:paraId="5D87640C">
            <w:pPr>
              <w:autoSpaceDE w:val="0"/>
              <w:autoSpaceDN w:val="0"/>
              <w:jc w:val="center"/>
              <w:rPr>
                <w:rFonts w:hint="eastAsia" w:ascii="宋体" w:hAnsi="宋体" w:cs="宋体"/>
                <w:kern w:val="0"/>
                <w:sz w:val="25"/>
                <w:szCs w:val="22"/>
                <w:lang w:eastAsia="en-US"/>
              </w:rPr>
            </w:pPr>
          </w:p>
          <w:p w14:paraId="2E15F687">
            <w:pPr>
              <w:tabs>
                <w:tab w:val="left" w:pos="3790"/>
                <w:tab w:val="left" w:pos="5050"/>
              </w:tabs>
              <w:autoSpaceDE w:val="0"/>
              <w:autoSpaceDN w:val="0"/>
              <w:jc w:val="center"/>
              <w:rPr>
                <w:rFonts w:hint="eastAsia" w:ascii="宋体" w:hAnsi="宋体" w:cs="宋体"/>
                <w:kern w:val="0"/>
                <w:sz w:val="22"/>
                <w:szCs w:val="22"/>
                <w:lang w:eastAsia="en-US"/>
              </w:rPr>
            </w:pPr>
          </w:p>
        </w:tc>
      </w:tr>
      <w:tr w14:paraId="51893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2143" w:type="dxa"/>
            <w:vAlign w:val="center"/>
          </w:tcPr>
          <w:p w14:paraId="4E606146">
            <w:pPr>
              <w:autoSpaceDE w:val="0"/>
              <w:autoSpaceDN w:val="0"/>
              <w:jc w:val="center"/>
              <w:rPr>
                <w:rFonts w:hint="eastAsia" w:ascii="宋体" w:hAnsi="宋体" w:cs="宋体"/>
                <w:kern w:val="0"/>
                <w:sz w:val="22"/>
                <w:szCs w:val="22"/>
                <w:lang w:eastAsia="en-US"/>
              </w:rPr>
            </w:pPr>
            <w:r>
              <w:rPr>
                <w:rFonts w:hint="eastAsia" w:ascii="宋体" w:hAnsi="宋体" w:cs="宋体"/>
                <w:sz w:val="22"/>
              </w:rPr>
              <w:t>统一社会信用代码</w:t>
            </w:r>
          </w:p>
        </w:tc>
        <w:tc>
          <w:tcPr>
            <w:tcW w:w="3368" w:type="dxa"/>
            <w:gridSpan w:val="3"/>
            <w:vAlign w:val="center"/>
          </w:tcPr>
          <w:p w14:paraId="62809CA9">
            <w:pPr>
              <w:autoSpaceDE w:val="0"/>
              <w:autoSpaceDN w:val="0"/>
              <w:jc w:val="center"/>
              <w:rPr>
                <w:rFonts w:hint="eastAsia" w:hAnsi="宋体" w:cs="宋体"/>
                <w:kern w:val="0"/>
                <w:sz w:val="20"/>
                <w:szCs w:val="22"/>
                <w:lang w:eastAsia="en-US"/>
              </w:rPr>
            </w:pPr>
          </w:p>
        </w:tc>
        <w:tc>
          <w:tcPr>
            <w:tcW w:w="3808" w:type="dxa"/>
            <w:gridSpan w:val="3"/>
            <w:vAlign w:val="center"/>
          </w:tcPr>
          <w:p w14:paraId="7B06DE40">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员工总人数：</w:t>
            </w:r>
          </w:p>
        </w:tc>
      </w:tr>
      <w:tr w14:paraId="62319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2143" w:type="dxa"/>
            <w:vAlign w:val="center"/>
          </w:tcPr>
          <w:p w14:paraId="18C81FBC">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注册资本</w:t>
            </w:r>
          </w:p>
        </w:tc>
        <w:tc>
          <w:tcPr>
            <w:tcW w:w="7176" w:type="dxa"/>
            <w:gridSpan w:val="6"/>
            <w:vAlign w:val="center"/>
          </w:tcPr>
          <w:p w14:paraId="5076373A">
            <w:pPr>
              <w:autoSpaceDE w:val="0"/>
              <w:autoSpaceDN w:val="0"/>
              <w:spacing w:line="384" w:lineRule="auto"/>
              <w:jc w:val="center"/>
              <w:rPr>
                <w:rFonts w:hint="eastAsia" w:hAnsi="宋体" w:cs="宋体"/>
                <w:kern w:val="0"/>
                <w:sz w:val="20"/>
                <w:szCs w:val="22"/>
                <w:lang w:eastAsia="en-US"/>
              </w:rPr>
            </w:pPr>
          </w:p>
        </w:tc>
      </w:tr>
      <w:tr w14:paraId="360A0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2143" w:type="dxa"/>
            <w:vAlign w:val="center"/>
          </w:tcPr>
          <w:p w14:paraId="2312F47D">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成立日期</w:t>
            </w:r>
          </w:p>
        </w:tc>
        <w:tc>
          <w:tcPr>
            <w:tcW w:w="7176" w:type="dxa"/>
            <w:gridSpan w:val="6"/>
            <w:vAlign w:val="center"/>
          </w:tcPr>
          <w:p w14:paraId="293A20D3">
            <w:pPr>
              <w:autoSpaceDE w:val="0"/>
              <w:autoSpaceDN w:val="0"/>
              <w:jc w:val="center"/>
              <w:rPr>
                <w:rFonts w:hint="eastAsia" w:hAnsi="宋体" w:cs="宋体"/>
                <w:kern w:val="0"/>
                <w:sz w:val="20"/>
                <w:szCs w:val="22"/>
                <w:lang w:eastAsia="en-US"/>
              </w:rPr>
            </w:pPr>
          </w:p>
        </w:tc>
      </w:tr>
      <w:tr w14:paraId="0D138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2143" w:type="dxa"/>
            <w:vAlign w:val="center"/>
          </w:tcPr>
          <w:p w14:paraId="39E4E7C5">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基本账户开户银行</w:t>
            </w:r>
          </w:p>
        </w:tc>
        <w:tc>
          <w:tcPr>
            <w:tcW w:w="7176" w:type="dxa"/>
            <w:gridSpan w:val="6"/>
            <w:vAlign w:val="center"/>
          </w:tcPr>
          <w:p w14:paraId="1D9C37C0">
            <w:pPr>
              <w:autoSpaceDE w:val="0"/>
              <w:autoSpaceDN w:val="0"/>
              <w:jc w:val="center"/>
              <w:rPr>
                <w:rFonts w:hint="eastAsia" w:hAnsi="宋体" w:cs="宋体"/>
                <w:kern w:val="0"/>
                <w:sz w:val="20"/>
                <w:szCs w:val="22"/>
                <w:lang w:eastAsia="en-US"/>
              </w:rPr>
            </w:pPr>
          </w:p>
        </w:tc>
      </w:tr>
      <w:tr w14:paraId="7D6B6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2143" w:type="dxa"/>
            <w:vAlign w:val="center"/>
          </w:tcPr>
          <w:p w14:paraId="4194C1C1">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基本账户银行账号</w:t>
            </w:r>
          </w:p>
        </w:tc>
        <w:tc>
          <w:tcPr>
            <w:tcW w:w="7176" w:type="dxa"/>
            <w:gridSpan w:val="6"/>
            <w:vAlign w:val="center"/>
          </w:tcPr>
          <w:p w14:paraId="02D9ED26">
            <w:pPr>
              <w:autoSpaceDE w:val="0"/>
              <w:autoSpaceDN w:val="0"/>
              <w:jc w:val="center"/>
              <w:rPr>
                <w:rFonts w:hint="eastAsia" w:hAnsi="宋体" w:cs="宋体"/>
                <w:kern w:val="0"/>
                <w:sz w:val="20"/>
                <w:szCs w:val="22"/>
                <w:lang w:eastAsia="en-US"/>
              </w:rPr>
            </w:pPr>
          </w:p>
        </w:tc>
      </w:tr>
      <w:tr w14:paraId="5FEBA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5" w:hRule="atLeast"/>
          <w:jc w:val="center"/>
        </w:trPr>
        <w:tc>
          <w:tcPr>
            <w:tcW w:w="2143" w:type="dxa"/>
            <w:vAlign w:val="center"/>
          </w:tcPr>
          <w:p w14:paraId="1CEA2396">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经营范围</w:t>
            </w:r>
          </w:p>
        </w:tc>
        <w:tc>
          <w:tcPr>
            <w:tcW w:w="7176" w:type="dxa"/>
            <w:gridSpan w:val="6"/>
            <w:vAlign w:val="center"/>
          </w:tcPr>
          <w:p w14:paraId="5D63FCF2">
            <w:pPr>
              <w:autoSpaceDE w:val="0"/>
              <w:autoSpaceDN w:val="0"/>
              <w:jc w:val="center"/>
              <w:rPr>
                <w:rFonts w:hint="eastAsia" w:hAnsi="宋体" w:cs="宋体"/>
                <w:kern w:val="0"/>
                <w:sz w:val="20"/>
                <w:szCs w:val="22"/>
                <w:lang w:eastAsia="en-US"/>
              </w:rPr>
            </w:pPr>
          </w:p>
        </w:tc>
      </w:tr>
      <w:tr w14:paraId="340F3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2143" w:type="dxa"/>
            <w:vAlign w:val="center"/>
          </w:tcPr>
          <w:p w14:paraId="6E5AC89A">
            <w:pPr>
              <w:autoSpaceDE w:val="0"/>
              <w:autoSpaceDN w:val="0"/>
              <w:jc w:val="center"/>
              <w:rPr>
                <w:rFonts w:hint="eastAsia" w:ascii="宋体" w:hAnsi="宋体" w:cs="宋体"/>
                <w:kern w:val="0"/>
                <w:sz w:val="22"/>
                <w:szCs w:val="22"/>
                <w:lang w:eastAsia="en-US"/>
              </w:rPr>
            </w:pPr>
            <w:r>
              <w:rPr>
                <w:rFonts w:ascii="宋体" w:hAnsi="宋体" w:cs="宋体"/>
                <w:kern w:val="0"/>
                <w:sz w:val="22"/>
                <w:szCs w:val="22"/>
                <w:lang w:eastAsia="en-US"/>
              </w:rPr>
              <w:t>备注</w:t>
            </w:r>
          </w:p>
        </w:tc>
        <w:tc>
          <w:tcPr>
            <w:tcW w:w="7176" w:type="dxa"/>
            <w:gridSpan w:val="6"/>
            <w:vAlign w:val="center"/>
          </w:tcPr>
          <w:p w14:paraId="2BCEB555">
            <w:pPr>
              <w:autoSpaceDE w:val="0"/>
              <w:autoSpaceDN w:val="0"/>
              <w:jc w:val="center"/>
              <w:rPr>
                <w:rFonts w:hint="eastAsia" w:hAnsi="宋体" w:cs="宋体"/>
                <w:kern w:val="0"/>
                <w:sz w:val="20"/>
                <w:szCs w:val="22"/>
                <w:lang w:eastAsia="en-US"/>
              </w:rPr>
            </w:pPr>
          </w:p>
        </w:tc>
      </w:tr>
    </w:tbl>
    <w:p w14:paraId="4760B0A9">
      <w:pPr>
        <w:spacing w:line="360" w:lineRule="auto"/>
        <w:rPr>
          <w:rFonts w:hint="eastAsia" w:ascii="宋体" w:hAnsi="宋体"/>
          <w:szCs w:val="21"/>
        </w:rPr>
      </w:pPr>
      <w:r>
        <w:rPr>
          <w:rFonts w:hint="eastAsia" w:ascii="宋体" w:hAnsi="宋体"/>
          <w:szCs w:val="21"/>
        </w:rPr>
        <w:t>注：附营业执照复印件等证明材料。</w:t>
      </w:r>
    </w:p>
    <w:p w14:paraId="636615E4">
      <w:pPr>
        <w:pStyle w:val="3"/>
        <w:spacing w:before="240" w:after="240"/>
        <w:jc w:val="center"/>
        <w:rPr>
          <w:sz w:val="30"/>
          <w:szCs w:val="30"/>
        </w:rPr>
      </w:pPr>
      <w:r>
        <w:rPr>
          <w:rFonts w:hint="eastAsia" w:ascii="宋体" w:hAnsi="宋体" w:cs="宋体"/>
          <w:spacing w:val="1"/>
          <w:w w:val="99"/>
          <w:kern w:val="0"/>
          <w:szCs w:val="28"/>
        </w:rPr>
        <w:br w:type="page"/>
      </w:r>
      <w:bookmarkStart w:id="733" w:name="_Toc175920948"/>
      <w:bookmarkStart w:id="734" w:name="_Toc170892808"/>
      <w:bookmarkStart w:id="735" w:name="_Toc30809"/>
      <w:bookmarkStart w:id="736" w:name="_Toc10687"/>
      <w:bookmarkStart w:id="737" w:name="_Toc19804"/>
      <w:bookmarkStart w:id="738" w:name="_Toc174459510"/>
      <w:bookmarkStart w:id="739" w:name="_Toc174636055"/>
      <w:bookmarkStart w:id="740" w:name="_Toc175920984"/>
      <w:r>
        <w:rPr>
          <w:rFonts w:hint="eastAsia" w:ascii="宋体" w:hAnsi="宋体" w:cs="宋体"/>
          <w:szCs w:val="28"/>
        </w:rPr>
        <w:t>四、承诺</w:t>
      </w:r>
      <w:bookmarkEnd w:id="733"/>
      <w:bookmarkEnd w:id="734"/>
      <w:bookmarkEnd w:id="735"/>
      <w:bookmarkEnd w:id="736"/>
      <w:bookmarkEnd w:id="737"/>
      <w:bookmarkEnd w:id="738"/>
      <w:bookmarkEnd w:id="739"/>
      <w:bookmarkEnd w:id="740"/>
    </w:p>
    <w:p w14:paraId="5E62A524">
      <w:pPr>
        <w:snapToGrid w:val="0"/>
        <w:spacing w:line="480" w:lineRule="auto"/>
        <w:rPr>
          <w:rFonts w:hint="eastAsia" w:ascii="宋体" w:hAnsi="宋体"/>
          <w:szCs w:val="21"/>
          <w:u w:val="single"/>
        </w:rPr>
      </w:pPr>
      <w:r>
        <w:rPr>
          <w:rFonts w:hint="eastAsia" w:ascii="宋体" w:hAnsi="宋体"/>
          <w:szCs w:val="21"/>
          <w:u w:val="single"/>
        </w:rPr>
        <w:t xml:space="preserve">                  （比选人名称）</w:t>
      </w:r>
      <w:r>
        <w:rPr>
          <w:rFonts w:hint="eastAsia" w:ascii="宋体" w:hAnsi="宋体"/>
          <w:szCs w:val="21"/>
        </w:rPr>
        <w:t>：</w:t>
      </w:r>
    </w:p>
    <w:p w14:paraId="096643B4">
      <w:pPr>
        <w:snapToGrid w:val="0"/>
        <w:spacing w:line="480" w:lineRule="auto"/>
        <w:ind w:firstLine="420" w:firstLineChars="200"/>
        <w:rPr>
          <w:rFonts w:hint="eastAsia" w:ascii="宋体" w:hAnsi="宋体"/>
          <w:szCs w:val="21"/>
        </w:rPr>
      </w:pPr>
      <w:r>
        <w:rPr>
          <w:rFonts w:hint="eastAsia" w:ascii="宋体" w:hAnsi="宋体"/>
          <w:szCs w:val="21"/>
        </w:rPr>
        <w:t>我公司</w:t>
      </w:r>
      <w:r>
        <w:rPr>
          <w:rFonts w:hint="eastAsia" w:ascii="宋体" w:hAnsi="宋体"/>
          <w:szCs w:val="21"/>
          <w:u w:val="single"/>
        </w:rPr>
        <w:t xml:space="preserve">          （竞选人名称）</w:t>
      </w:r>
      <w:r>
        <w:rPr>
          <w:rFonts w:hint="eastAsia" w:ascii="宋体" w:hAnsi="宋体"/>
          <w:szCs w:val="21"/>
        </w:rPr>
        <w:t>参加了贵单位</w:t>
      </w:r>
      <w:r>
        <w:rPr>
          <w:rFonts w:hint="eastAsia" w:ascii="宋体" w:hAnsi="宋体"/>
          <w:szCs w:val="21"/>
          <w:u w:val="single"/>
        </w:rPr>
        <w:t xml:space="preserve">                              （项目名称）</w:t>
      </w:r>
      <w:r>
        <w:rPr>
          <w:rFonts w:hint="eastAsia" w:ascii="宋体" w:hAnsi="宋体"/>
          <w:szCs w:val="21"/>
        </w:rPr>
        <w:t>的投标，自愿作出以下承诺：</w:t>
      </w:r>
    </w:p>
    <w:p w14:paraId="333FF9E7">
      <w:pPr>
        <w:snapToGrid w:val="0"/>
        <w:spacing w:line="480" w:lineRule="auto"/>
        <w:ind w:firstLine="420" w:firstLineChars="200"/>
        <w:rPr>
          <w:rFonts w:hint="eastAsia" w:ascii="宋体" w:hAnsi="宋体"/>
          <w:szCs w:val="21"/>
        </w:rPr>
      </w:pPr>
      <w:r>
        <w:rPr>
          <w:rFonts w:hint="eastAsia" w:ascii="宋体" w:hAnsi="宋体"/>
          <w:szCs w:val="21"/>
        </w:rPr>
        <w:t>1、我公司竞选截止日投标资格情况不存在下列情形之一：</w:t>
      </w:r>
    </w:p>
    <w:p w14:paraId="3862DE85">
      <w:pPr>
        <w:snapToGrid w:val="0"/>
        <w:spacing w:line="480" w:lineRule="auto"/>
        <w:ind w:firstLine="420" w:firstLineChars="200"/>
        <w:jc w:val="left"/>
        <w:rPr>
          <w:rFonts w:hint="eastAsia" w:ascii="宋体" w:hAnsi="宋体"/>
          <w:szCs w:val="21"/>
        </w:rPr>
      </w:pPr>
      <w:r>
        <w:rPr>
          <w:rFonts w:hint="eastAsia" w:ascii="宋体" w:hAnsi="宋体"/>
          <w:szCs w:val="21"/>
        </w:rPr>
        <w:t>（1）被人民法院列入失信被执行人名单且在被执行期内；</w:t>
      </w:r>
    </w:p>
    <w:p w14:paraId="43FF78B8">
      <w:pPr>
        <w:snapToGrid w:val="0"/>
        <w:spacing w:line="480" w:lineRule="auto"/>
        <w:ind w:firstLine="420" w:firstLineChars="200"/>
        <w:rPr>
          <w:rFonts w:hint="eastAsia" w:ascii="宋体" w:hAnsi="宋体"/>
          <w:szCs w:val="21"/>
        </w:rPr>
      </w:pPr>
      <w:r>
        <w:rPr>
          <w:rFonts w:hint="eastAsia" w:ascii="宋体" w:hAnsi="宋体"/>
          <w:szCs w:val="21"/>
        </w:rPr>
        <w:t>（2）被国家、重庆市（含市或任意区县）有关行政部门处以暂停投标资格行政处罚，且在处罚期限内；</w:t>
      </w:r>
    </w:p>
    <w:p w14:paraId="3AC713F8">
      <w:pPr>
        <w:snapToGrid w:val="0"/>
        <w:spacing w:line="480" w:lineRule="auto"/>
        <w:ind w:firstLine="420" w:firstLineChars="200"/>
        <w:rPr>
          <w:rFonts w:hint="eastAsia" w:ascii="宋体" w:hAnsi="宋体"/>
          <w:szCs w:val="21"/>
        </w:rPr>
      </w:pPr>
      <w:r>
        <w:rPr>
          <w:rFonts w:hint="eastAsia" w:ascii="宋体" w:hAnsi="宋体"/>
          <w:szCs w:val="21"/>
        </w:rPr>
        <w:t>（3）被重庆市市级有关行业主管部门暂停在渝承揽新业务且在暂停期内。</w:t>
      </w:r>
    </w:p>
    <w:p w14:paraId="0255E4DE">
      <w:pPr>
        <w:snapToGrid w:val="0"/>
        <w:spacing w:line="480" w:lineRule="auto"/>
        <w:ind w:firstLine="420" w:firstLineChars="200"/>
        <w:rPr>
          <w:rFonts w:hint="eastAsia" w:ascii="宋体" w:hAnsi="宋体"/>
          <w:szCs w:val="21"/>
        </w:rPr>
      </w:pPr>
      <w:r>
        <w:rPr>
          <w:rFonts w:hint="eastAsia" w:ascii="宋体" w:hAnsi="宋体"/>
          <w:szCs w:val="21"/>
        </w:rPr>
        <w:t>2、我公司在竞选文件中提供的相关证明材料真实有效，不存在弄虚作假情形。</w:t>
      </w:r>
      <w:r>
        <w:rPr>
          <w:rFonts w:hint="eastAsia" w:ascii="宋体" w:hAnsi="宋体"/>
          <w:szCs w:val="21"/>
          <w:u w:val="single"/>
        </w:rPr>
        <w:t>贵单位在合同签订前均有权对我公司提供的资料进行核实，若发现弄虚作假，按相关规定取消我公司中选资格，并按相关法律法规报招标投标监督部门，我公司自愿承担因此造成的相关责任并赔偿相应损失</w:t>
      </w:r>
      <w:r>
        <w:rPr>
          <w:rFonts w:hint="eastAsia" w:ascii="宋体" w:hAnsi="宋体"/>
          <w:szCs w:val="21"/>
        </w:rPr>
        <w:t>。</w:t>
      </w:r>
    </w:p>
    <w:p w14:paraId="3439CEF9">
      <w:pPr>
        <w:snapToGrid w:val="0"/>
        <w:spacing w:line="480" w:lineRule="auto"/>
        <w:ind w:firstLine="420" w:firstLineChars="200"/>
        <w:rPr>
          <w:rFonts w:hint="eastAsia" w:ascii="宋体" w:hAnsi="宋体"/>
          <w:szCs w:val="21"/>
        </w:rPr>
      </w:pPr>
      <w:r>
        <w:rPr>
          <w:rFonts w:hint="eastAsia" w:ascii="宋体" w:hAnsi="宋体"/>
          <w:szCs w:val="21"/>
        </w:rPr>
        <w:t>3、我公司的竞选文件质量标准响应符合第二章 竞选人须知第 1.3.3 项的规定。</w:t>
      </w:r>
    </w:p>
    <w:p w14:paraId="28C5F463">
      <w:pPr>
        <w:snapToGrid w:val="0"/>
        <w:spacing w:line="480" w:lineRule="auto"/>
        <w:ind w:firstLine="420" w:firstLineChars="200"/>
        <w:rPr>
          <w:rFonts w:hint="eastAsia" w:ascii="宋体" w:hAnsi="宋体"/>
          <w:szCs w:val="21"/>
        </w:rPr>
      </w:pPr>
      <w:r>
        <w:rPr>
          <w:rFonts w:hint="eastAsia" w:ascii="宋体" w:hAnsi="宋体"/>
          <w:szCs w:val="21"/>
        </w:rPr>
        <w:t>4、我公司的竞选文件符合第四章 合同条款及格式规定，竞选文件中没有贵单位不能接受的条件。</w:t>
      </w:r>
    </w:p>
    <w:p w14:paraId="4D3D40D9">
      <w:pPr>
        <w:snapToGrid w:val="0"/>
        <w:spacing w:line="480" w:lineRule="auto"/>
        <w:ind w:firstLine="420" w:firstLineChars="200"/>
        <w:rPr>
          <w:rFonts w:hint="eastAsia" w:ascii="宋体" w:hAnsi="宋体"/>
          <w:szCs w:val="21"/>
        </w:rPr>
      </w:pPr>
      <w:r>
        <w:rPr>
          <w:rFonts w:hint="eastAsia" w:ascii="宋体" w:hAnsi="宋体"/>
          <w:szCs w:val="21"/>
        </w:rPr>
        <w:t>5、</w:t>
      </w:r>
      <w:r>
        <w:rPr>
          <w:rFonts w:hint="eastAsia" w:ascii="宋体" w:hAnsi="宋体"/>
          <w:w w:val="200"/>
          <w:kern w:val="0"/>
          <w:szCs w:val="21"/>
          <w:u w:val="single"/>
        </w:rPr>
        <w:t xml:space="preserve"> </w:t>
      </w:r>
      <w:r>
        <w:rPr>
          <w:rFonts w:hint="eastAsia" w:ascii="宋体" w:hAnsi="宋体"/>
          <w:szCs w:val="21"/>
          <w:u w:val="single"/>
        </w:rPr>
        <w:t xml:space="preserve">  （其他补充说明）</w:t>
      </w:r>
      <w:r>
        <w:rPr>
          <w:rFonts w:ascii="宋体" w:hAnsi="宋体"/>
          <w:szCs w:val="21"/>
          <w:u w:val="single"/>
        </w:rPr>
        <w:t xml:space="preserve">    </w:t>
      </w:r>
      <w:r>
        <w:rPr>
          <w:rFonts w:hint="eastAsia" w:ascii="宋体" w:hAnsi="宋体"/>
          <w:szCs w:val="21"/>
          <w:u w:val="single"/>
        </w:rPr>
        <w:t xml:space="preserve"> </w:t>
      </w:r>
      <w:r>
        <w:rPr>
          <w:rFonts w:hint="eastAsia" w:ascii="宋体" w:hAnsi="宋体"/>
          <w:w w:val="200"/>
          <w:kern w:val="0"/>
          <w:szCs w:val="21"/>
          <w:u w:val="single"/>
        </w:rPr>
        <w:t xml:space="preserve"> </w:t>
      </w:r>
    </w:p>
    <w:p w14:paraId="41ED983A">
      <w:pPr>
        <w:tabs>
          <w:tab w:val="left" w:pos="4200"/>
          <w:tab w:val="left" w:pos="4620"/>
        </w:tabs>
        <w:autoSpaceDE w:val="0"/>
        <w:autoSpaceDN w:val="0"/>
        <w:adjustRightInd w:val="0"/>
        <w:snapToGrid w:val="0"/>
        <w:spacing w:line="600" w:lineRule="auto"/>
        <w:ind w:firstLine="420" w:firstLineChars="200"/>
        <w:jc w:val="left"/>
        <w:rPr>
          <w:rFonts w:hint="eastAsia" w:ascii="宋体" w:hAnsi="宋体"/>
          <w:kern w:val="0"/>
          <w:szCs w:val="21"/>
        </w:rPr>
      </w:pPr>
    </w:p>
    <w:p w14:paraId="52F5C947">
      <w:pPr>
        <w:tabs>
          <w:tab w:val="left" w:pos="4200"/>
          <w:tab w:val="left" w:pos="4620"/>
        </w:tabs>
        <w:autoSpaceDE w:val="0"/>
        <w:autoSpaceDN w:val="0"/>
        <w:adjustRightInd w:val="0"/>
        <w:snapToGrid w:val="0"/>
        <w:spacing w:line="600" w:lineRule="auto"/>
        <w:ind w:firstLine="420" w:firstLineChars="200"/>
        <w:jc w:val="left"/>
        <w:rPr>
          <w:rFonts w:hint="eastAsia" w:ascii="宋体" w:hAnsi="宋体"/>
          <w:kern w:val="0"/>
          <w:szCs w:val="21"/>
        </w:rPr>
      </w:pPr>
      <w:r>
        <w:rPr>
          <w:rFonts w:hint="eastAsia" w:ascii="宋体" w:hAnsi="宋体"/>
          <w:kern w:val="0"/>
          <w:szCs w:val="21"/>
        </w:rPr>
        <w:t>竞  选  人</w:t>
      </w:r>
      <w:r>
        <w:rPr>
          <w:rFonts w:ascii="宋体" w:hAnsi="宋体"/>
          <w:kern w:val="0"/>
          <w:szCs w:val="21"/>
        </w:rPr>
        <w:t>：</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w:t>
      </w:r>
      <w:r>
        <w:rPr>
          <w:rFonts w:hint="eastAsia" w:ascii="宋体" w:hAnsi="宋体"/>
          <w:spacing w:val="-1"/>
          <w:kern w:val="0"/>
          <w:szCs w:val="21"/>
        </w:rPr>
        <w:t>单位公章</w:t>
      </w:r>
      <w:r>
        <w:rPr>
          <w:rFonts w:ascii="宋体" w:hAnsi="宋体"/>
          <w:kern w:val="0"/>
          <w:szCs w:val="21"/>
        </w:rPr>
        <w:t>）</w:t>
      </w:r>
    </w:p>
    <w:p w14:paraId="3A378B53">
      <w:pPr>
        <w:tabs>
          <w:tab w:val="left" w:pos="6300"/>
        </w:tabs>
        <w:autoSpaceDE w:val="0"/>
        <w:autoSpaceDN w:val="0"/>
        <w:adjustRightInd w:val="0"/>
        <w:snapToGrid w:val="0"/>
        <w:spacing w:line="600" w:lineRule="auto"/>
        <w:ind w:firstLine="420" w:firstLineChars="200"/>
        <w:jc w:val="left"/>
        <w:rPr>
          <w:rFonts w:hint="eastAsia"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7FE8C385">
      <w:pPr>
        <w:tabs>
          <w:tab w:val="left" w:pos="6300"/>
        </w:tabs>
        <w:autoSpaceDE w:val="0"/>
        <w:autoSpaceDN w:val="0"/>
        <w:adjustRightInd w:val="0"/>
        <w:snapToGrid w:val="0"/>
        <w:spacing w:line="600" w:lineRule="auto"/>
        <w:ind w:firstLine="420" w:firstLineChars="200"/>
        <w:jc w:val="right"/>
        <w:rPr>
          <w:rFonts w:hint="eastAsia" w:ascii="宋体" w:hAnsi="宋体"/>
          <w:b/>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日</w:t>
      </w:r>
    </w:p>
    <w:p w14:paraId="1FA1B363">
      <w:pPr>
        <w:pStyle w:val="3"/>
        <w:spacing w:before="240" w:after="240"/>
        <w:jc w:val="center"/>
        <w:rPr>
          <w:rFonts w:hint="eastAsia" w:ascii="宋体" w:hAnsi="宋体" w:cs="宋体"/>
          <w:szCs w:val="28"/>
        </w:rPr>
        <w:sectPr>
          <w:pgSz w:w="11907" w:h="16840"/>
          <w:pgMar w:top="1440" w:right="1800" w:bottom="1440" w:left="1800" w:header="851" w:footer="851" w:gutter="0"/>
          <w:cols w:space="720" w:num="1"/>
          <w:docGrid w:linePitch="381" w:charSpace="-5735"/>
        </w:sectPr>
      </w:pPr>
      <w:bookmarkStart w:id="741" w:name="_Toc170892809"/>
      <w:bookmarkStart w:id="742" w:name="_Toc174459511"/>
      <w:bookmarkStart w:id="743" w:name="_Toc174636056"/>
      <w:bookmarkStart w:id="744" w:name="_Toc175920949"/>
      <w:bookmarkStart w:id="745" w:name="_Toc175920985"/>
      <w:bookmarkStart w:id="746" w:name="_Toc8633"/>
    </w:p>
    <w:p w14:paraId="196BB05D">
      <w:pPr>
        <w:pStyle w:val="3"/>
        <w:spacing w:before="240" w:after="240"/>
        <w:jc w:val="center"/>
        <w:rPr>
          <w:rFonts w:hint="eastAsia" w:ascii="宋体" w:hAnsi="宋体" w:cs="宋体"/>
          <w:szCs w:val="28"/>
        </w:rPr>
        <w:sectPr>
          <w:pgSz w:w="11900" w:h="16840"/>
          <w:pgMar w:top="2121" w:right="1707" w:bottom="2155" w:left="1718" w:header="1417" w:footer="850" w:gutter="0"/>
          <w:cols w:space="720" w:num="1"/>
          <w:docGrid w:linePitch="360" w:charSpace="0"/>
        </w:sectPr>
      </w:pPr>
      <w:bookmarkStart w:id="747" w:name="_Toc30945"/>
      <w:bookmarkStart w:id="748" w:name="_Toc202451690"/>
      <w:bookmarkStart w:id="749" w:name="_Toc15542"/>
      <w:r>
        <w:rPr>
          <w:rFonts w:hint="eastAsia" w:ascii="宋体" w:hAnsi="宋体" w:cs="宋体"/>
          <w:szCs w:val="28"/>
        </w:rPr>
        <w:t>五、竞选设备技术性能指标的详细描述</w:t>
      </w:r>
      <w:bookmarkEnd w:id="747"/>
      <w:bookmarkEnd w:id="748"/>
      <w:bookmarkEnd w:id="749"/>
    </w:p>
    <w:p w14:paraId="535999A1">
      <w:pPr>
        <w:pStyle w:val="3"/>
        <w:spacing w:before="240" w:after="240"/>
        <w:jc w:val="center"/>
        <w:rPr>
          <w:rFonts w:hint="eastAsia" w:ascii="宋体" w:hAnsi="宋体" w:cs="宋体"/>
          <w:szCs w:val="28"/>
        </w:rPr>
        <w:sectPr>
          <w:pgSz w:w="11900" w:h="16840"/>
          <w:pgMar w:top="2121" w:right="1707" w:bottom="2155" w:left="1718" w:header="1417" w:footer="850" w:gutter="0"/>
          <w:cols w:space="720" w:num="1"/>
          <w:docGrid w:linePitch="360" w:charSpace="0"/>
        </w:sectPr>
      </w:pPr>
      <w:bookmarkStart w:id="750" w:name="_Toc202451691"/>
      <w:bookmarkStart w:id="751" w:name="_Toc22791"/>
      <w:bookmarkStart w:id="752" w:name="_Toc26204"/>
      <w:r>
        <w:rPr>
          <w:rFonts w:hint="eastAsia" w:ascii="宋体" w:hAnsi="宋体" w:cs="宋体"/>
          <w:szCs w:val="28"/>
        </w:rPr>
        <w:t>六、技术支持资料</w:t>
      </w:r>
      <w:bookmarkEnd w:id="750"/>
      <w:bookmarkEnd w:id="751"/>
      <w:bookmarkEnd w:id="752"/>
    </w:p>
    <w:p w14:paraId="2F679805">
      <w:pPr>
        <w:pStyle w:val="3"/>
        <w:jc w:val="center"/>
      </w:pPr>
      <w:bookmarkStart w:id="753" w:name="bookmark816"/>
      <w:bookmarkStart w:id="754" w:name="bookmark813"/>
      <w:bookmarkStart w:id="755" w:name="_Toc26165"/>
      <w:bookmarkStart w:id="756" w:name="_Toc13607"/>
      <w:bookmarkStart w:id="757" w:name="_Toc202451680"/>
      <w:r>
        <w:rPr>
          <w:rFonts w:hint="eastAsia"/>
        </w:rPr>
        <w:t>七</w:t>
      </w:r>
      <w:r>
        <w:t>、商务和技术偏差表</w:t>
      </w:r>
      <w:bookmarkEnd w:id="753"/>
      <w:bookmarkEnd w:id="754"/>
      <w:bookmarkEnd w:id="755"/>
      <w:bookmarkEnd w:id="756"/>
      <w:bookmarkEnd w:id="757"/>
    </w:p>
    <w:tbl>
      <w:tblPr>
        <w:tblStyle w:val="45"/>
        <w:tblW w:w="8006" w:type="dxa"/>
        <w:jc w:val="center"/>
        <w:tblLayout w:type="fixed"/>
        <w:tblCellMar>
          <w:top w:w="0" w:type="dxa"/>
          <w:left w:w="10" w:type="dxa"/>
          <w:bottom w:w="0" w:type="dxa"/>
          <w:right w:w="10" w:type="dxa"/>
        </w:tblCellMar>
      </w:tblPr>
      <w:tblGrid>
        <w:gridCol w:w="907"/>
        <w:gridCol w:w="2616"/>
        <w:gridCol w:w="2899"/>
        <w:gridCol w:w="1584"/>
      </w:tblGrid>
      <w:tr w14:paraId="5AEBA6EB">
        <w:tblPrEx>
          <w:tblCellMar>
            <w:top w:w="0" w:type="dxa"/>
            <w:left w:w="10" w:type="dxa"/>
            <w:bottom w:w="0" w:type="dxa"/>
            <w:right w:w="10" w:type="dxa"/>
          </w:tblCellMar>
        </w:tblPrEx>
        <w:trPr>
          <w:trHeight w:val="446" w:hRule="exact"/>
          <w:jc w:val="center"/>
        </w:trPr>
        <w:tc>
          <w:tcPr>
            <w:tcW w:w="907" w:type="dxa"/>
            <w:tcBorders>
              <w:top w:val="single" w:color="auto" w:sz="4" w:space="0"/>
              <w:left w:val="single" w:color="auto" w:sz="4" w:space="0"/>
            </w:tcBorders>
            <w:shd w:val="clear" w:color="auto" w:fill="FFFFFF"/>
            <w:vAlign w:val="bottom"/>
          </w:tcPr>
          <w:p w14:paraId="343FCC30">
            <w:pPr>
              <w:pStyle w:val="315"/>
              <w:spacing w:line="240" w:lineRule="auto"/>
              <w:ind w:firstLine="0"/>
              <w:jc w:val="center"/>
              <w:rPr>
                <w:rFonts w:hint="eastAsia"/>
              </w:rPr>
            </w:pPr>
            <w:r>
              <w:rPr>
                <w:b/>
                <w:bCs/>
              </w:rPr>
              <w:t>序号</w:t>
            </w:r>
          </w:p>
        </w:tc>
        <w:tc>
          <w:tcPr>
            <w:tcW w:w="2616" w:type="dxa"/>
            <w:tcBorders>
              <w:top w:val="single" w:color="auto" w:sz="4" w:space="0"/>
              <w:left w:val="single" w:color="auto" w:sz="4" w:space="0"/>
            </w:tcBorders>
            <w:shd w:val="clear" w:color="auto" w:fill="FFFFFF"/>
            <w:vAlign w:val="bottom"/>
          </w:tcPr>
          <w:p w14:paraId="0E891526">
            <w:pPr>
              <w:pStyle w:val="315"/>
              <w:spacing w:line="240" w:lineRule="auto"/>
              <w:ind w:firstLine="0"/>
              <w:jc w:val="center"/>
              <w:rPr>
                <w:rFonts w:hint="eastAsia"/>
                <w:lang w:eastAsia="zh-CN"/>
              </w:rPr>
            </w:pPr>
            <w:r>
              <w:rPr>
                <w:rFonts w:hint="eastAsia"/>
                <w:b/>
                <w:bCs/>
                <w:lang w:eastAsia="zh-CN"/>
              </w:rPr>
              <w:t>比选</w:t>
            </w:r>
            <w:r>
              <w:rPr>
                <w:b/>
                <w:bCs/>
                <w:lang w:eastAsia="zh-CN"/>
              </w:rPr>
              <w:t>文件章节及条款号</w:t>
            </w:r>
          </w:p>
        </w:tc>
        <w:tc>
          <w:tcPr>
            <w:tcW w:w="2899" w:type="dxa"/>
            <w:tcBorders>
              <w:top w:val="single" w:color="auto" w:sz="4" w:space="0"/>
              <w:left w:val="single" w:color="auto" w:sz="4" w:space="0"/>
            </w:tcBorders>
            <w:shd w:val="clear" w:color="auto" w:fill="FFFFFF"/>
            <w:vAlign w:val="bottom"/>
          </w:tcPr>
          <w:p w14:paraId="3BFCFFC3">
            <w:pPr>
              <w:pStyle w:val="315"/>
              <w:spacing w:line="240" w:lineRule="auto"/>
              <w:ind w:firstLine="0"/>
              <w:jc w:val="center"/>
              <w:rPr>
                <w:rFonts w:hint="eastAsia"/>
                <w:lang w:eastAsia="zh-CN"/>
              </w:rPr>
            </w:pPr>
            <w:r>
              <w:rPr>
                <w:rFonts w:hint="eastAsia"/>
                <w:b/>
                <w:bCs/>
                <w:lang w:eastAsia="zh-CN"/>
              </w:rPr>
              <w:t>竞选</w:t>
            </w:r>
            <w:r>
              <w:rPr>
                <w:b/>
                <w:bCs/>
                <w:lang w:eastAsia="zh-CN"/>
              </w:rPr>
              <w:t>文件章节及条款号</w:t>
            </w:r>
          </w:p>
        </w:tc>
        <w:tc>
          <w:tcPr>
            <w:tcW w:w="1584" w:type="dxa"/>
            <w:tcBorders>
              <w:top w:val="single" w:color="auto" w:sz="4" w:space="0"/>
              <w:left w:val="single" w:color="auto" w:sz="4" w:space="0"/>
              <w:right w:val="single" w:color="auto" w:sz="4" w:space="0"/>
            </w:tcBorders>
            <w:shd w:val="clear" w:color="auto" w:fill="FFFFFF"/>
            <w:vAlign w:val="bottom"/>
          </w:tcPr>
          <w:p w14:paraId="73ECB514">
            <w:pPr>
              <w:pStyle w:val="315"/>
              <w:spacing w:line="240" w:lineRule="auto"/>
              <w:ind w:firstLine="0"/>
              <w:jc w:val="center"/>
              <w:rPr>
                <w:rFonts w:hint="eastAsia"/>
              </w:rPr>
            </w:pPr>
            <w:r>
              <w:rPr>
                <w:b/>
                <w:bCs/>
              </w:rPr>
              <w:t>偏差说明</w:t>
            </w:r>
          </w:p>
        </w:tc>
      </w:tr>
      <w:tr w14:paraId="118FD3BE">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1D6F5985">
            <w:pPr>
              <w:pStyle w:val="315"/>
              <w:spacing w:line="240" w:lineRule="auto"/>
              <w:ind w:firstLine="380"/>
              <w:rPr>
                <w:rFonts w:hint="eastAsia"/>
              </w:rPr>
            </w:pPr>
            <w:r>
              <w:rPr>
                <w:rFonts w:ascii="Times New Roman" w:hAnsi="Times New Roman" w:eastAsia="Times New Roman" w:cs="Times New Roman"/>
              </w:rPr>
              <w:t>1</w:t>
            </w:r>
          </w:p>
        </w:tc>
        <w:tc>
          <w:tcPr>
            <w:tcW w:w="2616" w:type="dxa"/>
            <w:tcBorders>
              <w:top w:val="single" w:color="auto" w:sz="4" w:space="0"/>
              <w:left w:val="single" w:color="auto" w:sz="4" w:space="0"/>
            </w:tcBorders>
            <w:shd w:val="clear" w:color="auto" w:fill="FFFFFF"/>
          </w:tcPr>
          <w:p w14:paraId="53C9F61E">
            <w:pPr>
              <w:rPr>
                <w:sz w:val="10"/>
                <w:szCs w:val="10"/>
              </w:rPr>
            </w:pPr>
          </w:p>
        </w:tc>
        <w:tc>
          <w:tcPr>
            <w:tcW w:w="2899" w:type="dxa"/>
            <w:tcBorders>
              <w:top w:val="single" w:color="auto" w:sz="4" w:space="0"/>
              <w:left w:val="single" w:color="auto" w:sz="4" w:space="0"/>
            </w:tcBorders>
            <w:shd w:val="clear" w:color="auto" w:fill="FFFFFF"/>
          </w:tcPr>
          <w:p w14:paraId="05F3BC96">
            <w:pPr>
              <w:rPr>
                <w:sz w:val="10"/>
                <w:szCs w:val="10"/>
              </w:rPr>
            </w:pPr>
          </w:p>
        </w:tc>
        <w:tc>
          <w:tcPr>
            <w:tcW w:w="1584" w:type="dxa"/>
            <w:tcBorders>
              <w:top w:val="single" w:color="auto" w:sz="4" w:space="0"/>
              <w:left w:val="single" w:color="auto" w:sz="4" w:space="0"/>
              <w:right w:val="single" w:color="auto" w:sz="4" w:space="0"/>
            </w:tcBorders>
            <w:shd w:val="clear" w:color="auto" w:fill="FFFFFF"/>
          </w:tcPr>
          <w:p w14:paraId="7296783E">
            <w:pPr>
              <w:rPr>
                <w:sz w:val="10"/>
                <w:szCs w:val="10"/>
              </w:rPr>
            </w:pPr>
          </w:p>
        </w:tc>
      </w:tr>
      <w:tr w14:paraId="153CE528">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55BAE52E">
            <w:pPr>
              <w:pStyle w:val="315"/>
              <w:spacing w:line="240" w:lineRule="auto"/>
              <w:ind w:firstLine="380"/>
              <w:rPr>
                <w:rFonts w:hint="eastAsia"/>
              </w:rPr>
            </w:pPr>
            <w:r>
              <w:rPr>
                <w:rFonts w:ascii="Times New Roman" w:hAnsi="Times New Roman" w:eastAsia="Times New Roman" w:cs="Times New Roman"/>
              </w:rPr>
              <w:t>2</w:t>
            </w:r>
          </w:p>
        </w:tc>
        <w:tc>
          <w:tcPr>
            <w:tcW w:w="2616" w:type="dxa"/>
            <w:tcBorders>
              <w:top w:val="single" w:color="auto" w:sz="4" w:space="0"/>
              <w:left w:val="single" w:color="auto" w:sz="4" w:space="0"/>
            </w:tcBorders>
            <w:shd w:val="clear" w:color="auto" w:fill="FFFFFF"/>
          </w:tcPr>
          <w:p w14:paraId="7DF708A6">
            <w:pPr>
              <w:rPr>
                <w:sz w:val="10"/>
                <w:szCs w:val="10"/>
              </w:rPr>
            </w:pPr>
          </w:p>
        </w:tc>
        <w:tc>
          <w:tcPr>
            <w:tcW w:w="2899" w:type="dxa"/>
            <w:tcBorders>
              <w:top w:val="single" w:color="auto" w:sz="4" w:space="0"/>
              <w:left w:val="single" w:color="auto" w:sz="4" w:space="0"/>
            </w:tcBorders>
            <w:shd w:val="clear" w:color="auto" w:fill="FFFFFF"/>
          </w:tcPr>
          <w:p w14:paraId="0913BA93">
            <w:pPr>
              <w:rPr>
                <w:sz w:val="10"/>
                <w:szCs w:val="10"/>
              </w:rPr>
            </w:pPr>
          </w:p>
        </w:tc>
        <w:tc>
          <w:tcPr>
            <w:tcW w:w="1584" w:type="dxa"/>
            <w:tcBorders>
              <w:top w:val="single" w:color="auto" w:sz="4" w:space="0"/>
              <w:left w:val="single" w:color="auto" w:sz="4" w:space="0"/>
              <w:right w:val="single" w:color="auto" w:sz="4" w:space="0"/>
            </w:tcBorders>
            <w:shd w:val="clear" w:color="auto" w:fill="FFFFFF"/>
          </w:tcPr>
          <w:p w14:paraId="54E94D07">
            <w:pPr>
              <w:rPr>
                <w:sz w:val="10"/>
                <w:szCs w:val="10"/>
              </w:rPr>
            </w:pPr>
          </w:p>
        </w:tc>
      </w:tr>
      <w:tr w14:paraId="3820DA88">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5C2FDA50">
            <w:pPr>
              <w:pStyle w:val="315"/>
              <w:spacing w:line="240" w:lineRule="auto"/>
              <w:ind w:firstLine="380"/>
              <w:rPr>
                <w:rFonts w:hint="eastAsia"/>
              </w:rPr>
            </w:pPr>
            <w:r>
              <w:rPr>
                <w:rFonts w:ascii="Times New Roman" w:hAnsi="Times New Roman" w:eastAsia="Times New Roman" w:cs="Times New Roman"/>
              </w:rPr>
              <w:t>3</w:t>
            </w:r>
          </w:p>
        </w:tc>
        <w:tc>
          <w:tcPr>
            <w:tcW w:w="2616" w:type="dxa"/>
            <w:tcBorders>
              <w:top w:val="single" w:color="auto" w:sz="4" w:space="0"/>
              <w:left w:val="single" w:color="auto" w:sz="4" w:space="0"/>
            </w:tcBorders>
            <w:shd w:val="clear" w:color="auto" w:fill="FFFFFF"/>
          </w:tcPr>
          <w:p w14:paraId="32D72467">
            <w:pPr>
              <w:rPr>
                <w:sz w:val="10"/>
                <w:szCs w:val="10"/>
              </w:rPr>
            </w:pPr>
          </w:p>
        </w:tc>
        <w:tc>
          <w:tcPr>
            <w:tcW w:w="2899" w:type="dxa"/>
            <w:tcBorders>
              <w:top w:val="single" w:color="auto" w:sz="4" w:space="0"/>
              <w:left w:val="single" w:color="auto" w:sz="4" w:space="0"/>
            </w:tcBorders>
            <w:shd w:val="clear" w:color="auto" w:fill="FFFFFF"/>
          </w:tcPr>
          <w:p w14:paraId="029C4822">
            <w:pPr>
              <w:rPr>
                <w:sz w:val="10"/>
                <w:szCs w:val="10"/>
              </w:rPr>
            </w:pPr>
          </w:p>
        </w:tc>
        <w:tc>
          <w:tcPr>
            <w:tcW w:w="1584" w:type="dxa"/>
            <w:tcBorders>
              <w:top w:val="single" w:color="auto" w:sz="4" w:space="0"/>
              <w:left w:val="single" w:color="auto" w:sz="4" w:space="0"/>
              <w:right w:val="single" w:color="auto" w:sz="4" w:space="0"/>
            </w:tcBorders>
            <w:shd w:val="clear" w:color="auto" w:fill="FFFFFF"/>
          </w:tcPr>
          <w:p w14:paraId="4087E31E">
            <w:pPr>
              <w:rPr>
                <w:sz w:val="10"/>
                <w:szCs w:val="10"/>
              </w:rPr>
            </w:pPr>
          </w:p>
        </w:tc>
      </w:tr>
      <w:tr w14:paraId="4828FBC9">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5F6C5BB6">
            <w:pPr>
              <w:pStyle w:val="315"/>
              <w:spacing w:line="240" w:lineRule="auto"/>
              <w:ind w:firstLine="380"/>
              <w:rPr>
                <w:rFonts w:hint="eastAsia"/>
              </w:rPr>
            </w:pPr>
            <w:r>
              <w:rPr>
                <w:rFonts w:ascii="Times New Roman" w:hAnsi="Times New Roman" w:eastAsia="Times New Roman" w:cs="Times New Roman"/>
              </w:rPr>
              <w:t>4</w:t>
            </w:r>
          </w:p>
        </w:tc>
        <w:tc>
          <w:tcPr>
            <w:tcW w:w="2616" w:type="dxa"/>
            <w:tcBorders>
              <w:top w:val="single" w:color="auto" w:sz="4" w:space="0"/>
              <w:left w:val="single" w:color="auto" w:sz="4" w:space="0"/>
            </w:tcBorders>
            <w:shd w:val="clear" w:color="auto" w:fill="FFFFFF"/>
          </w:tcPr>
          <w:p w14:paraId="5B0739D2">
            <w:pPr>
              <w:rPr>
                <w:sz w:val="10"/>
                <w:szCs w:val="10"/>
              </w:rPr>
            </w:pPr>
          </w:p>
        </w:tc>
        <w:tc>
          <w:tcPr>
            <w:tcW w:w="2899" w:type="dxa"/>
            <w:tcBorders>
              <w:top w:val="single" w:color="auto" w:sz="4" w:space="0"/>
              <w:left w:val="single" w:color="auto" w:sz="4" w:space="0"/>
            </w:tcBorders>
            <w:shd w:val="clear" w:color="auto" w:fill="FFFFFF"/>
          </w:tcPr>
          <w:p w14:paraId="3F420BED">
            <w:pPr>
              <w:rPr>
                <w:sz w:val="10"/>
                <w:szCs w:val="10"/>
              </w:rPr>
            </w:pPr>
          </w:p>
        </w:tc>
        <w:tc>
          <w:tcPr>
            <w:tcW w:w="1584" w:type="dxa"/>
            <w:tcBorders>
              <w:top w:val="single" w:color="auto" w:sz="4" w:space="0"/>
              <w:left w:val="single" w:color="auto" w:sz="4" w:space="0"/>
              <w:right w:val="single" w:color="auto" w:sz="4" w:space="0"/>
            </w:tcBorders>
            <w:shd w:val="clear" w:color="auto" w:fill="FFFFFF"/>
          </w:tcPr>
          <w:p w14:paraId="63D04662">
            <w:pPr>
              <w:rPr>
                <w:sz w:val="10"/>
                <w:szCs w:val="10"/>
              </w:rPr>
            </w:pPr>
          </w:p>
        </w:tc>
      </w:tr>
      <w:tr w14:paraId="07F92D32">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67503438">
            <w:pPr>
              <w:pStyle w:val="315"/>
              <w:spacing w:line="240" w:lineRule="auto"/>
              <w:ind w:firstLine="380"/>
              <w:rPr>
                <w:rFonts w:hint="eastAsia"/>
              </w:rPr>
            </w:pPr>
            <w:r>
              <w:rPr>
                <w:rFonts w:ascii="Times New Roman" w:hAnsi="Times New Roman" w:eastAsia="Times New Roman" w:cs="Times New Roman"/>
              </w:rPr>
              <w:t>5</w:t>
            </w:r>
          </w:p>
        </w:tc>
        <w:tc>
          <w:tcPr>
            <w:tcW w:w="2616" w:type="dxa"/>
            <w:tcBorders>
              <w:top w:val="single" w:color="auto" w:sz="4" w:space="0"/>
              <w:left w:val="single" w:color="auto" w:sz="4" w:space="0"/>
            </w:tcBorders>
            <w:shd w:val="clear" w:color="auto" w:fill="FFFFFF"/>
          </w:tcPr>
          <w:p w14:paraId="0AF03F42">
            <w:pPr>
              <w:rPr>
                <w:sz w:val="10"/>
                <w:szCs w:val="10"/>
              </w:rPr>
            </w:pPr>
          </w:p>
        </w:tc>
        <w:tc>
          <w:tcPr>
            <w:tcW w:w="2899" w:type="dxa"/>
            <w:tcBorders>
              <w:top w:val="single" w:color="auto" w:sz="4" w:space="0"/>
              <w:left w:val="single" w:color="auto" w:sz="4" w:space="0"/>
            </w:tcBorders>
            <w:shd w:val="clear" w:color="auto" w:fill="FFFFFF"/>
          </w:tcPr>
          <w:p w14:paraId="3DB78491">
            <w:pPr>
              <w:rPr>
                <w:sz w:val="10"/>
                <w:szCs w:val="10"/>
              </w:rPr>
            </w:pPr>
          </w:p>
        </w:tc>
        <w:tc>
          <w:tcPr>
            <w:tcW w:w="1584" w:type="dxa"/>
            <w:tcBorders>
              <w:top w:val="single" w:color="auto" w:sz="4" w:space="0"/>
              <w:left w:val="single" w:color="auto" w:sz="4" w:space="0"/>
              <w:right w:val="single" w:color="auto" w:sz="4" w:space="0"/>
            </w:tcBorders>
            <w:shd w:val="clear" w:color="auto" w:fill="FFFFFF"/>
          </w:tcPr>
          <w:p w14:paraId="4465945B">
            <w:pPr>
              <w:rPr>
                <w:sz w:val="10"/>
                <w:szCs w:val="10"/>
              </w:rPr>
            </w:pPr>
          </w:p>
        </w:tc>
      </w:tr>
      <w:tr w14:paraId="48980952">
        <w:tblPrEx>
          <w:tblCellMar>
            <w:top w:w="0" w:type="dxa"/>
            <w:left w:w="10" w:type="dxa"/>
            <w:bottom w:w="0" w:type="dxa"/>
            <w:right w:w="10" w:type="dxa"/>
          </w:tblCellMar>
        </w:tblPrEx>
        <w:trPr>
          <w:trHeight w:val="446" w:hRule="exact"/>
          <w:jc w:val="center"/>
        </w:trPr>
        <w:tc>
          <w:tcPr>
            <w:tcW w:w="907" w:type="dxa"/>
            <w:tcBorders>
              <w:top w:val="single" w:color="auto" w:sz="4" w:space="0"/>
              <w:left w:val="single" w:color="auto" w:sz="4" w:space="0"/>
              <w:bottom w:val="single" w:color="auto" w:sz="4" w:space="0"/>
            </w:tcBorders>
            <w:shd w:val="clear" w:color="auto" w:fill="FFFFFF"/>
            <w:vAlign w:val="center"/>
          </w:tcPr>
          <w:p w14:paraId="7D478B3C">
            <w:pPr>
              <w:jc w:val="center"/>
              <w:rPr>
                <w:sz w:val="20"/>
                <w:szCs w:val="20"/>
              </w:rPr>
            </w:pPr>
            <w:r>
              <w:rPr>
                <w:sz w:val="20"/>
                <w:szCs w:val="20"/>
              </w:rPr>
              <w:t>∙∙∙∙∙∙</w:t>
            </w:r>
          </w:p>
        </w:tc>
        <w:tc>
          <w:tcPr>
            <w:tcW w:w="2616" w:type="dxa"/>
            <w:tcBorders>
              <w:top w:val="single" w:color="auto" w:sz="4" w:space="0"/>
              <w:left w:val="single" w:color="auto" w:sz="4" w:space="0"/>
              <w:bottom w:val="single" w:color="auto" w:sz="4" w:space="0"/>
            </w:tcBorders>
            <w:shd w:val="clear" w:color="auto" w:fill="FFFFFF"/>
          </w:tcPr>
          <w:p w14:paraId="3CB58637">
            <w:pPr>
              <w:rPr>
                <w:sz w:val="10"/>
                <w:szCs w:val="10"/>
              </w:rPr>
            </w:pPr>
          </w:p>
        </w:tc>
        <w:tc>
          <w:tcPr>
            <w:tcW w:w="2899" w:type="dxa"/>
            <w:tcBorders>
              <w:top w:val="single" w:color="auto" w:sz="4" w:space="0"/>
              <w:left w:val="single" w:color="auto" w:sz="4" w:space="0"/>
              <w:bottom w:val="single" w:color="auto" w:sz="4" w:space="0"/>
            </w:tcBorders>
            <w:shd w:val="clear" w:color="auto" w:fill="FFFFFF"/>
          </w:tcPr>
          <w:p w14:paraId="1AEACAEB">
            <w:pPr>
              <w:rPr>
                <w:sz w:val="10"/>
                <w:szCs w:val="10"/>
              </w:rPr>
            </w:pPr>
          </w:p>
        </w:tc>
        <w:tc>
          <w:tcPr>
            <w:tcW w:w="1584" w:type="dxa"/>
            <w:tcBorders>
              <w:top w:val="single" w:color="auto" w:sz="4" w:space="0"/>
              <w:left w:val="single" w:color="auto" w:sz="4" w:space="0"/>
              <w:bottom w:val="single" w:color="auto" w:sz="4" w:space="0"/>
              <w:right w:val="single" w:color="auto" w:sz="4" w:space="0"/>
            </w:tcBorders>
            <w:shd w:val="clear" w:color="auto" w:fill="FFFFFF"/>
          </w:tcPr>
          <w:p w14:paraId="3C77522B">
            <w:pPr>
              <w:rPr>
                <w:sz w:val="10"/>
                <w:szCs w:val="10"/>
              </w:rPr>
            </w:pPr>
          </w:p>
        </w:tc>
      </w:tr>
    </w:tbl>
    <w:p w14:paraId="0BAA767E">
      <w:pPr>
        <w:pStyle w:val="316"/>
        <w:ind w:left="197"/>
        <w:rPr>
          <w:rFonts w:hint="eastAsia"/>
          <w:lang w:eastAsia="zh-CN"/>
        </w:rPr>
        <w:sectPr>
          <w:pgSz w:w="11900" w:h="16840"/>
          <w:pgMar w:top="2121" w:right="1707" w:bottom="2155" w:left="1718" w:header="1417" w:footer="850" w:gutter="0"/>
          <w:cols w:space="720" w:num="1"/>
          <w:titlePg/>
          <w:docGrid w:linePitch="360" w:charSpace="0"/>
        </w:sectPr>
      </w:pPr>
      <w:r>
        <w:rPr>
          <w:rFonts w:hint="eastAsia"/>
          <w:lang w:eastAsia="zh-CN"/>
        </w:rPr>
        <w:t>竞选</w:t>
      </w:r>
      <w:r>
        <w:rPr>
          <w:lang w:eastAsia="zh-CN"/>
        </w:rPr>
        <w:t>人保证：除商务和技术偏差表列出的偏差外，</w:t>
      </w:r>
      <w:r>
        <w:rPr>
          <w:rFonts w:hint="eastAsia"/>
          <w:lang w:eastAsia="zh-CN"/>
        </w:rPr>
        <w:t>竞选</w:t>
      </w:r>
      <w:r>
        <w:rPr>
          <w:lang w:eastAsia="zh-CN"/>
        </w:rPr>
        <w:t>人响应</w:t>
      </w:r>
      <w:r>
        <w:rPr>
          <w:rFonts w:hint="eastAsia"/>
          <w:lang w:eastAsia="zh-CN"/>
        </w:rPr>
        <w:t>比选</w:t>
      </w:r>
      <w:r>
        <w:rPr>
          <w:lang w:eastAsia="zh-CN"/>
        </w:rPr>
        <w:t>文件的全部要求。</w:t>
      </w:r>
    </w:p>
    <w:p w14:paraId="2590823D">
      <w:pPr>
        <w:pStyle w:val="3"/>
        <w:jc w:val="center"/>
      </w:pPr>
      <w:bookmarkStart w:id="758" w:name="_Toc202451681"/>
      <w:bookmarkStart w:id="759" w:name="_Toc31992"/>
      <w:bookmarkStart w:id="760" w:name="_Toc17145"/>
      <w:bookmarkStart w:id="761" w:name="bookmark820"/>
      <w:bookmarkStart w:id="762" w:name="bookmark817"/>
      <w:r>
        <w:rPr>
          <w:rFonts w:hint="eastAsia"/>
        </w:rPr>
        <w:t>八</w:t>
      </w:r>
      <w:r>
        <w:t>、分项报价表</w:t>
      </w:r>
      <w:bookmarkEnd w:id="758"/>
      <w:bookmarkEnd w:id="759"/>
      <w:bookmarkEnd w:id="760"/>
      <w:bookmarkEnd w:id="761"/>
      <w:bookmarkEnd w:id="762"/>
    </w:p>
    <w:p w14:paraId="33E1160F">
      <w:pPr>
        <w:pStyle w:val="317"/>
        <w:tabs>
          <w:tab w:val="left" w:pos="695"/>
        </w:tabs>
        <w:spacing w:after="160" w:line="240" w:lineRule="auto"/>
        <w:ind w:left="380" w:firstLine="0"/>
        <w:rPr>
          <w:rFonts w:hint="eastAsia"/>
          <w:lang w:eastAsia="zh-CN"/>
        </w:rPr>
      </w:pPr>
      <w:bookmarkStart w:id="763" w:name="bookmark821"/>
      <w:bookmarkEnd w:id="763"/>
      <w:r>
        <w:rPr>
          <w:rFonts w:hint="eastAsia" w:eastAsiaTheme="minorEastAsia"/>
          <w:lang w:eastAsia="zh-CN"/>
        </w:rPr>
        <w:t>1</w:t>
      </w:r>
      <w:r>
        <w:rPr>
          <w:rFonts w:eastAsia="PMingLiU"/>
          <w:lang w:eastAsia="zh-CN"/>
        </w:rPr>
        <w:t>.</w:t>
      </w:r>
      <w:r>
        <w:rPr>
          <w:lang w:eastAsia="zh-CN"/>
        </w:rPr>
        <w:t>分项报价表说明</w:t>
      </w:r>
    </w:p>
    <w:p w14:paraId="5D180441">
      <w:pPr>
        <w:pStyle w:val="317"/>
        <w:tabs>
          <w:tab w:val="left" w:pos="714"/>
        </w:tabs>
        <w:spacing w:after="160" w:line="240" w:lineRule="auto"/>
        <w:ind w:left="380" w:firstLine="0"/>
        <w:rPr>
          <w:rFonts w:hint="eastAsia"/>
          <w:lang w:eastAsia="zh-CN"/>
        </w:rPr>
      </w:pPr>
      <w:bookmarkStart w:id="764" w:name="bookmark822"/>
      <w:bookmarkEnd w:id="764"/>
      <w:r>
        <w:rPr>
          <w:rFonts w:hint="eastAsia" w:eastAsiaTheme="minorEastAsia"/>
          <w:lang w:eastAsia="zh-CN"/>
        </w:rPr>
        <w:t>2</w:t>
      </w:r>
      <w:r>
        <w:rPr>
          <w:rFonts w:eastAsia="PMingLiU"/>
          <w:lang w:eastAsia="zh-CN"/>
        </w:rPr>
        <w:t>.</w:t>
      </w:r>
      <w:r>
        <w:rPr>
          <w:lang w:eastAsia="zh-CN"/>
        </w:rPr>
        <w:t>分项报价表</w:t>
      </w:r>
    </w:p>
    <w:p w14:paraId="7D682466">
      <w:pPr>
        <w:pStyle w:val="316"/>
        <w:ind w:left="6960"/>
        <w:rPr>
          <w:rFonts w:hint="eastAsia"/>
          <w:lang w:eastAsia="zh-CN"/>
        </w:rPr>
      </w:pPr>
      <w:r>
        <w:rPr>
          <w:lang w:eastAsia="zh-CN"/>
        </w:rPr>
        <w:t>单位：人民币元</w:t>
      </w:r>
    </w:p>
    <w:tbl>
      <w:tblPr>
        <w:tblStyle w:val="45"/>
        <w:tblW w:w="8558" w:type="dxa"/>
        <w:jc w:val="center"/>
        <w:tblLayout w:type="fixed"/>
        <w:tblCellMar>
          <w:top w:w="0" w:type="dxa"/>
          <w:left w:w="10" w:type="dxa"/>
          <w:bottom w:w="0" w:type="dxa"/>
          <w:right w:w="10" w:type="dxa"/>
        </w:tblCellMar>
      </w:tblPr>
      <w:tblGrid>
        <w:gridCol w:w="691"/>
        <w:gridCol w:w="1517"/>
        <w:gridCol w:w="970"/>
        <w:gridCol w:w="1099"/>
        <w:gridCol w:w="1382"/>
        <w:gridCol w:w="1651"/>
        <w:gridCol w:w="1248"/>
      </w:tblGrid>
      <w:tr w14:paraId="4963835C">
        <w:tblPrEx>
          <w:tblCellMar>
            <w:top w:w="0" w:type="dxa"/>
            <w:left w:w="10" w:type="dxa"/>
            <w:bottom w:w="0" w:type="dxa"/>
            <w:right w:w="10" w:type="dxa"/>
          </w:tblCellMar>
        </w:tblPrEx>
        <w:trPr>
          <w:trHeight w:val="408" w:hRule="exact"/>
          <w:jc w:val="center"/>
        </w:trPr>
        <w:tc>
          <w:tcPr>
            <w:tcW w:w="691" w:type="dxa"/>
            <w:tcBorders>
              <w:top w:val="single" w:color="auto" w:sz="4" w:space="0"/>
              <w:left w:val="single" w:color="auto" w:sz="4" w:space="0"/>
            </w:tcBorders>
            <w:shd w:val="clear" w:color="auto" w:fill="FFFFFF"/>
            <w:vAlign w:val="bottom"/>
          </w:tcPr>
          <w:p w14:paraId="1F4967C0">
            <w:pPr>
              <w:pStyle w:val="315"/>
              <w:spacing w:line="240" w:lineRule="auto"/>
              <w:ind w:firstLine="0"/>
              <w:jc w:val="center"/>
              <w:rPr>
                <w:rFonts w:hint="eastAsia"/>
              </w:rPr>
            </w:pPr>
            <w:r>
              <w:rPr>
                <w:b/>
                <w:bCs/>
              </w:rPr>
              <w:t>序号</w:t>
            </w:r>
          </w:p>
        </w:tc>
        <w:tc>
          <w:tcPr>
            <w:tcW w:w="1517" w:type="dxa"/>
            <w:tcBorders>
              <w:top w:val="single" w:color="auto" w:sz="4" w:space="0"/>
              <w:left w:val="single" w:color="auto" w:sz="4" w:space="0"/>
            </w:tcBorders>
            <w:shd w:val="clear" w:color="auto" w:fill="FFFFFF"/>
            <w:vAlign w:val="bottom"/>
          </w:tcPr>
          <w:p w14:paraId="5E1DEC9E">
            <w:pPr>
              <w:pStyle w:val="315"/>
              <w:spacing w:line="240" w:lineRule="auto"/>
              <w:ind w:firstLine="0"/>
              <w:jc w:val="center"/>
              <w:rPr>
                <w:rFonts w:hint="eastAsia"/>
              </w:rPr>
            </w:pPr>
            <w:r>
              <w:rPr>
                <w:b/>
                <w:bCs/>
              </w:rPr>
              <w:t>分项名称</w:t>
            </w:r>
          </w:p>
        </w:tc>
        <w:tc>
          <w:tcPr>
            <w:tcW w:w="970" w:type="dxa"/>
            <w:tcBorders>
              <w:top w:val="single" w:color="auto" w:sz="4" w:space="0"/>
              <w:left w:val="single" w:color="auto" w:sz="4" w:space="0"/>
            </w:tcBorders>
            <w:shd w:val="clear" w:color="auto" w:fill="FFFFFF"/>
            <w:vAlign w:val="bottom"/>
          </w:tcPr>
          <w:p w14:paraId="3D0B4842">
            <w:pPr>
              <w:pStyle w:val="315"/>
              <w:spacing w:line="240" w:lineRule="auto"/>
              <w:ind w:firstLine="0"/>
              <w:jc w:val="center"/>
              <w:rPr>
                <w:rFonts w:hint="eastAsia"/>
              </w:rPr>
            </w:pPr>
            <w:r>
              <w:rPr>
                <w:b/>
                <w:bCs/>
              </w:rPr>
              <w:t>单位</w:t>
            </w:r>
          </w:p>
        </w:tc>
        <w:tc>
          <w:tcPr>
            <w:tcW w:w="1099" w:type="dxa"/>
            <w:tcBorders>
              <w:top w:val="single" w:color="auto" w:sz="4" w:space="0"/>
              <w:left w:val="single" w:color="auto" w:sz="4" w:space="0"/>
            </w:tcBorders>
            <w:shd w:val="clear" w:color="auto" w:fill="FFFFFF"/>
            <w:vAlign w:val="bottom"/>
          </w:tcPr>
          <w:p w14:paraId="74DFE42A">
            <w:pPr>
              <w:pStyle w:val="315"/>
              <w:spacing w:line="240" w:lineRule="auto"/>
              <w:ind w:firstLine="0"/>
              <w:jc w:val="center"/>
              <w:rPr>
                <w:rFonts w:hint="eastAsia"/>
              </w:rPr>
            </w:pPr>
            <w:r>
              <w:rPr>
                <w:b/>
                <w:bCs/>
              </w:rPr>
              <w:t>数量</w:t>
            </w:r>
          </w:p>
        </w:tc>
        <w:tc>
          <w:tcPr>
            <w:tcW w:w="1382" w:type="dxa"/>
            <w:tcBorders>
              <w:top w:val="single" w:color="auto" w:sz="4" w:space="0"/>
              <w:left w:val="single" w:color="auto" w:sz="4" w:space="0"/>
            </w:tcBorders>
            <w:shd w:val="clear" w:color="auto" w:fill="FFFFFF"/>
            <w:vAlign w:val="bottom"/>
          </w:tcPr>
          <w:p w14:paraId="4C411771">
            <w:pPr>
              <w:pStyle w:val="315"/>
              <w:spacing w:line="240" w:lineRule="auto"/>
              <w:ind w:firstLine="160"/>
              <w:rPr>
                <w:rFonts w:hint="eastAsia"/>
              </w:rPr>
            </w:pPr>
            <w:r>
              <w:rPr>
                <w:b/>
                <w:bCs/>
              </w:rPr>
              <w:t>单价（元）</w:t>
            </w:r>
          </w:p>
        </w:tc>
        <w:tc>
          <w:tcPr>
            <w:tcW w:w="1651" w:type="dxa"/>
            <w:tcBorders>
              <w:top w:val="single" w:color="auto" w:sz="4" w:space="0"/>
              <w:left w:val="single" w:color="auto" w:sz="4" w:space="0"/>
            </w:tcBorders>
            <w:shd w:val="clear" w:color="auto" w:fill="FFFFFF"/>
            <w:vAlign w:val="bottom"/>
          </w:tcPr>
          <w:p w14:paraId="782D3160">
            <w:pPr>
              <w:pStyle w:val="315"/>
              <w:spacing w:line="240" w:lineRule="auto"/>
              <w:ind w:firstLine="0"/>
              <w:jc w:val="center"/>
              <w:rPr>
                <w:rFonts w:hint="eastAsia"/>
              </w:rPr>
            </w:pPr>
            <w:r>
              <w:rPr>
                <w:b/>
                <w:bCs/>
              </w:rPr>
              <w:t>总价（元）</w:t>
            </w:r>
          </w:p>
        </w:tc>
        <w:tc>
          <w:tcPr>
            <w:tcW w:w="1248" w:type="dxa"/>
            <w:tcBorders>
              <w:top w:val="single" w:color="auto" w:sz="4" w:space="0"/>
              <w:left w:val="single" w:color="auto" w:sz="4" w:space="0"/>
              <w:right w:val="single" w:color="auto" w:sz="4" w:space="0"/>
            </w:tcBorders>
            <w:shd w:val="clear" w:color="auto" w:fill="FFFFFF"/>
            <w:vAlign w:val="bottom"/>
          </w:tcPr>
          <w:p w14:paraId="78CC1C38">
            <w:pPr>
              <w:pStyle w:val="315"/>
              <w:spacing w:line="240" w:lineRule="auto"/>
              <w:ind w:firstLine="0"/>
              <w:jc w:val="center"/>
              <w:rPr>
                <w:rFonts w:hint="eastAsia"/>
              </w:rPr>
            </w:pPr>
            <w:r>
              <w:rPr>
                <w:b/>
                <w:bCs/>
              </w:rPr>
              <w:t>备注</w:t>
            </w:r>
          </w:p>
        </w:tc>
      </w:tr>
      <w:tr w14:paraId="57823CB7">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09B3335F">
            <w:pPr>
              <w:pStyle w:val="315"/>
              <w:spacing w:line="240" w:lineRule="auto"/>
              <w:ind w:firstLine="280"/>
              <w:rPr>
                <w:rFonts w:hint="eastAsia"/>
              </w:rPr>
            </w:pPr>
            <w:r>
              <w:rPr>
                <w:rFonts w:ascii="Times New Roman" w:hAnsi="Times New Roman" w:eastAsia="Times New Roman" w:cs="Times New Roman"/>
              </w:rPr>
              <w:t>1</w:t>
            </w:r>
          </w:p>
        </w:tc>
        <w:tc>
          <w:tcPr>
            <w:tcW w:w="1517" w:type="dxa"/>
            <w:tcBorders>
              <w:top w:val="single" w:color="auto" w:sz="4" w:space="0"/>
              <w:left w:val="single" w:color="auto" w:sz="4" w:space="0"/>
            </w:tcBorders>
            <w:shd w:val="clear" w:color="auto" w:fill="FFFFFF"/>
          </w:tcPr>
          <w:p w14:paraId="3AC679E9">
            <w:pPr>
              <w:rPr>
                <w:sz w:val="10"/>
                <w:szCs w:val="10"/>
              </w:rPr>
            </w:pPr>
          </w:p>
        </w:tc>
        <w:tc>
          <w:tcPr>
            <w:tcW w:w="970" w:type="dxa"/>
            <w:tcBorders>
              <w:top w:val="single" w:color="auto" w:sz="4" w:space="0"/>
              <w:left w:val="single" w:color="auto" w:sz="4" w:space="0"/>
            </w:tcBorders>
            <w:shd w:val="clear" w:color="auto" w:fill="FFFFFF"/>
          </w:tcPr>
          <w:p w14:paraId="6B3FB489">
            <w:pPr>
              <w:rPr>
                <w:sz w:val="10"/>
                <w:szCs w:val="10"/>
              </w:rPr>
            </w:pPr>
          </w:p>
        </w:tc>
        <w:tc>
          <w:tcPr>
            <w:tcW w:w="1099" w:type="dxa"/>
            <w:tcBorders>
              <w:top w:val="single" w:color="auto" w:sz="4" w:space="0"/>
              <w:left w:val="single" w:color="auto" w:sz="4" w:space="0"/>
            </w:tcBorders>
            <w:shd w:val="clear" w:color="auto" w:fill="FFFFFF"/>
          </w:tcPr>
          <w:p w14:paraId="05FDE442">
            <w:pPr>
              <w:rPr>
                <w:sz w:val="10"/>
                <w:szCs w:val="10"/>
              </w:rPr>
            </w:pPr>
          </w:p>
        </w:tc>
        <w:tc>
          <w:tcPr>
            <w:tcW w:w="1382" w:type="dxa"/>
            <w:tcBorders>
              <w:top w:val="single" w:color="auto" w:sz="4" w:space="0"/>
              <w:left w:val="single" w:color="auto" w:sz="4" w:space="0"/>
            </w:tcBorders>
            <w:shd w:val="clear" w:color="auto" w:fill="FFFFFF"/>
          </w:tcPr>
          <w:p w14:paraId="782A6E72">
            <w:pPr>
              <w:rPr>
                <w:sz w:val="10"/>
                <w:szCs w:val="10"/>
              </w:rPr>
            </w:pPr>
          </w:p>
        </w:tc>
        <w:tc>
          <w:tcPr>
            <w:tcW w:w="1651" w:type="dxa"/>
            <w:tcBorders>
              <w:top w:val="single" w:color="auto" w:sz="4" w:space="0"/>
              <w:left w:val="single" w:color="auto" w:sz="4" w:space="0"/>
            </w:tcBorders>
            <w:shd w:val="clear" w:color="auto" w:fill="FFFFFF"/>
          </w:tcPr>
          <w:p w14:paraId="0EDC0DA5">
            <w:pPr>
              <w:rPr>
                <w:sz w:val="10"/>
                <w:szCs w:val="10"/>
              </w:rPr>
            </w:pPr>
          </w:p>
        </w:tc>
        <w:tc>
          <w:tcPr>
            <w:tcW w:w="1248" w:type="dxa"/>
            <w:tcBorders>
              <w:top w:val="single" w:color="auto" w:sz="4" w:space="0"/>
              <w:left w:val="single" w:color="auto" w:sz="4" w:space="0"/>
              <w:right w:val="single" w:color="auto" w:sz="4" w:space="0"/>
            </w:tcBorders>
            <w:shd w:val="clear" w:color="auto" w:fill="FFFFFF"/>
          </w:tcPr>
          <w:p w14:paraId="2B041ABB">
            <w:pPr>
              <w:rPr>
                <w:sz w:val="10"/>
                <w:szCs w:val="10"/>
              </w:rPr>
            </w:pPr>
          </w:p>
        </w:tc>
      </w:tr>
      <w:tr w14:paraId="1C7B64E8">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3A602EF1">
            <w:pPr>
              <w:pStyle w:val="315"/>
              <w:spacing w:line="240" w:lineRule="auto"/>
              <w:ind w:firstLine="280"/>
              <w:rPr>
                <w:rFonts w:hint="eastAsia"/>
              </w:rPr>
            </w:pPr>
            <w:r>
              <w:rPr>
                <w:rFonts w:ascii="Times New Roman" w:hAnsi="Times New Roman" w:eastAsia="Times New Roman" w:cs="Times New Roman"/>
              </w:rPr>
              <w:t>2</w:t>
            </w:r>
          </w:p>
        </w:tc>
        <w:tc>
          <w:tcPr>
            <w:tcW w:w="1517" w:type="dxa"/>
            <w:tcBorders>
              <w:top w:val="single" w:color="auto" w:sz="4" w:space="0"/>
              <w:left w:val="single" w:color="auto" w:sz="4" w:space="0"/>
            </w:tcBorders>
            <w:shd w:val="clear" w:color="auto" w:fill="FFFFFF"/>
          </w:tcPr>
          <w:p w14:paraId="16F5B410">
            <w:pPr>
              <w:rPr>
                <w:sz w:val="10"/>
                <w:szCs w:val="10"/>
              </w:rPr>
            </w:pPr>
          </w:p>
        </w:tc>
        <w:tc>
          <w:tcPr>
            <w:tcW w:w="970" w:type="dxa"/>
            <w:tcBorders>
              <w:top w:val="single" w:color="auto" w:sz="4" w:space="0"/>
              <w:left w:val="single" w:color="auto" w:sz="4" w:space="0"/>
            </w:tcBorders>
            <w:shd w:val="clear" w:color="auto" w:fill="FFFFFF"/>
          </w:tcPr>
          <w:p w14:paraId="6B097B7D">
            <w:pPr>
              <w:rPr>
                <w:sz w:val="10"/>
                <w:szCs w:val="10"/>
              </w:rPr>
            </w:pPr>
          </w:p>
        </w:tc>
        <w:tc>
          <w:tcPr>
            <w:tcW w:w="1099" w:type="dxa"/>
            <w:tcBorders>
              <w:top w:val="single" w:color="auto" w:sz="4" w:space="0"/>
              <w:left w:val="single" w:color="auto" w:sz="4" w:space="0"/>
            </w:tcBorders>
            <w:shd w:val="clear" w:color="auto" w:fill="FFFFFF"/>
          </w:tcPr>
          <w:p w14:paraId="65D354A8">
            <w:pPr>
              <w:rPr>
                <w:sz w:val="10"/>
                <w:szCs w:val="10"/>
              </w:rPr>
            </w:pPr>
          </w:p>
        </w:tc>
        <w:tc>
          <w:tcPr>
            <w:tcW w:w="1382" w:type="dxa"/>
            <w:tcBorders>
              <w:top w:val="single" w:color="auto" w:sz="4" w:space="0"/>
              <w:left w:val="single" w:color="auto" w:sz="4" w:space="0"/>
            </w:tcBorders>
            <w:shd w:val="clear" w:color="auto" w:fill="FFFFFF"/>
          </w:tcPr>
          <w:p w14:paraId="7763A0BF">
            <w:pPr>
              <w:rPr>
                <w:sz w:val="10"/>
                <w:szCs w:val="10"/>
              </w:rPr>
            </w:pPr>
          </w:p>
        </w:tc>
        <w:tc>
          <w:tcPr>
            <w:tcW w:w="1651" w:type="dxa"/>
            <w:tcBorders>
              <w:top w:val="single" w:color="auto" w:sz="4" w:space="0"/>
              <w:left w:val="single" w:color="auto" w:sz="4" w:space="0"/>
            </w:tcBorders>
            <w:shd w:val="clear" w:color="auto" w:fill="FFFFFF"/>
          </w:tcPr>
          <w:p w14:paraId="441AB8EC">
            <w:pPr>
              <w:rPr>
                <w:sz w:val="10"/>
                <w:szCs w:val="10"/>
              </w:rPr>
            </w:pPr>
          </w:p>
        </w:tc>
        <w:tc>
          <w:tcPr>
            <w:tcW w:w="1248" w:type="dxa"/>
            <w:tcBorders>
              <w:top w:val="single" w:color="auto" w:sz="4" w:space="0"/>
              <w:left w:val="single" w:color="auto" w:sz="4" w:space="0"/>
              <w:right w:val="single" w:color="auto" w:sz="4" w:space="0"/>
            </w:tcBorders>
            <w:shd w:val="clear" w:color="auto" w:fill="FFFFFF"/>
          </w:tcPr>
          <w:p w14:paraId="50350130">
            <w:pPr>
              <w:rPr>
                <w:sz w:val="10"/>
                <w:szCs w:val="10"/>
              </w:rPr>
            </w:pPr>
          </w:p>
        </w:tc>
      </w:tr>
      <w:tr w14:paraId="3DCD472F">
        <w:tblPrEx>
          <w:tblCellMar>
            <w:top w:w="0" w:type="dxa"/>
            <w:left w:w="10" w:type="dxa"/>
            <w:bottom w:w="0" w:type="dxa"/>
            <w:right w:w="10" w:type="dxa"/>
          </w:tblCellMar>
        </w:tblPrEx>
        <w:trPr>
          <w:trHeight w:val="408" w:hRule="exact"/>
          <w:jc w:val="center"/>
        </w:trPr>
        <w:tc>
          <w:tcPr>
            <w:tcW w:w="691" w:type="dxa"/>
            <w:tcBorders>
              <w:top w:val="single" w:color="auto" w:sz="4" w:space="0"/>
              <w:left w:val="single" w:color="auto" w:sz="4" w:space="0"/>
            </w:tcBorders>
            <w:shd w:val="clear" w:color="auto" w:fill="FFFFFF"/>
            <w:vAlign w:val="center"/>
          </w:tcPr>
          <w:p w14:paraId="44DAE349">
            <w:pPr>
              <w:pStyle w:val="315"/>
              <w:spacing w:line="240" w:lineRule="auto"/>
              <w:ind w:firstLine="280"/>
              <w:rPr>
                <w:rFonts w:hint="eastAsia"/>
              </w:rPr>
            </w:pPr>
            <w:r>
              <w:rPr>
                <w:rFonts w:ascii="Times New Roman" w:hAnsi="Times New Roman" w:eastAsia="Times New Roman" w:cs="Times New Roman"/>
              </w:rPr>
              <w:t>3</w:t>
            </w:r>
          </w:p>
        </w:tc>
        <w:tc>
          <w:tcPr>
            <w:tcW w:w="1517" w:type="dxa"/>
            <w:tcBorders>
              <w:top w:val="single" w:color="auto" w:sz="4" w:space="0"/>
              <w:left w:val="single" w:color="auto" w:sz="4" w:space="0"/>
            </w:tcBorders>
            <w:shd w:val="clear" w:color="auto" w:fill="FFFFFF"/>
          </w:tcPr>
          <w:p w14:paraId="1C4E3A8B">
            <w:pPr>
              <w:rPr>
                <w:sz w:val="10"/>
                <w:szCs w:val="10"/>
              </w:rPr>
            </w:pPr>
          </w:p>
        </w:tc>
        <w:tc>
          <w:tcPr>
            <w:tcW w:w="970" w:type="dxa"/>
            <w:tcBorders>
              <w:top w:val="single" w:color="auto" w:sz="4" w:space="0"/>
              <w:left w:val="single" w:color="auto" w:sz="4" w:space="0"/>
            </w:tcBorders>
            <w:shd w:val="clear" w:color="auto" w:fill="FFFFFF"/>
          </w:tcPr>
          <w:p w14:paraId="0028A3DE">
            <w:pPr>
              <w:rPr>
                <w:sz w:val="10"/>
                <w:szCs w:val="10"/>
              </w:rPr>
            </w:pPr>
          </w:p>
        </w:tc>
        <w:tc>
          <w:tcPr>
            <w:tcW w:w="1099" w:type="dxa"/>
            <w:tcBorders>
              <w:top w:val="single" w:color="auto" w:sz="4" w:space="0"/>
              <w:left w:val="single" w:color="auto" w:sz="4" w:space="0"/>
            </w:tcBorders>
            <w:shd w:val="clear" w:color="auto" w:fill="FFFFFF"/>
          </w:tcPr>
          <w:p w14:paraId="3223260F">
            <w:pPr>
              <w:rPr>
                <w:sz w:val="10"/>
                <w:szCs w:val="10"/>
              </w:rPr>
            </w:pPr>
          </w:p>
        </w:tc>
        <w:tc>
          <w:tcPr>
            <w:tcW w:w="1382" w:type="dxa"/>
            <w:tcBorders>
              <w:top w:val="single" w:color="auto" w:sz="4" w:space="0"/>
              <w:left w:val="single" w:color="auto" w:sz="4" w:space="0"/>
            </w:tcBorders>
            <w:shd w:val="clear" w:color="auto" w:fill="FFFFFF"/>
          </w:tcPr>
          <w:p w14:paraId="0977DFF3">
            <w:pPr>
              <w:rPr>
                <w:sz w:val="10"/>
                <w:szCs w:val="10"/>
              </w:rPr>
            </w:pPr>
          </w:p>
        </w:tc>
        <w:tc>
          <w:tcPr>
            <w:tcW w:w="1651" w:type="dxa"/>
            <w:tcBorders>
              <w:top w:val="single" w:color="auto" w:sz="4" w:space="0"/>
              <w:left w:val="single" w:color="auto" w:sz="4" w:space="0"/>
            </w:tcBorders>
            <w:shd w:val="clear" w:color="auto" w:fill="FFFFFF"/>
          </w:tcPr>
          <w:p w14:paraId="56D72E9D">
            <w:pPr>
              <w:rPr>
                <w:sz w:val="10"/>
                <w:szCs w:val="10"/>
              </w:rPr>
            </w:pPr>
          </w:p>
        </w:tc>
        <w:tc>
          <w:tcPr>
            <w:tcW w:w="1248" w:type="dxa"/>
            <w:tcBorders>
              <w:top w:val="single" w:color="auto" w:sz="4" w:space="0"/>
              <w:left w:val="single" w:color="auto" w:sz="4" w:space="0"/>
              <w:right w:val="single" w:color="auto" w:sz="4" w:space="0"/>
            </w:tcBorders>
            <w:shd w:val="clear" w:color="auto" w:fill="FFFFFF"/>
          </w:tcPr>
          <w:p w14:paraId="182425DD">
            <w:pPr>
              <w:rPr>
                <w:sz w:val="10"/>
                <w:szCs w:val="10"/>
              </w:rPr>
            </w:pPr>
          </w:p>
        </w:tc>
      </w:tr>
      <w:tr w14:paraId="734B1680">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07309CE3">
            <w:pPr>
              <w:pStyle w:val="315"/>
              <w:spacing w:line="240" w:lineRule="auto"/>
              <w:ind w:firstLine="280"/>
              <w:rPr>
                <w:rFonts w:hint="eastAsia"/>
              </w:rPr>
            </w:pPr>
            <w:r>
              <w:rPr>
                <w:rFonts w:ascii="Times New Roman" w:hAnsi="Times New Roman" w:eastAsia="Times New Roman" w:cs="Times New Roman"/>
              </w:rPr>
              <w:t>4</w:t>
            </w:r>
          </w:p>
        </w:tc>
        <w:tc>
          <w:tcPr>
            <w:tcW w:w="1517" w:type="dxa"/>
            <w:tcBorders>
              <w:top w:val="single" w:color="auto" w:sz="4" w:space="0"/>
              <w:left w:val="single" w:color="auto" w:sz="4" w:space="0"/>
            </w:tcBorders>
            <w:shd w:val="clear" w:color="auto" w:fill="FFFFFF"/>
          </w:tcPr>
          <w:p w14:paraId="6EFF5687">
            <w:pPr>
              <w:rPr>
                <w:sz w:val="10"/>
                <w:szCs w:val="10"/>
              </w:rPr>
            </w:pPr>
          </w:p>
        </w:tc>
        <w:tc>
          <w:tcPr>
            <w:tcW w:w="970" w:type="dxa"/>
            <w:tcBorders>
              <w:top w:val="single" w:color="auto" w:sz="4" w:space="0"/>
              <w:left w:val="single" w:color="auto" w:sz="4" w:space="0"/>
            </w:tcBorders>
            <w:shd w:val="clear" w:color="auto" w:fill="FFFFFF"/>
          </w:tcPr>
          <w:p w14:paraId="54A75D5F">
            <w:pPr>
              <w:rPr>
                <w:sz w:val="10"/>
                <w:szCs w:val="10"/>
              </w:rPr>
            </w:pPr>
          </w:p>
        </w:tc>
        <w:tc>
          <w:tcPr>
            <w:tcW w:w="1099" w:type="dxa"/>
            <w:tcBorders>
              <w:top w:val="single" w:color="auto" w:sz="4" w:space="0"/>
              <w:left w:val="single" w:color="auto" w:sz="4" w:space="0"/>
            </w:tcBorders>
            <w:shd w:val="clear" w:color="auto" w:fill="FFFFFF"/>
          </w:tcPr>
          <w:p w14:paraId="33B5E7BE">
            <w:pPr>
              <w:rPr>
                <w:sz w:val="10"/>
                <w:szCs w:val="10"/>
              </w:rPr>
            </w:pPr>
          </w:p>
        </w:tc>
        <w:tc>
          <w:tcPr>
            <w:tcW w:w="1382" w:type="dxa"/>
            <w:tcBorders>
              <w:top w:val="single" w:color="auto" w:sz="4" w:space="0"/>
              <w:left w:val="single" w:color="auto" w:sz="4" w:space="0"/>
            </w:tcBorders>
            <w:shd w:val="clear" w:color="auto" w:fill="FFFFFF"/>
          </w:tcPr>
          <w:p w14:paraId="648842E1">
            <w:pPr>
              <w:rPr>
                <w:sz w:val="10"/>
                <w:szCs w:val="10"/>
              </w:rPr>
            </w:pPr>
          </w:p>
        </w:tc>
        <w:tc>
          <w:tcPr>
            <w:tcW w:w="1651" w:type="dxa"/>
            <w:tcBorders>
              <w:top w:val="single" w:color="auto" w:sz="4" w:space="0"/>
              <w:left w:val="single" w:color="auto" w:sz="4" w:space="0"/>
            </w:tcBorders>
            <w:shd w:val="clear" w:color="auto" w:fill="FFFFFF"/>
          </w:tcPr>
          <w:p w14:paraId="5A7AB04A">
            <w:pPr>
              <w:rPr>
                <w:sz w:val="10"/>
                <w:szCs w:val="10"/>
              </w:rPr>
            </w:pPr>
          </w:p>
        </w:tc>
        <w:tc>
          <w:tcPr>
            <w:tcW w:w="1248" w:type="dxa"/>
            <w:tcBorders>
              <w:top w:val="single" w:color="auto" w:sz="4" w:space="0"/>
              <w:left w:val="single" w:color="auto" w:sz="4" w:space="0"/>
              <w:right w:val="single" w:color="auto" w:sz="4" w:space="0"/>
            </w:tcBorders>
            <w:shd w:val="clear" w:color="auto" w:fill="FFFFFF"/>
          </w:tcPr>
          <w:p w14:paraId="2FC9FF12">
            <w:pPr>
              <w:rPr>
                <w:sz w:val="10"/>
                <w:szCs w:val="10"/>
              </w:rPr>
            </w:pPr>
          </w:p>
        </w:tc>
      </w:tr>
      <w:tr w14:paraId="75B5E3DB">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22AB18D9">
            <w:pPr>
              <w:pStyle w:val="315"/>
              <w:spacing w:line="240" w:lineRule="auto"/>
              <w:ind w:firstLine="0"/>
              <w:jc w:val="center"/>
              <w:rPr>
                <w:rFonts w:hint="eastAsia"/>
              </w:rPr>
            </w:pPr>
            <w:r>
              <w:rPr>
                <w:rFonts w:ascii="Times New Roman" w:hAnsi="Times New Roman" w:eastAsia="Times New Roman" w:cs="Times New Roman"/>
              </w:rPr>
              <w:t>5</w:t>
            </w:r>
          </w:p>
        </w:tc>
        <w:tc>
          <w:tcPr>
            <w:tcW w:w="1517" w:type="dxa"/>
            <w:tcBorders>
              <w:top w:val="single" w:color="auto" w:sz="4" w:space="0"/>
              <w:left w:val="single" w:color="auto" w:sz="4" w:space="0"/>
            </w:tcBorders>
            <w:shd w:val="clear" w:color="auto" w:fill="FFFFFF"/>
          </w:tcPr>
          <w:p w14:paraId="18E5097D">
            <w:pPr>
              <w:rPr>
                <w:sz w:val="10"/>
                <w:szCs w:val="10"/>
              </w:rPr>
            </w:pPr>
          </w:p>
        </w:tc>
        <w:tc>
          <w:tcPr>
            <w:tcW w:w="970" w:type="dxa"/>
            <w:tcBorders>
              <w:top w:val="single" w:color="auto" w:sz="4" w:space="0"/>
              <w:left w:val="single" w:color="auto" w:sz="4" w:space="0"/>
            </w:tcBorders>
            <w:shd w:val="clear" w:color="auto" w:fill="FFFFFF"/>
          </w:tcPr>
          <w:p w14:paraId="25A9ACEB">
            <w:pPr>
              <w:rPr>
                <w:sz w:val="10"/>
                <w:szCs w:val="10"/>
              </w:rPr>
            </w:pPr>
          </w:p>
        </w:tc>
        <w:tc>
          <w:tcPr>
            <w:tcW w:w="1099" w:type="dxa"/>
            <w:tcBorders>
              <w:top w:val="single" w:color="auto" w:sz="4" w:space="0"/>
              <w:left w:val="single" w:color="auto" w:sz="4" w:space="0"/>
            </w:tcBorders>
            <w:shd w:val="clear" w:color="auto" w:fill="FFFFFF"/>
          </w:tcPr>
          <w:p w14:paraId="795B8929">
            <w:pPr>
              <w:rPr>
                <w:sz w:val="10"/>
                <w:szCs w:val="10"/>
              </w:rPr>
            </w:pPr>
          </w:p>
        </w:tc>
        <w:tc>
          <w:tcPr>
            <w:tcW w:w="1382" w:type="dxa"/>
            <w:tcBorders>
              <w:top w:val="single" w:color="auto" w:sz="4" w:space="0"/>
              <w:left w:val="single" w:color="auto" w:sz="4" w:space="0"/>
            </w:tcBorders>
            <w:shd w:val="clear" w:color="auto" w:fill="FFFFFF"/>
          </w:tcPr>
          <w:p w14:paraId="47A9E946">
            <w:pPr>
              <w:rPr>
                <w:sz w:val="10"/>
                <w:szCs w:val="10"/>
              </w:rPr>
            </w:pPr>
          </w:p>
        </w:tc>
        <w:tc>
          <w:tcPr>
            <w:tcW w:w="1651" w:type="dxa"/>
            <w:tcBorders>
              <w:top w:val="single" w:color="auto" w:sz="4" w:space="0"/>
              <w:left w:val="single" w:color="auto" w:sz="4" w:space="0"/>
            </w:tcBorders>
            <w:shd w:val="clear" w:color="auto" w:fill="FFFFFF"/>
          </w:tcPr>
          <w:p w14:paraId="5C66F42D">
            <w:pPr>
              <w:rPr>
                <w:sz w:val="10"/>
                <w:szCs w:val="10"/>
              </w:rPr>
            </w:pPr>
          </w:p>
        </w:tc>
        <w:tc>
          <w:tcPr>
            <w:tcW w:w="1248" w:type="dxa"/>
            <w:tcBorders>
              <w:top w:val="single" w:color="auto" w:sz="4" w:space="0"/>
              <w:left w:val="single" w:color="auto" w:sz="4" w:space="0"/>
              <w:right w:val="single" w:color="auto" w:sz="4" w:space="0"/>
            </w:tcBorders>
            <w:shd w:val="clear" w:color="auto" w:fill="FFFFFF"/>
          </w:tcPr>
          <w:p w14:paraId="74B242B4">
            <w:pPr>
              <w:rPr>
                <w:sz w:val="10"/>
                <w:szCs w:val="10"/>
              </w:rPr>
            </w:pPr>
          </w:p>
        </w:tc>
      </w:tr>
      <w:tr w14:paraId="3955F655">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5DF33B1F">
            <w:pPr>
              <w:pStyle w:val="315"/>
              <w:tabs>
                <w:tab w:val="left" w:leader="dot" w:pos="370"/>
              </w:tabs>
              <w:spacing w:line="240" w:lineRule="auto"/>
              <w:ind w:firstLine="0"/>
              <w:jc w:val="center"/>
              <w:rPr>
                <w:rFonts w:hint="eastAsia"/>
              </w:rPr>
            </w:pPr>
            <w:r>
              <w:t>∙∙∙∙∙∙</w:t>
            </w:r>
          </w:p>
        </w:tc>
        <w:tc>
          <w:tcPr>
            <w:tcW w:w="1517" w:type="dxa"/>
            <w:tcBorders>
              <w:top w:val="single" w:color="auto" w:sz="4" w:space="0"/>
              <w:left w:val="single" w:color="auto" w:sz="4" w:space="0"/>
            </w:tcBorders>
            <w:shd w:val="clear" w:color="auto" w:fill="FFFFFF"/>
            <w:vAlign w:val="center"/>
          </w:tcPr>
          <w:p w14:paraId="57300A1F">
            <w:pPr>
              <w:pStyle w:val="315"/>
              <w:tabs>
                <w:tab w:val="left" w:leader="dot" w:pos="365"/>
              </w:tabs>
              <w:spacing w:line="240" w:lineRule="auto"/>
              <w:ind w:firstLine="0"/>
              <w:jc w:val="center"/>
              <w:rPr>
                <w:rFonts w:hint="eastAsia"/>
                <w:sz w:val="26"/>
                <w:szCs w:val="26"/>
              </w:rPr>
            </w:pPr>
            <w:r>
              <w:t>∙∙∙∙∙∙</w:t>
            </w:r>
          </w:p>
        </w:tc>
        <w:tc>
          <w:tcPr>
            <w:tcW w:w="970" w:type="dxa"/>
            <w:tcBorders>
              <w:top w:val="single" w:color="auto" w:sz="4" w:space="0"/>
              <w:left w:val="single" w:color="auto" w:sz="4" w:space="0"/>
            </w:tcBorders>
            <w:shd w:val="clear" w:color="auto" w:fill="FFFFFF"/>
          </w:tcPr>
          <w:p w14:paraId="69013CBF">
            <w:pPr>
              <w:rPr>
                <w:sz w:val="10"/>
                <w:szCs w:val="10"/>
              </w:rPr>
            </w:pPr>
          </w:p>
        </w:tc>
        <w:tc>
          <w:tcPr>
            <w:tcW w:w="1099" w:type="dxa"/>
            <w:tcBorders>
              <w:top w:val="single" w:color="auto" w:sz="4" w:space="0"/>
              <w:left w:val="single" w:color="auto" w:sz="4" w:space="0"/>
            </w:tcBorders>
            <w:shd w:val="clear" w:color="auto" w:fill="FFFFFF"/>
          </w:tcPr>
          <w:p w14:paraId="6F846465">
            <w:pPr>
              <w:rPr>
                <w:sz w:val="10"/>
                <w:szCs w:val="10"/>
              </w:rPr>
            </w:pPr>
          </w:p>
        </w:tc>
        <w:tc>
          <w:tcPr>
            <w:tcW w:w="1382" w:type="dxa"/>
            <w:tcBorders>
              <w:top w:val="single" w:color="auto" w:sz="4" w:space="0"/>
              <w:left w:val="single" w:color="auto" w:sz="4" w:space="0"/>
            </w:tcBorders>
            <w:shd w:val="clear" w:color="auto" w:fill="FFFFFF"/>
          </w:tcPr>
          <w:p w14:paraId="450C5DF1">
            <w:pPr>
              <w:rPr>
                <w:sz w:val="10"/>
                <w:szCs w:val="10"/>
              </w:rPr>
            </w:pPr>
          </w:p>
        </w:tc>
        <w:tc>
          <w:tcPr>
            <w:tcW w:w="1651" w:type="dxa"/>
            <w:tcBorders>
              <w:top w:val="single" w:color="auto" w:sz="4" w:space="0"/>
              <w:left w:val="single" w:color="auto" w:sz="4" w:space="0"/>
            </w:tcBorders>
            <w:shd w:val="clear" w:color="auto" w:fill="FFFFFF"/>
          </w:tcPr>
          <w:p w14:paraId="067CCC15">
            <w:pPr>
              <w:rPr>
                <w:sz w:val="10"/>
                <w:szCs w:val="10"/>
              </w:rPr>
            </w:pPr>
          </w:p>
        </w:tc>
        <w:tc>
          <w:tcPr>
            <w:tcW w:w="1248" w:type="dxa"/>
            <w:tcBorders>
              <w:top w:val="single" w:color="auto" w:sz="4" w:space="0"/>
              <w:left w:val="single" w:color="auto" w:sz="4" w:space="0"/>
              <w:right w:val="single" w:color="auto" w:sz="4" w:space="0"/>
            </w:tcBorders>
            <w:shd w:val="clear" w:color="auto" w:fill="FFFFFF"/>
          </w:tcPr>
          <w:p w14:paraId="7CADF9D2">
            <w:pPr>
              <w:rPr>
                <w:sz w:val="10"/>
                <w:szCs w:val="10"/>
              </w:rPr>
            </w:pPr>
          </w:p>
        </w:tc>
      </w:tr>
      <w:tr w14:paraId="52387A4F">
        <w:tblPrEx>
          <w:tblCellMar>
            <w:top w:w="0" w:type="dxa"/>
            <w:left w:w="10" w:type="dxa"/>
            <w:bottom w:w="0" w:type="dxa"/>
            <w:right w:w="10" w:type="dxa"/>
          </w:tblCellMar>
        </w:tblPrEx>
        <w:trPr>
          <w:trHeight w:val="408" w:hRule="exact"/>
          <w:jc w:val="center"/>
        </w:trPr>
        <w:tc>
          <w:tcPr>
            <w:tcW w:w="5659" w:type="dxa"/>
            <w:gridSpan w:val="5"/>
            <w:tcBorders>
              <w:top w:val="single" w:color="auto" w:sz="4" w:space="0"/>
              <w:left w:val="single" w:color="auto" w:sz="4" w:space="0"/>
              <w:bottom w:val="single" w:color="auto" w:sz="4" w:space="0"/>
            </w:tcBorders>
            <w:shd w:val="clear" w:color="auto" w:fill="FFFFFF"/>
          </w:tcPr>
          <w:p w14:paraId="31D7FD43">
            <w:pPr>
              <w:pStyle w:val="315"/>
              <w:spacing w:before="80" w:line="240" w:lineRule="auto"/>
              <w:ind w:firstLine="0"/>
              <w:jc w:val="center"/>
              <w:rPr>
                <w:rFonts w:hint="eastAsia"/>
              </w:rPr>
            </w:pPr>
            <w:r>
              <w:rPr>
                <w:b/>
                <w:bCs/>
              </w:rPr>
              <w:t>合计报价</w:t>
            </w:r>
          </w:p>
        </w:tc>
        <w:tc>
          <w:tcPr>
            <w:tcW w:w="1651" w:type="dxa"/>
            <w:tcBorders>
              <w:top w:val="single" w:color="auto" w:sz="4" w:space="0"/>
              <w:left w:val="single" w:color="auto" w:sz="4" w:space="0"/>
              <w:bottom w:val="single" w:color="auto" w:sz="4" w:space="0"/>
            </w:tcBorders>
            <w:shd w:val="clear" w:color="auto" w:fill="FFFFFF"/>
          </w:tcPr>
          <w:p w14:paraId="461BB9C6">
            <w:pPr>
              <w:rPr>
                <w:sz w:val="10"/>
                <w:szCs w:val="10"/>
              </w:rPr>
            </w:pPr>
          </w:p>
        </w:tc>
        <w:tc>
          <w:tcPr>
            <w:tcW w:w="1248" w:type="dxa"/>
            <w:tcBorders>
              <w:top w:val="single" w:color="auto" w:sz="4" w:space="0"/>
              <w:left w:val="single" w:color="auto" w:sz="4" w:space="0"/>
              <w:bottom w:val="single" w:color="auto" w:sz="4" w:space="0"/>
              <w:right w:val="single" w:color="auto" w:sz="4" w:space="0"/>
            </w:tcBorders>
            <w:shd w:val="clear" w:color="auto" w:fill="FFFFFF"/>
          </w:tcPr>
          <w:p w14:paraId="30B2B0E1">
            <w:pPr>
              <w:rPr>
                <w:sz w:val="10"/>
                <w:szCs w:val="10"/>
              </w:rPr>
            </w:pPr>
          </w:p>
        </w:tc>
      </w:tr>
    </w:tbl>
    <w:p w14:paraId="5BB908FB">
      <w:pPr>
        <w:sectPr>
          <w:pgSz w:w="11900" w:h="16840"/>
          <w:pgMar w:top="2121" w:right="1707" w:bottom="2155" w:left="1718" w:header="1417" w:footer="850" w:gutter="0"/>
          <w:cols w:space="720" w:num="1"/>
          <w:docGrid w:linePitch="360" w:charSpace="0"/>
        </w:sectPr>
      </w:pPr>
    </w:p>
    <w:p w14:paraId="649A6EAE">
      <w:pPr>
        <w:pStyle w:val="3"/>
        <w:spacing w:before="240" w:after="240"/>
        <w:jc w:val="center"/>
        <w:rPr>
          <w:rFonts w:hint="eastAsia" w:ascii="宋体" w:hAnsi="宋体" w:cs="宋体"/>
          <w:szCs w:val="28"/>
        </w:rPr>
        <w:sectPr>
          <w:pgSz w:w="11900" w:h="16840"/>
          <w:pgMar w:top="2121" w:right="1707" w:bottom="2155" w:left="1718" w:header="1417" w:footer="850" w:gutter="0"/>
          <w:cols w:space="720" w:num="1"/>
          <w:docGrid w:linePitch="360" w:charSpace="0"/>
        </w:sectPr>
      </w:pPr>
      <w:bookmarkStart w:id="765" w:name="_Toc677"/>
      <w:bookmarkStart w:id="766" w:name="_Toc202451692"/>
      <w:bookmarkStart w:id="767" w:name="_Toc14390"/>
      <w:r>
        <w:rPr>
          <w:rFonts w:hint="eastAsia" w:ascii="宋体" w:hAnsi="宋体" w:cs="宋体"/>
          <w:szCs w:val="28"/>
        </w:rPr>
        <w:t>九、技术服务和质保期服务计划</w:t>
      </w:r>
      <w:bookmarkEnd w:id="765"/>
      <w:bookmarkEnd w:id="766"/>
      <w:bookmarkEnd w:id="767"/>
    </w:p>
    <w:p w14:paraId="1394FFD3">
      <w:pPr>
        <w:pStyle w:val="3"/>
        <w:spacing w:before="240" w:after="240"/>
        <w:jc w:val="center"/>
        <w:rPr>
          <w:sz w:val="30"/>
          <w:szCs w:val="30"/>
        </w:rPr>
      </w:pPr>
      <w:bookmarkStart w:id="768" w:name="_Toc17716"/>
      <w:bookmarkStart w:id="769" w:name="_Toc5270"/>
      <w:r>
        <w:rPr>
          <w:rFonts w:hint="eastAsia" w:ascii="宋体" w:hAnsi="宋体" w:cs="宋体"/>
          <w:szCs w:val="28"/>
        </w:rPr>
        <w:t>十、其他资料</w:t>
      </w:r>
      <w:bookmarkEnd w:id="741"/>
      <w:bookmarkEnd w:id="742"/>
      <w:bookmarkEnd w:id="743"/>
      <w:bookmarkEnd w:id="744"/>
      <w:bookmarkEnd w:id="745"/>
      <w:bookmarkEnd w:id="746"/>
      <w:bookmarkEnd w:id="768"/>
      <w:bookmarkEnd w:id="769"/>
    </w:p>
    <w:p w14:paraId="562709BB">
      <w:pPr>
        <w:spacing w:line="360" w:lineRule="auto"/>
        <w:ind w:firstLine="420" w:firstLineChars="200"/>
        <w:rPr>
          <w:rFonts w:hint="eastAsia" w:ascii="宋体" w:hAnsi="宋体"/>
          <w:szCs w:val="21"/>
        </w:rPr>
      </w:pPr>
      <w:r>
        <w:rPr>
          <w:rFonts w:hint="eastAsia" w:ascii="宋体" w:hAnsi="宋体"/>
          <w:szCs w:val="21"/>
        </w:rPr>
        <w:t>1. 竞选人认为需附的其他证明材料。</w:t>
      </w:r>
    </w:p>
    <w:p w14:paraId="32AD4119">
      <w:pPr>
        <w:spacing w:line="360" w:lineRule="auto"/>
        <w:ind w:firstLine="420" w:firstLineChars="200"/>
        <w:rPr>
          <w:rFonts w:hint="eastAsia" w:ascii="宋体" w:hAnsi="宋体"/>
          <w:szCs w:val="21"/>
        </w:rPr>
      </w:pPr>
      <w:r>
        <w:rPr>
          <w:rFonts w:hint="eastAsia" w:ascii="宋体" w:hAnsi="宋体"/>
          <w:szCs w:val="21"/>
        </w:rPr>
        <w:t xml:space="preserve">2. 竞选人须知前附表1.4.1 </w:t>
      </w:r>
      <w:r>
        <w:rPr>
          <w:rFonts w:hint="eastAsia" w:ascii="宋体" w:hAnsi="宋体"/>
          <w:kern w:val="0"/>
          <w:szCs w:val="21"/>
        </w:rPr>
        <w:t>竞选人</w:t>
      </w:r>
      <w:r>
        <w:rPr>
          <w:rFonts w:ascii="宋体" w:hAnsi="宋体"/>
          <w:kern w:val="0"/>
          <w:szCs w:val="21"/>
        </w:rPr>
        <w:t>资质条件、能力和信誉</w:t>
      </w:r>
      <w:r>
        <w:rPr>
          <w:rFonts w:hint="eastAsia" w:ascii="宋体" w:hAnsi="宋体"/>
          <w:kern w:val="0"/>
          <w:szCs w:val="21"/>
        </w:rPr>
        <w:t>提到的相关资料。</w:t>
      </w:r>
    </w:p>
    <w:p w14:paraId="3BA720B8">
      <w:pPr>
        <w:pStyle w:val="17"/>
        <w:spacing w:after="0" w:line="360" w:lineRule="auto"/>
        <w:ind w:firstLine="420" w:firstLineChars="200"/>
      </w:pPr>
      <w:r>
        <w:rPr>
          <w:rFonts w:hint="eastAsia" w:ascii="宋体" w:hAnsi="宋体"/>
          <w:szCs w:val="21"/>
        </w:rPr>
        <w:t>3.</w:t>
      </w:r>
      <w:r>
        <w:t xml:space="preserve"> </w:t>
      </w:r>
      <w:r>
        <w:rPr>
          <w:rFonts w:hint="eastAsia" w:ascii="宋体" w:hAnsi="宋体"/>
          <w:szCs w:val="21"/>
        </w:rPr>
        <w:t>……</w:t>
      </w:r>
    </w:p>
    <w:p w14:paraId="0E2A101E"/>
    <w:p w14:paraId="7EB8FFD3">
      <w:pPr>
        <w:pStyle w:val="23"/>
        <w:rPr>
          <w:rFonts w:hint="eastAsia" w:hAnsi="宋体"/>
        </w:rPr>
      </w:pPr>
    </w:p>
    <w:p w14:paraId="1A3B32F2">
      <w:pPr>
        <w:snapToGrid w:val="0"/>
        <w:spacing w:line="450" w:lineRule="exact"/>
        <w:ind w:firstLine="480"/>
        <w:rPr>
          <w:rFonts w:hint="eastAsia" w:ascii="宋体" w:hAnsi="宋体"/>
          <w:snapToGrid w:val="0"/>
          <w:color w:val="000000"/>
          <w:sz w:val="24"/>
        </w:rPr>
        <w:sectPr>
          <w:pgSz w:w="11907" w:h="16840"/>
          <w:pgMar w:top="1440" w:right="1800" w:bottom="1440" w:left="1800" w:header="851" w:footer="851" w:gutter="0"/>
          <w:cols w:space="720" w:num="1"/>
          <w:docGrid w:linePitch="381" w:charSpace="-5735"/>
        </w:sectPr>
      </w:pPr>
    </w:p>
    <w:p w14:paraId="6C1E39F7">
      <w:pPr>
        <w:spacing w:line="360" w:lineRule="auto"/>
        <w:jc w:val="center"/>
        <w:rPr>
          <w:rFonts w:hint="eastAsia" w:ascii="宋体" w:hAnsi="宋体"/>
          <w:kern w:val="0"/>
          <w:sz w:val="32"/>
          <w:szCs w:val="32"/>
        </w:rPr>
      </w:pPr>
      <w:r>
        <w:rPr>
          <w:rFonts w:hint="eastAsia" w:ascii="宋体" w:hAnsi="宋体"/>
          <w:kern w:val="0"/>
          <w:sz w:val="32"/>
          <w:szCs w:val="32"/>
          <w:u w:val="single"/>
        </w:rPr>
        <w:t xml:space="preserve">                   （项目名称）</w:t>
      </w:r>
    </w:p>
    <w:p w14:paraId="5EA2A094">
      <w:pPr>
        <w:tabs>
          <w:tab w:val="left" w:pos="3600"/>
          <w:tab w:val="left" w:pos="4480"/>
          <w:tab w:val="left" w:pos="5360"/>
        </w:tabs>
        <w:autoSpaceDE w:val="0"/>
        <w:autoSpaceDN w:val="0"/>
        <w:adjustRightInd w:val="0"/>
        <w:snapToGrid w:val="0"/>
        <w:spacing w:line="360" w:lineRule="auto"/>
        <w:jc w:val="left"/>
        <w:rPr>
          <w:rFonts w:hint="eastAsia" w:ascii="宋体" w:hAnsi="宋体"/>
          <w:kern w:val="0"/>
          <w:sz w:val="44"/>
          <w:szCs w:val="44"/>
        </w:rPr>
      </w:pPr>
    </w:p>
    <w:p w14:paraId="1FF744AE">
      <w:pPr>
        <w:tabs>
          <w:tab w:val="left" w:pos="3600"/>
          <w:tab w:val="left" w:pos="4480"/>
          <w:tab w:val="left" w:pos="5360"/>
        </w:tabs>
        <w:autoSpaceDE w:val="0"/>
        <w:autoSpaceDN w:val="0"/>
        <w:adjustRightInd w:val="0"/>
        <w:snapToGrid w:val="0"/>
        <w:spacing w:line="360" w:lineRule="auto"/>
        <w:jc w:val="left"/>
        <w:rPr>
          <w:rFonts w:hint="eastAsia" w:ascii="宋体" w:hAnsi="宋体"/>
          <w:kern w:val="0"/>
          <w:sz w:val="44"/>
          <w:szCs w:val="44"/>
        </w:rPr>
      </w:pPr>
    </w:p>
    <w:p w14:paraId="6C1284CD">
      <w:pPr>
        <w:tabs>
          <w:tab w:val="left" w:pos="3600"/>
          <w:tab w:val="left" w:pos="4480"/>
          <w:tab w:val="left" w:pos="5360"/>
        </w:tabs>
        <w:autoSpaceDE w:val="0"/>
        <w:autoSpaceDN w:val="0"/>
        <w:adjustRightInd w:val="0"/>
        <w:snapToGrid w:val="0"/>
        <w:spacing w:line="360" w:lineRule="auto"/>
        <w:jc w:val="left"/>
        <w:rPr>
          <w:rFonts w:hint="eastAsia" w:ascii="宋体" w:hAnsi="宋体"/>
          <w:kern w:val="0"/>
          <w:sz w:val="44"/>
          <w:szCs w:val="44"/>
        </w:rPr>
      </w:pPr>
    </w:p>
    <w:p w14:paraId="1D7D9227">
      <w:pPr>
        <w:tabs>
          <w:tab w:val="left" w:pos="3600"/>
          <w:tab w:val="left" w:pos="4480"/>
          <w:tab w:val="left" w:pos="5360"/>
        </w:tabs>
        <w:autoSpaceDE w:val="0"/>
        <w:autoSpaceDN w:val="0"/>
        <w:adjustRightInd w:val="0"/>
        <w:snapToGrid w:val="0"/>
        <w:spacing w:line="360" w:lineRule="auto"/>
        <w:jc w:val="left"/>
        <w:rPr>
          <w:rFonts w:hint="eastAsia" w:ascii="宋体" w:hAnsi="宋体"/>
          <w:kern w:val="0"/>
          <w:sz w:val="44"/>
          <w:szCs w:val="44"/>
        </w:rPr>
      </w:pPr>
    </w:p>
    <w:p w14:paraId="755CA85F">
      <w:pPr>
        <w:tabs>
          <w:tab w:val="left" w:pos="3600"/>
          <w:tab w:val="left" w:pos="4480"/>
          <w:tab w:val="left" w:pos="5360"/>
        </w:tabs>
        <w:autoSpaceDE w:val="0"/>
        <w:autoSpaceDN w:val="0"/>
        <w:adjustRightInd w:val="0"/>
        <w:snapToGrid w:val="0"/>
        <w:spacing w:line="360" w:lineRule="auto"/>
        <w:jc w:val="center"/>
        <w:rPr>
          <w:rFonts w:hint="eastAsia" w:ascii="宋体" w:hAnsi="宋体"/>
          <w:kern w:val="0"/>
          <w:sz w:val="72"/>
          <w:szCs w:val="72"/>
        </w:rPr>
      </w:pPr>
      <w:r>
        <w:rPr>
          <w:rFonts w:hint="eastAsia" w:ascii="宋体" w:hAnsi="宋体"/>
          <w:kern w:val="0"/>
          <w:sz w:val="72"/>
          <w:szCs w:val="72"/>
        </w:rPr>
        <w:t>竞 选 文 件</w:t>
      </w:r>
    </w:p>
    <w:p w14:paraId="7EB44C47">
      <w:pPr>
        <w:autoSpaceDE w:val="0"/>
        <w:autoSpaceDN w:val="0"/>
        <w:adjustRightInd w:val="0"/>
        <w:snapToGrid w:val="0"/>
        <w:spacing w:line="360" w:lineRule="auto"/>
        <w:jc w:val="left"/>
        <w:rPr>
          <w:rFonts w:hint="eastAsia" w:ascii="宋体" w:hAnsi="宋体"/>
          <w:kern w:val="0"/>
          <w:sz w:val="16"/>
          <w:szCs w:val="16"/>
        </w:rPr>
      </w:pPr>
    </w:p>
    <w:p w14:paraId="65DF4517">
      <w:pPr>
        <w:autoSpaceDE w:val="0"/>
        <w:autoSpaceDN w:val="0"/>
        <w:adjustRightInd w:val="0"/>
        <w:snapToGrid w:val="0"/>
        <w:spacing w:line="360" w:lineRule="auto"/>
        <w:jc w:val="center"/>
        <w:rPr>
          <w:rFonts w:hint="eastAsia" w:ascii="宋体" w:hAnsi="宋体"/>
          <w:kern w:val="0"/>
          <w:sz w:val="36"/>
          <w:szCs w:val="36"/>
        </w:rPr>
      </w:pPr>
      <w:r>
        <w:rPr>
          <w:rFonts w:hint="eastAsia" w:ascii="宋体" w:hAnsi="宋体"/>
          <w:kern w:val="0"/>
          <w:sz w:val="36"/>
          <w:szCs w:val="36"/>
        </w:rPr>
        <w:t>经济部分</w:t>
      </w:r>
    </w:p>
    <w:p w14:paraId="416A6297">
      <w:pPr>
        <w:autoSpaceDE w:val="0"/>
        <w:autoSpaceDN w:val="0"/>
        <w:adjustRightInd w:val="0"/>
        <w:snapToGrid w:val="0"/>
        <w:spacing w:line="360" w:lineRule="auto"/>
        <w:jc w:val="left"/>
        <w:rPr>
          <w:rFonts w:hint="eastAsia" w:ascii="宋体" w:hAnsi="宋体"/>
          <w:b/>
          <w:kern w:val="0"/>
          <w:sz w:val="20"/>
          <w:szCs w:val="20"/>
        </w:rPr>
      </w:pPr>
    </w:p>
    <w:p w14:paraId="29550F87">
      <w:pPr>
        <w:autoSpaceDE w:val="0"/>
        <w:autoSpaceDN w:val="0"/>
        <w:adjustRightInd w:val="0"/>
        <w:snapToGrid w:val="0"/>
        <w:spacing w:line="360" w:lineRule="auto"/>
        <w:jc w:val="left"/>
        <w:rPr>
          <w:rFonts w:hint="eastAsia" w:ascii="宋体" w:hAnsi="宋体"/>
          <w:b/>
          <w:kern w:val="0"/>
          <w:sz w:val="20"/>
          <w:szCs w:val="20"/>
        </w:rPr>
      </w:pPr>
    </w:p>
    <w:p w14:paraId="3F416B42">
      <w:pPr>
        <w:autoSpaceDE w:val="0"/>
        <w:autoSpaceDN w:val="0"/>
        <w:adjustRightInd w:val="0"/>
        <w:snapToGrid w:val="0"/>
        <w:spacing w:line="360" w:lineRule="auto"/>
        <w:jc w:val="left"/>
        <w:rPr>
          <w:rFonts w:hint="eastAsia" w:ascii="宋体" w:hAnsi="宋体"/>
          <w:b/>
          <w:kern w:val="0"/>
          <w:sz w:val="20"/>
          <w:szCs w:val="20"/>
        </w:rPr>
      </w:pPr>
    </w:p>
    <w:p w14:paraId="4BBCAC2D">
      <w:pPr>
        <w:autoSpaceDE w:val="0"/>
        <w:autoSpaceDN w:val="0"/>
        <w:adjustRightInd w:val="0"/>
        <w:snapToGrid w:val="0"/>
        <w:spacing w:line="360" w:lineRule="auto"/>
        <w:jc w:val="left"/>
        <w:rPr>
          <w:rFonts w:hint="eastAsia" w:ascii="宋体" w:hAnsi="宋体"/>
          <w:b/>
          <w:kern w:val="0"/>
          <w:sz w:val="20"/>
          <w:szCs w:val="20"/>
        </w:rPr>
      </w:pPr>
    </w:p>
    <w:p w14:paraId="20261517">
      <w:pPr>
        <w:autoSpaceDE w:val="0"/>
        <w:autoSpaceDN w:val="0"/>
        <w:adjustRightInd w:val="0"/>
        <w:snapToGrid w:val="0"/>
        <w:spacing w:line="360" w:lineRule="auto"/>
        <w:jc w:val="left"/>
        <w:rPr>
          <w:rFonts w:hint="eastAsia" w:ascii="宋体" w:hAnsi="宋体"/>
          <w:b/>
          <w:kern w:val="0"/>
          <w:sz w:val="20"/>
          <w:szCs w:val="20"/>
        </w:rPr>
      </w:pPr>
    </w:p>
    <w:p w14:paraId="7003C58E">
      <w:pPr>
        <w:autoSpaceDE w:val="0"/>
        <w:autoSpaceDN w:val="0"/>
        <w:adjustRightInd w:val="0"/>
        <w:snapToGrid w:val="0"/>
        <w:spacing w:line="360" w:lineRule="auto"/>
        <w:jc w:val="left"/>
        <w:rPr>
          <w:rFonts w:hint="eastAsia" w:ascii="宋体" w:hAnsi="宋体"/>
          <w:b/>
          <w:kern w:val="0"/>
          <w:sz w:val="20"/>
          <w:szCs w:val="20"/>
        </w:rPr>
      </w:pPr>
    </w:p>
    <w:p w14:paraId="5BBECD3F">
      <w:pPr>
        <w:autoSpaceDE w:val="0"/>
        <w:autoSpaceDN w:val="0"/>
        <w:adjustRightInd w:val="0"/>
        <w:snapToGrid w:val="0"/>
        <w:spacing w:line="360" w:lineRule="auto"/>
        <w:jc w:val="left"/>
        <w:rPr>
          <w:rFonts w:hint="eastAsia" w:ascii="宋体" w:hAnsi="宋体"/>
          <w:b/>
          <w:kern w:val="0"/>
          <w:sz w:val="20"/>
          <w:szCs w:val="20"/>
        </w:rPr>
      </w:pPr>
    </w:p>
    <w:p w14:paraId="41D4E30C">
      <w:pPr>
        <w:autoSpaceDE w:val="0"/>
        <w:autoSpaceDN w:val="0"/>
        <w:adjustRightInd w:val="0"/>
        <w:snapToGrid w:val="0"/>
        <w:spacing w:line="360" w:lineRule="auto"/>
        <w:jc w:val="left"/>
        <w:rPr>
          <w:rFonts w:hint="eastAsia" w:ascii="宋体" w:hAnsi="宋体"/>
          <w:b/>
          <w:kern w:val="0"/>
          <w:sz w:val="20"/>
          <w:szCs w:val="20"/>
        </w:rPr>
      </w:pPr>
    </w:p>
    <w:p w14:paraId="1F171230">
      <w:pPr>
        <w:autoSpaceDE w:val="0"/>
        <w:autoSpaceDN w:val="0"/>
        <w:adjustRightInd w:val="0"/>
        <w:snapToGrid w:val="0"/>
        <w:spacing w:line="360" w:lineRule="auto"/>
        <w:jc w:val="left"/>
        <w:rPr>
          <w:rFonts w:hint="eastAsia" w:ascii="宋体" w:hAnsi="宋体"/>
          <w:b/>
          <w:kern w:val="0"/>
          <w:sz w:val="20"/>
          <w:szCs w:val="20"/>
        </w:rPr>
      </w:pPr>
    </w:p>
    <w:p w14:paraId="53217236">
      <w:pPr>
        <w:autoSpaceDE w:val="0"/>
        <w:autoSpaceDN w:val="0"/>
        <w:adjustRightInd w:val="0"/>
        <w:snapToGrid w:val="0"/>
        <w:spacing w:line="360" w:lineRule="auto"/>
        <w:jc w:val="left"/>
        <w:rPr>
          <w:rFonts w:hint="eastAsia" w:ascii="宋体" w:hAnsi="宋体"/>
          <w:b/>
          <w:kern w:val="0"/>
          <w:sz w:val="20"/>
          <w:szCs w:val="20"/>
        </w:rPr>
      </w:pPr>
    </w:p>
    <w:p w14:paraId="452752FD">
      <w:pPr>
        <w:tabs>
          <w:tab w:val="left" w:pos="6080"/>
          <w:tab w:val="left" w:pos="6640"/>
        </w:tabs>
        <w:autoSpaceDE w:val="0"/>
        <w:autoSpaceDN w:val="0"/>
        <w:adjustRightInd w:val="0"/>
        <w:snapToGrid w:val="0"/>
        <w:spacing w:after="120" w:afterLines="50" w:line="360" w:lineRule="auto"/>
        <w:jc w:val="center"/>
        <w:rPr>
          <w:rFonts w:hint="eastAsia" w:ascii="宋体" w:hAnsi="宋体"/>
          <w:w w:val="99"/>
          <w:kern w:val="0"/>
          <w:sz w:val="28"/>
          <w:szCs w:val="28"/>
        </w:rPr>
      </w:pPr>
      <w:r>
        <w:rPr>
          <w:rFonts w:hint="eastAsia" w:ascii="宋体" w:hAnsi="宋体"/>
          <w:w w:val="99"/>
          <w:kern w:val="0"/>
          <w:sz w:val="28"/>
          <w:szCs w:val="28"/>
        </w:rPr>
        <w:t>竞选人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w:t>
      </w:r>
      <w:r>
        <w:rPr>
          <w:rFonts w:hint="eastAsia" w:ascii="宋体" w:hAnsi="宋体"/>
          <w:w w:val="99"/>
          <w:kern w:val="0"/>
          <w:sz w:val="28"/>
          <w:szCs w:val="28"/>
        </w:rPr>
        <w:t>公</w:t>
      </w:r>
      <w:r>
        <w:rPr>
          <w:rFonts w:ascii="宋体" w:hAnsi="宋体"/>
          <w:w w:val="99"/>
          <w:kern w:val="0"/>
          <w:sz w:val="28"/>
          <w:szCs w:val="28"/>
        </w:rPr>
        <w:t>章）</w:t>
      </w:r>
    </w:p>
    <w:p w14:paraId="10A797CB">
      <w:pPr>
        <w:tabs>
          <w:tab w:val="left" w:pos="6080"/>
          <w:tab w:val="left" w:pos="6640"/>
        </w:tabs>
        <w:autoSpaceDE w:val="0"/>
        <w:autoSpaceDN w:val="0"/>
        <w:adjustRightInd w:val="0"/>
        <w:snapToGrid w:val="0"/>
        <w:spacing w:after="120" w:afterLines="50" w:line="360" w:lineRule="auto"/>
        <w:jc w:val="center"/>
        <w:rPr>
          <w:rFonts w:hint="eastAsia" w:ascii="宋体" w:hAnsi="宋体"/>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hint="eastAsia" w:ascii="宋体" w:hAnsi="宋体"/>
          <w:w w:val="99"/>
          <w:kern w:val="0"/>
          <w:sz w:val="28"/>
          <w:szCs w:val="28"/>
        </w:rPr>
        <w:t>签名</w:t>
      </w:r>
      <w:r>
        <w:rPr>
          <w:rFonts w:ascii="宋体" w:hAnsi="宋体"/>
          <w:w w:val="99"/>
          <w:kern w:val="0"/>
          <w:sz w:val="28"/>
          <w:szCs w:val="28"/>
        </w:rPr>
        <w:t>或盖章）</w:t>
      </w:r>
    </w:p>
    <w:p w14:paraId="0876FF19">
      <w:pPr>
        <w:ind w:firstLine="3324" w:firstLineChars="1200"/>
        <w:rPr>
          <w:rFonts w:hint="eastAsia" w:ascii="宋体" w:hAnsi="宋体"/>
          <w:w w:val="99"/>
          <w:kern w:val="0"/>
          <w:sz w:val="28"/>
          <w:szCs w:val="28"/>
        </w:rPr>
      </w:pPr>
      <w:r>
        <w:rPr>
          <w:rFonts w:hint="eastAsia" w:ascii="宋体" w:hAnsi="宋体"/>
          <w:w w:val="99"/>
          <w:kern w:val="0"/>
          <w:sz w:val="28"/>
          <w:szCs w:val="28"/>
          <w:u w:val="single"/>
        </w:rPr>
        <w:t xml:space="preserve">    </w:t>
      </w:r>
      <w:r>
        <w:rPr>
          <w:rFonts w:hint="eastAsia" w:ascii="宋体" w:hAnsi="宋体"/>
          <w:w w:val="99"/>
          <w:kern w:val="0"/>
          <w:sz w:val="28"/>
          <w:szCs w:val="28"/>
        </w:rPr>
        <w:t>年</w:t>
      </w:r>
      <w:r>
        <w:rPr>
          <w:rFonts w:hint="eastAsia" w:ascii="宋体" w:hAnsi="宋体"/>
          <w:w w:val="99"/>
          <w:kern w:val="0"/>
          <w:sz w:val="28"/>
          <w:szCs w:val="28"/>
          <w:u w:val="single"/>
        </w:rPr>
        <w:t xml:space="preserve">    </w:t>
      </w:r>
      <w:r>
        <w:rPr>
          <w:rFonts w:hint="eastAsia" w:ascii="宋体" w:hAnsi="宋体"/>
          <w:w w:val="99"/>
          <w:kern w:val="0"/>
          <w:sz w:val="28"/>
          <w:szCs w:val="28"/>
        </w:rPr>
        <w:t>月</w:t>
      </w:r>
      <w:r>
        <w:rPr>
          <w:rFonts w:hint="eastAsia" w:ascii="宋体" w:hAnsi="宋体"/>
          <w:w w:val="99"/>
          <w:kern w:val="0"/>
          <w:sz w:val="28"/>
          <w:szCs w:val="28"/>
          <w:u w:val="single"/>
        </w:rPr>
        <w:t xml:space="preserve">    </w:t>
      </w:r>
      <w:r>
        <w:rPr>
          <w:rFonts w:hint="eastAsia" w:ascii="宋体" w:hAnsi="宋体"/>
          <w:w w:val="99"/>
          <w:kern w:val="0"/>
          <w:sz w:val="28"/>
          <w:szCs w:val="28"/>
        </w:rPr>
        <w:t>日</w:t>
      </w:r>
    </w:p>
    <w:p w14:paraId="582505F9">
      <w:pPr>
        <w:autoSpaceDE w:val="0"/>
        <w:autoSpaceDN w:val="0"/>
        <w:adjustRightInd w:val="0"/>
        <w:snapToGrid w:val="0"/>
        <w:spacing w:line="360" w:lineRule="auto"/>
        <w:jc w:val="center"/>
        <w:rPr>
          <w:rFonts w:hint="eastAsia" w:ascii="宋体" w:hAnsi="宋体"/>
          <w:kern w:val="0"/>
          <w:sz w:val="24"/>
          <w:szCs w:val="21"/>
        </w:rPr>
      </w:pPr>
      <w:r>
        <w:rPr>
          <w:rFonts w:hint="eastAsia" w:ascii="宋体" w:hAnsi="宋体"/>
          <w:w w:val="99"/>
          <w:kern w:val="0"/>
          <w:sz w:val="28"/>
          <w:szCs w:val="28"/>
        </w:rPr>
        <w:br w:type="page"/>
      </w:r>
    </w:p>
    <w:p w14:paraId="1F62FB86">
      <w:pPr>
        <w:autoSpaceDE w:val="0"/>
        <w:autoSpaceDN w:val="0"/>
        <w:adjustRightInd w:val="0"/>
        <w:snapToGrid w:val="0"/>
        <w:spacing w:line="360" w:lineRule="auto"/>
        <w:jc w:val="center"/>
        <w:rPr>
          <w:rFonts w:hint="eastAsia" w:ascii="宋体" w:hAnsi="宋体"/>
          <w:kern w:val="0"/>
          <w:sz w:val="36"/>
          <w:szCs w:val="36"/>
        </w:rPr>
      </w:pPr>
      <w:r>
        <w:rPr>
          <w:rFonts w:hint="eastAsia" w:ascii="宋体" w:hAnsi="宋体"/>
          <w:kern w:val="0"/>
          <w:sz w:val="36"/>
          <w:szCs w:val="36"/>
        </w:rPr>
        <w:t>目  录</w:t>
      </w:r>
    </w:p>
    <w:p w14:paraId="335803E5">
      <w:pPr>
        <w:autoSpaceDE w:val="0"/>
        <w:autoSpaceDN w:val="0"/>
        <w:adjustRightInd w:val="0"/>
        <w:snapToGrid w:val="0"/>
        <w:spacing w:line="360" w:lineRule="auto"/>
        <w:jc w:val="left"/>
        <w:rPr>
          <w:rFonts w:hint="eastAsia" w:ascii="宋体" w:hAnsi="宋体"/>
          <w:color w:val="FF0000"/>
          <w:w w:val="99"/>
          <w:kern w:val="0"/>
          <w:sz w:val="28"/>
          <w:szCs w:val="28"/>
        </w:rPr>
      </w:pPr>
    </w:p>
    <w:p w14:paraId="529A3538">
      <w:pPr>
        <w:pStyle w:val="17"/>
        <w:rPr>
          <w:rFonts w:hint="eastAsia" w:ascii="宋体" w:hAnsi="宋体" w:cs="仿宋"/>
        </w:rPr>
      </w:pPr>
      <w:r>
        <w:rPr>
          <w:rFonts w:hint="eastAsia" w:ascii="宋体" w:hAnsi="宋体" w:cs="宋体"/>
          <w:kern w:val="0"/>
          <w:szCs w:val="21"/>
        </w:rPr>
        <w:t>按竞选文件要求编制目录。</w:t>
      </w:r>
      <w:r>
        <w:rPr>
          <w:rFonts w:hint="eastAsia" w:ascii="宋体" w:hAnsi="宋体" w:cs="宋体"/>
          <w:color w:val="000000"/>
          <w:kern w:val="0"/>
          <w:szCs w:val="21"/>
        </w:rPr>
        <w:t>（格式自拟）</w:t>
      </w:r>
    </w:p>
    <w:p w14:paraId="00F874B2">
      <w:pPr>
        <w:pStyle w:val="106"/>
        <w:ind w:firstLine="480"/>
      </w:pPr>
    </w:p>
    <w:p w14:paraId="79BED234">
      <w:pPr>
        <w:ind w:firstLine="420" w:firstLineChars="200"/>
      </w:pPr>
    </w:p>
    <w:sectPr>
      <w:pgSz w:w="11906" w:h="16838"/>
      <w:pgMar w:top="1304" w:right="1134" w:bottom="1304"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89CEC00-E5CE-4E74-B110-58151B54FD91}"/>
  </w:font>
  <w:font w:name="黑体">
    <w:panose1 w:val="02010609060101010101"/>
    <w:charset w:val="86"/>
    <w:family w:val="auto"/>
    <w:pitch w:val="default"/>
    <w:sig w:usb0="800002BF" w:usb1="38CF7CFA" w:usb2="00000016" w:usb3="00000000" w:csb0="00040001" w:csb1="00000000"/>
    <w:embedRegular r:id="rId2" w:fontKey="{2CE428E6-6BBA-42FB-A761-9069BB9BC79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1EAF684D-29F4-4064-A2BF-0B58CD98470E}"/>
  </w:font>
  <w:font w:name="方正书宋简体">
    <w:altName w:val="宋体"/>
    <w:panose1 w:val="03000509000000000000"/>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简体">
    <w:panose1 w:val="02010600010101010101"/>
    <w:charset w:val="86"/>
    <w:family w:val="script"/>
    <w:pitch w:val="default"/>
    <w:sig w:usb0="00000001" w:usb1="080E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4" w:fontKey="{5166FFC3-6D67-4E50-B377-FF65BC5551D6}"/>
  </w:font>
  <w:font w:name="微软雅黑">
    <w:panose1 w:val="020B0503020204020204"/>
    <w:charset w:val="86"/>
    <w:family w:val="auto"/>
    <w:pitch w:val="default"/>
    <w:sig w:usb0="80000287" w:usb1="2ACF3C50" w:usb2="00000016" w:usb3="00000000" w:csb0="0004001F" w:csb1="00000000"/>
    <w:embedRegular r:id="rId5" w:fontKey="{4B72693B-FF85-4B3E-A77B-5829595BB9DD}"/>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embedRegular r:id="rId6" w:fontKey="{10986050-FC9C-422D-8CE3-9F2570C832C3}"/>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7" w:fontKey="{4D3F248E-724D-4347-99C3-B5E800A80F8C}"/>
  </w:font>
  <w:font w:name="方正仿宋_GBK">
    <w:panose1 w:val="02000000000000000000"/>
    <w:charset w:val="86"/>
    <w:family w:val="script"/>
    <w:pitch w:val="default"/>
    <w:sig w:usb0="A00002BF" w:usb1="38CF7CFA" w:usb2="00082016" w:usb3="00000000" w:csb0="00040001" w:csb1="00000000"/>
    <w:embedRegular r:id="rId8" w:fontKey="{C9702AA2-1AE2-432C-B2B8-D662698F2297}"/>
  </w:font>
  <w:font w:name="PMingLiU">
    <w:altName w:val="Microsoft JhengHei UI"/>
    <w:panose1 w:val="02010601000101010101"/>
    <w:charset w:val="88"/>
    <w:family w:val="roman"/>
    <w:pitch w:val="default"/>
    <w:sig w:usb0="00000000" w:usb1="00000000" w:usb2="00000016" w:usb3="00000000" w:csb0="00100001" w:csb1="00000000"/>
    <w:embedRegular r:id="rId9" w:fontKey="{2B569633-84B2-4E13-B1BB-184EB79EB221}"/>
  </w:font>
  <w:font w:name="Microsoft JhengHei UI">
    <w:panose1 w:val="020B0604030504040204"/>
    <w:charset w:val="88"/>
    <w:family w:val="auto"/>
    <w:pitch w:val="default"/>
    <w:sig w:usb0="000002A7" w:usb1="28CF4400" w:usb2="00000016" w:usb3="00000000" w:csb0="00100009" w:csb1="00000000"/>
  </w:font>
  <w:font w:name="WPSEMBED2">
    <w:panose1 w:val="03000509000000000000"/>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E27CA">
    <w:pPr>
      <w:pStyle w:val="29"/>
      <w:ind w:right="360"/>
      <w:rPr>
        <w:i/>
        <w:lang w:val="zh-C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14:paraId="36E5655E">
                          <w:pPr>
                            <w:pStyle w:val="29"/>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V+SdAAAAADAQAADwAAAAAAAAABACAAAAAiAAAA&#10;ZHJzL2Rvd25yZXYueG1sUEsBAhQAFAAAAAgAh07iQGAl5DQPAgAAEAQAAA4AAAAAAAAAAQAgAAAA&#10;HwEAAGRycy9lMm9Eb2MueG1sUEsFBgAAAAAGAAYAWQEAAKAFAAAAAA==&#10;">
              <v:fill on="f" focussize="0,0"/>
              <v:stroke on="f"/>
              <v:imagedata o:title=""/>
              <o:lock v:ext="edit" aspectratio="f"/>
              <v:textbox inset="0mm,0mm,0mm,0mm" style="mso-fit-shape-to-text:t;">
                <w:txbxContent>
                  <w:p w14:paraId="36E5655E">
                    <w:pPr>
                      <w:pStyle w:val="29"/>
                    </w:pPr>
                  </w:p>
                </w:txbxContent>
              </v:textbox>
            </v:shape>
          </w:pict>
        </mc:Fallback>
      </mc:AlternateContent>
    </w:r>
    <w:r>
      <w:rPr>
        <w:i/>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14:paraId="435F6460">
                          <w:pPr>
                            <w:pStyle w:val="29"/>
                            <w:jc w:val="both"/>
                            <w:rPr>
                              <w:rStyle w:val="50"/>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5X5J0AAAAAMBAAAPAAAAAAAAAAEAIAAAACIAAABk&#10;cnMvZG93bnJldi54bWxQSwECFAAUAAAACACHTuJA7yCxPA4CAAAQBAAADgAAAAAAAAABACAAAAAf&#10;AQAAZHJzL2Uyb0RvYy54bWxQSwUGAAAAAAYABgBZAQAAnwUAAAAA&#10;">
              <v:fill on="f" focussize="0,0"/>
              <v:stroke on="f"/>
              <v:imagedata o:title=""/>
              <o:lock v:ext="edit" aspectratio="f"/>
              <v:textbox inset="0mm,0mm,0mm,0mm" style="mso-fit-shape-to-text:t;">
                <w:txbxContent>
                  <w:p w14:paraId="435F6460">
                    <w:pPr>
                      <w:pStyle w:val="29"/>
                      <w:jc w:val="both"/>
                      <w:rPr>
                        <w:rStyle w:val="50"/>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621AC">
    <w:pPr>
      <w:pStyle w:val="29"/>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57867">
                          <w:pPr>
                            <w:pStyle w:val="29"/>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4EE57867">
                    <w:pPr>
                      <w:pStyle w:val="29"/>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p w14:paraId="480695D5">
    <w:pPr>
      <w:pStyle w:val="2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2423D">
    <w:pPr>
      <w:pStyle w:val="29"/>
      <w:framePr w:wrap="around" w:vAnchor="text" w:hAnchor="margin" w:xAlign="right" w:y="1"/>
      <w:rPr>
        <w:rStyle w:val="50"/>
      </w:rPr>
    </w:pPr>
    <w:r>
      <w:fldChar w:fldCharType="begin"/>
    </w:r>
    <w:r>
      <w:rPr>
        <w:rStyle w:val="50"/>
      </w:rPr>
      <w:instrText xml:space="preserve">PAGE  </w:instrText>
    </w:r>
    <w:r>
      <w:fldChar w:fldCharType="end"/>
    </w:r>
  </w:p>
  <w:p w14:paraId="79D40D5A">
    <w:pPr>
      <w:pStyle w:val="2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103A3">
    <w:pPr>
      <w:pStyle w:val="2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532D3220">
                          <w:pPr>
                            <w:pStyle w:val="29"/>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pebnPAAAABQEAAA8AAAAAAAAAAQAgAAAAIgAAAGRycy9kb3du&#10;cmV2LnhtbFBLAQIUABQAAAAIAIdO4kB31NckCAIAABIEAAAOAAAAAAAAAAEAIAAAAB4BAABkcnMv&#10;ZTJvRG9jLnhtbFBLBQYAAAAABgAGAFkBAACYBQAAAAA=&#10;">
              <v:fill on="f" focussize="0,0"/>
              <v:stroke on="f"/>
              <v:imagedata o:title=""/>
              <o:lock v:ext="edit" aspectratio="f"/>
              <v:textbox inset="0mm,0mm,0mm,0mm" style="mso-fit-shape-to-text:t;">
                <w:txbxContent>
                  <w:p w14:paraId="532D3220">
                    <w:pPr>
                      <w:pStyle w:val="29"/>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8C80147">
                          <w:pPr>
                            <w:pStyle w:val="29"/>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CwyZ1wEAALEDAAAOAAAAAAAAAAEA&#10;IAAAACIBAABkcnMvZTJvRG9jLnhtbFBLBQYAAAAABgAGAFkBAABrBQAAAAA=&#10;">
              <v:fill on="f" focussize="0,0"/>
              <v:stroke on="f" weight="1.25pt"/>
              <v:imagedata o:title=""/>
              <o:lock v:ext="edit" aspectratio="f"/>
              <v:textbox inset="0mm,0mm,0mm,0mm" style="mso-fit-shape-to-text:t;">
                <w:txbxContent>
                  <w:p w14:paraId="08C80147">
                    <w:pPr>
                      <w:pStyle w:val="29"/>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59C9E">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- 3 -</w:t>
    </w:r>
    <w:r>
      <w:fldChar w:fldCharType="end"/>
    </w:r>
  </w:p>
  <w:p w14:paraId="15978156">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B0BB0">
    <w:pPr>
      <w:pStyle w:val="29"/>
      <w:jc w:val="center"/>
    </w:pPr>
    <w:r>
      <w:t xml:space="preserve">- </w:t>
    </w:r>
    <w:r>
      <w:fldChar w:fldCharType="begin"/>
    </w:r>
    <w:r>
      <w:instrText xml:space="preserve"> PAGE </w:instrText>
    </w:r>
    <w:r>
      <w:fldChar w:fldCharType="separate"/>
    </w:r>
    <w:r>
      <w:t>63</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75BD4">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264</w:t>
    </w:r>
    <w:r>
      <w:fldChar w:fldCharType="end"/>
    </w:r>
  </w:p>
  <w:p w14:paraId="30FBD36D">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E61D4">
    <w:pPr>
      <w:pStyle w:val="29"/>
      <w:jc w:val="center"/>
    </w:pPr>
    <w:r>
      <w:t xml:space="preserve">- </w:t>
    </w:r>
    <w:r>
      <w:fldChar w:fldCharType="begin"/>
    </w:r>
    <w:r>
      <w:instrText xml:space="preserve"> PAGE </w:instrText>
    </w:r>
    <w:r>
      <w:fldChar w:fldCharType="separate"/>
    </w:r>
    <w:r>
      <w:t>63</w:t>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6C8D3">
    <w:pPr>
      <w:pStyle w:val="29"/>
      <w:jc w:val="center"/>
      <w:rPr>
        <w:rFonts w:hint="eastAsia" w:ascii="宋体" w:hAnsi="宋体"/>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2FF74">
                          <w:pPr>
                            <w:pStyle w:val="29"/>
                            <w:jc w:val="center"/>
                          </w:pPr>
                          <w:r>
                            <w:rPr>
                              <w:rFonts w:ascii="宋体" w:hAnsi="宋体"/>
                              <w:sz w:val="21"/>
                              <w:szCs w:val="21"/>
                            </w:rPr>
                            <w:fldChar w:fldCharType="begin"/>
                          </w:r>
                          <w:r>
                            <w:rPr>
                              <w:rStyle w:val="50"/>
                              <w:rFonts w:ascii="宋体" w:hAnsi="宋体"/>
                              <w:sz w:val="21"/>
                              <w:szCs w:val="21"/>
                            </w:rPr>
                            <w:instrText xml:space="preserve"> PAGE </w:instrText>
                          </w:r>
                          <w:r>
                            <w:rPr>
                              <w:rFonts w:ascii="宋体" w:hAnsi="宋体"/>
                              <w:sz w:val="21"/>
                              <w:szCs w:val="21"/>
                            </w:rPr>
                            <w:fldChar w:fldCharType="separate"/>
                          </w:r>
                          <w:r>
                            <w:rPr>
                              <w:rStyle w:val="50"/>
                              <w:rFonts w:ascii="宋体" w:hAnsi="宋体"/>
                              <w:sz w:val="21"/>
                              <w:szCs w:val="21"/>
                            </w:rPr>
                            <w:t>- 30 -</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49E2FF74">
                    <w:pPr>
                      <w:pStyle w:val="29"/>
                      <w:jc w:val="center"/>
                    </w:pPr>
                    <w:r>
                      <w:rPr>
                        <w:rFonts w:ascii="宋体" w:hAnsi="宋体"/>
                        <w:sz w:val="21"/>
                        <w:szCs w:val="21"/>
                      </w:rPr>
                      <w:fldChar w:fldCharType="begin"/>
                    </w:r>
                    <w:r>
                      <w:rPr>
                        <w:rStyle w:val="50"/>
                        <w:rFonts w:ascii="宋体" w:hAnsi="宋体"/>
                        <w:sz w:val="21"/>
                        <w:szCs w:val="21"/>
                      </w:rPr>
                      <w:instrText xml:space="preserve"> PAGE </w:instrText>
                    </w:r>
                    <w:r>
                      <w:rPr>
                        <w:rFonts w:ascii="宋体" w:hAnsi="宋体"/>
                        <w:sz w:val="21"/>
                        <w:szCs w:val="21"/>
                      </w:rPr>
                      <w:fldChar w:fldCharType="separate"/>
                    </w:r>
                    <w:r>
                      <w:rPr>
                        <w:rStyle w:val="50"/>
                        <w:rFonts w:ascii="宋体" w:hAnsi="宋体"/>
                        <w:sz w:val="21"/>
                        <w:szCs w:val="21"/>
                      </w:rPr>
                      <w:t>- 30 -</w:t>
                    </w:r>
                    <w:r>
                      <w:rPr>
                        <w:rFonts w:ascii="宋体" w:hAnsi="宋体"/>
                        <w:sz w:val="21"/>
                        <w:szCs w:val="21"/>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2CEB0">
    <w:pPr>
      <w:pStyle w:val="29"/>
      <w:framePr w:wrap="around" w:vAnchor="text" w:hAnchor="margin" w:xAlign="center" w:y="1"/>
      <w:rPr>
        <w:rStyle w:val="50"/>
      </w:rPr>
    </w:pPr>
    <w:r>
      <w:fldChar w:fldCharType="begin"/>
    </w:r>
    <w:r>
      <w:rPr>
        <w:rStyle w:val="50"/>
      </w:rPr>
      <w:instrText xml:space="preserve">PAGE  </w:instrText>
    </w:r>
    <w:r>
      <w:fldChar w:fldCharType="separate"/>
    </w:r>
    <w:r>
      <w:fldChar w:fldCharType="end"/>
    </w:r>
  </w:p>
  <w:p w14:paraId="5E2037A3">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9982D">
    <w:pPr>
      <w:tabs>
        <w:tab w:val="left" w:pos="6252"/>
      </w:tabs>
      <w:autoSpaceDE w:val="0"/>
      <w:autoSpaceDN w:val="0"/>
      <w:adjustRightInd w:val="0"/>
      <w:snapToGrid w:val="0"/>
      <w:spacing w:line="312" w:lineRule="auto"/>
      <w:jc w:val="left"/>
      <w:rPr>
        <w:i/>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FF4C1">
    <w:pPr>
      <w:tabs>
        <w:tab w:val="left" w:pos="6252"/>
      </w:tabs>
      <w:autoSpaceDE w:val="0"/>
      <w:autoSpaceDN w:val="0"/>
      <w:adjustRightInd w:val="0"/>
      <w:snapToGrid w:val="0"/>
      <w:spacing w:line="312" w:lineRule="auto"/>
      <w:jc w:val="left"/>
      <w:rPr>
        <w:i/>
        <w:szCs w:val="21"/>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28D23">
    <w:pPr>
      <w:pStyle w:val="3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345"/>
    <w:rsid w:val="00001A09"/>
    <w:rsid w:val="00001B1E"/>
    <w:rsid w:val="000027C8"/>
    <w:rsid w:val="0000285A"/>
    <w:rsid w:val="00002D86"/>
    <w:rsid w:val="00003A3F"/>
    <w:rsid w:val="00004E5C"/>
    <w:rsid w:val="00005443"/>
    <w:rsid w:val="00005E79"/>
    <w:rsid w:val="000067A3"/>
    <w:rsid w:val="00014531"/>
    <w:rsid w:val="00014DF1"/>
    <w:rsid w:val="00015333"/>
    <w:rsid w:val="00015C9C"/>
    <w:rsid w:val="0001647D"/>
    <w:rsid w:val="0001650A"/>
    <w:rsid w:val="000165A8"/>
    <w:rsid w:val="0001665A"/>
    <w:rsid w:val="00017F2D"/>
    <w:rsid w:val="00020EB1"/>
    <w:rsid w:val="00021228"/>
    <w:rsid w:val="000215EB"/>
    <w:rsid w:val="00022747"/>
    <w:rsid w:val="00022F4C"/>
    <w:rsid w:val="00023AD6"/>
    <w:rsid w:val="00023B7F"/>
    <w:rsid w:val="00024492"/>
    <w:rsid w:val="00025644"/>
    <w:rsid w:val="00025750"/>
    <w:rsid w:val="0002592F"/>
    <w:rsid w:val="00025DD0"/>
    <w:rsid w:val="0002735F"/>
    <w:rsid w:val="000301A4"/>
    <w:rsid w:val="000316FE"/>
    <w:rsid w:val="00031F42"/>
    <w:rsid w:val="00032255"/>
    <w:rsid w:val="0003256A"/>
    <w:rsid w:val="00032B15"/>
    <w:rsid w:val="00033076"/>
    <w:rsid w:val="00033847"/>
    <w:rsid w:val="000347EB"/>
    <w:rsid w:val="00034B81"/>
    <w:rsid w:val="00035320"/>
    <w:rsid w:val="0003558C"/>
    <w:rsid w:val="000355D8"/>
    <w:rsid w:val="00035E2F"/>
    <w:rsid w:val="000365B0"/>
    <w:rsid w:val="0003673D"/>
    <w:rsid w:val="00037549"/>
    <w:rsid w:val="00037672"/>
    <w:rsid w:val="000407E9"/>
    <w:rsid w:val="000415C5"/>
    <w:rsid w:val="000418B4"/>
    <w:rsid w:val="000426A8"/>
    <w:rsid w:val="000426EA"/>
    <w:rsid w:val="000434B1"/>
    <w:rsid w:val="000437CD"/>
    <w:rsid w:val="00044029"/>
    <w:rsid w:val="00046EAC"/>
    <w:rsid w:val="000477EA"/>
    <w:rsid w:val="00050329"/>
    <w:rsid w:val="00050A2B"/>
    <w:rsid w:val="00050F21"/>
    <w:rsid w:val="00053B37"/>
    <w:rsid w:val="00053DC4"/>
    <w:rsid w:val="00054784"/>
    <w:rsid w:val="00054C30"/>
    <w:rsid w:val="00054D78"/>
    <w:rsid w:val="00054F64"/>
    <w:rsid w:val="0005572F"/>
    <w:rsid w:val="00057103"/>
    <w:rsid w:val="000578DC"/>
    <w:rsid w:val="00057D13"/>
    <w:rsid w:val="00061927"/>
    <w:rsid w:val="00061B42"/>
    <w:rsid w:val="0006245E"/>
    <w:rsid w:val="00062D58"/>
    <w:rsid w:val="00063C01"/>
    <w:rsid w:val="000640B5"/>
    <w:rsid w:val="000654D9"/>
    <w:rsid w:val="00065C93"/>
    <w:rsid w:val="00065F0A"/>
    <w:rsid w:val="000677BF"/>
    <w:rsid w:val="00067885"/>
    <w:rsid w:val="00067E50"/>
    <w:rsid w:val="0007009B"/>
    <w:rsid w:val="000703E1"/>
    <w:rsid w:val="00070444"/>
    <w:rsid w:val="0007082A"/>
    <w:rsid w:val="00070DB4"/>
    <w:rsid w:val="00072AEF"/>
    <w:rsid w:val="00072C40"/>
    <w:rsid w:val="0007377C"/>
    <w:rsid w:val="00073E89"/>
    <w:rsid w:val="00074445"/>
    <w:rsid w:val="00074926"/>
    <w:rsid w:val="000753AE"/>
    <w:rsid w:val="0007662F"/>
    <w:rsid w:val="00077788"/>
    <w:rsid w:val="000777DB"/>
    <w:rsid w:val="00080479"/>
    <w:rsid w:val="00080C91"/>
    <w:rsid w:val="00081E58"/>
    <w:rsid w:val="00084056"/>
    <w:rsid w:val="00084085"/>
    <w:rsid w:val="000843AE"/>
    <w:rsid w:val="00084AD3"/>
    <w:rsid w:val="00085720"/>
    <w:rsid w:val="00085DDD"/>
    <w:rsid w:val="00086F23"/>
    <w:rsid w:val="000874F6"/>
    <w:rsid w:val="00090828"/>
    <w:rsid w:val="0009083C"/>
    <w:rsid w:val="00090A07"/>
    <w:rsid w:val="00090FA6"/>
    <w:rsid w:val="00090FD7"/>
    <w:rsid w:val="000925AC"/>
    <w:rsid w:val="000927A3"/>
    <w:rsid w:val="00092F8F"/>
    <w:rsid w:val="0009358F"/>
    <w:rsid w:val="00094007"/>
    <w:rsid w:val="00095189"/>
    <w:rsid w:val="0009559A"/>
    <w:rsid w:val="00095DEF"/>
    <w:rsid w:val="000967E2"/>
    <w:rsid w:val="00096C42"/>
    <w:rsid w:val="00097C86"/>
    <w:rsid w:val="000A0398"/>
    <w:rsid w:val="000A0D3C"/>
    <w:rsid w:val="000A2AF4"/>
    <w:rsid w:val="000A2CA5"/>
    <w:rsid w:val="000A3817"/>
    <w:rsid w:val="000A41FD"/>
    <w:rsid w:val="000A4A55"/>
    <w:rsid w:val="000A569B"/>
    <w:rsid w:val="000A7403"/>
    <w:rsid w:val="000A7D07"/>
    <w:rsid w:val="000B0A2E"/>
    <w:rsid w:val="000B0F51"/>
    <w:rsid w:val="000B1596"/>
    <w:rsid w:val="000B1B81"/>
    <w:rsid w:val="000B1DE8"/>
    <w:rsid w:val="000B283B"/>
    <w:rsid w:val="000B3303"/>
    <w:rsid w:val="000B3431"/>
    <w:rsid w:val="000B489F"/>
    <w:rsid w:val="000B4C5B"/>
    <w:rsid w:val="000B5039"/>
    <w:rsid w:val="000B55BE"/>
    <w:rsid w:val="000B5C3A"/>
    <w:rsid w:val="000B5E88"/>
    <w:rsid w:val="000B6027"/>
    <w:rsid w:val="000B6648"/>
    <w:rsid w:val="000B786B"/>
    <w:rsid w:val="000C079C"/>
    <w:rsid w:val="000C0EE5"/>
    <w:rsid w:val="000C13A1"/>
    <w:rsid w:val="000C260D"/>
    <w:rsid w:val="000C30AC"/>
    <w:rsid w:val="000C4579"/>
    <w:rsid w:val="000C463E"/>
    <w:rsid w:val="000C4E06"/>
    <w:rsid w:val="000C5056"/>
    <w:rsid w:val="000C52AB"/>
    <w:rsid w:val="000C5AA2"/>
    <w:rsid w:val="000C5C93"/>
    <w:rsid w:val="000C5D12"/>
    <w:rsid w:val="000C6F15"/>
    <w:rsid w:val="000C6F2A"/>
    <w:rsid w:val="000D1F8D"/>
    <w:rsid w:val="000D21F1"/>
    <w:rsid w:val="000D252E"/>
    <w:rsid w:val="000D2ED1"/>
    <w:rsid w:val="000D3548"/>
    <w:rsid w:val="000D3551"/>
    <w:rsid w:val="000D35B5"/>
    <w:rsid w:val="000D42D0"/>
    <w:rsid w:val="000D5211"/>
    <w:rsid w:val="000D5B51"/>
    <w:rsid w:val="000D65FC"/>
    <w:rsid w:val="000D6B45"/>
    <w:rsid w:val="000D6FB3"/>
    <w:rsid w:val="000D7254"/>
    <w:rsid w:val="000D753D"/>
    <w:rsid w:val="000D76E1"/>
    <w:rsid w:val="000D7823"/>
    <w:rsid w:val="000E0DB3"/>
    <w:rsid w:val="000E10A5"/>
    <w:rsid w:val="000E1407"/>
    <w:rsid w:val="000E1A63"/>
    <w:rsid w:val="000E33CF"/>
    <w:rsid w:val="000E4C3D"/>
    <w:rsid w:val="000E6849"/>
    <w:rsid w:val="000E72B9"/>
    <w:rsid w:val="000F05AB"/>
    <w:rsid w:val="000F091D"/>
    <w:rsid w:val="000F1B68"/>
    <w:rsid w:val="000F2179"/>
    <w:rsid w:val="000F278B"/>
    <w:rsid w:val="000F2955"/>
    <w:rsid w:val="000F2C67"/>
    <w:rsid w:val="000F40C0"/>
    <w:rsid w:val="000F45C8"/>
    <w:rsid w:val="000F4BBE"/>
    <w:rsid w:val="000F50C6"/>
    <w:rsid w:val="000F51EA"/>
    <w:rsid w:val="000F5AD4"/>
    <w:rsid w:val="000F7BB7"/>
    <w:rsid w:val="000F7CF5"/>
    <w:rsid w:val="00100471"/>
    <w:rsid w:val="001019D6"/>
    <w:rsid w:val="00101E5F"/>
    <w:rsid w:val="001025D9"/>
    <w:rsid w:val="00102EBB"/>
    <w:rsid w:val="00104353"/>
    <w:rsid w:val="00105F22"/>
    <w:rsid w:val="001062D4"/>
    <w:rsid w:val="00106436"/>
    <w:rsid w:val="001066B1"/>
    <w:rsid w:val="00107DA6"/>
    <w:rsid w:val="001108D6"/>
    <w:rsid w:val="001109ED"/>
    <w:rsid w:val="00111268"/>
    <w:rsid w:val="00111C02"/>
    <w:rsid w:val="00111FF3"/>
    <w:rsid w:val="001128C3"/>
    <w:rsid w:val="00112A83"/>
    <w:rsid w:val="00113E49"/>
    <w:rsid w:val="00113E95"/>
    <w:rsid w:val="00114A01"/>
    <w:rsid w:val="00114CF3"/>
    <w:rsid w:val="00115CA3"/>
    <w:rsid w:val="00116F55"/>
    <w:rsid w:val="00116F93"/>
    <w:rsid w:val="00117445"/>
    <w:rsid w:val="00117B2C"/>
    <w:rsid w:val="0012046B"/>
    <w:rsid w:val="001209B5"/>
    <w:rsid w:val="00120E02"/>
    <w:rsid w:val="001214C7"/>
    <w:rsid w:val="00121F6B"/>
    <w:rsid w:val="00122362"/>
    <w:rsid w:val="0012259E"/>
    <w:rsid w:val="001228C8"/>
    <w:rsid w:val="00122C0D"/>
    <w:rsid w:val="00122D4D"/>
    <w:rsid w:val="0012481C"/>
    <w:rsid w:val="001269FF"/>
    <w:rsid w:val="001303A1"/>
    <w:rsid w:val="001303B7"/>
    <w:rsid w:val="00131D1B"/>
    <w:rsid w:val="00132B99"/>
    <w:rsid w:val="00132BF1"/>
    <w:rsid w:val="001330BB"/>
    <w:rsid w:val="001339C6"/>
    <w:rsid w:val="00134327"/>
    <w:rsid w:val="001347A9"/>
    <w:rsid w:val="00135872"/>
    <w:rsid w:val="00136173"/>
    <w:rsid w:val="00136D1E"/>
    <w:rsid w:val="001377F8"/>
    <w:rsid w:val="00137F99"/>
    <w:rsid w:val="0014084B"/>
    <w:rsid w:val="001440F2"/>
    <w:rsid w:val="00145318"/>
    <w:rsid w:val="001455A1"/>
    <w:rsid w:val="00145AE6"/>
    <w:rsid w:val="00145F46"/>
    <w:rsid w:val="001460D9"/>
    <w:rsid w:val="001466BF"/>
    <w:rsid w:val="00146976"/>
    <w:rsid w:val="00146C44"/>
    <w:rsid w:val="001477E7"/>
    <w:rsid w:val="00147FD9"/>
    <w:rsid w:val="00150025"/>
    <w:rsid w:val="00150964"/>
    <w:rsid w:val="00150A27"/>
    <w:rsid w:val="00150F2A"/>
    <w:rsid w:val="00152078"/>
    <w:rsid w:val="00154963"/>
    <w:rsid w:val="0015596B"/>
    <w:rsid w:val="00155D1F"/>
    <w:rsid w:val="001561B1"/>
    <w:rsid w:val="00157A5C"/>
    <w:rsid w:val="001600A3"/>
    <w:rsid w:val="0016132F"/>
    <w:rsid w:val="0016174D"/>
    <w:rsid w:val="00162B36"/>
    <w:rsid w:val="0016317C"/>
    <w:rsid w:val="00164DCB"/>
    <w:rsid w:val="00165642"/>
    <w:rsid w:val="00165B64"/>
    <w:rsid w:val="00165D82"/>
    <w:rsid w:val="00166C40"/>
    <w:rsid w:val="00166F24"/>
    <w:rsid w:val="00167BBE"/>
    <w:rsid w:val="00171489"/>
    <w:rsid w:val="001721A5"/>
    <w:rsid w:val="0017293A"/>
    <w:rsid w:val="00172A27"/>
    <w:rsid w:val="00172DEA"/>
    <w:rsid w:val="00172F37"/>
    <w:rsid w:val="00174134"/>
    <w:rsid w:val="001745A8"/>
    <w:rsid w:val="00175461"/>
    <w:rsid w:val="00176A64"/>
    <w:rsid w:val="00176B11"/>
    <w:rsid w:val="00176C6C"/>
    <w:rsid w:val="00177E29"/>
    <w:rsid w:val="00177F0D"/>
    <w:rsid w:val="00177F8E"/>
    <w:rsid w:val="001806AD"/>
    <w:rsid w:val="00181796"/>
    <w:rsid w:val="001818BD"/>
    <w:rsid w:val="0018204B"/>
    <w:rsid w:val="00182F9F"/>
    <w:rsid w:val="00184528"/>
    <w:rsid w:val="00184AF6"/>
    <w:rsid w:val="001862DC"/>
    <w:rsid w:val="00186401"/>
    <w:rsid w:val="00186442"/>
    <w:rsid w:val="001866A1"/>
    <w:rsid w:val="001923EA"/>
    <w:rsid w:val="00192735"/>
    <w:rsid w:val="00192FBA"/>
    <w:rsid w:val="00193696"/>
    <w:rsid w:val="00193EC6"/>
    <w:rsid w:val="0019411E"/>
    <w:rsid w:val="001947FB"/>
    <w:rsid w:val="00195720"/>
    <w:rsid w:val="001958B9"/>
    <w:rsid w:val="00196CDD"/>
    <w:rsid w:val="001975C9"/>
    <w:rsid w:val="001A065E"/>
    <w:rsid w:val="001A189F"/>
    <w:rsid w:val="001A293D"/>
    <w:rsid w:val="001A2A77"/>
    <w:rsid w:val="001A3908"/>
    <w:rsid w:val="001A3A5A"/>
    <w:rsid w:val="001A4457"/>
    <w:rsid w:val="001A5133"/>
    <w:rsid w:val="001A5EA1"/>
    <w:rsid w:val="001A6DCB"/>
    <w:rsid w:val="001A773A"/>
    <w:rsid w:val="001A77C4"/>
    <w:rsid w:val="001A7BE0"/>
    <w:rsid w:val="001B15C6"/>
    <w:rsid w:val="001B17D1"/>
    <w:rsid w:val="001B229E"/>
    <w:rsid w:val="001B2B2F"/>
    <w:rsid w:val="001B2DEF"/>
    <w:rsid w:val="001B412E"/>
    <w:rsid w:val="001B4136"/>
    <w:rsid w:val="001B45EF"/>
    <w:rsid w:val="001B48E0"/>
    <w:rsid w:val="001B4D7D"/>
    <w:rsid w:val="001B5125"/>
    <w:rsid w:val="001B5B97"/>
    <w:rsid w:val="001B6AA4"/>
    <w:rsid w:val="001C023F"/>
    <w:rsid w:val="001C02D5"/>
    <w:rsid w:val="001C0500"/>
    <w:rsid w:val="001C059B"/>
    <w:rsid w:val="001C0B84"/>
    <w:rsid w:val="001C1192"/>
    <w:rsid w:val="001C1570"/>
    <w:rsid w:val="001C1E56"/>
    <w:rsid w:val="001C28B3"/>
    <w:rsid w:val="001C2CF6"/>
    <w:rsid w:val="001C4064"/>
    <w:rsid w:val="001C49F4"/>
    <w:rsid w:val="001C71D7"/>
    <w:rsid w:val="001D0F66"/>
    <w:rsid w:val="001D125F"/>
    <w:rsid w:val="001D16DA"/>
    <w:rsid w:val="001D17FB"/>
    <w:rsid w:val="001D2271"/>
    <w:rsid w:val="001D23D8"/>
    <w:rsid w:val="001D251C"/>
    <w:rsid w:val="001D3B3D"/>
    <w:rsid w:val="001D42FF"/>
    <w:rsid w:val="001D4381"/>
    <w:rsid w:val="001D47CF"/>
    <w:rsid w:val="001D4A3E"/>
    <w:rsid w:val="001D4B38"/>
    <w:rsid w:val="001D6225"/>
    <w:rsid w:val="001D6439"/>
    <w:rsid w:val="001D6D8C"/>
    <w:rsid w:val="001D7E9C"/>
    <w:rsid w:val="001E054D"/>
    <w:rsid w:val="001E0FAD"/>
    <w:rsid w:val="001E1308"/>
    <w:rsid w:val="001E1520"/>
    <w:rsid w:val="001E19DD"/>
    <w:rsid w:val="001E19F9"/>
    <w:rsid w:val="001E2C16"/>
    <w:rsid w:val="001E394D"/>
    <w:rsid w:val="001E39AA"/>
    <w:rsid w:val="001E3AAF"/>
    <w:rsid w:val="001E3D84"/>
    <w:rsid w:val="001E4F0E"/>
    <w:rsid w:val="001E594C"/>
    <w:rsid w:val="001E6BFA"/>
    <w:rsid w:val="001E6F59"/>
    <w:rsid w:val="001F07E9"/>
    <w:rsid w:val="001F0D0C"/>
    <w:rsid w:val="001F11F5"/>
    <w:rsid w:val="001F12EE"/>
    <w:rsid w:val="001F24B9"/>
    <w:rsid w:val="001F31AC"/>
    <w:rsid w:val="001F3815"/>
    <w:rsid w:val="001F3DB0"/>
    <w:rsid w:val="001F3E77"/>
    <w:rsid w:val="001F57A7"/>
    <w:rsid w:val="001F5A67"/>
    <w:rsid w:val="001F6B1B"/>
    <w:rsid w:val="001F7FF6"/>
    <w:rsid w:val="00200EBF"/>
    <w:rsid w:val="00204651"/>
    <w:rsid w:val="00204D75"/>
    <w:rsid w:val="002050D7"/>
    <w:rsid w:val="002051B0"/>
    <w:rsid w:val="00205225"/>
    <w:rsid w:val="00205413"/>
    <w:rsid w:val="00205AEF"/>
    <w:rsid w:val="00205D72"/>
    <w:rsid w:val="0020686F"/>
    <w:rsid w:val="002076AA"/>
    <w:rsid w:val="0021027A"/>
    <w:rsid w:val="00212A14"/>
    <w:rsid w:val="00214D7A"/>
    <w:rsid w:val="00214D88"/>
    <w:rsid w:val="00215286"/>
    <w:rsid w:val="00215906"/>
    <w:rsid w:val="002159C6"/>
    <w:rsid w:val="00215A2A"/>
    <w:rsid w:val="00215CE0"/>
    <w:rsid w:val="00215DA1"/>
    <w:rsid w:val="00216156"/>
    <w:rsid w:val="0021687E"/>
    <w:rsid w:val="002168E9"/>
    <w:rsid w:val="0021733C"/>
    <w:rsid w:val="002207FA"/>
    <w:rsid w:val="00221627"/>
    <w:rsid w:val="00221E51"/>
    <w:rsid w:val="00221F8E"/>
    <w:rsid w:val="00221FE1"/>
    <w:rsid w:val="002220C5"/>
    <w:rsid w:val="00222689"/>
    <w:rsid w:val="00223852"/>
    <w:rsid w:val="00223ADA"/>
    <w:rsid w:val="002245B9"/>
    <w:rsid w:val="00224A21"/>
    <w:rsid w:val="00225099"/>
    <w:rsid w:val="002250CA"/>
    <w:rsid w:val="0022607A"/>
    <w:rsid w:val="00226152"/>
    <w:rsid w:val="00226456"/>
    <w:rsid w:val="002264D0"/>
    <w:rsid w:val="002270BE"/>
    <w:rsid w:val="00232211"/>
    <w:rsid w:val="002329B7"/>
    <w:rsid w:val="00232AD2"/>
    <w:rsid w:val="002330FC"/>
    <w:rsid w:val="002343A7"/>
    <w:rsid w:val="0023462F"/>
    <w:rsid w:val="00234BF0"/>
    <w:rsid w:val="00235CE8"/>
    <w:rsid w:val="002369E6"/>
    <w:rsid w:val="00237DCC"/>
    <w:rsid w:val="00237DD3"/>
    <w:rsid w:val="00237F17"/>
    <w:rsid w:val="0024052C"/>
    <w:rsid w:val="002410BB"/>
    <w:rsid w:val="0024122A"/>
    <w:rsid w:val="00241889"/>
    <w:rsid w:val="00243253"/>
    <w:rsid w:val="002432CD"/>
    <w:rsid w:val="002476F0"/>
    <w:rsid w:val="00247DA6"/>
    <w:rsid w:val="00251F81"/>
    <w:rsid w:val="0025253B"/>
    <w:rsid w:val="002526AC"/>
    <w:rsid w:val="00252997"/>
    <w:rsid w:val="002534E3"/>
    <w:rsid w:val="00253DE9"/>
    <w:rsid w:val="00254512"/>
    <w:rsid w:val="00254725"/>
    <w:rsid w:val="002555DD"/>
    <w:rsid w:val="002555E1"/>
    <w:rsid w:val="00255C94"/>
    <w:rsid w:val="00255F5A"/>
    <w:rsid w:val="00257031"/>
    <w:rsid w:val="00257CB4"/>
    <w:rsid w:val="002603C8"/>
    <w:rsid w:val="0026138C"/>
    <w:rsid w:val="00262012"/>
    <w:rsid w:val="00263DE8"/>
    <w:rsid w:val="0026466E"/>
    <w:rsid w:val="00264D7B"/>
    <w:rsid w:val="00264EBF"/>
    <w:rsid w:val="00265DD9"/>
    <w:rsid w:val="002667EA"/>
    <w:rsid w:val="00266C56"/>
    <w:rsid w:val="00267A99"/>
    <w:rsid w:val="002702C1"/>
    <w:rsid w:val="0027264B"/>
    <w:rsid w:val="002736CE"/>
    <w:rsid w:val="002742E2"/>
    <w:rsid w:val="00274CFD"/>
    <w:rsid w:val="00274ED6"/>
    <w:rsid w:val="002752C6"/>
    <w:rsid w:val="002755EF"/>
    <w:rsid w:val="0027586B"/>
    <w:rsid w:val="00276BC6"/>
    <w:rsid w:val="00276C59"/>
    <w:rsid w:val="0027792D"/>
    <w:rsid w:val="00281357"/>
    <w:rsid w:val="00282A25"/>
    <w:rsid w:val="00282F72"/>
    <w:rsid w:val="002830A8"/>
    <w:rsid w:val="00283515"/>
    <w:rsid w:val="00283721"/>
    <w:rsid w:val="00283BAD"/>
    <w:rsid w:val="0028466A"/>
    <w:rsid w:val="002846E8"/>
    <w:rsid w:val="002849BD"/>
    <w:rsid w:val="00284F98"/>
    <w:rsid w:val="0028561D"/>
    <w:rsid w:val="00285FF7"/>
    <w:rsid w:val="002860F1"/>
    <w:rsid w:val="002907E7"/>
    <w:rsid w:val="00291148"/>
    <w:rsid w:val="00292278"/>
    <w:rsid w:val="00295263"/>
    <w:rsid w:val="0029555F"/>
    <w:rsid w:val="00295590"/>
    <w:rsid w:val="0029631A"/>
    <w:rsid w:val="00297BEE"/>
    <w:rsid w:val="002A05DC"/>
    <w:rsid w:val="002A0F20"/>
    <w:rsid w:val="002A104F"/>
    <w:rsid w:val="002A13A2"/>
    <w:rsid w:val="002A3274"/>
    <w:rsid w:val="002A32D9"/>
    <w:rsid w:val="002A3CF1"/>
    <w:rsid w:val="002A59B9"/>
    <w:rsid w:val="002A5E8D"/>
    <w:rsid w:val="002A68CD"/>
    <w:rsid w:val="002B13CB"/>
    <w:rsid w:val="002B14EA"/>
    <w:rsid w:val="002B1854"/>
    <w:rsid w:val="002B1A51"/>
    <w:rsid w:val="002B2AE1"/>
    <w:rsid w:val="002B3159"/>
    <w:rsid w:val="002B3A8F"/>
    <w:rsid w:val="002B3E1F"/>
    <w:rsid w:val="002B4646"/>
    <w:rsid w:val="002B5324"/>
    <w:rsid w:val="002B5C76"/>
    <w:rsid w:val="002B5C91"/>
    <w:rsid w:val="002B5F4B"/>
    <w:rsid w:val="002B6603"/>
    <w:rsid w:val="002B6F5F"/>
    <w:rsid w:val="002C0828"/>
    <w:rsid w:val="002C124B"/>
    <w:rsid w:val="002C1A0B"/>
    <w:rsid w:val="002C33AF"/>
    <w:rsid w:val="002C370D"/>
    <w:rsid w:val="002C3B75"/>
    <w:rsid w:val="002C450A"/>
    <w:rsid w:val="002C47E9"/>
    <w:rsid w:val="002C4E26"/>
    <w:rsid w:val="002C4E6C"/>
    <w:rsid w:val="002C5092"/>
    <w:rsid w:val="002C54BF"/>
    <w:rsid w:val="002C5519"/>
    <w:rsid w:val="002C59CD"/>
    <w:rsid w:val="002C67E5"/>
    <w:rsid w:val="002C6D0D"/>
    <w:rsid w:val="002C6F5D"/>
    <w:rsid w:val="002D0639"/>
    <w:rsid w:val="002D08F4"/>
    <w:rsid w:val="002D097F"/>
    <w:rsid w:val="002D0D0C"/>
    <w:rsid w:val="002D1258"/>
    <w:rsid w:val="002D13E8"/>
    <w:rsid w:val="002D2807"/>
    <w:rsid w:val="002D2D97"/>
    <w:rsid w:val="002D3BDF"/>
    <w:rsid w:val="002D426C"/>
    <w:rsid w:val="002D4721"/>
    <w:rsid w:val="002D472F"/>
    <w:rsid w:val="002D4803"/>
    <w:rsid w:val="002D6CDA"/>
    <w:rsid w:val="002D6EFD"/>
    <w:rsid w:val="002E0D86"/>
    <w:rsid w:val="002E16AE"/>
    <w:rsid w:val="002E1795"/>
    <w:rsid w:val="002E1871"/>
    <w:rsid w:val="002E1A25"/>
    <w:rsid w:val="002E1C38"/>
    <w:rsid w:val="002E3521"/>
    <w:rsid w:val="002E37F4"/>
    <w:rsid w:val="002E43A5"/>
    <w:rsid w:val="002E5665"/>
    <w:rsid w:val="002E7318"/>
    <w:rsid w:val="002E7617"/>
    <w:rsid w:val="002E7C56"/>
    <w:rsid w:val="002E7D8E"/>
    <w:rsid w:val="002F0408"/>
    <w:rsid w:val="002F06FF"/>
    <w:rsid w:val="002F210E"/>
    <w:rsid w:val="002F27B6"/>
    <w:rsid w:val="002F2B50"/>
    <w:rsid w:val="002F3CDE"/>
    <w:rsid w:val="002F405F"/>
    <w:rsid w:val="002F491B"/>
    <w:rsid w:val="002F4953"/>
    <w:rsid w:val="002F4ACB"/>
    <w:rsid w:val="002F7430"/>
    <w:rsid w:val="002F777B"/>
    <w:rsid w:val="00300191"/>
    <w:rsid w:val="00300414"/>
    <w:rsid w:val="00300578"/>
    <w:rsid w:val="00300AAF"/>
    <w:rsid w:val="00300F8D"/>
    <w:rsid w:val="00304FC4"/>
    <w:rsid w:val="003059F4"/>
    <w:rsid w:val="0030689E"/>
    <w:rsid w:val="003068D7"/>
    <w:rsid w:val="003071B2"/>
    <w:rsid w:val="00307599"/>
    <w:rsid w:val="003075B8"/>
    <w:rsid w:val="00310399"/>
    <w:rsid w:val="00310D8D"/>
    <w:rsid w:val="0031445A"/>
    <w:rsid w:val="003149F6"/>
    <w:rsid w:val="00315977"/>
    <w:rsid w:val="00316368"/>
    <w:rsid w:val="003174B4"/>
    <w:rsid w:val="0032047A"/>
    <w:rsid w:val="00320939"/>
    <w:rsid w:val="00320F9D"/>
    <w:rsid w:val="00321B76"/>
    <w:rsid w:val="00321BBE"/>
    <w:rsid w:val="00323813"/>
    <w:rsid w:val="00325077"/>
    <w:rsid w:val="0032515F"/>
    <w:rsid w:val="003253BE"/>
    <w:rsid w:val="00325C89"/>
    <w:rsid w:val="0032679D"/>
    <w:rsid w:val="00326D1D"/>
    <w:rsid w:val="00327D78"/>
    <w:rsid w:val="00327D80"/>
    <w:rsid w:val="00327DF9"/>
    <w:rsid w:val="00327E48"/>
    <w:rsid w:val="003302F7"/>
    <w:rsid w:val="00332437"/>
    <w:rsid w:val="00332A1C"/>
    <w:rsid w:val="00332A90"/>
    <w:rsid w:val="00332AB7"/>
    <w:rsid w:val="00332B68"/>
    <w:rsid w:val="00333E90"/>
    <w:rsid w:val="00334C69"/>
    <w:rsid w:val="00334E81"/>
    <w:rsid w:val="00335E6A"/>
    <w:rsid w:val="00337322"/>
    <w:rsid w:val="00340CDE"/>
    <w:rsid w:val="0034133E"/>
    <w:rsid w:val="003415A1"/>
    <w:rsid w:val="00342048"/>
    <w:rsid w:val="00342994"/>
    <w:rsid w:val="00342F54"/>
    <w:rsid w:val="00343735"/>
    <w:rsid w:val="00343F87"/>
    <w:rsid w:val="00345DCC"/>
    <w:rsid w:val="00346101"/>
    <w:rsid w:val="00346CAB"/>
    <w:rsid w:val="00347C24"/>
    <w:rsid w:val="00347EB1"/>
    <w:rsid w:val="003508F6"/>
    <w:rsid w:val="00351DDB"/>
    <w:rsid w:val="00351FF3"/>
    <w:rsid w:val="00352B90"/>
    <w:rsid w:val="00353231"/>
    <w:rsid w:val="00353F39"/>
    <w:rsid w:val="00354D6E"/>
    <w:rsid w:val="0035514C"/>
    <w:rsid w:val="00356084"/>
    <w:rsid w:val="003568C0"/>
    <w:rsid w:val="00356E07"/>
    <w:rsid w:val="0036056A"/>
    <w:rsid w:val="003639E8"/>
    <w:rsid w:val="003642D2"/>
    <w:rsid w:val="0036450C"/>
    <w:rsid w:val="00364574"/>
    <w:rsid w:val="0036468B"/>
    <w:rsid w:val="0036546D"/>
    <w:rsid w:val="003664C3"/>
    <w:rsid w:val="003675A1"/>
    <w:rsid w:val="0036773D"/>
    <w:rsid w:val="00367FEB"/>
    <w:rsid w:val="003711C1"/>
    <w:rsid w:val="00371BC3"/>
    <w:rsid w:val="00371CBE"/>
    <w:rsid w:val="00372C24"/>
    <w:rsid w:val="00372C38"/>
    <w:rsid w:val="00372C9E"/>
    <w:rsid w:val="0037332F"/>
    <w:rsid w:val="00373AD4"/>
    <w:rsid w:val="0037428F"/>
    <w:rsid w:val="00374539"/>
    <w:rsid w:val="003747BD"/>
    <w:rsid w:val="00374DD5"/>
    <w:rsid w:val="0037591D"/>
    <w:rsid w:val="00376E05"/>
    <w:rsid w:val="0037720A"/>
    <w:rsid w:val="003774FC"/>
    <w:rsid w:val="00377F5B"/>
    <w:rsid w:val="0038006D"/>
    <w:rsid w:val="00381EB9"/>
    <w:rsid w:val="0038206D"/>
    <w:rsid w:val="00383A81"/>
    <w:rsid w:val="00383D6A"/>
    <w:rsid w:val="00384693"/>
    <w:rsid w:val="00385DC1"/>
    <w:rsid w:val="00385F02"/>
    <w:rsid w:val="0038641A"/>
    <w:rsid w:val="00386DED"/>
    <w:rsid w:val="0038719C"/>
    <w:rsid w:val="00390E97"/>
    <w:rsid w:val="003924AE"/>
    <w:rsid w:val="00392E76"/>
    <w:rsid w:val="00393BF6"/>
    <w:rsid w:val="00393F1C"/>
    <w:rsid w:val="00393F6E"/>
    <w:rsid w:val="00394276"/>
    <w:rsid w:val="00394BA4"/>
    <w:rsid w:val="0039597A"/>
    <w:rsid w:val="0039697D"/>
    <w:rsid w:val="00396DAE"/>
    <w:rsid w:val="0039750E"/>
    <w:rsid w:val="00397618"/>
    <w:rsid w:val="00397731"/>
    <w:rsid w:val="00397EA7"/>
    <w:rsid w:val="003A1350"/>
    <w:rsid w:val="003A17CE"/>
    <w:rsid w:val="003A1920"/>
    <w:rsid w:val="003A1A61"/>
    <w:rsid w:val="003A2C3E"/>
    <w:rsid w:val="003A2D49"/>
    <w:rsid w:val="003A3487"/>
    <w:rsid w:val="003A5228"/>
    <w:rsid w:val="003A583A"/>
    <w:rsid w:val="003A591A"/>
    <w:rsid w:val="003A5F2B"/>
    <w:rsid w:val="003A722D"/>
    <w:rsid w:val="003B01FB"/>
    <w:rsid w:val="003B0557"/>
    <w:rsid w:val="003B0E02"/>
    <w:rsid w:val="003B0FDA"/>
    <w:rsid w:val="003B1656"/>
    <w:rsid w:val="003B231B"/>
    <w:rsid w:val="003B3157"/>
    <w:rsid w:val="003B3FC0"/>
    <w:rsid w:val="003B4786"/>
    <w:rsid w:val="003B56E2"/>
    <w:rsid w:val="003B5926"/>
    <w:rsid w:val="003B602A"/>
    <w:rsid w:val="003B71D0"/>
    <w:rsid w:val="003B7450"/>
    <w:rsid w:val="003C2C74"/>
    <w:rsid w:val="003C3055"/>
    <w:rsid w:val="003C3EAC"/>
    <w:rsid w:val="003C4015"/>
    <w:rsid w:val="003C45E6"/>
    <w:rsid w:val="003C4A67"/>
    <w:rsid w:val="003C568C"/>
    <w:rsid w:val="003C56E9"/>
    <w:rsid w:val="003C63A8"/>
    <w:rsid w:val="003C6725"/>
    <w:rsid w:val="003C6F78"/>
    <w:rsid w:val="003C703E"/>
    <w:rsid w:val="003C7107"/>
    <w:rsid w:val="003D0D2D"/>
    <w:rsid w:val="003D16A1"/>
    <w:rsid w:val="003D16F1"/>
    <w:rsid w:val="003D1778"/>
    <w:rsid w:val="003D1B5E"/>
    <w:rsid w:val="003D28A5"/>
    <w:rsid w:val="003D30C9"/>
    <w:rsid w:val="003D472B"/>
    <w:rsid w:val="003D4F91"/>
    <w:rsid w:val="003D5092"/>
    <w:rsid w:val="003D6240"/>
    <w:rsid w:val="003D7A99"/>
    <w:rsid w:val="003D7D65"/>
    <w:rsid w:val="003E007A"/>
    <w:rsid w:val="003E09C9"/>
    <w:rsid w:val="003E0CFA"/>
    <w:rsid w:val="003E0D77"/>
    <w:rsid w:val="003E0DA2"/>
    <w:rsid w:val="003E11B1"/>
    <w:rsid w:val="003E11D8"/>
    <w:rsid w:val="003E1873"/>
    <w:rsid w:val="003E25CD"/>
    <w:rsid w:val="003E25DA"/>
    <w:rsid w:val="003E2BDE"/>
    <w:rsid w:val="003E2F13"/>
    <w:rsid w:val="003E3005"/>
    <w:rsid w:val="003E3092"/>
    <w:rsid w:val="003E386C"/>
    <w:rsid w:val="003E44BC"/>
    <w:rsid w:val="003E509B"/>
    <w:rsid w:val="003E60A8"/>
    <w:rsid w:val="003E6141"/>
    <w:rsid w:val="003E620D"/>
    <w:rsid w:val="003E6F86"/>
    <w:rsid w:val="003F111F"/>
    <w:rsid w:val="003F1441"/>
    <w:rsid w:val="003F1A7F"/>
    <w:rsid w:val="003F330F"/>
    <w:rsid w:val="003F36C9"/>
    <w:rsid w:val="003F43BB"/>
    <w:rsid w:val="003F441E"/>
    <w:rsid w:val="003F4A7C"/>
    <w:rsid w:val="003F5144"/>
    <w:rsid w:val="003F584D"/>
    <w:rsid w:val="003F5DC0"/>
    <w:rsid w:val="003F73B2"/>
    <w:rsid w:val="00400538"/>
    <w:rsid w:val="0040067C"/>
    <w:rsid w:val="004012CF"/>
    <w:rsid w:val="0040177F"/>
    <w:rsid w:val="00401801"/>
    <w:rsid w:val="00402034"/>
    <w:rsid w:val="00402AC1"/>
    <w:rsid w:val="00402FB4"/>
    <w:rsid w:val="004032FE"/>
    <w:rsid w:val="00403576"/>
    <w:rsid w:val="00403A5F"/>
    <w:rsid w:val="00404A4F"/>
    <w:rsid w:val="00405414"/>
    <w:rsid w:val="004058F1"/>
    <w:rsid w:val="00405B47"/>
    <w:rsid w:val="00406172"/>
    <w:rsid w:val="004061C3"/>
    <w:rsid w:val="0040716B"/>
    <w:rsid w:val="00407301"/>
    <w:rsid w:val="00407985"/>
    <w:rsid w:val="00410BE9"/>
    <w:rsid w:val="004117D4"/>
    <w:rsid w:val="00411C6C"/>
    <w:rsid w:val="004133BA"/>
    <w:rsid w:val="00413638"/>
    <w:rsid w:val="00413B4D"/>
    <w:rsid w:val="00413ED4"/>
    <w:rsid w:val="00414B0A"/>
    <w:rsid w:val="00414B6F"/>
    <w:rsid w:val="00414DD6"/>
    <w:rsid w:val="004159EE"/>
    <w:rsid w:val="0041663C"/>
    <w:rsid w:val="00417D6B"/>
    <w:rsid w:val="00422EB1"/>
    <w:rsid w:val="00422F2E"/>
    <w:rsid w:val="0042336B"/>
    <w:rsid w:val="004237E6"/>
    <w:rsid w:val="00424573"/>
    <w:rsid w:val="00425258"/>
    <w:rsid w:val="0042547A"/>
    <w:rsid w:val="0042551A"/>
    <w:rsid w:val="00425FAD"/>
    <w:rsid w:val="00426C16"/>
    <w:rsid w:val="00426CCD"/>
    <w:rsid w:val="00426F2C"/>
    <w:rsid w:val="00426F58"/>
    <w:rsid w:val="0042720C"/>
    <w:rsid w:val="004307C5"/>
    <w:rsid w:val="00430AD8"/>
    <w:rsid w:val="00430E04"/>
    <w:rsid w:val="00433728"/>
    <w:rsid w:val="004338FB"/>
    <w:rsid w:val="00433CB6"/>
    <w:rsid w:val="00434569"/>
    <w:rsid w:val="00434775"/>
    <w:rsid w:val="00436264"/>
    <w:rsid w:val="0043688D"/>
    <w:rsid w:val="0044016F"/>
    <w:rsid w:val="004403BC"/>
    <w:rsid w:val="00440C8E"/>
    <w:rsid w:val="004411B0"/>
    <w:rsid w:val="0044183D"/>
    <w:rsid w:val="00441862"/>
    <w:rsid w:val="004422F3"/>
    <w:rsid w:val="004424D6"/>
    <w:rsid w:val="004426D5"/>
    <w:rsid w:val="00442B64"/>
    <w:rsid w:val="004437A8"/>
    <w:rsid w:val="00443AA8"/>
    <w:rsid w:val="00444AFB"/>
    <w:rsid w:val="00444F38"/>
    <w:rsid w:val="00445781"/>
    <w:rsid w:val="004468EF"/>
    <w:rsid w:val="00446F78"/>
    <w:rsid w:val="00450535"/>
    <w:rsid w:val="00450551"/>
    <w:rsid w:val="00450E73"/>
    <w:rsid w:val="00451333"/>
    <w:rsid w:val="00451AD8"/>
    <w:rsid w:val="00452BA8"/>
    <w:rsid w:val="00452C04"/>
    <w:rsid w:val="00452C3B"/>
    <w:rsid w:val="00453AEE"/>
    <w:rsid w:val="0045516B"/>
    <w:rsid w:val="00455783"/>
    <w:rsid w:val="00455C4E"/>
    <w:rsid w:val="00456C7D"/>
    <w:rsid w:val="00457C26"/>
    <w:rsid w:val="004607DA"/>
    <w:rsid w:val="00460A63"/>
    <w:rsid w:val="004611AB"/>
    <w:rsid w:val="00461886"/>
    <w:rsid w:val="004628A4"/>
    <w:rsid w:val="00462A0F"/>
    <w:rsid w:val="004645C9"/>
    <w:rsid w:val="00464BDB"/>
    <w:rsid w:val="00464FEE"/>
    <w:rsid w:val="004657E9"/>
    <w:rsid w:val="00465B8F"/>
    <w:rsid w:val="00465BC5"/>
    <w:rsid w:val="00467813"/>
    <w:rsid w:val="004704EB"/>
    <w:rsid w:val="00470B02"/>
    <w:rsid w:val="00470D29"/>
    <w:rsid w:val="004738CC"/>
    <w:rsid w:val="00473922"/>
    <w:rsid w:val="00473BE0"/>
    <w:rsid w:val="004742F2"/>
    <w:rsid w:val="004749A9"/>
    <w:rsid w:val="00474B56"/>
    <w:rsid w:val="00474B70"/>
    <w:rsid w:val="004750DD"/>
    <w:rsid w:val="0047645E"/>
    <w:rsid w:val="004779E1"/>
    <w:rsid w:val="00477CA6"/>
    <w:rsid w:val="00477F89"/>
    <w:rsid w:val="0048030D"/>
    <w:rsid w:val="004806FB"/>
    <w:rsid w:val="004807F6"/>
    <w:rsid w:val="00480C5C"/>
    <w:rsid w:val="00480F9B"/>
    <w:rsid w:val="004815B3"/>
    <w:rsid w:val="004815E1"/>
    <w:rsid w:val="004824CC"/>
    <w:rsid w:val="00482F64"/>
    <w:rsid w:val="00482FF5"/>
    <w:rsid w:val="0048533A"/>
    <w:rsid w:val="004861E3"/>
    <w:rsid w:val="004864EC"/>
    <w:rsid w:val="00486E1F"/>
    <w:rsid w:val="00487255"/>
    <w:rsid w:val="004877A9"/>
    <w:rsid w:val="00491E53"/>
    <w:rsid w:val="0049221E"/>
    <w:rsid w:val="0049286D"/>
    <w:rsid w:val="00492C5B"/>
    <w:rsid w:val="0049312E"/>
    <w:rsid w:val="004933BA"/>
    <w:rsid w:val="00493CD1"/>
    <w:rsid w:val="00494084"/>
    <w:rsid w:val="004944CE"/>
    <w:rsid w:val="00494BCE"/>
    <w:rsid w:val="0049512D"/>
    <w:rsid w:val="0049547D"/>
    <w:rsid w:val="004956F3"/>
    <w:rsid w:val="00496A42"/>
    <w:rsid w:val="00497B07"/>
    <w:rsid w:val="00497F32"/>
    <w:rsid w:val="004A0046"/>
    <w:rsid w:val="004A14A9"/>
    <w:rsid w:val="004A195A"/>
    <w:rsid w:val="004A2078"/>
    <w:rsid w:val="004A2959"/>
    <w:rsid w:val="004A3BE1"/>
    <w:rsid w:val="004A45C0"/>
    <w:rsid w:val="004A46D2"/>
    <w:rsid w:val="004A4B79"/>
    <w:rsid w:val="004A5051"/>
    <w:rsid w:val="004A7153"/>
    <w:rsid w:val="004A7948"/>
    <w:rsid w:val="004A7ADA"/>
    <w:rsid w:val="004B04F6"/>
    <w:rsid w:val="004B0657"/>
    <w:rsid w:val="004B134A"/>
    <w:rsid w:val="004B147C"/>
    <w:rsid w:val="004B256E"/>
    <w:rsid w:val="004B2D58"/>
    <w:rsid w:val="004B53F7"/>
    <w:rsid w:val="004B709E"/>
    <w:rsid w:val="004C0B6B"/>
    <w:rsid w:val="004C0FA9"/>
    <w:rsid w:val="004C1884"/>
    <w:rsid w:val="004C1AFC"/>
    <w:rsid w:val="004C3A86"/>
    <w:rsid w:val="004C52F8"/>
    <w:rsid w:val="004C552D"/>
    <w:rsid w:val="004C5E6B"/>
    <w:rsid w:val="004C6663"/>
    <w:rsid w:val="004C70BF"/>
    <w:rsid w:val="004D011B"/>
    <w:rsid w:val="004D0B12"/>
    <w:rsid w:val="004D0F84"/>
    <w:rsid w:val="004D1CA0"/>
    <w:rsid w:val="004D23CC"/>
    <w:rsid w:val="004D2C26"/>
    <w:rsid w:val="004D3D5B"/>
    <w:rsid w:val="004D51D6"/>
    <w:rsid w:val="004D62A4"/>
    <w:rsid w:val="004D646A"/>
    <w:rsid w:val="004D6CB7"/>
    <w:rsid w:val="004D7170"/>
    <w:rsid w:val="004D786D"/>
    <w:rsid w:val="004D79D7"/>
    <w:rsid w:val="004E104C"/>
    <w:rsid w:val="004E20A4"/>
    <w:rsid w:val="004E25EB"/>
    <w:rsid w:val="004E2FF4"/>
    <w:rsid w:val="004E37B5"/>
    <w:rsid w:val="004E3C1F"/>
    <w:rsid w:val="004E42F1"/>
    <w:rsid w:val="004E4817"/>
    <w:rsid w:val="004E5189"/>
    <w:rsid w:val="004E5C08"/>
    <w:rsid w:val="004E61F6"/>
    <w:rsid w:val="004E6478"/>
    <w:rsid w:val="004E670B"/>
    <w:rsid w:val="004E6B0B"/>
    <w:rsid w:val="004E755F"/>
    <w:rsid w:val="004E79D0"/>
    <w:rsid w:val="004F18EA"/>
    <w:rsid w:val="004F210D"/>
    <w:rsid w:val="004F22A2"/>
    <w:rsid w:val="004F2678"/>
    <w:rsid w:val="004F2D46"/>
    <w:rsid w:val="004F2DD9"/>
    <w:rsid w:val="004F4D07"/>
    <w:rsid w:val="004F58BD"/>
    <w:rsid w:val="004F6936"/>
    <w:rsid w:val="004F6BD5"/>
    <w:rsid w:val="004F74C3"/>
    <w:rsid w:val="004F7829"/>
    <w:rsid w:val="004F7B94"/>
    <w:rsid w:val="00500041"/>
    <w:rsid w:val="00500514"/>
    <w:rsid w:val="005005B7"/>
    <w:rsid w:val="0050073E"/>
    <w:rsid w:val="0050188D"/>
    <w:rsid w:val="0050241E"/>
    <w:rsid w:val="0050246E"/>
    <w:rsid w:val="005024B2"/>
    <w:rsid w:val="005041DF"/>
    <w:rsid w:val="00504207"/>
    <w:rsid w:val="005049DE"/>
    <w:rsid w:val="00504DDF"/>
    <w:rsid w:val="0050543E"/>
    <w:rsid w:val="00505AFF"/>
    <w:rsid w:val="00505C40"/>
    <w:rsid w:val="00506BCC"/>
    <w:rsid w:val="00506D93"/>
    <w:rsid w:val="0050725D"/>
    <w:rsid w:val="00507D2E"/>
    <w:rsid w:val="005105D0"/>
    <w:rsid w:val="00510C3C"/>
    <w:rsid w:val="00510F3D"/>
    <w:rsid w:val="0051174F"/>
    <w:rsid w:val="00511B7C"/>
    <w:rsid w:val="005121F6"/>
    <w:rsid w:val="005124E1"/>
    <w:rsid w:val="005126A3"/>
    <w:rsid w:val="00512791"/>
    <w:rsid w:val="00512A0B"/>
    <w:rsid w:val="00513FA7"/>
    <w:rsid w:val="00513FCB"/>
    <w:rsid w:val="005145EB"/>
    <w:rsid w:val="005149CC"/>
    <w:rsid w:val="00514D8B"/>
    <w:rsid w:val="00515025"/>
    <w:rsid w:val="00515A9C"/>
    <w:rsid w:val="00516A7C"/>
    <w:rsid w:val="00516B9F"/>
    <w:rsid w:val="00517675"/>
    <w:rsid w:val="0052022B"/>
    <w:rsid w:val="005202FC"/>
    <w:rsid w:val="0052138F"/>
    <w:rsid w:val="0052139B"/>
    <w:rsid w:val="00522BC7"/>
    <w:rsid w:val="00523E65"/>
    <w:rsid w:val="00523F75"/>
    <w:rsid w:val="00524397"/>
    <w:rsid w:val="00524716"/>
    <w:rsid w:val="0052524B"/>
    <w:rsid w:val="00525557"/>
    <w:rsid w:val="00525833"/>
    <w:rsid w:val="00526131"/>
    <w:rsid w:val="00526E2B"/>
    <w:rsid w:val="00527756"/>
    <w:rsid w:val="00527C26"/>
    <w:rsid w:val="0053229A"/>
    <w:rsid w:val="0053293B"/>
    <w:rsid w:val="005333D5"/>
    <w:rsid w:val="00533882"/>
    <w:rsid w:val="00533A0E"/>
    <w:rsid w:val="005341E3"/>
    <w:rsid w:val="0053428F"/>
    <w:rsid w:val="005348C6"/>
    <w:rsid w:val="00536682"/>
    <w:rsid w:val="005369A9"/>
    <w:rsid w:val="005374EA"/>
    <w:rsid w:val="00537BE1"/>
    <w:rsid w:val="005405A8"/>
    <w:rsid w:val="00540675"/>
    <w:rsid w:val="005413F9"/>
    <w:rsid w:val="005417DF"/>
    <w:rsid w:val="00541A86"/>
    <w:rsid w:val="0054235C"/>
    <w:rsid w:val="0054329C"/>
    <w:rsid w:val="00543AC4"/>
    <w:rsid w:val="00545811"/>
    <w:rsid w:val="00545BF2"/>
    <w:rsid w:val="0054791B"/>
    <w:rsid w:val="00550520"/>
    <w:rsid w:val="00551A81"/>
    <w:rsid w:val="0055250D"/>
    <w:rsid w:val="00552BFC"/>
    <w:rsid w:val="00554298"/>
    <w:rsid w:val="00555BE1"/>
    <w:rsid w:val="0055676A"/>
    <w:rsid w:val="005567C4"/>
    <w:rsid w:val="00557913"/>
    <w:rsid w:val="00560AC2"/>
    <w:rsid w:val="00560BB3"/>
    <w:rsid w:val="00561FA5"/>
    <w:rsid w:val="00562C60"/>
    <w:rsid w:val="00563644"/>
    <w:rsid w:val="00563773"/>
    <w:rsid w:val="00563AEA"/>
    <w:rsid w:val="00564141"/>
    <w:rsid w:val="005644A8"/>
    <w:rsid w:val="00564947"/>
    <w:rsid w:val="00564E1B"/>
    <w:rsid w:val="00564F4F"/>
    <w:rsid w:val="005652C8"/>
    <w:rsid w:val="0056698E"/>
    <w:rsid w:val="005676F1"/>
    <w:rsid w:val="00567723"/>
    <w:rsid w:val="00571233"/>
    <w:rsid w:val="0057130A"/>
    <w:rsid w:val="00571907"/>
    <w:rsid w:val="0057274D"/>
    <w:rsid w:val="00572924"/>
    <w:rsid w:val="00573BDF"/>
    <w:rsid w:val="00573CC6"/>
    <w:rsid w:val="00573E1E"/>
    <w:rsid w:val="005744A4"/>
    <w:rsid w:val="0057597C"/>
    <w:rsid w:val="0057633C"/>
    <w:rsid w:val="005766A1"/>
    <w:rsid w:val="0057676F"/>
    <w:rsid w:val="005769A2"/>
    <w:rsid w:val="00576C7A"/>
    <w:rsid w:val="005815B7"/>
    <w:rsid w:val="00581682"/>
    <w:rsid w:val="00581B14"/>
    <w:rsid w:val="00582382"/>
    <w:rsid w:val="00582527"/>
    <w:rsid w:val="00582D77"/>
    <w:rsid w:val="00582DFB"/>
    <w:rsid w:val="00583203"/>
    <w:rsid w:val="0058364F"/>
    <w:rsid w:val="005842AD"/>
    <w:rsid w:val="005849EA"/>
    <w:rsid w:val="00585B55"/>
    <w:rsid w:val="00586CF4"/>
    <w:rsid w:val="005877E5"/>
    <w:rsid w:val="0058790A"/>
    <w:rsid w:val="00590842"/>
    <w:rsid w:val="00590CDB"/>
    <w:rsid w:val="00591928"/>
    <w:rsid w:val="00591A75"/>
    <w:rsid w:val="00591D65"/>
    <w:rsid w:val="00592A43"/>
    <w:rsid w:val="00592E82"/>
    <w:rsid w:val="00593DC3"/>
    <w:rsid w:val="00593E6C"/>
    <w:rsid w:val="0059433A"/>
    <w:rsid w:val="00594ADE"/>
    <w:rsid w:val="00594ECA"/>
    <w:rsid w:val="00595505"/>
    <w:rsid w:val="005964EC"/>
    <w:rsid w:val="00596AB7"/>
    <w:rsid w:val="00596D1F"/>
    <w:rsid w:val="00597CA5"/>
    <w:rsid w:val="005A1261"/>
    <w:rsid w:val="005A1DB5"/>
    <w:rsid w:val="005A4C07"/>
    <w:rsid w:val="005A5DA5"/>
    <w:rsid w:val="005A5F3A"/>
    <w:rsid w:val="005A7422"/>
    <w:rsid w:val="005A76AD"/>
    <w:rsid w:val="005A79D6"/>
    <w:rsid w:val="005A7A28"/>
    <w:rsid w:val="005B1893"/>
    <w:rsid w:val="005B1C4C"/>
    <w:rsid w:val="005B1ECD"/>
    <w:rsid w:val="005B1FEB"/>
    <w:rsid w:val="005B32A0"/>
    <w:rsid w:val="005B3807"/>
    <w:rsid w:val="005B43D5"/>
    <w:rsid w:val="005B4F87"/>
    <w:rsid w:val="005B542D"/>
    <w:rsid w:val="005B5D9A"/>
    <w:rsid w:val="005B677B"/>
    <w:rsid w:val="005B7D9A"/>
    <w:rsid w:val="005C1A57"/>
    <w:rsid w:val="005C1C8B"/>
    <w:rsid w:val="005C2504"/>
    <w:rsid w:val="005C41C5"/>
    <w:rsid w:val="005C5B5C"/>
    <w:rsid w:val="005D1036"/>
    <w:rsid w:val="005D1A4D"/>
    <w:rsid w:val="005D213D"/>
    <w:rsid w:val="005D22BA"/>
    <w:rsid w:val="005D2E9B"/>
    <w:rsid w:val="005D35F9"/>
    <w:rsid w:val="005D4D8B"/>
    <w:rsid w:val="005D5BBA"/>
    <w:rsid w:val="005D629A"/>
    <w:rsid w:val="005D7183"/>
    <w:rsid w:val="005E0730"/>
    <w:rsid w:val="005E0759"/>
    <w:rsid w:val="005E0A8E"/>
    <w:rsid w:val="005E124F"/>
    <w:rsid w:val="005E16C5"/>
    <w:rsid w:val="005E1D48"/>
    <w:rsid w:val="005E1FF0"/>
    <w:rsid w:val="005E26FB"/>
    <w:rsid w:val="005E2B27"/>
    <w:rsid w:val="005E2F31"/>
    <w:rsid w:val="005E4400"/>
    <w:rsid w:val="005E46B3"/>
    <w:rsid w:val="005E5BDB"/>
    <w:rsid w:val="005E681E"/>
    <w:rsid w:val="005E776F"/>
    <w:rsid w:val="005F023F"/>
    <w:rsid w:val="005F089F"/>
    <w:rsid w:val="005F0A40"/>
    <w:rsid w:val="005F0A77"/>
    <w:rsid w:val="005F0C3A"/>
    <w:rsid w:val="005F133C"/>
    <w:rsid w:val="005F1E3B"/>
    <w:rsid w:val="005F2C7A"/>
    <w:rsid w:val="005F30C1"/>
    <w:rsid w:val="005F3260"/>
    <w:rsid w:val="005F4B8E"/>
    <w:rsid w:val="005F5DE4"/>
    <w:rsid w:val="006002F0"/>
    <w:rsid w:val="0060077C"/>
    <w:rsid w:val="00600CD2"/>
    <w:rsid w:val="00600F4E"/>
    <w:rsid w:val="00601949"/>
    <w:rsid w:val="00602468"/>
    <w:rsid w:val="006028D2"/>
    <w:rsid w:val="006042C2"/>
    <w:rsid w:val="00605D03"/>
    <w:rsid w:val="00605DDB"/>
    <w:rsid w:val="006061FB"/>
    <w:rsid w:val="00606EC0"/>
    <w:rsid w:val="00607AE9"/>
    <w:rsid w:val="00607B18"/>
    <w:rsid w:val="00610ED1"/>
    <w:rsid w:val="006112E4"/>
    <w:rsid w:val="006132AB"/>
    <w:rsid w:val="00613EE3"/>
    <w:rsid w:val="00613FE1"/>
    <w:rsid w:val="006140DF"/>
    <w:rsid w:val="00614799"/>
    <w:rsid w:val="00615DDA"/>
    <w:rsid w:val="006167A3"/>
    <w:rsid w:val="00616DC1"/>
    <w:rsid w:val="00616DC5"/>
    <w:rsid w:val="006176A7"/>
    <w:rsid w:val="00621192"/>
    <w:rsid w:val="0062208C"/>
    <w:rsid w:val="0062287B"/>
    <w:rsid w:val="00623C2F"/>
    <w:rsid w:val="006242A7"/>
    <w:rsid w:val="0062464B"/>
    <w:rsid w:val="00624C04"/>
    <w:rsid w:val="00625243"/>
    <w:rsid w:val="00626A94"/>
    <w:rsid w:val="0062773D"/>
    <w:rsid w:val="0062794E"/>
    <w:rsid w:val="00627EF5"/>
    <w:rsid w:val="006303C8"/>
    <w:rsid w:val="0063110A"/>
    <w:rsid w:val="006313F2"/>
    <w:rsid w:val="006317AC"/>
    <w:rsid w:val="0063297F"/>
    <w:rsid w:val="0063688A"/>
    <w:rsid w:val="00637C91"/>
    <w:rsid w:val="00640A23"/>
    <w:rsid w:val="00641343"/>
    <w:rsid w:val="0064225F"/>
    <w:rsid w:val="00642829"/>
    <w:rsid w:val="00643351"/>
    <w:rsid w:val="0064392A"/>
    <w:rsid w:val="00643B9A"/>
    <w:rsid w:val="006443D9"/>
    <w:rsid w:val="00645167"/>
    <w:rsid w:val="0064565A"/>
    <w:rsid w:val="0064598C"/>
    <w:rsid w:val="00645DD1"/>
    <w:rsid w:val="006467D5"/>
    <w:rsid w:val="00646A04"/>
    <w:rsid w:val="00646E99"/>
    <w:rsid w:val="0064702D"/>
    <w:rsid w:val="006474D1"/>
    <w:rsid w:val="0065141B"/>
    <w:rsid w:val="00651C3D"/>
    <w:rsid w:val="00651CC5"/>
    <w:rsid w:val="00651DFD"/>
    <w:rsid w:val="00652286"/>
    <w:rsid w:val="006527CC"/>
    <w:rsid w:val="00652B48"/>
    <w:rsid w:val="00653B6F"/>
    <w:rsid w:val="006549EA"/>
    <w:rsid w:val="00654A45"/>
    <w:rsid w:val="00654D9A"/>
    <w:rsid w:val="0065537B"/>
    <w:rsid w:val="006555FB"/>
    <w:rsid w:val="0065672C"/>
    <w:rsid w:val="0065683F"/>
    <w:rsid w:val="00656D03"/>
    <w:rsid w:val="0066042B"/>
    <w:rsid w:val="00660879"/>
    <w:rsid w:val="00661519"/>
    <w:rsid w:val="0066358C"/>
    <w:rsid w:val="006650EA"/>
    <w:rsid w:val="0066562C"/>
    <w:rsid w:val="00666821"/>
    <w:rsid w:val="00670350"/>
    <w:rsid w:val="00670441"/>
    <w:rsid w:val="006718E5"/>
    <w:rsid w:val="00671A10"/>
    <w:rsid w:val="00672CE5"/>
    <w:rsid w:val="00673818"/>
    <w:rsid w:val="00674103"/>
    <w:rsid w:val="00674F36"/>
    <w:rsid w:val="00674FDB"/>
    <w:rsid w:val="006753A4"/>
    <w:rsid w:val="00675DD9"/>
    <w:rsid w:val="006760D5"/>
    <w:rsid w:val="0067643C"/>
    <w:rsid w:val="00676C1D"/>
    <w:rsid w:val="00677D27"/>
    <w:rsid w:val="006800ED"/>
    <w:rsid w:val="0068077A"/>
    <w:rsid w:val="006809F0"/>
    <w:rsid w:val="006811ED"/>
    <w:rsid w:val="00682E75"/>
    <w:rsid w:val="006839A4"/>
    <w:rsid w:val="00683D0B"/>
    <w:rsid w:val="00683F5A"/>
    <w:rsid w:val="00685501"/>
    <w:rsid w:val="0068641B"/>
    <w:rsid w:val="006869E5"/>
    <w:rsid w:val="0068752F"/>
    <w:rsid w:val="00691169"/>
    <w:rsid w:val="00691E55"/>
    <w:rsid w:val="006926BE"/>
    <w:rsid w:val="006940C2"/>
    <w:rsid w:val="00694876"/>
    <w:rsid w:val="00694A8B"/>
    <w:rsid w:val="00695AB4"/>
    <w:rsid w:val="00696FBE"/>
    <w:rsid w:val="00697459"/>
    <w:rsid w:val="006A00F4"/>
    <w:rsid w:val="006A06AA"/>
    <w:rsid w:val="006A096B"/>
    <w:rsid w:val="006A0E29"/>
    <w:rsid w:val="006A17EA"/>
    <w:rsid w:val="006A1A5D"/>
    <w:rsid w:val="006A2A92"/>
    <w:rsid w:val="006A3519"/>
    <w:rsid w:val="006A3DB7"/>
    <w:rsid w:val="006A47CB"/>
    <w:rsid w:val="006A4B16"/>
    <w:rsid w:val="006A6079"/>
    <w:rsid w:val="006A635E"/>
    <w:rsid w:val="006A731A"/>
    <w:rsid w:val="006A7A44"/>
    <w:rsid w:val="006B01AE"/>
    <w:rsid w:val="006B03ED"/>
    <w:rsid w:val="006B0C7E"/>
    <w:rsid w:val="006B107F"/>
    <w:rsid w:val="006B1EE4"/>
    <w:rsid w:val="006B21C1"/>
    <w:rsid w:val="006B228B"/>
    <w:rsid w:val="006B33D4"/>
    <w:rsid w:val="006B348A"/>
    <w:rsid w:val="006B3D38"/>
    <w:rsid w:val="006B4003"/>
    <w:rsid w:val="006B4F96"/>
    <w:rsid w:val="006B5455"/>
    <w:rsid w:val="006B5BD6"/>
    <w:rsid w:val="006B5EB2"/>
    <w:rsid w:val="006B6FB8"/>
    <w:rsid w:val="006C19F2"/>
    <w:rsid w:val="006C358C"/>
    <w:rsid w:val="006C67A1"/>
    <w:rsid w:val="006C6A2A"/>
    <w:rsid w:val="006C7369"/>
    <w:rsid w:val="006C7791"/>
    <w:rsid w:val="006D09F4"/>
    <w:rsid w:val="006D0F43"/>
    <w:rsid w:val="006D1589"/>
    <w:rsid w:val="006D1920"/>
    <w:rsid w:val="006D1D2D"/>
    <w:rsid w:val="006D1E11"/>
    <w:rsid w:val="006D28F9"/>
    <w:rsid w:val="006D397D"/>
    <w:rsid w:val="006D4276"/>
    <w:rsid w:val="006D56C0"/>
    <w:rsid w:val="006D5950"/>
    <w:rsid w:val="006D59D2"/>
    <w:rsid w:val="006D5B0B"/>
    <w:rsid w:val="006D60CB"/>
    <w:rsid w:val="006D63F3"/>
    <w:rsid w:val="006D65DB"/>
    <w:rsid w:val="006D660E"/>
    <w:rsid w:val="006D6652"/>
    <w:rsid w:val="006D69E1"/>
    <w:rsid w:val="006E11DD"/>
    <w:rsid w:val="006E247D"/>
    <w:rsid w:val="006E3AB9"/>
    <w:rsid w:val="006E4199"/>
    <w:rsid w:val="006E437C"/>
    <w:rsid w:val="006E471D"/>
    <w:rsid w:val="006E4760"/>
    <w:rsid w:val="006E4B23"/>
    <w:rsid w:val="006E5E47"/>
    <w:rsid w:val="006E6CD5"/>
    <w:rsid w:val="006E736B"/>
    <w:rsid w:val="006E7915"/>
    <w:rsid w:val="006F1775"/>
    <w:rsid w:val="006F21DF"/>
    <w:rsid w:val="006F22B4"/>
    <w:rsid w:val="006F37F6"/>
    <w:rsid w:val="006F453E"/>
    <w:rsid w:val="006F5759"/>
    <w:rsid w:val="006F5A07"/>
    <w:rsid w:val="006F5B3E"/>
    <w:rsid w:val="006F6BA4"/>
    <w:rsid w:val="006F7FC3"/>
    <w:rsid w:val="0070125B"/>
    <w:rsid w:val="0070154F"/>
    <w:rsid w:val="007017D0"/>
    <w:rsid w:val="00701BA5"/>
    <w:rsid w:val="00704820"/>
    <w:rsid w:val="00705B58"/>
    <w:rsid w:val="00705FD1"/>
    <w:rsid w:val="0071018D"/>
    <w:rsid w:val="00710221"/>
    <w:rsid w:val="007115CF"/>
    <w:rsid w:val="00711643"/>
    <w:rsid w:val="00713B15"/>
    <w:rsid w:val="00713B1F"/>
    <w:rsid w:val="007141D0"/>
    <w:rsid w:val="0071475A"/>
    <w:rsid w:val="007148D1"/>
    <w:rsid w:val="00714A05"/>
    <w:rsid w:val="00715E70"/>
    <w:rsid w:val="0071655A"/>
    <w:rsid w:val="0071695D"/>
    <w:rsid w:val="00716CC1"/>
    <w:rsid w:val="00720F38"/>
    <w:rsid w:val="00721ECB"/>
    <w:rsid w:val="007229DE"/>
    <w:rsid w:val="00722B44"/>
    <w:rsid w:val="00722C6D"/>
    <w:rsid w:val="00722D39"/>
    <w:rsid w:val="00723857"/>
    <w:rsid w:val="00723AA7"/>
    <w:rsid w:val="00724BD6"/>
    <w:rsid w:val="007251B2"/>
    <w:rsid w:val="0072575D"/>
    <w:rsid w:val="007273C5"/>
    <w:rsid w:val="00727695"/>
    <w:rsid w:val="00727D4F"/>
    <w:rsid w:val="00730C6C"/>
    <w:rsid w:val="007323BE"/>
    <w:rsid w:val="0073255F"/>
    <w:rsid w:val="0073274E"/>
    <w:rsid w:val="007335DB"/>
    <w:rsid w:val="0073384E"/>
    <w:rsid w:val="0073499B"/>
    <w:rsid w:val="007355ED"/>
    <w:rsid w:val="007365F0"/>
    <w:rsid w:val="00736977"/>
    <w:rsid w:val="00737307"/>
    <w:rsid w:val="00737C7A"/>
    <w:rsid w:val="00740015"/>
    <w:rsid w:val="0074049E"/>
    <w:rsid w:val="00740B05"/>
    <w:rsid w:val="00741AF0"/>
    <w:rsid w:val="00742860"/>
    <w:rsid w:val="0074408D"/>
    <w:rsid w:val="007447A5"/>
    <w:rsid w:val="007455C8"/>
    <w:rsid w:val="00745C76"/>
    <w:rsid w:val="00745DEE"/>
    <w:rsid w:val="0074667D"/>
    <w:rsid w:val="0074697F"/>
    <w:rsid w:val="007469D3"/>
    <w:rsid w:val="00747DC1"/>
    <w:rsid w:val="00747E7D"/>
    <w:rsid w:val="007507CF"/>
    <w:rsid w:val="00751DDE"/>
    <w:rsid w:val="007523B9"/>
    <w:rsid w:val="00752749"/>
    <w:rsid w:val="00752A3C"/>
    <w:rsid w:val="00753B60"/>
    <w:rsid w:val="007542C5"/>
    <w:rsid w:val="0075437C"/>
    <w:rsid w:val="00754686"/>
    <w:rsid w:val="007546CD"/>
    <w:rsid w:val="00754F5E"/>
    <w:rsid w:val="007550FE"/>
    <w:rsid w:val="00755721"/>
    <w:rsid w:val="00755CE8"/>
    <w:rsid w:val="00756C7E"/>
    <w:rsid w:val="00757755"/>
    <w:rsid w:val="007604FB"/>
    <w:rsid w:val="007615EF"/>
    <w:rsid w:val="00761B67"/>
    <w:rsid w:val="00763440"/>
    <w:rsid w:val="0076352C"/>
    <w:rsid w:val="00763A24"/>
    <w:rsid w:val="00763A72"/>
    <w:rsid w:val="00764005"/>
    <w:rsid w:val="00764085"/>
    <w:rsid w:val="0076426C"/>
    <w:rsid w:val="00767B35"/>
    <w:rsid w:val="00767DCD"/>
    <w:rsid w:val="007709C0"/>
    <w:rsid w:val="00770D17"/>
    <w:rsid w:val="00771293"/>
    <w:rsid w:val="00771628"/>
    <w:rsid w:val="00771A5F"/>
    <w:rsid w:val="00771BA2"/>
    <w:rsid w:val="00771DA3"/>
    <w:rsid w:val="00771EA2"/>
    <w:rsid w:val="00772D14"/>
    <w:rsid w:val="0077354E"/>
    <w:rsid w:val="00773F60"/>
    <w:rsid w:val="007741CD"/>
    <w:rsid w:val="0077429A"/>
    <w:rsid w:val="0077524C"/>
    <w:rsid w:val="00776715"/>
    <w:rsid w:val="007769F4"/>
    <w:rsid w:val="0077768C"/>
    <w:rsid w:val="0078006D"/>
    <w:rsid w:val="0078014D"/>
    <w:rsid w:val="00780869"/>
    <w:rsid w:val="00780CCE"/>
    <w:rsid w:val="00781B0F"/>
    <w:rsid w:val="00781EF3"/>
    <w:rsid w:val="00781F85"/>
    <w:rsid w:val="007838FC"/>
    <w:rsid w:val="00784124"/>
    <w:rsid w:val="00784656"/>
    <w:rsid w:val="00785BF3"/>
    <w:rsid w:val="0078684A"/>
    <w:rsid w:val="007900FE"/>
    <w:rsid w:val="00792302"/>
    <w:rsid w:val="007927E7"/>
    <w:rsid w:val="00792AA5"/>
    <w:rsid w:val="0079367B"/>
    <w:rsid w:val="00793EF6"/>
    <w:rsid w:val="00794924"/>
    <w:rsid w:val="00794CA6"/>
    <w:rsid w:val="00794E88"/>
    <w:rsid w:val="00795DD9"/>
    <w:rsid w:val="007971B7"/>
    <w:rsid w:val="007976FB"/>
    <w:rsid w:val="007A0946"/>
    <w:rsid w:val="007A127B"/>
    <w:rsid w:val="007A1D72"/>
    <w:rsid w:val="007A26FC"/>
    <w:rsid w:val="007A27C0"/>
    <w:rsid w:val="007A4182"/>
    <w:rsid w:val="007A41E1"/>
    <w:rsid w:val="007A5158"/>
    <w:rsid w:val="007A5201"/>
    <w:rsid w:val="007A5774"/>
    <w:rsid w:val="007A6735"/>
    <w:rsid w:val="007A68F1"/>
    <w:rsid w:val="007A7185"/>
    <w:rsid w:val="007A7788"/>
    <w:rsid w:val="007A7C4D"/>
    <w:rsid w:val="007B0214"/>
    <w:rsid w:val="007B130C"/>
    <w:rsid w:val="007B1B5B"/>
    <w:rsid w:val="007B1BAB"/>
    <w:rsid w:val="007B1CD2"/>
    <w:rsid w:val="007B2DB4"/>
    <w:rsid w:val="007B2F45"/>
    <w:rsid w:val="007B361F"/>
    <w:rsid w:val="007B4EDE"/>
    <w:rsid w:val="007B70C3"/>
    <w:rsid w:val="007B75D5"/>
    <w:rsid w:val="007B773F"/>
    <w:rsid w:val="007B7D6F"/>
    <w:rsid w:val="007C0323"/>
    <w:rsid w:val="007C0459"/>
    <w:rsid w:val="007C04BC"/>
    <w:rsid w:val="007C285A"/>
    <w:rsid w:val="007C3562"/>
    <w:rsid w:val="007C359F"/>
    <w:rsid w:val="007C3F2A"/>
    <w:rsid w:val="007C3F4B"/>
    <w:rsid w:val="007C4164"/>
    <w:rsid w:val="007C4426"/>
    <w:rsid w:val="007C4F86"/>
    <w:rsid w:val="007C52EA"/>
    <w:rsid w:val="007C5BDF"/>
    <w:rsid w:val="007C6F61"/>
    <w:rsid w:val="007C798B"/>
    <w:rsid w:val="007D05E5"/>
    <w:rsid w:val="007D0FAC"/>
    <w:rsid w:val="007D1168"/>
    <w:rsid w:val="007D1CD7"/>
    <w:rsid w:val="007D1DF1"/>
    <w:rsid w:val="007D1FEE"/>
    <w:rsid w:val="007D20DA"/>
    <w:rsid w:val="007D2FD3"/>
    <w:rsid w:val="007D3E26"/>
    <w:rsid w:val="007D4408"/>
    <w:rsid w:val="007D4C7D"/>
    <w:rsid w:val="007D642C"/>
    <w:rsid w:val="007D7C6D"/>
    <w:rsid w:val="007E05AE"/>
    <w:rsid w:val="007E0641"/>
    <w:rsid w:val="007E06CE"/>
    <w:rsid w:val="007E07F2"/>
    <w:rsid w:val="007E167D"/>
    <w:rsid w:val="007E1889"/>
    <w:rsid w:val="007E1E2C"/>
    <w:rsid w:val="007E39CD"/>
    <w:rsid w:val="007E4F78"/>
    <w:rsid w:val="007E543C"/>
    <w:rsid w:val="007E5C7A"/>
    <w:rsid w:val="007E5E39"/>
    <w:rsid w:val="007E5E79"/>
    <w:rsid w:val="007E5F69"/>
    <w:rsid w:val="007E62E4"/>
    <w:rsid w:val="007E6EA8"/>
    <w:rsid w:val="007F0040"/>
    <w:rsid w:val="007F03F4"/>
    <w:rsid w:val="007F0C1B"/>
    <w:rsid w:val="007F2B15"/>
    <w:rsid w:val="007F2E3D"/>
    <w:rsid w:val="007F40B6"/>
    <w:rsid w:val="007F452E"/>
    <w:rsid w:val="007F4693"/>
    <w:rsid w:val="007F4D6C"/>
    <w:rsid w:val="007F4DE0"/>
    <w:rsid w:val="007F5766"/>
    <w:rsid w:val="007F5E0C"/>
    <w:rsid w:val="007F6734"/>
    <w:rsid w:val="007F67A4"/>
    <w:rsid w:val="007F6A71"/>
    <w:rsid w:val="007F7A1B"/>
    <w:rsid w:val="007F7F4F"/>
    <w:rsid w:val="008002AC"/>
    <w:rsid w:val="00801475"/>
    <w:rsid w:val="00802911"/>
    <w:rsid w:val="00802A8E"/>
    <w:rsid w:val="00804EE8"/>
    <w:rsid w:val="008051E8"/>
    <w:rsid w:val="00805A06"/>
    <w:rsid w:val="00805FEB"/>
    <w:rsid w:val="00806091"/>
    <w:rsid w:val="008063C5"/>
    <w:rsid w:val="00806654"/>
    <w:rsid w:val="008066D8"/>
    <w:rsid w:val="00806F52"/>
    <w:rsid w:val="008073AD"/>
    <w:rsid w:val="00807A31"/>
    <w:rsid w:val="00807F1F"/>
    <w:rsid w:val="0081099F"/>
    <w:rsid w:val="008115E4"/>
    <w:rsid w:val="008118B2"/>
    <w:rsid w:val="00812040"/>
    <w:rsid w:val="008124E6"/>
    <w:rsid w:val="00812E21"/>
    <w:rsid w:val="00813374"/>
    <w:rsid w:val="008136A3"/>
    <w:rsid w:val="008140D1"/>
    <w:rsid w:val="00814A2E"/>
    <w:rsid w:val="00814AD7"/>
    <w:rsid w:val="00814B26"/>
    <w:rsid w:val="00815897"/>
    <w:rsid w:val="00815F0A"/>
    <w:rsid w:val="00816752"/>
    <w:rsid w:val="00817191"/>
    <w:rsid w:val="00817CC9"/>
    <w:rsid w:val="00817D58"/>
    <w:rsid w:val="008201A2"/>
    <w:rsid w:val="008204D1"/>
    <w:rsid w:val="0082072D"/>
    <w:rsid w:val="0082081D"/>
    <w:rsid w:val="00820F5A"/>
    <w:rsid w:val="008217AF"/>
    <w:rsid w:val="008228F2"/>
    <w:rsid w:val="00822D67"/>
    <w:rsid w:val="00824092"/>
    <w:rsid w:val="00824CA2"/>
    <w:rsid w:val="008254D6"/>
    <w:rsid w:val="00826C9F"/>
    <w:rsid w:val="008275BB"/>
    <w:rsid w:val="00827796"/>
    <w:rsid w:val="00827CA0"/>
    <w:rsid w:val="00827EE3"/>
    <w:rsid w:val="00830143"/>
    <w:rsid w:val="00830720"/>
    <w:rsid w:val="00830881"/>
    <w:rsid w:val="0083108D"/>
    <w:rsid w:val="008311E8"/>
    <w:rsid w:val="008314F9"/>
    <w:rsid w:val="0083198D"/>
    <w:rsid w:val="00833CAA"/>
    <w:rsid w:val="0083432A"/>
    <w:rsid w:val="00835326"/>
    <w:rsid w:val="008353C5"/>
    <w:rsid w:val="008367B9"/>
    <w:rsid w:val="00836AC6"/>
    <w:rsid w:val="00836E15"/>
    <w:rsid w:val="00842F85"/>
    <w:rsid w:val="008431C6"/>
    <w:rsid w:val="008433BB"/>
    <w:rsid w:val="0084589D"/>
    <w:rsid w:val="00845BB4"/>
    <w:rsid w:val="008462EA"/>
    <w:rsid w:val="00846FD1"/>
    <w:rsid w:val="00847C0F"/>
    <w:rsid w:val="00847F2D"/>
    <w:rsid w:val="008508B0"/>
    <w:rsid w:val="00850CDE"/>
    <w:rsid w:val="008512D0"/>
    <w:rsid w:val="00851DA3"/>
    <w:rsid w:val="00851EC3"/>
    <w:rsid w:val="00851EFD"/>
    <w:rsid w:val="00852749"/>
    <w:rsid w:val="00854127"/>
    <w:rsid w:val="008541BD"/>
    <w:rsid w:val="008545CF"/>
    <w:rsid w:val="00854CE0"/>
    <w:rsid w:val="00855467"/>
    <w:rsid w:val="008558F4"/>
    <w:rsid w:val="00855C82"/>
    <w:rsid w:val="008569D1"/>
    <w:rsid w:val="00857C40"/>
    <w:rsid w:val="00857D66"/>
    <w:rsid w:val="008604B3"/>
    <w:rsid w:val="0086065E"/>
    <w:rsid w:val="00860D44"/>
    <w:rsid w:val="00861777"/>
    <w:rsid w:val="008618BC"/>
    <w:rsid w:val="008625CF"/>
    <w:rsid w:val="008631A9"/>
    <w:rsid w:val="00863B1E"/>
    <w:rsid w:val="008644AA"/>
    <w:rsid w:val="00870412"/>
    <w:rsid w:val="00870EBE"/>
    <w:rsid w:val="00871286"/>
    <w:rsid w:val="0087150C"/>
    <w:rsid w:val="008726C1"/>
    <w:rsid w:val="0087317F"/>
    <w:rsid w:val="00873244"/>
    <w:rsid w:val="00873488"/>
    <w:rsid w:val="00873586"/>
    <w:rsid w:val="00873B3D"/>
    <w:rsid w:val="008746CF"/>
    <w:rsid w:val="008747AD"/>
    <w:rsid w:val="00874831"/>
    <w:rsid w:val="00874861"/>
    <w:rsid w:val="00874E4B"/>
    <w:rsid w:val="00876C60"/>
    <w:rsid w:val="008771F7"/>
    <w:rsid w:val="00877736"/>
    <w:rsid w:val="00880506"/>
    <w:rsid w:val="0088114A"/>
    <w:rsid w:val="00881758"/>
    <w:rsid w:val="0088237B"/>
    <w:rsid w:val="00882739"/>
    <w:rsid w:val="00882863"/>
    <w:rsid w:val="00882DFA"/>
    <w:rsid w:val="0088455D"/>
    <w:rsid w:val="008854F6"/>
    <w:rsid w:val="0088566E"/>
    <w:rsid w:val="00887615"/>
    <w:rsid w:val="00890576"/>
    <w:rsid w:val="00890A11"/>
    <w:rsid w:val="008917C1"/>
    <w:rsid w:val="008919D8"/>
    <w:rsid w:val="00891C32"/>
    <w:rsid w:val="00891D81"/>
    <w:rsid w:val="00892F7A"/>
    <w:rsid w:val="0089332E"/>
    <w:rsid w:val="00893463"/>
    <w:rsid w:val="00893902"/>
    <w:rsid w:val="0089431F"/>
    <w:rsid w:val="00894DCB"/>
    <w:rsid w:val="00894FBE"/>
    <w:rsid w:val="00895B32"/>
    <w:rsid w:val="00896169"/>
    <w:rsid w:val="00896671"/>
    <w:rsid w:val="00897794"/>
    <w:rsid w:val="008A01F2"/>
    <w:rsid w:val="008A040A"/>
    <w:rsid w:val="008A059F"/>
    <w:rsid w:val="008A08FF"/>
    <w:rsid w:val="008A0B95"/>
    <w:rsid w:val="008A1712"/>
    <w:rsid w:val="008A1CF2"/>
    <w:rsid w:val="008A2622"/>
    <w:rsid w:val="008A2CAD"/>
    <w:rsid w:val="008A3788"/>
    <w:rsid w:val="008A4912"/>
    <w:rsid w:val="008A5076"/>
    <w:rsid w:val="008A5662"/>
    <w:rsid w:val="008A599D"/>
    <w:rsid w:val="008A5FF2"/>
    <w:rsid w:val="008A6976"/>
    <w:rsid w:val="008A6CBE"/>
    <w:rsid w:val="008A7EE8"/>
    <w:rsid w:val="008B0DE7"/>
    <w:rsid w:val="008B1D38"/>
    <w:rsid w:val="008B280C"/>
    <w:rsid w:val="008B304A"/>
    <w:rsid w:val="008B32A3"/>
    <w:rsid w:val="008B3F1E"/>
    <w:rsid w:val="008B3FF9"/>
    <w:rsid w:val="008B4641"/>
    <w:rsid w:val="008B5D25"/>
    <w:rsid w:val="008B6294"/>
    <w:rsid w:val="008B66EC"/>
    <w:rsid w:val="008B6D7A"/>
    <w:rsid w:val="008C0197"/>
    <w:rsid w:val="008C07D0"/>
    <w:rsid w:val="008C0B7B"/>
    <w:rsid w:val="008C0BCA"/>
    <w:rsid w:val="008C1FAE"/>
    <w:rsid w:val="008C2336"/>
    <w:rsid w:val="008C26A4"/>
    <w:rsid w:val="008C29B2"/>
    <w:rsid w:val="008C34A9"/>
    <w:rsid w:val="008C466B"/>
    <w:rsid w:val="008C5F6D"/>
    <w:rsid w:val="008C6044"/>
    <w:rsid w:val="008C69AD"/>
    <w:rsid w:val="008C69BC"/>
    <w:rsid w:val="008C741E"/>
    <w:rsid w:val="008D081C"/>
    <w:rsid w:val="008D08A4"/>
    <w:rsid w:val="008D0F5E"/>
    <w:rsid w:val="008D17DD"/>
    <w:rsid w:val="008D1D11"/>
    <w:rsid w:val="008D5278"/>
    <w:rsid w:val="008D556A"/>
    <w:rsid w:val="008D5696"/>
    <w:rsid w:val="008D619E"/>
    <w:rsid w:val="008D6BAE"/>
    <w:rsid w:val="008E0D8F"/>
    <w:rsid w:val="008E128C"/>
    <w:rsid w:val="008E1C9B"/>
    <w:rsid w:val="008E3B40"/>
    <w:rsid w:val="008E55CE"/>
    <w:rsid w:val="008E582E"/>
    <w:rsid w:val="008E5B5E"/>
    <w:rsid w:val="008E5CC0"/>
    <w:rsid w:val="008E601C"/>
    <w:rsid w:val="008E626D"/>
    <w:rsid w:val="008E7CA7"/>
    <w:rsid w:val="008F156B"/>
    <w:rsid w:val="008F191F"/>
    <w:rsid w:val="008F2F0A"/>
    <w:rsid w:val="008F55C0"/>
    <w:rsid w:val="008F5751"/>
    <w:rsid w:val="008F5B0A"/>
    <w:rsid w:val="008F5EA9"/>
    <w:rsid w:val="008F7C2F"/>
    <w:rsid w:val="00900130"/>
    <w:rsid w:val="00901034"/>
    <w:rsid w:val="00901911"/>
    <w:rsid w:val="009024D7"/>
    <w:rsid w:val="00902520"/>
    <w:rsid w:val="0090254C"/>
    <w:rsid w:val="00902D20"/>
    <w:rsid w:val="0090353E"/>
    <w:rsid w:val="0090392D"/>
    <w:rsid w:val="00904D25"/>
    <w:rsid w:val="00904E04"/>
    <w:rsid w:val="00906450"/>
    <w:rsid w:val="009067E6"/>
    <w:rsid w:val="0090683B"/>
    <w:rsid w:val="009076C9"/>
    <w:rsid w:val="00907B80"/>
    <w:rsid w:val="00910CA5"/>
    <w:rsid w:val="00911600"/>
    <w:rsid w:val="00912854"/>
    <w:rsid w:val="0091461A"/>
    <w:rsid w:val="00915CE8"/>
    <w:rsid w:val="00916EA1"/>
    <w:rsid w:val="00916F91"/>
    <w:rsid w:val="00917CA5"/>
    <w:rsid w:val="00920A83"/>
    <w:rsid w:val="009211E9"/>
    <w:rsid w:val="00922085"/>
    <w:rsid w:val="0092319C"/>
    <w:rsid w:val="00923573"/>
    <w:rsid w:val="00923DBC"/>
    <w:rsid w:val="00924D5F"/>
    <w:rsid w:val="00925380"/>
    <w:rsid w:val="0092582C"/>
    <w:rsid w:val="00925B41"/>
    <w:rsid w:val="00925F6E"/>
    <w:rsid w:val="00926535"/>
    <w:rsid w:val="00926FCA"/>
    <w:rsid w:val="00927160"/>
    <w:rsid w:val="00927A54"/>
    <w:rsid w:val="00930568"/>
    <w:rsid w:val="0093094E"/>
    <w:rsid w:val="00931BB4"/>
    <w:rsid w:val="00932284"/>
    <w:rsid w:val="00933AF5"/>
    <w:rsid w:val="009340F4"/>
    <w:rsid w:val="00934291"/>
    <w:rsid w:val="00935AF5"/>
    <w:rsid w:val="00935B3A"/>
    <w:rsid w:val="00935EDE"/>
    <w:rsid w:val="00940C05"/>
    <w:rsid w:val="00943C7C"/>
    <w:rsid w:val="00944CB1"/>
    <w:rsid w:val="00944D93"/>
    <w:rsid w:val="00945B2A"/>
    <w:rsid w:val="00945B4F"/>
    <w:rsid w:val="00945CD7"/>
    <w:rsid w:val="00947CCD"/>
    <w:rsid w:val="00951737"/>
    <w:rsid w:val="009518B9"/>
    <w:rsid w:val="00952047"/>
    <w:rsid w:val="0095238C"/>
    <w:rsid w:val="00953021"/>
    <w:rsid w:val="009539D5"/>
    <w:rsid w:val="00954802"/>
    <w:rsid w:val="00954D23"/>
    <w:rsid w:val="00954E10"/>
    <w:rsid w:val="00955131"/>
    <w:rsid w:val="0095513A"/>
    <w:rsid w:val="00955DC9"/>
    <w:rsid w:val="00956987"/>
    <w:rsid w:val="00956C0F"/>
    <w:rsid w:val="00957CE3"/>
    <w:rsid w:val="009615C0"/>
    <w:rsid w:val="009619FB"/>
    <w:rsid w:val="00961F6F"/>
    <w:rsid w:val="00963200"/>
    <w:rsid w:val="009634A8"/>
    <w:rsid w:val="00963865"/>
    <w:rsid w:val="009647DE"/>
    <w:rsid w:val="00965BE5"/>
    <w:rsid w:val="00965D6D"/>
    <w:rsid w:val="0096721E"/>
    <w:rsid w:val="00967499"/>
    <w:rsid w:val="009678C6"/>
    <w:rsid w:val="009678CB"/>
    <w:rsid w:val="00967A83"/>
    <w:rsid w:val="009700F7"/>
    <w:rsid w:val="00970D15"/>
    <w:rsid w:val="009717E4"/>
    <w:rsid w:val="00971861"/>
    <w:rsid w:val="00972C4F"/>
    <w:rsid w:val="00972FF8"/>
    <w:rsid w:val="00973B22"/>
    <w:rsid w:val="00974B5C"/>
    <w:rsid w:val="009763A2"/>
    <w:rsid w:val="009768B0"/>
    <w:rsid w:val="00980C1A"/>
    <w:rsid w:val="0098119B"/>
    <w:rsid w:val="0098352A"/>
    <w:rsid w:val="00983D97"/>
    <w:rsid w:val="0098535F"/>
    <w:rsid w:val="00985785"/>
    <w:rsid w:val="0098653C"/>
    <w:rsid w:val="009865D9"/>
    <w:rsid w:val="00986D20"/>
    <w:rsid w:val="00986D76"/>
    <w:rsid w:val="00987FCC"/>
    <w:rsid w:val="0099002E"/>
    <w:rsid w:val="00990FCB"/>
    <w:rsid w:val="00992ADB"/>
    <w:rsid w:val="009937FC"/>
    <w:rsid w:val="00995784"/>
    <w:rsid w:val="009957F2"/>
    <w:rsid w:val="0099634D"/>
    <w:rsid w:val="00997714"/>
    <w:rsid w:val="009A0F2E"/>
    <w:rsid w:val="009A23D1"/>
    <w:rsid w:val="009A2623"/>
    <w:rsid w:val="009A26B4"/>
    <w:rsid w:val="009A2CA5"/>
    <w:rsid w:val="009A36C9"/>
    <w:rsid w:val="009A3F4F"/>
    <w:rsid w:val="009A41E9"/>
    <w:rsid w:val="009A4CB1"/>
    <w:rsid w:val="009A5014"/>
    <w:rsid w:val="009A58D9"/>
    <w:rsid w:val="009A66B4"/>
    <w:rsid w:val="009A6F18"/>
    <w:rsid w:val="009B0EBD"/>
    <w:rsid w:val="009B1893"/>
    <w:rsid w:val="009B24A4"/>
    <w:rsid w:val="009B2621"/>
    <w:rsid w:val="009B34E3"/>
    <w:rsid w:val="009B38A3"/>
    <w:rsid w:val="009B44FE"/>
    <w:rsid w:val="009B50F1"/>
    <w:rsid w:val="009B5107"/>
    <w:rsid w:val="009B6D2B"/>
    <w:rsid w:val="009C0007"/>
    <w:rsid w:val="009C0924"/>
    <w:rsid w:val="009C2A4C"/>
    <w:rsid w:val="009C2CB0"/>
    <w:rsid w:val="009C3B75"/>
    <w:rsid w:val="009C3E28"/>
    <w:rsid w:val="009C4064"/>
    <w:rsid w:val="009C434F"/>
    <w:rsid w:val="009C43F3"/>
    <w:rsid w:val="009C4AC7"/>
    <w:rsid w:val="009C4CE2"/>
    <w:rsid w:val="009C4FC4"/>
    <w:rsid w:val="009C6373"/>
    <w:rsid w:val="009C7251"/>
    <w:rsid w:val="009C7D4B"/>
    <w:rsid w:val="009D037F"/>
    <w:rsid w:val="009D076A"/>
    <w:rsid w:val="009D108B"/>
    <w:rsid w:val="009D194F"/>
    <w:rsid w:val="009D1F58"/>
    <w:rsid w:val="009D24BE"/>
    <w:rsid w:val="009D2930"/>
    <w:rsid w:val="009D2AE5"/>
    <w:rsid w:val="009D2CF3"/>
    <w:rsid w:val="009D37F9"/>
    <w:rsid w:val="009D3921"/>
    <w:rsid w:val="009D3AE8"/>
    <w:rsid w:val="009D3CBC"/>
    <w:rsid w:val="009D47EF"/>
    <w:rsid w:val="009D4AD8"/>
    <w:rsid w:val="009D4B56"/>
    <w:rsid w:val="009D4C64"/>
    <w:rsid w:val="009D5C59"/>
    <w:rsid w:val="009D6C33"/>
    <w:rsid w:val="009D7108"/>
    <w:rsid w:val="009D7273"/>
    <w:rsid w:val="009D773E"/>
    <w:rsid w:val="009D7C39"/>
    <w:rsid w:val="009E0981"/>
    <w:rsid w:val="009E0D44"/>
    <w:rsid w:val="009E114C"/>
    <w:rsid w:val="009E230A"/>
    <w:rsid w:val="009E30CC"/>
    <w:rsid w:val="009E3C16"/>
    <w:rsid w:val="009E4D7C"/>
    <w:rsid w:val="009E4DD0"/>
    <w:rsid w:val="009E5F04"/>
    <w:rsid w:val="009E7B97"/>
    <w:rsid w:val="009F00F6"/>
    <w:rsid w:val="009F09F3"/>
    <w:rsid w:val="009F0E84"/>
    <w:rsid w:val="009F130C"/>
    <w:rsid w:val="009F2D54"/>
    <w:rsid w:val="009F2F92"/>
    <w:rsid w:val="009F3395"/>
    <w:rsid w:val="009F4163"/>
    <w:rsid w:val="009F50DD"/>
    <w:rsid w:val="009F6DDF"/>
    <w:rsid w:val="009F70B8"/>
    <w:rsid w:val="00A009B3"/>
    <w:rsid w:val="00A00C92"/>
    <w:rsid w:val="00A02691"/>
    <w:rsid w:val="00A03272"/>
    <w:rsid w:val="00A06AAB"/>
    <w:rsid w:val="00A0758E"/>
    <w:rsid w:val="00A0783C"/>
    <w:rsid w:val="00A078F5"/>
    <w:rsid w:val="00A07E1C"/>
    <w:rsid w:val="00A11238"/>
    <w:rsid w:val="00A11F67"/>
    <w:rsid w:val="00A11FCC"/>
    <w:rsid w:val="00A12825"/>
    <w:rsid w:val="00A12B21"/>
    <w:rsid w:val="00A12E36"/>
    <w:rsid w:val="00A13146"/>
    <w:rsid w:val="00A132BF"/>
    <w:rsid w:val="00A1481C"/>
    <w:rsid w:val="00A14FA1"/>
    <w:rsid w:val="00A15384"/>
    <w:rsid w:val="00A157A3"/>
    <w:rsid w:val="00A16207"/>
    <w:rsid w:val="00A163EA"/>
    <w:rsid w:val="00A1667D"/>
    <w:rsid w:val="00A16E2A"/>
    <w:rsid w:val="00A16F5C"/>
    <w:rsid w:val="00A174BA"/>
    <w:rsid w:val="00A174EE"/>
    <w:rsid w:val="00A17AD1"/>
    <w:rsid w:val="00A17E5E"/>
    <w:rsid w:val="00A200BF"/>
    <w:rsid w:val="00A202E6"/>
    <w:rsid w:val="00A2039D"/>
    <w:rsid w:val="00A20D9D"/>
    <w:rsid w:val="00A20EE7"/>
    <w:rsid w:val="00A2144C"/>
    <w:rsid w:val="00A21F65"/>
    <w:rsid w:val="00A2227D"/>
    <w:rsid w:val="00A2279E"/>
    <w:rsid w:val="00A23769"/>
    <w:rsid w:val="00A24EAE"/>
    <w:rsid w:val="00A25699"/>
    <w:rsid w:val="00A25723"/>
    <w:rsid w:val="00A25A39"/>
    <w:rsid w:val="00A25A8C"/>
    <w:rsid w:val="00A27BCB"/>
    <w:rsid w:val="00A304D0"/>
    <w:rsid w:val="00A30D97"/>
    <w:rsid w:val="00A30ED2"/>
    <w:rsid w:val="00A333A6"/>
    <w:rsid w:val="00A33719"/>
    <w:rsid w:val="00A345A7"/>
    <w:rsid w:val="00A34D0F"/>
    <w:rsid w:val="00A35B59"/>
    <w:rsid w:val="00A368B3"/>
    <w:rsid w:val="00A371EB"/>
    <w:rsid w:val="00A37219"/>
    <w:rsid w:val="00A37D42"/>
    <w:rsid w:val="00A40544"/>
    <w:rsid w:val="00A4170D"/>
    <w:rsid w:val="00A41E6F"/>
    <w:rsid w:val="00A425C1"/>
    <w:rsid w:val="00A431C0"/>
    <w:rsid w:val="00A43902"/>
    <w:rsid w:val="00A4422F"/>
    <w:rsid w:val="00A4426D"/>
    <w:rsid w:val="00A44B7E"/>
    <w:rsid w:val="00A44FDF"/>
    <w:rsid w:val="00A450A8"/>
    <w:rsid w:val="00A479D5"/>
    <w:rsid w:val="00A51227"/>
    <w:rsid w:val="00A517BD"/>
    <w:rsid w:val="00A52410"/>
    <w:rsid w:val="00A5330A"/>
    <w:rsid w:val="00A533C0"/>
    <w:rsid w:val="00A53BE0"/>
    <w:rsid w:val="00A55075"/>
    <w:rsid w:val="00A55120"/>
    <w:rsid w:val="00A55398"/>
    <w:rsid w:val="00A553A4"/>
    <w:rsid w:val="00A56520"/>
    <w:rsid w:val="00A567CB"/>
    <w:rsid w:val="00A6117A"/>
    <w:rsid w:val="00A6177D"/>
    <w:rsid w:val="00A61C04"/>
    <w:rsid w:val="00A6310C"/>
    <w:rsid w:val="00A63A13"/>
    <w:rsid w:val="00A643F8"/>
    <w:rsid w:val="00A65DD1"/>
    <w:rsid w:val="00A663EC"/>
    <w:rsid w:val="00A66E0B"/>
    <w:rsid w:val="00A6760C"/>
    <w:rsid w:val="00A70557"/>
    <w:rsid w:val="00A70C31"/>
    <w:rsid w:val="00A7104B"/>
    <w:rsid w:val="00A712CE"/>
    <w:rsid w:val="00A71DB5"/>
    <w:rsid w:val="00A729A6"/>
    <w:rsid w:val="00A7346F"/>
    <w:rsid w:val="00A74A86"/>
    <w:rsid w:val="00A74C39"/>
    <w:rsid w:val="00A75C0F"/>
    <w:rsid w:val="00A760F3"/>
    <w:rsid w:val="00A7624A"/>
    <w:rsid w:val="00A776C2"/>
    <w:rsid w:val="00A776D1"/>
    <w:rsid w:val="00A77E09"/>
    <w:rsid w:val="00A816AF"/>
    <w:rsid w:val="00A81720"/>
    <w:rsid w:val="00A818E4"/>
    <w:rsid w:val="00A82B19"/>
    <w:rsid w:val="00A83C04"/>
    <w:rsid w:val="00A83ED1"/>
    <w:rsid w:val="00A84DE6"/>
    <w:rsid w:val="00A85C63"/>
    <w:rsid w:val="00A87111"/>
    <w:rsid w:val="00A87CA6"/>
    <w:rsid w:val="00A9066E"/>
    <w:rsid w:val="00A90D15"/>
    <w:rsid w:val="00A90F3D"/>
    <w:rsid w:val="00A920A7"/>
    <w:rsid w:val="00A92878"/>
    <w:rsid w:val="00A929A2"/>
    <w:rsid w:val="00A92FE9"/>
    <w:rsid w:val="00A93DF7"/>
    <w:rsid w:val="00A94383"/>
    <w:rsid w:val="00A9448C"/>
    <w:rsid w:val="00A94545"/>
    <w:rsid w:val="00A95A20"/>
    <w:rsid w:val="00A96F32"/>
    <w:rsid w:val="00A9721B"/>
    <w:rsid w:val="00AA0635"/>
    <w:rsid w:val="00AA068C"/>
    <w:rsid w:val="00AA1412"/>
    <w:rsid w:val="00AA162D"/>
    <w:rsid w:val="00AA21C4"/>
    <w:rsid w:val="00AA2A40"/>
    <w:rsid w:val="00AA36ED"/>
    <w:rsid w:val="00AA37B5"/>
    <w:rsid w:val="00AA4737"/>
    <w:rsid w:val="00AA4899"/>
    <w:rsid w:val="00AA48B5"/>
    <w:rsid w:val="00AA5262"/>
    <w:rsid w:val="00AA5AB7"/>
    <w:rsid w:val="00AA5BE3"/>
    <w:rsid w:val="00AA77EF"/>
    <w:rsid w:val="00AB019A"/>
    <w:rsid w:val="00AB22B2"/>
    <w:rsid w:val="00AB2877"/>
    <w:rsid w:val="00AB2F06"/>
    <w:rsid w:val="00AB315D"/>
    <w:rsid w:val="00AB3E95"/>
    <w:rsid w:val="00AB54CB"/>
    <w:rsid w:val="00AB661C"/>
    <w:rsid w:val="00AB689D"/>
    <w:rsid w:val="00AB7491"/>
    <w:rsid w:val="00AB7519"/>
    <w:rsid w:val="00AB79CA"/>
    <w:rsid w:val="00AB7A7D"/>
    <w:rsid w:val="00AC0487"/>
    <w:rsid w:val="00AC1797"/>
    <w:rsid w:val="00AC1E7A"/>
    <w:rsid w:val="00AC2E6C"/>
    <w:rsid w:val="00AC4151"/>
    <w:rsid w:val="00AC5372"/>
    <w:rsid w:val="00AC656E"/>
    <w:rsid w:val="00AC6B32"/>
    <w:rsid w:val="00AC6CEC"/>
    <w:rsid w:val="00AC6EAD"/>
    <w:rsid w:val="00AC7C73"/>
    <w:rsid w:val="00AD0375"/>
    <w:rsid w:val="00AD26BD"/>
    <w:rsid w:val="00AD3A05"/>
    <w:rsid w:val="00AD3AEF"/>
    <w:rsid w:val="00AD3E0E"/>
    <w:rsid w:val="00AD50F5"/>
    <w:rsid w:val="00AD554D"/>
    <w:rsid w:val="00AD59DD"/>
    <w:rsid w:val="00AD6676"/>
    <w:rsid w:val="00AD67B3"/>
    <w:rsid w:val="00AD68C8"/>
    <w:rsid w:val="00AD6C4D"/>
    <w:rsid w:val="00AE0021"/>
    <w:rsid w:val="00AE0E2E"/>
    <w:rsid w:val="00AE1841"/>
    <w:rsid w:val="00AE2231"/>
    <w:rsid w:val="00AE2348"/>
    <w:rsid w:val="00AE24DA"/>
    <w:rsid w:val="00AE25A2"/>
    <w:rsid w:val="00AE283B"/>
    <w:rsid w:val="00AE3E0B"/>
    <w:rsid w:val="00AE4C8C"/>
    <w:rsid w:val="00AE5231"/>
    <w:rsid w:val="00AE588D"/>
    <w:rsid w:val="00AE5D50"/>
    <w:rsid w:val="00AE624F"/>
    <w:rsid w:val="00AE63E4"/>
    <w:rsid w:val="00AE7A44"/>
    <w:rsid w:val="00AE7B48"/>
    <w:rsid w:val="00AF007F"/>
    <w:rsid w:val="00AF1536"/>
    <w:rsid w:val="00AF1A4C"/>
    <w:rsid w:val="00AF2B90"/>
    <w:rsid w:val="00AF4A9F"/>
    <w:rsid w:val="00AF4BC0"/>
    <w:rsid w:val="00AF4CF2"/>
    <w:rsid w:val="00AF4F99"/>
    <w:rsid w:val="00AF501B"/>
    <w:rsid w:val="00AF56ED"/>
    <w:rsid w:val="00AF62F4"/>
    <w:rsid w:val="00AF6473"/>
    <w:rsid w:val="00AF7CBB"/>
    <w:rsid w:val="00AF7F4D"/>
    <w:rsid w:val="00B00065"/>
    <w:rsid w:val="00B01DF9"/>
    <w:rsid w:val="00B01EDB"/>
    <w:rsid w:val="00B028FA"/>
    <w:rsid w:val="00B03C25"/>
    <w:rsid w:val="00B04490"/>
    <w:rsid w:val="00B0491A"/>
    <w:rsid w:val="00B05ECB"/>
    <w:rsid w:val="00B067AF"/>
    <w:rsid w:val="00B10129"/>
    <w:rsid w:val="00B1026B"/>
    <w:rsid w:val="00B10F2A"/>
    <w:rsid w:val="00B11B90"/>
    <w:rsid w:val="00B11D89"/>
    <w:rsid w:val="00B121C0"/>
    <w:rsid w:val="00B1252E"/>
    <w:rsid w:val="00B12FBB"/>
    <w:rsid w:val="00B13044"/>
    <w:rsid w:val="00B14455"/>
    <w:rsid w:val="00B14699"/>
    <w:rsid w:val="00B14D9F"/>
    <w:rsid w:val="00B14DB1"/>
    <w:rsid w:val="00B156B7"/>
    <w:rsid w:val="00B1585A"/>
    <w:rsid w:val="00B15F1B"/>
    <w:rsid w:val="00B16181"/>
    <w:rsid w:val="00B16D73"/>
    <w:rsid w:val="00B17BE7"/>
    <w:rsid w:val="00B204F6"/>
    <w:rsid w:val="00B21A74"/>
    <w:rsid w:val="00B21F71"/>
    <w:rsid w:val="00B22797"/>
    <w:rsid w:val="00B22D45"/>
    <w:rsid w:val="00B232E1"/>
    <w:rsid w:val="00B238C9"/>
    <w:rsid w:val="00B248C2"/>
    <w:rsid w:val="00B27178"/>
    <w:rsid w:val="00B2717C"/>
    <w:rsid w:val="00B27414"/>
    <w:rsid w:val="00B3092D"/>
    <w:rsid w:val="00B30A4B"/>
    <w:rsid w:val="00B30B15"/>
    <w:rsid w:val="00B31853"/>
    <w:rsid w:val="00B3191E"/>
    <w:rsid w:val="00B31E1E"/>
    <w:rsid w:val="00B32204"/>
    <w:rsid w:val="00B330B8"/>
    <w:rsid w:val="00B333E1"/>
    <w:rsid w:val="00B33DB2"/>
    <w:rsid w:val="00B33F8E"/>
    <w:rsid w:val="00B3407F"/>
    <w:rsid w:val="00B345D2"/>
    <w:rsid w:val="00B35148"/>
    <w:rsid w:val="00B3569F"/>
    <w:rsid w:val="00B364AD"/>
    <w:rsid w:val="00B36740"/>
    <w:rsid w:val="00B3716B"/>
    <w:rsid w:val="00B37DE4"/>
    <w:rsid w:val="00B40765"/>
    <w:rsid w:val="00B40FE7"/>
    <w:rsid w:val="00B41E4B"/>
    <w:rsid w:val="00B4365F"/>
    <w:rsid w:val="00B44A73"/>
    <w:rsid w:val="00B46EFE"/>
    <w:rsid w:val="00B473B8"/>
    <w:rsid w:val="00B5187F"/>
    <w:rsid w:val="00B52206"/>
    <w:rsid w:val="00B53D03"/>
    <w:rsid w:val="00B55359"/>
    <w:rsid w:val="00B557E1"/>
    <w:rsid w:val="00B558D1"/>
    <w:rsid w:val="00B56207"/>
    <w:rsid w:val="00B56D7A"/>
    <w:rsid w:val="00B61369"/>
    <w:rsid w:val="00B64716"/>
    <w:rsid w:val="00B649ED"/>
    <w:rsid w:val="00B64E56"/>
    <w:rsid w:val="00B64FA6"/>
    <w:rsid w:val="00B66C2B"/>
    <w:rsid w:val="00B70A6C"/>
    <w:rsid w:val="00B712BB"/>
    <w:rsid w:val="00B7175B"/>
    <w:rsid w:val="00B718C5"/>
    <w:rsid w:val="00B71ECC"/>
    <w:rsid w:val="00B72CBC"/>
    <w:rsid w:val="00B730D5"/>
    <w:rsid w:val="00B73D09"/>
    <w:rsid w:val="00B7416C"/>
    <w:rsid w:val="00B74604"/>
    <w:rsid w:val="00B757BB"/>
    <w:rsid w:val="00B75904"/>
    <w:rsid w:val="00B760E3"/>
    <w:rsid w:val="00B76FFC"/>
    <w:rsid w:val="00B7782C"/>
    <w:rsid w:val="00B80280"/>
    <w:rsid w:val="00B80B44"/>
    <w:rsid w:val="00B81F41"/>
    <w:rsid w:val="00B81FED"/>
    <w:rsid w:val="00B82263"/>
    <w:rsid w:val="00B829A2"/>
    <w:rsid w:val="00B82BD0"/>
    <w:rsid w:val="00B82C93"/>
    <w:rsid w:val="00B82F8E"/>
    <w:rsid w:val="00B84396"/>
    <w:rsid w:val="00B845A2"/>
    <w:rsid w:val="00B84611"/>
    <w:rsid w:val="00B84E0E"/>
    <w:rsid w:val="00B84FB9"/>
    <w:rsid w:val="00B85493"/>
    <w:rsid w:val="00B85D6B"/>
    <w:rsid w:val="00B8726C"/>
    <w:rsid w:val="00B87793"/>
    <w:rsid w:val="00B879AD"/>
    <w:rsid w:val="00B91324"/>
    <w:rsid w:val="00B915B7"/>
    <w:rsid w:val="00B91C34"/>
    <w:rsid w:val="00B9224A"/>
    <w:rsid w:val="00B9228D"/>
    <w:rsid w:val="00B9249D"/>
    <w:rsid w:val="00B928A6"/>
    <w:rsid w:val="00B92B28"/>
    <w:rsid w:val="00B9378D"/>
    <w:rsid w:val="00B937CE"/>
    <w:rsid w:val="00B94C5B"/>
    <w:rsid w:val="00B94C69"/>
    <w:rsid w:val="00B966D0"/>
    <w:rsid w:val="00B97E0C"/>
    <w:rsid w:val="00BA03D4"/>
    <w:rsid w:val="00BA0EF1"/>
    <w:rsid w:val="00BA29C7"/>
    <w:rsid w:val="00BA2CE6"/>
    <w:rsid w:val="00BA3BF9"/>
    <w:rsid w:val="00BA3F9C"/>
    <w:rsid w:val="00BA5C2F"/>
    <w:rsid w:val="00BA6488"/>
    <w:rsid w:val="00BA6830"/>
    <w:rsid w:val="00BA6CA3"/>
    <w:rsid w:val="00BA6E26"/>
    <w:rsid w:val="00BA74AB"/>
    <w:rsid w:val="00BA789B"/>
    <w:rsid w:val="00BA7F0D"/>
    <w:rsid w:val="00BB0786"/>
    <w:rsid w:val="00BB0EB1"/>
    <w:rsid w:val="00BB101A"/>
    <w:rsid w:val="00BB2296"/>
    <w:rsid w:val="00BB3443"/>
    <w:rsid w:val="00BB43C3"/>
    <w:rsid w:val="00BB45B4"/>
    <w:rsid w:val="00BB53C1"/>
    <w:rsid w:val="00BB639A"/>
    <w:rsid w:val="00BB6CDC"/>
    <w:rsid w:val="00BB713F"/>
    <w:rsid w:val="00BC03DE"/>
    <w:rsid w:val="00BC2790"/>
    <w:rsid w:val="00BC3892"/>
    <w:rsid w:val="00BC4BD9"/>
    <w:rsid w:val="00BC4E9C"/>
    <w:rsid w:val="00BC58C9"/>
    <w:rsid w:val="00BC5BCB"/>
    <w:rsid w:val="00BC5F7D"/>
    <w:rsid w:val="00BC746F"/>
    <w:rsid w:val="00BD0221"/>
    <w:rsid w:val="00BD0B37"/>
    <w:rsid w:val="00BD0E48"/>
    <w:rsid w:val="00BD1225"/>
    <w:rsid w:val="00BD1CD8"/>
    <w:rsid w:val="00BD2F8E"/>
    <w:rsid w:val="00BD30D5"/>
    <w:rsid w:val="00BD3281"/>
    <w:rsid w:val="00BD538C"/>
    <w:rsid w:val="00BD59D4"/>
    <w:rsid w:val="00BD6083"/>
    <w:rsid w:val="00BD608A"/>
    <w:rsid w:val="00BD60D9"/>
    <w:rsid w:val="00BD68E0"/>
    <w:rsid w:val="00BD79ED"/>
    <w:rsid w:val="00BE04D0"/>
    <w:rsid w:val="00BE0DE5"/>
    <w:rsid w:val="00BE0F85"/>
    <w:rsid w:val="00BE16CE"/>
    <w:rsid w:val="00BE1D2C"/>
    <w:rsid w:val="00BE1F84"/>
    <w:rsid w:val="00BE270B"/>
    <w:rsid w:val="00BE4A5B"/>
    <w:rsid w:val="00BE5B39"/>
    <w:rsid w:val="00BE6456"/>
    <w:rsid w:val="00BE6784"/>
    <w:rsid w:val="00BE7CF6"/>
    <w:rsid w:val="00BF26D7"/>
    <w:rsid w:val="00BF3228"/>
    <w:rsid w:val="00BF3260"/>
    <w:rsid w:val="00BF3B1C"/>
    <w:rsid w:val="00BF4BDF"/>
    <w:rsid w:val="00BF7B0F"/>
    <w:rsid w:val="00C00816"/>
    <w:rsid w:val="00C014BE"/>
    <w:rsid w:val="00C014D1"/>
    <w:rsid w:val="00C01702"/>
    <w:rsid w:val="00C0174D"/>
    <w:rsid w:val="00C0190A"/>
    <w:rsid w:val="00C01ABD"/>
    <w:rsid w:val="00C021A4"/>
    <w:rsid w:val="00C0335F"/>
    <w:rsid w:val="00C03999"/>
    <w:rsid w:val="00C04E1F"/>
    <w:rsid w:val="00C05505"/>
    <w:rsid w:val="00C05E35"/>
    <w:rsid w:val="00C06A89"/>
    <w:rsid w:val="00C06CFB"/>
    <w:rsid w:val="00C07044"/>
    <w:rsid w:val="00C112EE"/>
    <w:rsid w:val="00C11313"/>
    <w:rsid w:val="00C11FA6"/>
    <w:rsid w:val="00C121EC"/>
    <w:rsid w:val="00C126AC"/>
    <w:rsid w:val="00C129A2"/>
    <w:rsid w:val="00C12D8D"/>
    <w:rsid w:val="00C14070"/>
    <w:rsid w:val="00C147DD"/>
    <w:rsid w:val="00C149B9"/>
    <w:rsid w:val="00C1548D"/>
    <w:rsid w:val="00C166FB"/>
    <w:rsid w:val="00C167EF"/>
    <w:rsid w:val="00C16869"/>
    <w:rsid w:val="00C16F23"/>
    <w:rsid w:val="00C17337"/>
    <w:rsid w:val="00C20444"/>
    <w:rsid w:val="00C20EBB"/>
    <w:rsid w:val="00C21065"/>
    <w:rsid w:val="00C21185"/>
    <w:rsid w:val="00C21EBC"/>
    <w:rsid w:val="00C2206E"/>
    <w:rsid w:val="00C22477"/>
    <w:rsid w:val="00C22C1A"/>
    <w:rsid w:val="00C22C27"/>
    <w:rsid w:val="00C234D3"/>
    <w:rsid w:val="00C23C53"/>
    <w:rsid w:val="00C24157"/>
    <w:rsid w:val="00C241C7"/>
    <w:rsid w:val="00C2526D"/>
    <w:rsid w:val="00C25332"/>
    <w:rsid w:val="00C2543D"/>
    <w:rsid w:val="00C26316"/>
    <w:rsid w:val="00C266D1"/>
    <w:rsid w:val="00C26F54"/>
    <w:rsid w:val="00C31B96"/>
    <w:rsid w:val="00C32BB7"/>
    <w:rsid w:val="00C33E4C"/>
    <w:rsid w:val="00C3487F"/>
    <w:rsid w:val="00C34FAA"/>
    <w:rsid w:val="00C35245"/>
    <w:rsid w:val="00C35655"/>
    <w:rsid w:val="00C357DB"/>
    <w:rsid w:val="00C37A26"/>
    <w:rsid w:val="00C41C76"/>
    <w:rsid w:val="00C41D75"/>
    <w:rsid w:val="00C4221D"/>
    <w:rsid w:val="00C426EF"/>
    <w:rsid w:val="00C427EA"/>
    <w:rsid w:val="00C4297A"/>
    <w:rsid w:val="00C432D2"/>
    <w:rsid w:val="00C43980"/>
    <w:rsid w:val="00C43A62"/>
    <w:rsid w:val="00C44A54"/>
    <w:rsid w:val="00C44B2A"/>
    <w:rsid w:val="00C44EDC"/>
    <w:rsid w:val="00C4526C"/>
    <w:rsid w:val="00C46FB0"/>
    <w:rsid w:val="00C47DE7"/>
    <w:rsid w:val="00C5095B"/>
    <w:rsid w:val="00C50AF2"/>
    <w:rsid w:val="00C51006"/>
    <w:rsid w:val="00C51B9A"/>
    <w:rsid w:val="00C520E6"/>
    <w:rsid w:val="00C521ED"/>
    <w:rsid w:val="00C522F3"/>
    <w:rsid w:val="00C536ED"/>
    <w:rsid w:val="00C539DD"/>
    <w:rsid w:val="00C541F9"/>
    <w:rsid w:val="00C543EE"/>
    <w:rsid w:val="00C543F3"/>
    <w:rsid w:val="00C55D19"/>
    <w:rsid w:val="00C5608D"/>
    <w:rsid w:val="00C56429"/>
    <w:rsid w:val="00C5693C"/>
    <w:rsid w:val="00C5783C"/>
    <w:rsid w:val="00C602AF"/>
    <w:rsid w:val="00C63703"/>
    <w:rsid w:val="00C647A6"/>
    <w:rsid w:val="00C64C37"/>
    <w:rsid w:val="00C655BE"/>
    <w:rsid w:val="00C65D0E"/>
    <w:rsid w:val="00C66156"/>
    <w:rsid w:val="00C666CD"/>
    <w:rsid w:val="00C67684"/>
    <w:rsid w:val="00C679A1"/>
    <w:rsid w:val="00C67F18"/>
    <w:rsid w:val="00C7080B"/>
    <w:rsid w:val="00C70F8D"/>
    <w:rsid w:val="00C72031"/>
    <w:rsid w:val="00C725A3"/>
    <w:rsid w:val="00C7270D"/>
    <w:rsid w:val="00C72C20"/>
    <w:rsid w:val="00C730F9"/>
    <w:rsid w:val="00C74557"/>
    <w:rsid w:val="00C75B0A"/>
    <w:rsid w:val="00C75D10"/>
    <w:rsid w:val="00C76834"/>
    <w:rsid w:val="00C76FEB"/>
    <w:rsid w:val="00C8000E"/>
    <w:rsid w:val="00C8093C"/>
    <w:rsid w:val="00C80A8B"/>
    <w:rsid w:val="00C8118D"/>
    <w:rsid w:val="00C82108"/>
    <w:rsid w:val="00C8314F"/>
    <w:rsid w:val="00C8376F"/>
    <w:rsid w:val="00C83C87"/>
    <w:rsid w:val="00C8449B"/>
    <w:rsid w:val="00C8642F"/>
    <w:rsid w:val="00C86596"/>
    <w:rsid w:val="00C876E4"/>
    <w:rsid w:val="00C87CDF"/>
    <w:rsid w:val="00C90B07"/>
    <w:rsid w:val="00C9124D"/>
    <w:rsid w:val="00C9228D"/>
    <w:rsid w:val="00C92A40"/>
    <w:rsid w:val="00C92A53"/>
    <w:rsid w:val="00C92B48"/>
    <w:rsid w:val="00C960EB"/>
    <w:rsid w:val="00C964D5"/>
    <w:rsid w:val="00CA213B"/>
    <w:rsid w:val="00CA2D27"/>
    <w:rsid w:val="00CA42C9"/>
    <w:rsid w:val="00CA4458"/>
    <w:rsid w:val="00CA4800"/>
    <w:rsid w:val="00CA48E7"/>
    <w:rsid w:val="00CA4EF5"/>
    <w:rsid w:val="00CA51B9"/>
    <w:rsid w:val="00CA5B37"/>
    <w:rsid w:val="00CA5B85"/>
    <w:rsid w:val="00CB0BC4"/>
    <w:rsid w:val="00CB1407"/>
    <w:rsid w:val="00CB2195"/>
    <w:rsid w:val="00CB2EAC"/>
    <w:rsid w:val="00CB3118"/>
    <w:rsid w:val="00CB3617"/>
    <w:rsid w:val="00CB3A12"/>
    <w:rsid w:val="00CB44DA"/>
    <w:rsid w:val="00CB495D"/>
    <w:rsid w:val="00CB5035"/>
    <w:rsid w:val="00CB512B"/>
    <w:rsid w:val="00CB52B2"/>
    <w:rsid w:val="00CB5359"/>
    <w:rsid w:val="00CB55F0"/>
    <w:rsid w:val="00CB68D8"/>
    <w:rsid w:val="00CB7DD3"/>
    <w:rsid w:val="00CC0967"/>
    <w:rsid w:val="00CC0ACB"/>
    <w:rsid w:val="00CC0CDD"/>
    <w:rsid w:val="00CC1FF4"/>
    <w:rsid w:val="00CC2777"/>
    <w:rsid w:val="00CC30B6"/>
    <w:rsid w:val="00CC4280"/>
    <w:rsid w:val="00CC552B"/>
    <w:rsid w:val="00CC642C"/>
    <w:rsid w:val="00CC65DB"/>
    <w:rsid w:val="00CC6931"/>
    <w:rsid w:val="00CC6AD5"/>
    <w:rsid w:val="00CC71B4"/>
    <w:rsid w:val="00CD00A5"/>
    <w:rsid w:val="00CD00EF"/>
    <w:rsid w:val="00CD1331"/>
    <w:rsid w:val="00CD16A3"/>
    <w:rsid w:val="00CD2D67"/>
    <w:rsid w:val="00CD31D8"/>
    <w:rsid w:val="00CD3DBB"/>
    <w:rsid w:val="00CD455C"/>
    <w:rsid w:val="00CD4E3E"/>
    <w:rsid w:val="00CD5373"/>
    <w:rsid w:val="00CD57CE"/>
    <w:rsid w:val="00CD5C53"/>
    <w:rsid w:val="00CD6005"/>
    <w:rsid w:val="00CD603B"/>
    <w:rsid w:val="00CD6131"/>
    <w:rsid w:val="00CD65CC"/>
    <w:rsid w:val="00CD686F"/>
    <w:rsid w:val="00CD6B27"/>
    <w:rsid w:val="00CD6B44"/>
    <w:rsid w:val="00CD6C7A"/>
    <w:rsid w:val="00CD728A"/>
    <w:rsid w:val="00CD75FB"/>
    <w:rsid w:val="00CE02DE"/>
    <w:rsid w:val="00CE1295"/>
    <w:rsid w:val="00CE1838"/>
    <w:rsid w:val="00CE1A55"/>
    <w:rsid w:val="00CE33C6"/>
    <w:rsid w:val="00CE3862"/>
    <w:rsid w:val="00CE393F"/>
    <w:rsid w:val="00CE41E1"/>
    <w:rsid w:val="00CE47CA"/>
    <w:rsid w:val="00CE5294"/>
    <w:rsid w:val="00CE5E7A"/>
    <w:rsid w:val="00CE6071"/>
    <w:rsid w:val="00CE7253"/>
    <w:rsid w:val="00CE7D13"/>
    <w:rsid w:val="00CF0B5D"/>
    <w:rsid w:val="00CF2621"/>
    <w:rsid w:val="00CF2EA3"/>
    <w:rsid w:val="00CF2ED6"/>
    <w:rsid w:val="00CF31D7"/>
    <w:rsid w:val="00CF3926"/>
    <w:rsid w:val="00CF3DF7"/>
    <w:rsid w:val="00CF5476"/>
    <w:rsid w:val="00CF5A08"/>
    <w:rsid w:val="00CF5FCD"/>
    <w:rsid w:val="00CF6C04"/>
    <w:rsid w:val="00CF7883"/>
    <w:rsid w:val="00CF7F9F"/>
    <w:rsid w:val="00D0085C"/>
    <w:rsid w:val="00D00BA8"/>
    <w:rsid w:val="00D00DCF"/>
    <w:rsid w:val="00D0139A"/>
    <w:rsid w:val="00D01AB1"/>
    <w:rsid w:val="00D02201"/>
    <w:rsid w:val="00D02643"/>
    <w:rsid w:val="00D03E5E"/>
    <w:rsid w:val="00D04DA6"/>
    <w:rsid w:val="00D05B8C"/>
    <w:rsid w:val="00D06725"/>
    <w:rsid w:val="00D071F2"/>
    <w:rsid w:val="00D073F9"/>
    <w:rsid w:val="00D10337"/>
    <w:rsid w:val="00D10859"/>
    <w:rsid w:val="00D10EC5"/>
    <w:rsid w:val="00D11784"/>
    <w:rsid w:val="00D1221F"/>
    <w:rsid w:val="00D126B1"/>
    <w:rsid w:val="00D13B4B"/>
    <w:rsid w:val="00D160D4"/>
    <w:rsid w:val="00D161D3"/>
    <w:rsid w:val="00D1654C"/>
    <w:rsid w:val="00D1657E"/>
    <w:rsid w:val="00D16E24"/>
    <w:rsid w:val="00D2013B"/>
    <w:rsid w:val="00D207F5"/>
    <w:rsid w:val="00D20DE3"/>
    <w:rsid w:val="00D21072"/>
    <w:rsid w:val="00D21526"/>
    <w:rsid w:val="00D2153B"/>
    <w:rsid w:val="00D21691"/>
    <w:rsid w:val="00D2187E"/>
    <w:rsid w:val="00D21F51"/>
    <w:rsid w:val="00D226A5"/>
    <w:rsid w:val="00D22BCC"/>
    <w:rsid w:val="00D25868"/>
    <w:rsid w:val="00D25AD0"/>
    <w:rsid w:val="00D25B75"/>
    <w:rsid w:val="00D25EBB"/>
    <w:rsid w:val="00D26B05"/>
    <w:rsid w:val="00D26BE3"/>
    <w:rsid w:val="00D26FC1"/>
    <w:rsid w:val="00D27A2D"/>
    <w:rsid w:val="00D31956"/>
    <w:rsid w:val="00D31B91"/>
    <w:rsid w:val="00D32B06"/>
    <w:rsid w:val="00D32D41"/>
    <w:rsid w:val="00D335DA"/>
    <w:rsid w:val="00D33766"/>
    <w:rsid w:val="00D33996"/>
    <w:rsid w:val="00D34711"/>
    <w:rsid w:val="00D34779"/>
    <w:rsid w:val="00D35050"/>
    <w:rsid w:val="00D352DB"/>
    <w:rsid w:val="00D3534A"/>
    <w:rsid w:val="00D35B32"/>
    <w:rsid w:val="00D36556"/>
    <w:rsid w:val="00D36B7F"/>
    <w:rsid w:val="00D36C82"/>
    <w:rsid w:val="00D372E1"/>
    <w:rsid w:val="00D40100"/>
    <w:rsid w:val="00D40C39"/>
    <w:rsid w:val="00D41F92"/>
    <w:rsid w:val="00D429F0"/>
    <w:rsid w:val="00D42C8C"/>
    <w:rsid w:val="00D45057"/>
    <w:rsid w:val="00D45EFC"/>
    <w:rsid w:val="00D4654F"/>
    <w:rsid w:val="00D467EF"/>
    <w:rsid w:val="00D51B97"/>
    <w:rsid w:val="00D523B3"/>
    <w:rsid w:val="00D52DA8"/>
    <w:rsid w:val="00D54942"/>
    <w:rsid w:val="00D54F7E"/>
    <w:rsid w:val="00D55E24"/>
    <w:rsid w:val="00D56336"/>
    <w:rsid w:val="00D56FAE"/>
    <w:rsid w:val="00D5718E"/>
    <w:rsid w:val="00D5771F"/>
    <w:rsid w:val="00D577B2"/>
    <w:rsid w:val="00D604ED"/>
    <w:rsid w:val="00D60F10"/>
    <w:rsid w:val="00D62BF4"/>
    <w:rsid w:val="00D634FD"/>
    <w:rsid w:val="00D64314"/>
    <w:rsid w:val="00D64567"/>
    <w:rsid w:val="00D646D8"/>
    <w:rsid w:val="00D659FA"/>
    <w:rsid w:val="00D65D3B"/>
    <w:rsid w:val="00D665F6"/>
    <w:rsid w:val="00D67EBE"/>
    <w:rsid w:val="00D7039D"/>
    <w:rsid w:val="00D704B0"/>
    <w:rsid w:val="00D7100F"/>
    <w:rsid w:val="00D7161A"/>
    <w:rsid w:val="00D72EF0"/>
    <w:rsid w:val="00D73215"/>
    <w:rsid w:val="00D744BC"/>
    <w:rsid w:val="00D74D73"/>
    <w:rsid w:val="00D75C55"/>
    <w:rsid w:val="00D76B29"/>
    <w:rsid w:val="00D76D98"/>
    <w:rsid w:val="00D77AFA"/>
    <w:rsid w:val="00D77FB1"/>
    <w:rsid w:val="00D8046D"/>
    <w:rsid w:val="00D80A35"/>
    <w:rsid w:val="00D81ADE"/>
    <w:rsid w:val="00D81D7C"/>
    <w:rsid w:val="00D821D2"/>
    <w:rsid w:val="00D83CCD"/>
    <w:rsid w:val="00D83D28"/>
    <w:rsid w:val="00D83E8F"/>
    <w:rsid w:val="00D83FF1"/>
    <w:rsid w:val="00D84F9E"/>
    <w:rsid w:val="00D870A5"/>
    <w:rsid w:val="00D87136"/>
    <w:rsid w:val="00D907F5"/>
    <w:rsid w:val="00D917FD"/>
    <w:rsid w:val="00D9264F"/>
    <w:rsid w:val="00D92F8A"/>
    <w:rsid w:val="00D93379"/>
    <w:rsid w:val="00D969D1"/>
    <w:rsid w:val="00DA0302"/>
    <w:rsid w:val="00DA0369"/>
    <w:rsid w:val="00DA0496"/>
    <w:rsid w:val="00DA07DE"/>
    <w:rsid w:val="00DA0BED"/>
    <w:rsid w:val="00DA1E08"/>
    <w:rsid w:val="00DA2047"/>
    <w:rsid w:val="00DA26AA"/>
    <w:rsid w:val="00DA326C"/>
    <w:rsid w:val="00DA36FD"/>
    <w:rsid w:val="00DA3EC7"/>
    <w:rsid w:val="00DA5430"/>
    <w:rsid w:val="00DA5854"/>
    <w:rsid w:val="00DA62D6"/>
    <w:rsid w:val="00DA64AB"/>
    <w:rsid w:val="00DA675A"/>
    <w:rsid w:val="00DA6C90"/>
    <w:rsid w:val="00DA73A2"/>
    <w:rsid w:val="00DB0865"/>
    <w:rsid w:val="00DB119D"/>
    <w:rsid w:val="00DB1B65"/>
    <w:rsid w:val="00DB1CDB"/>
    <w:rsid w:val="00DB2DF4"/>
    <w:rsid w:val="00DB4D7C"/>
    <w:rsid w:val="00DB5213"/>
    <w:rsid w:val="00DB5749"/>
    <w:rsid w:val="00DB5BB9"/>
    <w:rsid w:val="00DB6038"/>
    <w:rsid w:val="00DB60AF"/>
    <w:rsid w:val="00DB64AD"/>
    <w:rsid w:val="00DB6BD9"/>
    <w:rsid w:val="00DB6C95"/>
    <w:rsid w:val="00DB6C9F"/>
    <w:rsid w:val="00DB7AD6"/>
    <w:rsid w:val="00DB7B8B"/>
    <w:rsid w:val="00DC157B"/>
    <w:rsid w:val="00DC287C"/>
    <w:rsid w:val="00DC2B68"/>
    <w:rsid w:val="00DC34D4"/>
    <w:rsid w:val="00DC3674"/>
    <w:rsid w:val="00DC5581"/>
    <w:rsid w:val="00DC674C"/>
    <w:rsid w:val="00DC7452"/>
    <w:rsid w:val="00DD05FF"/>
    <w:rsid w:val="00DD06EF"/>
    <w:rsid w:val="00DD0B9D"/>
    <w:rsid w:val="00DD0D00"/>
    <w:rsid w:val="00DD0DCA"/>
    <w:rsid w:val="00DD2CAD"/>
    <w:rsid w:val="00DD2CE7"/>
    <w:rsid w:val="00DD3370"/>
    <w:rsid w:val="00DD376D"/>
    <w:rsid w:val="00DD4286"/>
    <w:rsid w:val="00DD4383"/>
    <w:rsid w:val="00DD43B9"/>
    <w:rsid w:val="00DD4F6F"/>
    <w:rsid w:val="00DD7853"/>
    <w:rsid w:val="00DE1399"/>
    <w:rsid w:val="00DE1CDF"/>
    <w:rsid w:val="00DE1EBB"/>
    <w:rsid w:val="00DE2F78"/>
    <w:rsid w:val="00DE2FA9"/>
    <w:rsid w:val="00DE35EE"/>
    <w:rsid w:val="00DE39C4"/>
    <w:rsid w:val="00DE3C25"/>
    <w:rsid w:val="00DE3CF2"/>
    <w:rsid w:val="00DE419F"/>
    <w:rsid w:val="00DE44F7"/>
    <w:rsid w:val="00DE462E"/>
    <w:rsid w:val="00DE5652"/>
    <w:rsid w:val="00DE66F2"/>
    <w:rsid w:val="00DF0D48"/>
    <w:rsid w:val="00DF1FD2"/>
    <w:rsid w:val="00DF2C55"/>
    <w:rsid w:val="00DF3D68"/>
    <w:rsid w:val="00DF4C1E"/>
    <w:rsid w:val="00DF5151"/>
    <w:rsid w:val="00DF5373"/>
    <w:rsid w:val="00DF5BE1"/>
    <w:rsid w:val="00DF64FF"/>
    <w:rsid w:val="00E00F29"/>
    <w:rsid w:val="00E01129"/>
    <w:rsid w:val="00E01201"/>
    <w:rsid w:val="00E01C52"/>
    <w:rsid w:val="00E024A7"/>
    <w:rsid w:val="00E02E63"/>
    <w:rsid w:val="00E05F28"/>
    <w:rsid w:val="00E06D35"/>
    <w:rsid w:val="00E07F5E"/>
    <w:rsid w:val="00E1018C"/>
    <w:rsid w:val="00E118CC"/>
    <w:rsid w:val="00E12149"/>
    <w:rsid w:val="00E132AD"/>
    <w:rsid w:val="00E13809"/>
    <w:rsid w:val="00E1431C"/>
    <w:rsid w:val="00E14521"/>
    <w:rsid w:val="00E14850"/>
    <w:rsid w:val="00E171E9"/>
    <w:rsid w:val="00E171F6"/>
    <w:rsid w:val="00E20BCE"/>
    <w:rsid w:val="00E20F38"/>
    <w:rsid w:val="00E2104A"/>
    <w:rsid w:val="00E22CE6"/>
    <w:rsid w:val="00E233DE"/>
    <w:rsid w:val="00E2443B"/>
    <w:rsid w:val="00E2487A"/>
    <w:rsid w:val="00E25255"/>
    <w:rsid w:val="00E252B2"/>
    <w:rsid w:val="00E25481"/>
    <w:rsid w:val="00E25483"/>
    <w:rsid w:val="00E256F5"/>
    <w:rsid w:val="00E259B8"/>
    <w:rsid w:val="00E261EE"/>
    <w:rsid w:val="00E27141"/>
    <w:rsid w:val="00E27F67"/>
    <w:rsid w:val="00E316DD"/>
    <w:rsid w:val="00E318EE"/>
    <w:rsid w:val="00E3316D"/>
    <w:rsid w:val="00E36A5F"/>
    <w:rsid w:val="00E404D3"/>
    <w:rsid w:val="00E410BA"/>
    <w:rsid w:val="00E4118B"/>
    <w:rsid w:val="00E41762"/>
    <w:rsid w:val="00E41A8B"/>
    <w:rsid w:val="00E42601"/>
    <w:rsid w:val="00E45359"/>
    <w:rsid w:val="00E45626"/>
    <w:rsid w:val="00E45EEA"/>
    <w:rsid w:val="00E4631A"/>
    <w:rsid w:val="00E46AEE"/>
    <w:rsid w:val="00E46C04"/>
    <w:rsid w:val="00E4769F"/>
    <w:rsid w:val="00E47A93"/>
    <w:rsid w:val="00E50C5D"/>
    <w:rsid w:val="00E50EBA"/>
    <w:rsid w:val="00E51114"/>
    <w:rsid w:val="00E512ED"/>
    <w:rsid w:val="00E51558"/>
    <w:rsid w:val="00E51595"/>
    <w:rsid w:val="00E534C8"/>
    <w:rsid w:val="00E541A0"/>
    <w:rsid w:val="00E56602"/>
    <w:rsid w:val="00E56D48"/>
    <w:rsid w:val="00E5799C"/>
    <w:rsid w:val="00E60F41"/>
    <w:rsid w:val="00E61F35"/>
    <w:rsid w:val="00E61FB6"/>
    <w:rsid w:val="00E62B88"/>
    <w:rsid w:val="00E6329E"/>
    <w:rsid w:val="00E63861"/>
    <w:rsid w:val="00E63881"/>
    <w:rsid w:val="00E6464E"/>
    <w:rsid w:val="00E6512C"/>
    <w:rsid w:val="00E663B5"/>
    <w:rsid w:val="00E66EE1"/>
    <w:rsid w:val="00E675A2"/>
    <w:rsid w:val="00E67E41"/>
    <w:rsid w:val="00E70007"/>
    <w:rsid w:val="00E70552"/>
    <w:rsid w:val="00E70838"/>
    <w:rsid w:val="00E7161A"/>
    <w:rsid w:val="00E71681"/>
    <w:rsid w:val="00E71AE5"/>
    <w:rsid w:val="00E72586"/>
    <w:rsid w:val="00E72682"/>
    <w:rsid w:val="00E734C9"/>
    <w:rsid w:val="00E73D82"/>
    <w:rsid w:val="00E73FD9"/>
    <w:rsid w:val="00E801B6"/>
    <w:rsid w:val="00E80CF8"/>
    <w:rsid w:val="00E816C9"/>
    <w:rsid w:val="00E817DA"/>
    <w:rsid w:val="00E81D4B"/>
    <w:rsid w:val="00E83271"/>
    <w:rsid w:val="00E83AEE"/>
    <w:rsid w:val="00E84406"/>
    <w:rsid w:val="00E8473D"/>
    <w:rsid w:val="00E8484E"/>
    <w:rsid w:val="00E849E3"/>
    <w:rsid w:val="00E84A78"/>
    <w:rsid w:val="00E86053"/>
    <w:rsid w:val="00E86097"/>
    <w:rsid w:val="00E86566"/>
    <w:rsid w:val="00E867CC"/>
    <w:rsid w:val="00E86987"/>
    <w:rsid w:val="00E86E65"/>
    <w:rsid w:val="00E87129"/>
    <w:rsid w:val="00E87130"/>
    <w:rsid w:val="00E91EBC"/>
    <w:rsid w:val="00E92D94"/>
    <w:rsid w:val="00E9398B"/>
    <w:rsid w:val="00E93AA4"/>
    <w:rsid w:val="00E942B7"/>
    <w:rsid w:val="00E94F81"/>
    <w:rsid w:val="00E952F3"/>
    <w:rsid w:val="00E95A72"/>
    <w:rsid w:val="00E95A93"/>
    <w:rsid w:val="00E965B8"/>
    <w:rsid w:val="00E96746"/>
    <w:rsid w:val="00E9698C"/>
    <w:rsid w:val="00E975FC"/>
    <w:rsid w:val="00EA02C5"/>
    <w:rsid w:val="00EA06C2"/>
    <w:rsid w:val="00EA0800"/>
    <w:rsid w:val="00EA0B57"/>
    <w:rsid w:val="00EA1072"/>
    <w:rsid w:val="00EA2AE8"/>
    <w:rsid w:val="00EA415F"/>
    <w:rsid w:val="00EA46E3"/>
    <w:rsid w:val="00EA4999"/>
    <w:rsid w:val="00EA513C"/>
    <w:rsid w:val="00EA576B"/>
    <w:rsid w:val="00EA5D05"/>
    <w:rsid w:val="00EA7670"/>
    <w:rsid w:val="00EB083C"/>
    <w:rsid w:val="00EB20D2"/>
    <w:rsid w:val="00EB2305"/>
    <w:rsid w:val="00EB3DE4"/>
    <w:rsid w:val="00EB4580"/>
    <w:rsid w:val="00EB4DDB"/>
    <w:rsid w:val="00EB6C2E"/>
    <w:rsid w:val="00EB79C7"/>
    <w:rsid w:val="00EB7E92"/>
    <w:rsid w:val="00EC09D7"/>
    <w:rsid w:val="00EC0A46"/>
    <w:rsid w:val="00EC1EEF"/>
    <w:rsid w:val="00EC220B"/>
    <w:rsid w:val="00EC27C1"/>
    <w:rsid w:val="00EC287D"/>
    <w:rsid w:val="00EC36C5"/>
    <w:rsid w:val="00EC3BF9"/>
    <w:rsid w:val="00EC433E"/>
    <w:rsid w:val="00EC4755"/>
    <w:rsid w:val="00EC5363"/>
    <w:rsid w:val="00EC5D20"/>
    <w:rsid w:val="00EC5DFE"/>
    <w:rsid w:val="00EC63A1"/>
    <w:rsid w:val="00EC66C4"/>
    <w:rsid w:val="00EC72AE"/>
    <w:rsid w:val="00EC7BA5"/>
    <w:rsid w:val="00EC7EB4"/>
    <w:rsid w:val="00ED0C88"/>
    <w:rsid w:val="00ED11CC"/>
    <w:rsid w:val="00ED1414"/>
    <w:rsid w:val="00ED19AB"/>
    <w:rsid w:val="00ED1EB8"/>
    <w:rsid w:val="00ED2D76"/>
    <w:rsid w:val="00ED3919"/>
    <w:rsid w:val="00ED438A"/>
    <w:rsid w:val="00ED43AC"/>
    <w:rsid w:val="00ED4DFA"/>
    <w:rsid w:val="00ED54F5"/>
    <w:rsid w:val="00ED5C9D"/>
    <w:rsid w:val="00ED78C1"/>
    <w:rsid w:val="00ED7A70"/>
    <w:rsid w:val="00ED7DA5"/>
    <w:rsid w:val="00EE0A05"/>
    <w:rsid w:val="00EE0E28"/>
    <w:rsid w:val="00EE145D"/>
    <w:rsid w:val="00EE5BEF"/>
    <w:rsid w:val="00EE646B"/>
    <w:rsid w:val="00EE6962"/>
    <w:rsid w:val="00EE6D18"/>
    <w:rsid w:val="00EE7234"/>
    <w:rsid w:val="00EE78F6"/>
    <w:rsid w:val="00EE7A29"/>
    <w:rsid w:val="00EF0D9F"/>
    <w:rsid w:val="00EF1ECC"/>
    <w:rsid w:val="00EF2B3F"/>
    <w:rsid w:val="00EF30BD"/>
    <w:rsid w:val="00EF3E73"/>
    <w:rsid w:val="00EF4F08"/>
    <w:rsid w:val="00EF5801"/>
    <w:rsid w:val="00EF63A9"/>
    <w:rsid w:val="00EF657C"/>
    <w:rsid w:val="00EF6DB2"/>
    <w:rsid w:val="00EF6F37"/>
    <w:rsid w:val="00F003BF"/>
    <w:rsid w:val="00F02DBA"/>
    <w:rsid w:val="00F0315C"/>
    <w:rsid w:val="00F0389C"/>
    <w:rsid w:val="00F04313"/>
    <w:rsid w:val="00F06086"/>
    <w:rsid w:val="00F0726F"/>
    <w:rsid w:val="00F07B12"/>
    <w:rsid w:val="00F07D69"/>
    <w:rsid w:val="00F1034D"/>
    <w:rsid w:val="00F1079F"/>
    <w:rsid w:val="00F117ED"/>
    <w:rsid w:val="00F11876"/>
    <w:rsid w:val="00F1193D"/>
    <w:rsid w:val="00F12A31"/>
    <w:rsid w:val="00F132B1"/>
    <w:rsid w:val="00F148C3"/>
    <w:rsid w:val="00F15A83"/>
    <w:rsid w:val="00F15D66"/>
    <w:rsid w:val="00F15DEB"/>
    <w:rsid w:val="00F21D22"/>
    <w:rsid w:val="00F223DB"/>
    <w:rsid w:val="00F229E1"/>
    <w:rsid w:val="00F23AB2"/>
    <w:rsid w:val="00F24BC9"/>
    <w:rsid w:val="00F25A5C"/>
    <w:rsid w:val="00F27375"/>
    <w:rsid w:val="00F27CDB"/>
    <w:rsid w:val="00F30B77"/>
    <w:rsid w:val="00F31036"/>
    <w:rsid w:val="00F311E3"/>
    <w:rsid w:val="00F33F9D"/>
    <w:rsid w:val="00F34B11"/>
    <w:rsid w:val="00F35399"/>
    <w:rsid w:val="00F37298"/>
    <w:rsid w:val="00F373EB"/>
    <w:rsid w:val="00F37861"/>
    <w:rsid w:val="00F37BD3"/>
    <w:rsid w:val="00F4040B"/>
    <w:rsid w:val="00F420A1"/>
    <w:rsid w:val="00F4354F"/>
    <w:rsid w:val="00F43732"/>
    <w:rsid w:val="00F4397B"/>
    <w:rsid w:val="00F439B0"/>
    <w:rsid w:val="00F43E2A"/>
    <w:rsid w:val="00F45152"/>
    <w:rsid w:val="00F45668"/>
    <w:rsid w:val="00F45BAE"/>
    <w:rsid w:val="00F460E0"/>
    <w:rsid w:val="00F46E79"/>
    <w:rsid w:val="00F47254"/>
    <w:rsid w:val="00F47378"/>
    <w:rsid w:val="00F47678"/>
    <w:rsid w:val="00F50CDA"/>
    <w:rsid w:val="00F50D4E"/>
    <w:rsid w:val="00F50E87"/>
    <w:rsid w:val="00F52610"/>
    <w:rsid w:val="00F52876"/>
    <w:rsid w:val="00F52B6A"/>
    <w:rsid w:val="00F52CA0"/>
    <w:rsid w:val="00F52FA7"/>
    <w:rsid w:val="00F5316C"/>
    <w:rsid w:val="00F53389"/>
    <w:rsid w:val="00F542C1"/>
    <w:rsid w:val="00F5457A"/>
    <w:rsid w:val="00F547D0"/>
    <w:rsid w:val="00F557D6"/>
    <w:rsid w:val="00F558AF"/>
    <w:rsid w:val="00F558F7"/>
    <w:rsid w:val="00F559D8"/>
    <w:rsid w:val="00F55A60"/>
    <w:rsid w:val="00F56354"/>
    <w:rsid w:val="00F57267"/>
    <w:rsid w:val="00F57E43"/>
    <w:rsid w:val="00F610F8"/>
    <w:rsid w:val="00F61966"/>
    <w:rsid w:val="00F621E0"/>
    <w:rsid w:val="00F623EA"/>
    <w:rsid w:val="00F628A5"/>
    <w:rsid w:val="00F62992"/>
    <w:rsid w:val="00F63194"/>
    <w:rsid w:val="00F636F2"/>
    <w:rsid w:val="00F6382A"/>
    <w:rsid w:val="00F6395E"/>
    <w:rsid w:val="00F640AA"/>
    <w:rsid w:val="00F64BD2"/>
    <w:rsid w:val="00F64DCE"/>
    <w:rsid w:val="00F6516C"/>
    <w:rsid w:val="00F654ED"/>
    <w:rsid w:val="00F65F9E"/>
    <w:rsid w:val="00F6618C"/>
    <w:rsid w:val="00F66653"/>
    <w:rsid w:val="00F6725A"/>
    <w:rsid w:val="00F67A29"/>
    <w:rsid w:val="00F67DA6"/>
    <w:rsid w:val="00F702EB"/>
    <w:rsid w:val="00F70380"/>
    <w:rsid w:val="00F708ED"/>
    <w:rsid w:val="00F710D6"/>
    <w:rsid w:val="00F717E1"/>
    <w:rsid w:val="00F71D7D"/>
    <w:rsid w:val="00F72BDF"/>
    <w:rsid w:val="00F72EB3"/>
    <w:rsid w:val="00F73321"/>
    <w:rsid w:val="00F735A7"/>
    <w:rsid w:val="00F74441"/>
    <w:rsid w:val="00F745D9"/>
    <w:rsid w:val="00F75D17"/>
    <w:rsid w:val="00F76BB3"/>
    <w:rsid w:val="00F76D4E"/>
    <w:rsid w:val="00F772DA"/>
    <w:rsid w:val="00F7781E"/>
    <w:rsid w:val="00F81708"/>
    <w:rsid w:val="00F81F1D"/>
    <w:rsid w:val="00F82D68"/>
    <w:rsid w:val="00F8304F"/>
    <w:rsid w:val="00F847B5"/>
    <w:rsid w:val="00F85DFD"/>
    <w:rsid w:val="00F868BC"/>
    <w:rsid w:val="00F871F5"/>
    <w:rsid w:val="00F875DE"/>
    <w:rsid w:val="00F879B1"/>
    <w:rsid w:val="00F90D95"/>
    <w:rsid w:val="00F90F9D"/>
    <w:rsid w:val="00F91054"/>
    <w:rsid w:val="00F92653"/>
    <w:rsid w:val="00F92C69"/>
    <w:rsid w:val="00F9332E"/>
    <w:rsid w:val="00F94962"/>
    <w:rsid w:val="00F9521E"/>
    <w:rsid w:val="00F95E15"/>
    <w:rsid w:val="00F961DD"/>
    <w:rsid w:val="00F97015"/>
    <w:rsid w:val="00F9746E"/>
    <w:rsid w:val="00F974A9"/>
    <w:rsid w:val="00FA03B6"/>
    <w:rsid w:val="00FA1144"/>
    <w:rsid w:val="00FA1629"/>
    <w:rsid w:val="00FA226B"/>
    <w:rsid w:val="00FA2DC5"/>
    <w:rsid w:val="00FA33D9"/>
    <w:rsid w:val="00FA3486"/>
    <w:rsid w:val="00FA36DB"/>
    <w:rsid w:val="00FA429A"/>
    <w:rsid w:val="00FA4D82"/>
    <w:rsid w:val="00FA528E"/>
    <w:rsid w:val="00FA52E7"/>
    <w:rsid w:val="00FA5DD2"/>
    <w:rsid w:val="00FA63FC"/>
    <w:rsid w:val="00FA70D4"/>
    <w:rsid w:val="00FB092A"/>
    <w:rsid w:val="00FB0BC2"/>
    <w:rsid w:val="00FB2F90"/>
    <w:rsid w:val="00FB308E"/>
    <w:rsid w:val="00FB32D4"/>
    <w:rsid w:val="00FB3461"/>
    <w:rsid w:val="00FB48FD"/>
    <w:rsid w:val="00FB5CA3"/>
    <w:rsid w:val="00FC006A"/>
    <w:rsid w:val="00FC12B5"/>
    <w:rsid w:val="00FC1882"/>
    <w:rsid w:val="00FC1AD6"/>
    <w:rsid w:val="00FC1C2D"/>
    <w:rsid w:val="00FC27E6"/>
    <w:rsid w:val="00FC2803"/>
    <w:rsid w:val="00FC2B2D"/>
    <w:rsid w:val="00FC2CDB"/>
    <w:rsid w:val="00FC3263"/>
    <w:rsid w:val="00FC3633"/>
    <w:rsid w:val="00FC3A48"/>
    <w:rsid w:val="00FC49C1"/>
    <w:rsid w:val="00FC5058"/>
    <w:rsid w:val="00FC54B8"/>
    <w:rsid w:val="00FC735E"/>
    <w:rsid w:val="00FC7F42"/>
    <w:rsid w:val="00FD0883"/>
    <w:rsid w:val="00FD0CEF"/>
    <w:rsid w:val="00FD1263"/>
    <w:rsid w:val="00FD1EA4"/>
    <w:rsid w:val="00FD273B"/>
    <w:rsid w:val="00FD2B18"/>
    <w:rsid w:val="00FD34B2"/>
    <w:rsid w:val="00FD350C"/>
    <w:rsid w:val="00FD4A4B"/>
    <w:rsid w:val="00FD4B1F"/>
    <w:rsid w:val="00FD4ED0"/>
    <w:rsid w:val="00FD5D94"/>
    <w:rsid w:val="00FD65DE"/>
    <w:rsid w:val="00FD6DF2"/>
    <w:rsid w:val="00FE0D70"/>
    <w:rsid w:val="00FE1A06"/>
    <w:rsid w:val="00FE2E8D"/>
    <w:rsid w:val="00FE3738"/>
    <w:rsid w:val="00FE3ACE"/>
    <w:rsid w:val="00FE3DF9"/>
    <w:rsid w:val="00FE4F1F"/>
    <w:rsid w:val="00FE513E"/>
    <w:rsid w:val="00FE531F"/>
    <w:rsid w:val="00FE5F67"/>
    <w:rsid w:val="00FE65F9"/>
    <w:rsid w:val="00FE7764"/>
    <w:rsid w:val="00FF047B"/>
    <w:rsid w:val="00FF0F14"/>
    <w:rsid w:val="00FF177B"/>
    <w:rsid w:val="00FF249C"/>
    <w:rsid w:val="00FF2551"/>
    <w:rsid w:val="00FF2EA1"/>
    <w:rsid w:val="00FF35F6"/>
    <w:rsid w:val="00FF5C39"/>
    <w:rsid w:val="00FF5D67"/>
    <w:rsid w:val="00FF6321"/>
    <w:rsid w:val="00FF7622"/>
    <w:rsid w:val="0118668B"/>
    <w:rsid w:val="013546C2"/>
    <w:rsid w:val="0135774A"/>
    <w:rsid w:val="013E2FDB"/>
    <w:rsid w:val="014B1572"/>
    <w:rsid w:val="01594F8E"/>
    <w:rsid w:val="0162388A"/>
    <w:rsid w:val="0164104B"/>
    <w:rsid w:val="01962396"/>
    <w:rsid w:val="01986A8A"/>
    <w:rsid w:val="01E22EEF"/>
    <w:rsid w:val="02094019"/>
    <w:rsid w:val="02180C4F"/>
    <w:rsid w:val="02323EE3"/>
    <w:rsid w:val="02395A7B"/>
    <w:rsid w:val="024876E8"/>
    <w:rsid w:val="024E4BFB"/>
    <w:rsid w:val="025A3D10"/>
    <w:rsid w:val="02E0504F"/>
    <w:rsid w:val="02E97045"/>
    <w:rsid w:val="02FB6E41"/>
    <w:rsid w:val="030C72CE"/>
    <w:rsid w:val="032C1F09"/>
    <w:rsid w:val="035A3286"/>
    <w:rsid w:val="039C14CE"/>
    <w:rsid w:val="039E364D"/>
    <w:rsid w:val="03DB4DEE"/>
    <w:rsid w:val="03E53FC5"/>
    <w:rsid w:val="03FB06D5"/>
    <w:rsid w:val="047707C7"/>
    <w:rsid w:val="047A1299"/>
    <w:rsid w:val="048B07CE"/>
    <w:rsid w:val="04B33CE6"/>
    <w:rsid w:val="04D12E16"/>
    <w:rsid w:val="04DE0149"/>
    <w:rsid w:val="04FD01C0"/>
    <w:rsid w:val="05095B77"/>
    <w:rsid w:val="051F4028"/>
    <w:rsid w:val="055E0BF4"/>
    <w:rsid w:val="05612529"/>
    <w:rsid w:val="0565770D"/>
    <w:rsid w:val="05A620A8"/>
    <w:rsid w:val="05C23407"/>
    <w:rsid w:val="05CB7AED"/>
    <w:rsid w:val="05ED5ADF"/>
    <w:rsid w:val="061E12BC"/>
    <w:rsid w:val="063D39AF"/>
    <w:rsid w:val="06A50151"/>
    <w:rsid w:val="06AB3EFB"/>
    <w:rsid w:val="06AB62C8"/>
    <w:rsid w:val="06C73992"/>
    <w:rsid w:val="07064C42"/>
    <w:rsid w:val="073A04FC"/>
    <w:rsid w:val="0744562C"/>
    <w:rsid w:val="0772543B"/>
    <w:rsid w:val="077305E3"/>
    <w:rsid w:val="07794DA8"/>
    <w:rsid w:val="07872C09"/>
    <w:rsid w:val="079F4F94"/>
    <w:rsid w:val="07C55136"/>
    <w:rsid w:val="07CD0531"/>
    <w:rsid w:val="07CD6A87"/>
    <w:rsid w:val="07D1037A"/>
    <w:rsid w:val="07E000D7"/>
    <w:rsid w:val="07E4144E"/>
    <w:rsid w:val="089C3DAF"/>
    <w:rsid w:val="08BF50D9"/>
    <w:rsid w:val="08D11764"/>
    <w:rsid w:val="08F46B39"/>
    <w:rsid w:val="08FA0F77"/>
    <w:rsid w:val="093D4FF3"/>
    <w:rsid w:val="096E10A3"/>
    <w:rsid w:val="09922992"/>
    <w:rsid w:val="0A2843CF"/>
    <w:rsid w:val="0A3A5F39"/>
    <w:rsid w:val="0A530C57"/>
    <w:rsid w:val="0AEA5174"/>
    <w:rsid w:val="0B242CDB"/>
    <w:rsid w:val="0B2B217D"/>
    <w:rsid w:val="0B2D534F"/>
    <w:rsid w:val="0B7E6BC4"/>
    <w:rsid w:val="0B8A6050"/>
    <w:rsid w:val="0B963E5B"/>
    <w:rsid w:val="0B9A3222"/>
    <w:rsid w:val="0BBF6BB4"/>
    <w:rsid w:val="0BF12592"/>
    <w:rsid w:val="0BFD6E37"/>
    <w:rsid w:val="0C345EBE"/>
    <w:rsid w:val="0C531FF7"/>
    <w:rsid w:val="0C556F6C"/>
    <w:rsid w:val="0C7809C1"/>
    <w:rsid w:val="0C8D1520"/>
    <w:rsid w:val="0CA2715E"/>
    <w:rsid w:val="0CD122CF"/>
    <w:rsid w:val="0D7D2F98"/>
    <w:rsid w:val="0D9F562E"/>
    <w:rsid w:val="0DC47AD7"/>
    <w:rsid w:val="0E0B3EC4"/>
    <w:rsid w:val="0E11230D"/>
    <w:rsid w:val="0E9D0974"/>
    <w:rsid w:val="0EA800E3"/>
    <w:rsid w:val="0EBB6CD6"/>
    <w:rsid w:val="0EC251D9"/>
    <w:rsid w:val="0ED111EF"/>
    <w:rsid w:val="0F1A3C82"/>
    <w:rsid w:val="0F3321D7"/>
    <w:rsid w:val="0F4A0140"/>
    <w:rsid w:val="0F9A617E"/>
    <w:rsid w:val="0FFF3EA0"/>
    <w:rsid w:val="108D44F3"/>
    <w:rsid w:val="10B60429"/>
    <w:rsid w:val="10D4508F"/>
    <w:rsid w:val="10DA16C3"/>
    <w:rsid w:val="10FF5858"/>
    <w:rsid w:val="113A1037"/>
    <w:rsid w:val="113D5343"/>
    <w:rsid w:val="11402131"/>
    <w:rsid w:val="11802E11"/>
    <w:rsid w:val="11E627C6"/>
    <w:rsid w:val="11F77F16"/>
    <w:rsid w:val="11FC7DD0"/>
    <w:rsid w:val="12144A4C"/>
    <w:rsid w:val="121E59E9"/>
    <w:rsid w:val="12274323"/>
    <w:rsid w:val="12792853"/>
    <w:rsid w:val="128E38FC"/>
    <w:rsid w:val="12977C5B"/>
    <w:rsid w:val="13170947"/>
    <w:rsid w:val="131979D7"/>
    <w:rsid w:val="133B281E"/>
    <w:rsid w:val="13753309"/>
    <w:rsid w:val="13C3253D"/>
    <w:rsid w:val="13F638FD"/>
    <w:rsid w:val="14827852"/>
    <w:rsid w:val="14C77127"/>
    <w:rsid w:val="14C96AB4"/>
    <w:rsid w:val="1502207E"/>
    <w:rsid w:val="1517452C"/>
    <w:rsid w:val="153D308F"/>
    <w:rsid w:val="156C4FA6"/>
    <w:rsid w:val="15703588"/>
    <w:rsid w:val="158647F4"/>
    <w:rsid w:val="15D96070"/>
    <w:rsid w:val="15F202E1"/>
    <w:rsid w:val="160216D0"/>
    <w:rsid w:val="1641787C"/>
    <w:rsid w:val="1649653A"/>
    <w:rsid w:val="166C3EE1"/>
    <w:rsid w:val="16860739"/>
    <w:rsid w:val="16AB203A"/>
    <w:rsid w:val="16CA0182"/>
    <w:rsid w:val="16E96F15"/>
    <w:rsid w:val="1705389A"/>
    <w:rsid w:val="17112B2E"/>
    <w:rsid w:val="173931F9"/>
    <w:rsid w:val="173A2937"/>
    <w:rsid w:val="174940E7"/>
    <w:rsid w:val="175A5A29"/>
    <w:rsid w:val="17656506"/>
    <w:rsid w:val="178D354C"/>
    <w:rsid w:val="17A66650"/>
    <w:rsid w:val="17E41028"/>
    <w:rsid w:val="17EA48C1"/>
    <w:rsid w:val="183E69BC"/>
    <w:rsid w:val="18701E4F"/>
    <w:rsid w:val="187B3DDE"/>
    <w:rsid w:val="1881346C"/>
    <w:rsid w:val="188F2709"/>
    <w:rsid w:val="189265D1"/>
    <w:rsid w:val="18A0023E"/>
    <w:rsid w:val="18A349BF"/>
    <w:rsid w:val="18B92AD3"/>
    <w:rsid w:val="18BE701B"/>
    <w:rsid w:val="18DE5562"/>
    <w:rsid w:val="19885908"/>
    <w:rsid w:val="19935E0F"/>
    <w:rsid w:val="19942E31"/>
    <w:rsid w:val="19D67B1E"/>
    <w:rsid w:val="1AC55489"/>
    <w:rsid w:val="1ADD7830"/>
    <w:rsid w:val="1B016E5B"/>
    <w:rsid w:val="1B133F78"/>
    <w:rsid w:val="1B256357"/>
    <w:rsid w:val="1B2C3AB0"/>
    <w:rsid w:val="1B4725E1"/>
    <w:rsid w:val="1B5E62E3"/>
    <w:rsid w:val="1B744924"/>
    <w:rsid w:val="1B876503"/>
    <w:rsid w:val="1B8A18C6"/>
    <w:rsid w:val="1BA54A8B"/>
    <w:rsid w:val="1C025315"/>
    <w:rsid w:val="1C4C471F"/>
    <w:rsid w:val="1C560620"/>
    <w:rsid w:val="1C620459"/>
    <w:rsid w:val="1C7366B7"/>
    <w:rsid w:val="1C9B1BC8"/>
    <w:rsid w:val="1CBC0110"/>
    <w:rsid w:val="1CBC1D09"/>
    <w:rsid w:val="1D130F0E"/>
    <w:rsid w:val="1D194B3E"/>
    <w:rsid w:val="1D2B3DD1"/>
    <w:rsid w:val="1D6B1484"/>
    <w:rsid w:val="1D7E4261"/>
    <w:rsid w:val="1DBA42CB"/>
    <w:rsid w:val="1DC00253"/>
    <w:rsid w:val="1E8E78CB"/>
    <w:rsid w:val="1EBD2DF7"/>
    <w:rsid w:val="1EF73F6B"/>
    <w:rsid w:val="1F1C0E6C"/>
    <w:rsid w:val="1F4D283F"/>
    <w:rsid w:val="1F520EA6"/>
    <w:rsid w:val="1F68071B"/>
    <w:rsid w:val="1F895A0A"/>
    <w:rsid w:val="203C5CAF"/>
    <w:rsid w:val="20990487"/>
    <w:rsid w:val="209B7CBB"/>
    <w:rsid w:val="209E5422"/>
    <w:rsid w:val="21163F6A"/>
    <w:rsid w:val="213D1A28"/>
    <w:rsid w:val="214F6293"/>
    <w:rsid w:val="21917BAD"/>
    <w:rsid w:val="21D05464"/>
    <w:rsid w:val="21F76D20"/>
    <w:rsid w:val="22385B62"/>
    <w:rsid w:val="227D483A"/>
    <w:rsid w:val="229C7278"/>
    <w:rsid w:val="232B3A85"/>
    <w:rsid w:val="236554EA"/>
    <w:rsid w:val="23BB3852"/>
    <w:rsid w:val="23E62F23"/>
    <w:rsid w:val="23E67023"/>
    <w:rsid w:val="240B4467"/>
    <w:rsid w:val="242F6B78"/>
    <w:rsid w:val="24463E25"/>
    <w:rsid w:val="245C6B98"/>
    <w:rsid w:val="248E3519"/>
    <w:rsid w:val="24A22135"/>
    <w:rsid w:val="24C27484"/>
    <w:rsid w:val="24CB252C"/>
    <w:rsid w:val="24D455A6"/>
    <w:rsid w:val="250C2861"/>
    <w:rsid w:val="251531C2"/>
    <w:rsid w:val="25D9208B"/>
    <w:rsid w:val="25F00525"/>
    <w:rsid w:val="260236E8"/>
    <w:rsid w:val="26151691"/>
    <w:rsid w:val="261F0915"/>
    <w:rsid w:val="262C612C"/>
    <w:rsid w:val="2636365C"/>
    <w:rsid w:val="26485DDA"/>
    <w:rsid w:val="26C16EE4"/>
    <w:rsid w:val="26C4232B"/>
    <w:rsid w:val="26D24959"/>
    <w:rsid w:val="26FF3301"/>
    <w:rsid w:val="27084092"/>
    <w:rsid w:val="27126946"/>
    <w:rsid w:val="2713017F"/>
    <w:rsid w:val="271734C0"/>
    <w:rsid w:val="272125D8"/>
    <w:rsid w:val="272B2C33"/>
    <w:rsid w:val="27505101"/>
    <w:rsid w:val="27820BC2"/>
    <w:rsid w:val="27893664"/>
    <w:rsid w:val="278E1A78"/>
    <w:rsid w:val="27B30233"/>
    <w:rsid w:val="27F048EA"/>
    <w:rsid w:val="28165599"/>
    <w:rsid w:val="282A104F"/>
    <w:rsid w:val="2830506B"/>
    <w:rsid w:val="283C7518"/>
    <w:rsid w:val="289F28B3"/>
    <w:rsid w:val="28CE1560"/>
    <w:rsid w:val="291A6927"/>
    <w:rsid w:val="294F729A"/>
    <w:rsid w:val="29AC3D11"/>
    <w:rsid w:val="29BC3A9C"/>
    <w:rsid w:val="29C320D0"/>
    <w:rsid w:val="29C857B8"/>
    <w:rsid w:val="2A0132C5"/>
    <w:rsid w:val="2A027543"/>
    <w:rsid w:val="2A092AB2"/>
    <w:rsid w:val="2A674247"/>
    <w:rsid w:val="2A68533D"/>
    <w:rsid w:val="2A73762E"/>
    <w:rsid w:val="2A7E2845"/>
    <w:rsid w:val="2A98201C"/>
    <w:rsid w:val="2A991300"/>
    <w:rsid w:val="2AD65FF2"/>
    <w:rsid w:val="2AE64A3A"/>
    <w:rsid w:val="2AFC22F2"/>
    <w:rsid w:val="2B614843"/>
    <w:rsid w:val="2B6949ED"/>
    <w:rsid w:val="2B957A74"/>
    <w:rsid w:val="2B991A2E"/>
    <w:rsid w:val="2BB330B5"/>
    <w:rsid w:val="2BCD6D60"/>
    <w:rsid w:val="2BD8047D"/>
    <w:rsid w:val="2C1C5785"/>
    <w:rsid w:val="2C37731C"/>
    <w:rsid w:val="2C4C3FEA"/>
    <w:rsid w:val="2C502C7D"/>
    <w:rsid w:val="2C580CE5"/>
    <w:rsid w:val="2C6A0080"/>
    <w:rsid w:val="2C6E022A"/>
    <w:rsid w:val="2C982A9C"/>
    <w:rsid w:val="2CEC10E5"/>
    <w:rsid w:val="2CF162E8"/>
    <w:rsid w:val="2D0A64C3"/>
    <w:rsid w:val="2D87411D"/>
    <w:rsid w:val="2D9D1A03"/>
    <w:rsid w:val="2DF94778"/>
    <w:rsid w:val="2E0B420B"/>
    <w:rsid w:val="2E250BA1"/>
    <w:rsid w:val="2E2547BF"/>
    <w:rsid w:val="2E627409"/>
    <w:rsid w:val="2EEA75E2"/>
    <w:rsid w:val="2F1E5674"/>
    <w:rsid w:val="2F37683A"/>
    <w:rsid w:val="30062276"/>
    <w:rsid w:val="301C67E3"/>
    <w:rsid w:val="31227DC2"/>
    <w:rsid w:val="31440443"/>
    <w:rsid w:val="31572FB9"/>
    <w:rsid w:val="31C01D69"/>
    <w:rsid w:val="31EE26C8"/>
    <w:rsid w:val="31F819E3"/>
    <w:rsid w:val="31FB698F"/>
    <w:rsid w:val="31FC7270"/>
    <w:rsid w:val="323A3E3E"/>
    <w:rsid w:val="3245483B"/>
    <w:rsid w:val="32C7765E"/>
    <w:rsid w:val="32CA2532"/>
    <w:rsid w:val="32D11F71"/>
    <w:rsid w:val="32D9029E"/>
    <w:rsid w:val="32E51725"/>
    <w:rsid w:val="336379DF"/>
    <w:rsid w:val="337067E5"/>
    <w:rsid w:val="33CF3597"/>
    <w:rsid w:val="33EB3CEE"/>
    <w:rsid w:val="347046D6"/>
    <w:rsid w:val="347D05BD"/>
    <w:rsid w:val="34AB4DE7"/>
    <w:rsid w:val="34B0337D"/>
    <w:rsid w:val="34B373AA"/>
    <w:rsid w:val="34BD2F98"/>
    <w:rsid w:val="34C9605D"/>
    <w:rsid w:val="34E76882"/>
    <w:rsid w:val="350D6E4B"/>
    <w:rsid w:val="350F5F0C"/>
    <w:rsid w:val="35431F27"/>
    <w:rsid w:val="35FD4B22"/>
    <w:rsid w:val="3607373D"/>
    <w:rsid w:val="3627678C"/>
    <w:rsid w:val="36746E1E"/>
    <w:rsid w:val="36896C72"/>
    <w:rsid w:val="36914F3A"/>
    <w:rsid w:val="36BC4AEB"/>
    <w:rsid w:val="36F529A6"/>
    <w:rsid w:val="373C6ED6"/>
    <w:rsid w:val="37434AEF"/>
    <w:rsid w:val="374C7A54"/>
    <w:rsid w:val="376161AC"/>
    <w:rsid w:val="37940A79"/>
    <w:rsid w:val="37AE2B10"/>
    <w:rsid w:val="37F073E0"/>
    <w:rsid w:val="38431C78"/>
    <w:rsid w:val="387029DF"/>
    <w:rsid w:val="387E353F"/>
    <w:rsid w:val="38F72B94"/>
    <w:rsid w:val="39517ED7"/>
    <w:rsid w:val="39534FCF"/>
    <w:rsid w:val="396D39E9"/>
    <w:rsid w:val="398B28D1"/>
    <w:rsid w:val="39CD3792"/>
    <w:rsid w:val="39D76AC2"/>
    <w:rsid w:val="3A3E4ECA"/>
    <w:rsid w:val="3A513525"/>
    <w:rsid w:val="3A6F3491"/>
    <w:rsid w:val="3A985175"/>
    <w:rsid w:val="3AB73588"/>
    <w:rsid w:val="3ABF338F"/>
    <w:rsid w:val="3AC96918"/>
    <w:rsid w:val="3ACD09A4"/>
    <w:rsid w:val="3AE414BC"/>
    <w:rsid w:val="3AF42E20"/>
    <w:rsid w:val="3B11419E"/>
    <w:rsid w:val="3B222B91"/>
    <w:rsid w:val="3B404BA3"/>
    <w:rsid w:val="3B8E0C0C"/>
    <w:rsid w:val="3BD40429"/>
    <w:rsid w:val="3C287BC5"/>
    <w:rsid w:val="3C512B18"/>
    <w:rsid w:val="3C825553"/>
    <w:rsid w:val="3C944844"/>
    <w:rsid w:val="3CBE27F6"/>
    <w:rsid w:val="3CDF2357"/>
    <w:rsid w:val="3D36127C"/>
    <w:rsid w:val="3D3A4C69"/>
    <w:rsid w:val="3D5D2570"/>
    <w:rsid w:val="3DC02AD4"/>
    <w:rsid w:val="3E4F523F"/>
    <w:rsid w:val="3EC22F0B"/>
    <w:rsid w:val="3EEB31F8"/>
    <w:rsid w:val="3EEE3672"/>
    <w:rsid w:val="3EFC0D98"/>
    <w:rsid w:val="3F004D6D"/>
    <w:rsid w:val="3F2175D6"/>
    <w:rsid w:val="3F4B667D"/>
    <w:rsid w:val="3F644550"/>
    <w:rsid w:val="3F670C29"/>
    <w:rsid w:val="3F910CA4"/>
    <w:rsid w:val="3FA32A44"/>
    <w:rsid w:val="3FEE1B04"/>
    <w:rsid w:val="3FF141FF"/>
    <w:rsid w:val="400F6050"/>
    <w:rsid w:val="40132A87"/>
    <w:rsid w:val="401B42B1"/>
    <w:rsid w:val="401D42A1"/>
    <w:rsid w:val="403861BE"/>
    <w:rsid w:val="40565757"/>
    <w:rsid w:val="4086483C"/>
    <w:rsid w:val="40DD7C7A"/>
    <w:rsid w:val="40F232C5"/>
    <w:rsid w:val="415621B6"/>
    <w:rsid w:val="41650F9C"/>
    <w:rsid w:val="4196532A"/>
    <w:rsid w:val="41A056DA"/>
    <w:rsid w:val="42004864"/>
    <w:rsid w:val="424A5077"/>
    <w:rsid w:val="426C0506"/>
    <w:rsid w:val="42C81D3A"/>
    <w:rsid w:val="42C821DA"/>
    <w:rsid w:val="43232629"/>
    <w:rsid w:val="43657ED3"/>
    <w:rsid w:val="43863141"/>
    <w:rsid w:val="43B253F6"/>
    <w:rsid w:val="43B73360"/>
    <w:rsid w:val="43D12CBB"/>
    <w:rsid w:val="43D369D4"/>
    <w:rsid w:val="44116D47"/>
    <w:rsid w:val="445115D2"/>
    <w:rsid w:val="44526384"/>
    <w:rsid w:val="447173A4"/>
    <w:rsid w:val="44836E6A"/>
    <w:rsid w:val="44B624A9"/>
    <w:rsid w:val="44FF0C3E"/>
    <w:rsid w:val="45156D9D"/>
    <w:rsid w:val="453A4E35"/>
    <w:rsid w:val="456E2077"/>
    <w:rsid w:val="45837DB9"/>
    <w:rsid w:val="458B3F14"/>
    <w:rsid w:val="45B705F7"/>
    <w:rsid w:val="45CA2A05"/>
    <w:rsid w:val="45D17A1D"/>
    <w:rsid w:val="46064ACA"/>
    <w:rsid w:val="46087E88"/>
    <w:rsid w:val="46346DD6"/>
    <w:rsid w:val="46372397"/>
    <w:rsid w:val="46536F4D"/>
    <w:rsid w:val="4693464D"/>
    <w:rsid w:val="46A5249C"/>
    <w:rsid w:val="473B0685"/>
    <w:rsid w:val="47411156"/>
    <w:rsid w:val="476D45C2"/>
    <w:rsid w:val="47733101"/>
    <w:rsid w:val="477D30ED"/>
    <w:rsid w:val="478F1D61"/>
    <w:rsid w:val="47AF75A2"/>
    <w:rsid w:val="47B343B5"/>
    <w:rsid w:val="480C5B3E"/>
    <w:rsid w:val="484C656D"/>
    <w:rsid w:val="48DC2D29"/>
    <w:rsid w:val="49133A09"/>
    <w:rsid w:val="492F1990"/>
    <w:rsid w:val="49376FD1"/>
    <w:rsid w:val="497273C6"/>
    <w:rsid w:val="49C30D39"/>
    <w:rsid w:val="4A331549"/>
    <w:rsid w:val="4A343C99"/>
    <w:rsid w:val="4A621E0C"/>
    <w:rsid w:val="4A642589"/>
    <w:rsid w:val="4A7B13BA"/>
    <w:rsid w:val="4A8E221A"/>
    <w:rsid w:val="4A921834"/>
    <w:rsid w:val="4ACA5CAA"/>
    <w:rsid w:val="4B7A2325"/>
    <w:rsid w:val="4BD03F9A"/>
    <w:rsid w:val="4BD741C5"/>
    <w:rsid w:val="4BF8613E"/>
    <w:rsid w:val="4C051C9C"/>
    <w:rsid w:val="4C0650FC"/>
    <w:rsid w:val="4C2F48E8"/>
    <w:rsid w:val="4C6548AF"/>
    <w:rsid w:val="4D0B6B9A"/>
    <w:rsid w:val="4D465B41"/>
    <w:rsid w:val="4D4A0B67"/>
    <w:rsid w:val="4DB92B07"/>
    <w:rsid w:val="4E044168"/>
    <w:rsid w:val="4E3465C6"/>
    <w:rsid w:val="4E7D56CB"/>
    <w:rsid w:val="4EA973E8"/>
    <w:rsid w:val="4EAC070E"/>
    <w:rsid w:val="4EE028BD"/>
    <w:rsid w:val="4EFF0E96"/>
    <w:rsid w:val="4F0A765C"/>
    <w:rsid w:val="4F837F80"/>
    <w:rsid w:val="4FD46634"/>
    <w:rsid w:val="4FE56D34"/>
    <w:rsid w:val="50092009"/>
    <w:rsid w:val="500C03AD"/>
    <w:rsid w:val="501B3F38"/>
    <w:rsid w:val="508F2BFA"/>
    <w:rsid w:val="509C4042"/>
    <w:rsid w:val="50AE5B33"/>
    <w:rsid w:val="50B87237"/>
    <w:rsid w:val="50C529B2"/>
    <w:rsid w:val="50CF35DA"/>
    <w:rsid w:val="51185ECD"/>
    <w:rsid w:val="51193A29"/>
    <w:rsid w:val="511E40BF"/>
    <w:rsid w:val="51427A0F"/>
    <w:rsid w:val="514D16F8"/>
    <w:rsid w:val="516F2DB9"/>
    <w:rsid w:val="51AE5717"/>
    <w:rsid w:val="51BC2454"/>
    <w:rsid w:val="52124463"/>
    <w:rsid w:val="5224261C"/>
    <w:rsid w:val="52627DAB"/>
    <w:rsid w:val="52B85836"/>
    <w:rsid w:val="53227DDD"/>
    <w:rsid w:val="53287732"/>
    <w:rsid w:val="532B1F55"/>
    <w:rsid w:val="532C0CC6"/>
    <w:rsid w:val="5338000B"/>
    <w:rsid w:val="53460169"/>
    <w:rsid w:val="53492482"/>
    <w:rsid w:val="536F6135"/>
    <w:rsid w:val="537A6DDA"/>
    <w:rsid w:val="538602A2"/>
    <w:rsid w:val="53AF4785"/>
    <w:rsid w:val="53D64992"/>
    <w:rsid w:val="53D9491C"/>
    <w:rsid w:val="540E33C8"/>
    <w:rsid w:val="541C3E7D"/>
    <w:rsid w:val="542D463E"/>
    <w:rsid w:val="545D2B0A"/>
    <w:rsid w:val="547406A5"/>
    <w:rsid w:val="549C5E13"/>
    <w:rsid w:val="54A4710A"/>
    <w:rsid w:val="54CA0AEC"/>
    <w:rsid w:val="55512FE3"/>
    <w:rsid w:val="55660B92"/>
    <w:rsid w:val="55AB5E2E"/>
    <w:rsid w:val="561C05CB"/>
    <w:rsid w:val="56247D29"/>
    <w:rsid w:val="56272C6B"/>
    <w:rsid w:val="56276645"/>
    <w:rsid w:val="56366C36"/>
    <w:rsid w:val="566E7757"/>
    <w:rsid w:val="56B2378D"/>
    <w:rsid w:val="570E1B7D"/>
    <w:rsid w:val="573C6112"/>
    <w:rsid w:val="574949AA"/>
    <w:rsid w:val="575759DA"/>
    <w:rsid w:val="578F66E2"/>
    <w:rsid w:val="57BE1EF8"/>
    <w:rsid w:val="57E93BB8"/>
    <w:rsid w:val="580501AF"/>
    <w:rsid w:val="582B4AF2"/>
    <w:rsid w:val="58581DF1"/>
    <w:rsid w:val="587D13BE"/>
    <w:rsid w:val="588961CE"/>
    <w:rsid w:val="589658F5"/>
    <w:rsid w:val="5900275D"/>
    <w:rsid w:val="591612EA"/>
    <w:rsid w:val="591C7023"/>
    <w:rsid w:val="594F2A8B"/>
    <w:rsid w:val="595F280A"/>
    <w:rsid w:val="59692C51"/>
    <w:rsid w:val="59DD2FE2"/>
    <w:rsid w:val="5A0534C4"/>
    <w:rsid w:val="5A0F6842"/>
    <w:rsid w:val="5A29795E"/>
    <w:rsid w:val="5A2A4633"/>
    <w:rsid w:val="5A7D1893"/>
    <w:rsid w:val="5AB43F89"/>
    <w:rsid w:val="5AD9194A"/>
    <w:rsid w:val="5AF65560"/>
    <w:rsid w:val="5B4E5095"/>
    <w:rsid w:val="5BAD398F"/>
    <w:rsid w:val="5BAE468B"/>
    <w:rsid w:val="5BB503B7"/>
    <w:rsid w:val="5BBB7978"/>
    <w:rsid w:val="5BC273C6"/>
    <w:rsid w:val="5C2A0094"/>
    <w:rsid w:val="5C5E5FF3"/>
    <w:rsid w:val="5C99094F"/>
    <w:rsid w:val="5CD478FD"/>
    <w:rsid w:val="5D261D3E"/>
    <w:rsid w:val="5D431218"/>
    <w:rsid w:val="5D4361AE"/>
    <w:rsid w:val="5D4A08C1"/>
    <w:rsid w:val="5D7B111F"/>
    <w:rsid w:val="5D84663F"/>
    <w:rsid w:val="5DB8520C"/>
    <w:rsid w:val="5DF9782C"/>
    <w:rsid w:val="5E1D0CD6"/>
    <w:rsid w:val="5E520791"/>
    <w:rsid w:val="5E535EE5"/>
    <w:rsid w:val="5E7B2122"/>
    <w:rsid w:val="5E955889"/>
    <w:rsid w:val="5EA02EEC"/>
    <w:rsid w:val="5EC6593C"/>
    <w:rsid w:val="5F001174"/>
    <w:rsid w:val="5F1B0131"/>
    <w:rsid w:val="5F260275"/>
    <w:rsid w:val="5F57111D"/>
    <w:rsid w:val="5F6829C1"/>
    <w:rsid w:val="5F924CF6"/>
    <w:rsid w:val="5FAA1071"/>
    <w:rsid w:val="5FBD1614"/>
    <w:rsid w:val="5FC54B0F"/>
    <w:rsid w:val="5FF655F4"/>
    <w:rsid w:val="601F1DC2"/>
    <w:rsid w:val="603551EA"/>
    <w:rsid w:val="60626EEF"/>
    <w:rsid w:val="60A022FB"/>
    <w:rsid w:val="6105188D"/>
    <w:rsid w:val="61190549"/>
    <w:rsid w:val="61190CBA"/>
    <w:rsid w:val="612558FD"/>
    <w:rsid w:val="61533A4A"/>
    <w:rsid w:val="615A3AE7"/>
    <w:rsid w:val="6181669C"/>
    <w:rsid w:val="619009B0"/>
    <w:rsid w:val="61DF2C4E"/>
    <w:rsid w:val="621F4EBE"/>
    <w:rsid w:val="62251304"/>
    <w:rsid w:val="62425977"/>
    <w:rsid w:val="625D353D"/>
    <w:rsid w:val="62617F52"/>
    <w:rsid w:val="627A3638"/>
    <w:rsid w:val="62B24FD0"/>
    <w:rsid w:val="62B36814"/>
    <w:rsid w:val="62D529B7"/>
    <w:rsid w:val="630B67BC"/>
    <w:rsid w:val="632E30CE"/>
    <w:rsid w:val="632F0616"/>
    <w:rsid w:val="63767625"/>
    <w:rsid w:val="63A40C8C"/>
    <w:rsid w:val="63A57962"/>
    <w:rsid w:val="63D50725"/>
    <w:rsid w:val="63DA5716"/>
    <w:rsid w:val="63E35EC0"/>
    <w:rsid w:val="63E45C9B"/>
    <w:rsid w:val="63FD5C20"/>
    <w:rsid w:val="645D0A4F"/>
    <w:rsid w:val="645D1B6C"/>
    <w:rsid w:val="64833B62"/>
    <w:rsid w:val="64AA535B"/>
    <w:rsid w:val="64BA6126"/>
    <w:rsid w:val="650E3DCC"/>
    <w:rsid w:val="652E734E"/>
    <w:rsid w:val="654939E3"/>
    <w:rsid w:val="65502038"/>
    <w:rsid w:val="65632BDF"/>
    <w:rsid w:val="6572002E"/>
    <w:rsid w:val="65A82464"/>
    <w:rsid w:val="65CC201A"/>
    <w:rsid w:val="65D01B96"/>
    <w:rsid w:val="65D501D1"/>
    <w:rsid w:val="66232D52"/>
    <w:rsid w:val="6673419F"/>
    <w:rsid w:val="66D53C77"/>
    <w:rsid w:val="66EF02BB"/>
    <w:rsid w:val="66FF254C"/>
    <w:rsid w:val="670648FC"/>
    <w:rsid w:val="6792042E"/>
    <w:rsid w:val="67D3680C"/>
    <w:rsid w:val="67EB6046"/>
    <w:rsid w:val="682C6F01"/>
    <w:rsid w:val="684F7B59"/>
    <w:rsid w:val="68814B19"/>
    <w:rsid w:val="688D4417"/>
    <w:rsid w:val="68A77392"/>
    <w:rsid w:val="68CF1D29"/>
    <w:rsid w:val="68F54D97"/>
    <w:rsid w:val="691E277A"/>
    <w:rsid w:val="69210084"/>
    <w:rsid w:val="69243D5D"/>
    <w:rsid w:val="69332F86"/>
    <w:rsid w:val="693A4111"/>
    <w:rsid w:val="69490586"/>
    <w:rsid w:val="69C56C40"/>
    <w:rsid w:val="69E0646D"/>
    <w:rsid w:val="6A37523A"/>
    <w:rsid w:val="6A6A6FEF"/>
    <w:rsid w:val="6AAD2347"/>
    <w:rsid w:val="6AFD6A1C"/>
    <w:rsid w:val="6B5F47B0"/>
    <w:rsid w:val="6B664DD3"/>
    <w:rsid w:val="6B7617F3"/>
    <w:rsid w:val="6BB20337"/>
    <w:rsid w:val="6BC66D19"/>
    <w:rsid w:val="6BD965E4"/>
    <w:rsid w:val="6C093EDE"/>
    <w:rsid w:val="6C1B7974"/>
    <w:rsid w:val="6C2610FD"/>
    <w:rsid w:val="6C7653A8"/>
    <w:rsid w:val="6CE24969"/>
    <w:rsid w:val="6CE36C76"/>
    <w:rsid w:val="6CF50CA9"/>
    <w:rsid w:val="6D3214C6"/>
    <w:rsid w:val="6D4E6FA3"/>
    <w:rsid w:val="6D532409"/>
    <w:rsid w:val="6DA06F00"/>
    <w:rsid w:val="6DFC00C1"/>
    <w:rsid w:val="6E2E04FD"/>
    <w:rsid w:val="6E825190"/>
    <w:rsid w:val="6EA02F2B"/>
    <w:rsid w:val="6EB428FB"/>
    <w:rsid w:val="6ECD4657"/>
    <w:rsid w:val="6EFC09F4"/>
    <w:rsid w:val="6F074403"/>
    <w:rsid w:val="6F14165B"/>
    <w:rsid w:val="6F5613C4"/>
    <w:rsid w:val="6FA678F9"/>
    <w:rsid w:val="6FB4571F"/>
    <w:rsid w:val="6FEA51C5"/>
    <w:rsid w:val="6FF758AD"/>
    <w:rsid w:val="71217BD2"/>
    <w:rsid w:val="714E66D6"/>
    <w:rsid w:val="715F4A78"/>
    <w:rsid w:val="7171294F"/>
    <w:rsid w:val="719C1094"/>
    <w:rsid w:val="719F468A"/>
    <w:rsid w:val="71A60416"/>
    <w:rsid w:val="72795112"/>
    <w:rsid w:val="72950CCE"/>
    <w:rsid w:val="72B77BD7"/>
    <w:rsid w:val="72D211EF"/>
    <w:rsid w:val="72DB02EA"/>
    <w:rsid w:val="72DF0017"/>
    <w:rsid w:val="732F620B"/>
    <w:rsid w:val="7365256C"/>
    <w:rsid w:val="736C3840"/>
    <w:rsid w:val="73A904F5"/>
    <w:rsid w:val="73D9426C"/>
    <w:rsid w:val="73E2490F"/>
    <w:rsid w:val="73FC71AB"/>
    <w:rsid w:val="747F47A2"/>
    <w:rsid w:val="74A03277"/>
    <w:rsid w:val="74FE30DA"/>
    <w:rsid w:val="757035C8"/>
    <w:rsid w:val="75795CFA"/>
    <w:rsid w:val="759620BF"/>
    <w:rsid w:val="759D68D9"/>
    <w:rsid w:val="75CB444F"/>
    <w:rsid w:val="761B6471"/>
    <w:rsid w:val="76E874F8"/>
    <w:rsid w:val="76EA57D5"/>
    <w:rsid w:val="76F36F3F"/>
    <w:rsid w:val="774062D4"/>
    <w:rsid w:val="77842CAC"/>
    <w:rsid w:val="77863BCF"/>
    <w:rsid w:val="77A071CF"/>
    <w:rsid w:val="77C45DFF"/>
    <w:rsid w:val="77D42E52"/>
    <w:rsid w:val="782177E9"/>
    <w:rsid w:val="783B0996"/>
    <w:rsid w:val="78965467"/>
    <w:rsid w:val="78D422C7"/>
    <w:rsid w:val="78F95872"/>
    <w:rsid w:val="79072C58"/>
    <w:rsid w:val="790F6EB8"/>
    <w:rsid w:val="79325942"/>
    <w:rsid w:val="79BA662B"/>
    <w:rsid w:val="79D73173"/>
    <w:rsid w:val="79FD56A4"/>
    <w:rsid w:val="7A710D4A"/>
    <w:rsid w:val="7A9D0F2F"/>
    <w:rsid w:val="7AB46E49"/>
    <w:rsid w:val="7AE4454E"/>
    <w:rsid w:val="7AE846F5"/>
    <w:rsid w:val="7B2C7117"/>
    <w:rsid w:val="7B36584F"/>
    <w:rsid w:val="7B3F716E"/>
    <w:rsid w:val="7B4D0B73"/>
    <w:rsid w:val="7BAF3B5C"/>
    <w:rsid w:val="7BBF4F67"/>
    <w:rsid w:val="7C1754AC"/>
    <w:rsid w:val="7C5C3B46"/>
    <w:rsid w:val="7CA837B2"/>
    <w:rsid w:val="7D2C717C"/>
    <w:rsid w:val="7D351A13"/>
    <w:rsid w:val="7D406A16"/>
    <w:rsid w:val="7D4574AA"/>
    <w:rsid w:val="7DA341CC"/>
    <w:rsid w:val="7DED533C"/>
    <w:rsid w:val="7E116F41"/>
    <w:rsid w:val="7E1D5F4C"/>
    <w:rsid w:val="7E602535"/>
    <w:rsid w:val="7E7243E3"/>
    <w:rsid w:val="7E85113A"/>
    <w:rsid w:val="7E920D96"/>
    <w:rsid w:val="7EA31112"/>
    <w:rsid w:val="7EDB3D59"/>
    <w:rsid w:val="7EE115FC"/>
    <w:rsid w:val="7F3928AF"/>
    <w:rsid w:val="7F534513"/>
    <w:rsid w:val="7F8C4A96"/>
    <w:rsid w:val="7FA85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90"/>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299"/>
    <w:qFormat/>
    <w:uiPriority w:val="0"/>
    <w:pPr>
      <w:keepNext/>
      <w:keepLines/>
      <w:spacing w:before="260" w:after="260" w:line="416" w:lineRule="auto"/>
      <w:outlineLvl w:val="2"/>
    </w:pPr>
    <w:rPr>
      <w:b/>
      <w:bCs/>
      <w:sz w:val="32"/>
      <w:szCs w:val="32"/>
    </w:rPr>
  </w:style>
  <w:style w:type="paragraph" w:styleId="5">
    <w:name w:val="heading 4"/>
    <w:basedOn w:val="1"/>
    <w:next w:val="1"/>
    <w:link w:val="158"/>
    <w:qFormat/>
    <w:uiPriority w:val="0"/>
    <w:pPr>
      <w:widowControl/>
      <w:spacing w:before="100" w:beforeAutospacing="1" w:after="100" w:afterAutospacing="1"/>
      <w:jc w:val="left"/>
      <w:outlineLvl w:val="3"/>
    </w:pPr>
    <w:rPr>
      <w:rFonts w:ascii="宋体" w:hAnsi="宋体" w:cs="宋体"/>
      <w:b/>
      <w:bCs/>
      <w:kern w:val="0"/>
      <w:sz w:val="24"/>
    </w:rPr>
  </w:style>
  <w:style w:type="paragraph" w:styleId="6">
    <w:name w:val="heading 5"/>
    <w:basedOn w:val="1"/>
    <w:next w:val="1"/>
    <w:link w:val="272"/>
    <w:qFormat/>
    <w:uiPriority w:val="0"/>
    <w:pPr>
      <w:widowControl/>
      <w:spacing w:before="100" w:beforeAutospacing="1" w:after="100" w:afterAutospacing="1"/>
      <w:jc w:val="left"/>
      <w:outlineLvl w:val="4"/>
    </w:pPr>
    <w:rPr>
      <w:rFonts w:ascii="宋体" w:hAnsi="宋体" w:cs="宋体"/>
      <w:b/>
      <w:bCs/>
      <w:kern w:val="0"/>
      <w:sz w:val="20"/>
      <w:szCs w:val="20"/>
    </w:rPr>
  </w:style>
  <w:style w:type="paragraph" w:styleId="7">
    <w:name w:val="heading 6"/>
    <w:basedOn w:val="8"/>
    <w:next w:val="1"/>
    <w:link w:val="228"/>
    <w:qFormat/>
    <w:uiPriority w:val="0"/>
    <w:pPr>
      <w:keepNext/>
      <w:keepLines/>
      <w:ind w:firstLine="200" w:firstLineChars="200"/>
      <w:outlineLvl w:val="5"/>
    </w:pPr>
    <w:rPr>
      <w:rFonts w:hAnsi="Arial"/>
    </w:rPr>
  </w:style>
  <w:style w:type="paragraph" w:styleId="9">
    <w:name w:val="heading 7"/>
    <w:basedOn w:val="1"/>
    <w:next w:val="1"/>
    <w:link w:val="283"/>
    <w:qFormat/>
    <w:uiPriority w:val="0"/>
    <w:pPr>
      <w:keepNext/>
      <w:keepLines/>
      <w:adjustRightInd w:val="0"/>
      <w:spacing w:line="480" w:lineRule="atLeast"/>
      <w:ind w:left="1425" w:leftChars="175" w:hanging="900" w:hangingChars="300"/>
      <w:textAlignment w:val="baseline"/>
      <w:outlineLvl w:val="6"/>
    </w:pPr>
    <w:rPr>
      <w:rFonts w:eastAsia="仿宋_GB2312"/>
      <w:kern w:val="0"/>
      <w:sz w:val="30"/>
      <w:szCs w:val="20"/>
    </w:rPr>
  </w:style>
  <w:style w:type="paragraph" w:styleId="10">
    <w:name w:val="heading 8"/>
    <w:basedOn w:val="1"/>
    <w:next w:val="1"/>
    <w:link w:val="242"/>
    <w:qFormat/>
    <w:uiPriority w:val="0"/>
    <w:pPr>
      <w:adjustRightInd w:val="0"/>
      <w:spacing w:line="480" w:lineRule="atLeast"/>
      <w:ind w:left="2232" w:leftChars="450" w:hanging="882" w:hangingChars="294"/>
      <w:textAlignment w:val="baseline"/>
      <w:outlineLvl w:val="7"/>
    </w:pPr>
    <w:rPr>
      <w:rFonts w:hAnsi="Arial" w:eastAsia="仿宋_GB2312"/>
      <w:kern w:val="0"/>
      <w:sz w:val="30"/>
      <w:szCs w:val="20"/>
    </w:rPr>
  </w:style>
  <w:style w:type="paragraph" w:styleId="11">
    <w:name w:val="heading 9"/>
    <w:basedOn w:val="1"/>
    <w:next w:val="1"/>
    <w:link w:val="241"/>
    <w:qFormat/>
    <w:uiPriority w:val="0"/>
    <w:pPr>
      <w:keepNext/>
      <w:keepLines/>
      <w:adjustRightInd w:val="0"/>
      <w:spacing w:line="480" w:lineRule="atLeast"/>
      <w:ind w:left="2979" w:leftChars="715" w:hanging="834" w:hangingChars="278"/>
      <w:textAlignment w:val="baseline"/>
      <w:outlineLvl w:val="8"/>
    </w:pPr>
    <w:rPr>
      <w:rFonts w:eastAsia="仿宋_GB2312"/>
      <w:kern w:val="0"/>
      <w:sz w:val="30"/>
      <w:szCs w:val="20"/>
    </w:rPr>
  </w:style>
  <w:style w:type="character" w:default="1" w:styleId="47">
    <w:name w:val="Default Paragraph Font"/>
    <w:unhideWhenUsed/>
    <w:qFormat/>
    <w:uiPriority w:val="1"/>
  </w:style>
  <w:style w:type="table" w:default="1" w:styleId="45">
    <w:name w:val="Normal Table"/>
    <w:unhideWhenUsed/>
    <w:qFormat/>
    <w:uiPriority w:val="99"/>
    <w:tblPr>
      <w:tblCellMar>
        <w:top w:w="0" w:type="dxa"/>
        <w:left w:w="108" w:type="dxa"/>
        <w:bottom w:w="0" w:type="dxa"/>
        <w:right w:w="108" w:type="dxa"/>
      </w:tblCellMar>
    </w:tblPr>
  </w:style>
  <w:style w:type="paragraph" w:styleId="8">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12">
    <w:name w:val="toc 7"/>
    <w:basedOn w:val="1"/>
    <w:next w:val="1"/>
    <w:qFormat/>
    <w:uiPriority w:val="39"/>
    <w:pPr>
      <w:ind w:left="1260"/>
      <w:jc w:val="left"/>
    </w:pPr>
    <w:rPr>
      <w:sz w:val="18"/>
      <w:szCs w:val="18"/>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162"/>
    <w:qFormat/>
    <w:uiPriority w:val="0"/>
    <w:pPr>
      <w:shd w:val="clear" w:color="auto" w:fill="000080"/>
    </w:pPr>
  </w:style>
  <w:style w:type="paragraph" w:styleId="15">
    <w:name w:val="annotation text"/>
    <w:basedOn w:val="1"/>
    <w:link w:val="305"/>
    <w:qFormat/>
    <w:uiPriority w:val="99"/>
    <w:pPr>
      <w:jc w:val="left"/>
    </w:pPr>
  </w:style>
  <w:style w:type="paragraph" w:styleId="16">
    <w:name w:val="Body Text 3"/>
    <w:basedOn w:val="1"/>
    <w:link w:val="257"/>
    <w:qFormat/>
    <w:uiPriority w:val="0"/>
    <w:pPr>
      <w:spacing w:after="120"/>
    </w:pPr>
    <w:rPr>
      <w:sz w:val="16"/>
      <w:szCs w:val="16"/>
    </w:rPr>
  </w:style>
  <w:style w:type="paragraph" w:styleId="17">
    <w:name w:val="Body Text"/>
    <w:basedOn w:val="1"/>
    <w:next w:val="1"/>
    <w:link w:val="225"/>
    <w:qFormat/>
    <w:uiPriority w:val="0"/>
    <w:pPr>
      <w:spacing w:after="120"/>
    </w:pPr>
  </w:style>
  <w:style w:type="paragraph" w:styleId="18">
    <w:name w:val="Body Text Indent"/>
    <w:basedOn w:val="1"/>
    <w:link w:val="240"/>
    <w:qFormat/>
    <w:uiPriority w:val="0"/>
    <w:pPr>
      <w:ind w:firstLine="407" w:firstLineChars="200"/>
    </w:pPr>
  </w:style>
  <w:style w:type="paragraph" w:styleId="19">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840"/>
      <w:jc w:val="left"/>
    </w:pPr>
    <w:rPr>
      <w:sz w:val="18"/>
      <w:szCs w:val="18"/>
    </w:rPr>
  </w:style>
  <w:style w:type="paragraph" w:styleId="22">
    <w:name w:val="toc 3"/>
    <w:basedOn w:val="4"/>
    <w:next w:val="1"/>
    <w:qFormat/>
    <w:uiPriority w:val="39"/>
    <w:pPr>
      <w:keepNext w:val="0"/>
      <w:keepLines w:val="0"/>
      <w:spacing w:before="0" w:after="0" w:line="240" w:lineRule="auto"/>
      <w:ind w:left="420"/>
      <w:jc w:val="left"/>
      <w:outlineLvl w:val="9"/>
    </w:pPr>
    <w:rPr>
      <w:b w:val="0"/>
      <w:bCs w:val="0"/>
      <w:i/>
      <w:iCs/>
      <w:sz w:val="20"/>
      <w:szCs w:val="20"/>
    </w:rPr>
  </w:style>
  <w:style w:type="paragraph" w:styleId="23">
    <w:name w:val="Plain Text"/>
    <w:basedOn w:val="1"/>
    <w:link w:val="202"/>
    <w:qFormat/>
    <w:uiPriority w:val="0"/>
    <w:rPr>
      <w:rFonts w:ascii="宋体" w:hAnsi="Courier New" w:cs="Courier New"/>
      <w:szCs w:val="21"/>
    </w:rPr>
  </w:style>
  <w:style w:type="paragraph" w:styleId="24">
    <w:name w:val="toc 8"/>
    <w:basedOn w:val="1"/>
    <w:next w:val="1"/>
    <w:qFormat/>
    <w:uiPriority w:val="39"/>
    <w:pPr>
      <w:ind w:left="1470"/>
      <w:jc w:val="left"/>
    </w:pPr>
    <w:rPr>
      <w:sz w:val="18"/>
      <w:szCs w:val="18"/>
    </w:rPr>
  </w:style>
  <w:style w:type="paragraph" w:styleId="25">
    <w:name w:val="Date"/>
    <w:basedOn w:val="1"/>
    <w:next w:val="1"/>
    <w:link w:val="166"/>
    <w:qFormat/>
    <w:uiPriority w:val="0"/>
    <w:pPr>
      <w:ind w:left="100" w:leftChars="2500"/>
    </w:pPr>
  </w:style>
  <w:style w:type="paragraph" w:styleId="26">
    <w:name w:val="Body Text Indent 2"/>
    <w:basedOn w:val="1"/>
    <w:link w:val="237"/>
    <w:qFormat/>
    <w:uiPriority w:val="0"/>
    <w:pPr>
      <w:widowControl/>
      <w:spacing w:line="480" w:lineRule="auto"/>
      <w:ind w:firstLine="560"/>
      <w:jc w:val="left"/>
    </w:pPr>
    <w:rPr>
      <w:kern w:val="0"/>
      <w:sz w:val="28"/>
    </w:rPr>
  </w:style>
  <w:style w:type="paragraph" w:styleId="27">
    <w:name w:val="endnote text"/>
    <w:basedOn w:val="1"/>
    <w:link w:val="210"/>
    <w:qFormat/>
    <w:uiPriority w:val="0"/>
    <w:pPr>
      <w:widowControl/>
      <w:snapToGrid w:val="0"/>
      <w:jc w:val="left"/>
    </w:pPr>
    <w:rPr>
      <w:rFonts w:ascii="Arial" w:hAnsi="Arial" w:cs="Arial"/>
      <w:kern w:val="0"/>
      <w:sz w:val="20"/>
      <w:lang w:eastAsia="en-US"/>
    </w:rPr>
  </w:style>
  <w:style w:type="paragraph" w:styleId="28">
    <w:name w:val="Balloon Text"/>
    <w:basedOn w:val="1"/>
    <w:link w:val="205"/>
    <w:qFormat/>
    <w:uiPriority w:val="0"/>
    <w:rPr>
      <w:sz w:val="18"/>
      <w:szCs w:val="18"/>
    </w:rPr>
  </w:style>
  <w:style w:type="paragraph" w:styleId="29">
    <w:name w:val="footer"/>
    <w:basedOn w:val="1"/>
    <w:link w:val="197"/>
    <w:qFormat/>
    <w:uiPriority w:val="0"/>
    <w:pPr>
      <w:tabs>
        <w:tab w:val="center" w:pos="4153"/>
        <w:tab w:val="right" w:pos="8306"/>
      </w:tabs>
      <w:snapToGrid w:val="0"/>
      <w:jc w:val="left"/>
    </w:pPr>
    <w:rPr>
      <w:sz w:val="18"/>
      <w:szCs w:val="18"/>
    </w:rPr>
  </w:style>
  <w:style w:type="paragraph" w:styleId="30">
    <w:name w:val="header"/>
    <w:basedOn w:val="1"/>
    <w:link w:val="291"/>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2"/>
    <w:next w:val="1"/>
    <w:qFormat/>
    <w:uiPriority w:val="39"/>
    <w:pPr>
      <w:keepNext w:val="0"/>
      <w:keepLines w:val="0"/>
      <w:spacing w:before="120" w:after="120" w:line="240" w:lineRule="auto"/>
      <w:jc w:val="left"/>
      <w:outlineLvl w:val="9"/>
    </w:pPr>
    <w:rPr>
      <w:caps/>
      <w:kern w:val="2"/>
      <w:sz w:val="20"/>
      <w:szCs w:val="20"/>
    </w:rPr>
  </w:style>
  <w:style w:type="paragraph" w:styleId="32">
    <w:name w:val="toc 4"/>
    <w:basedOn w:val="5"/>
    <w:next w:val="1"/>
    <w:qFormat/>
    <w:uiPriority w:val="39"/>
    <w:pPr>
      <w:widowControl w:val="0"/>
      <w:spacing w:before="0" w:beforeAutospacing="0" w:after="0" w:afterAutospacing="0"/>
      <w:ind w:left="630"/>
      <w:outlineLvl w:val="9"/>
    </w:pPr>
    <w:rPr>
      <w:rFonts w:ascii="Times New Roman" w:hAnsi="Times New Roman" w:cs="Times New Roman"/>
      <w:b w:val="0"/>
      <w:bCs w:val="0"/>
      <w:kern w:val="2"/>
      <w:sz w:val="18"/>
      <w:szCs w:val="18"/>
    </w:rPr>
  </w:style>
  <w:style w:type="paragraph" w:styleId="33">
    <w:name w:val="Subtitle"/>
    <w:basedOn w:val="1"/>
    <w:link w:val="307"/>
    <w:qFormat/>
    <w:uiPriority w:val="0"/>
    <w:pPr>
      <w:widowControl/>
      <w:jc w:val="center"/>
    </w:pPr>
    <w:rPr>
      <w:kern w:val="0"/>
      <w:sz w:val="20"/>
      <w:u w:val="single"/>
      <w:lang w:eastAsia="en-US"/>
    </w:rPr>
  </w:style>
  <w:style w:type="paragraph" w:styleId="34">
    <w:name w:val="footnote text"/>
    <w:basedOn w:val="1"/>
    <w:link w:val="285"/>
    <w:qFormat/>
    <w:uiPriority w:val="0"/>
    <w:pPr>
      <w:widowControl/>
      <w:snapToGrid w:val="0"/>
      <w:jc w:val="left"/>
    </w:pPr>
    <w:rPr>
      <w:rFonts w:ascii="Arial" w:hAnsi="Arial" w:cs="Arial"/>
      <w:kern w:val="0"/>
      <w:sz w:val="18"/>
      <w:szCs w:val="18"/>
      <w:lang w:eastAsia="en-US"/>
    </w:rPr>
  </w:style>
  <w:style w:type="paragraph" w:styleId="35">
    <w:name w:val="toc 6"/>
    <w:basedOn w:val="1"/>
    <w:next w:val="1"/>
    <w:qFormat/>
    <w:uiPriority w:val="39"/>
    <w:pPr>
      <w:ind w:left="1050"/>
      <w:jc w:val="left"/>
    </w:pPr>
    <w:rPr>
      <w:sz w:val="18"/>
      <w:szCs w:val="18"/>
    </w:rPr>
  </w:style>
  <w:style w:type="paragraph" w:styleId="36">
    <w:name w:val="Body Text Indent 3"/>
    <w:basedOn w:val="1"/>
    <w:link w:val="244"/>
    <w:qFormat/>
    <w:uiPriority w:val="0"/>
    <w:pPr>
      <w:spacing w:line="360" w:lineRule="auto"/>
      <w:ind w:firstLine="280" w:firstLineChars="100"/>
    </w:pPr>
    <w:rPr>
      <w:rFonts w:ascii="宋体" w:hAnsi="宋体"/>
      <w:sz w:val="28"/>
      <w:szCs w:val="28"/>
    </w:rPr>
  </w:style>
  <w:style w:type="paragraph" w:styleId="37">
    <w:name w:val="toc 2"/>
    <w:basedOn w:val="3"/>
    <w:next w:val="1"/>
    <w:qFormat/>
    <w:uiPriority w:val="39"/>
    <w:pPr>
      <w:keepNext w:val="0"/>
      <w:keepLines w:val="0"/>
      <w:spacing w:before="0" w:after="0" w:line="240" w:lineRule="auto"/>
      <w:ind w:left="210"/>
      <w:jc w:val="left"/>
      <w:outlineLvl w:val="9"/>
    </w:pPr>
    <w:rPr>
      <w:rFonts w:ascii="Times New Roman" w:hAnsi="Times New Roman"/>
      <w:b w:val="0"/>
      <w:bCs w:val="0"/>
      <w:smallCaps/>
      <w:sz w:val="20"/>
      <w:szCs w:val="20"/>
    </w:rPr>
  </w:style>
  <w:style w:type="paragraph" w:styleId="38">
    <w:name w:val="toc 9"/>
    <w:basedOn w:val="1"/>
    <w:next w:val="1"/>
    <w:qFormat/>
    <w:uiPriority w:val="39"/>
    <w:pPr>
      <w:ind w:left="1680"/>
      <w:jc w:val="left"/>
    </w:pPr>
    <w:rPr>
      <w:sz w:val="18"/>
      <w:szCs w:val="18"/>
    </w:rPr>
  </w:style>
  <w:style w:type="paragraph" w:styleId="39">
    <w:name w:val="Body Text 2"/>
    <w:basedOn w:val="1"/>
    <w:link w:val="231"/>
    <w:qFormat/>
    <w:uiPriority w:val="0"/>
    <w:rPr>
      <w:i/>
      <w:iCs/>
      <w:sz w:val="26"/>
    </w:rPr>
  </w:style>
  <w:style w:type="paragraph" w:styleId="40">
    <w:name w:val="HTML Preformatted"/>
    <w:basedOn w:val="1"/>
    <w:link w:val="16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41">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42">
    <w:name w:val="index 1"/>
    <w:basedOn w:val="1"/>
    <w:next w:val="1"/>
    <w:qFormat/>
    <w:uiPriority w:val="0"/>
    <w:pPr>
      <w:spacing w:line="220" w:lineRule="exact"/>
      <w:jc w:val="center"/>
    </w:pPr>
    <w:rPr>
      <w:rFonts w:ascii="仿宋_GB2312" w:eastAsia="仿宋_GB2312"/>
      <w:szCs w:val="21"/>
    </w:rPr>
  </w:style>
  <w:style w:type="paragraph" w:styleId="43">
    <w:name w:val="Title"/>
    <w:basedOn w:val="1"/>
    <w:next w:val="1"/>
    <w:link w:val="236"/>
    <w:qFormat/>
    <w:uiPriority w:val="0"/>
    <w:pPr>
      <w:widowControl/>
      <w:jc w:val="center"/>
    </w:pPr>
    <w:rPr>
      <w:kern w:val="0"/>
      <w:sz w:val="20"/>
      <w:u w:val="single"/>
      <w:lang w:eastAsia="en-US"/>
    </w:rPr>
  </w:style>
  <w:style w:type="paragraph" w:styleId="44">
    <w:name w:val="annotation subject"/>
    <w:basedOn w:val="15"/>
    <w:next w:val="15"/>
    <w:link w:val="280"/>
    <w:qFormat/>
    <w:uiPriority w:val="0"/>
    <w:rPr>
      <w:b/>
      <w:bCs/>
    </w:rPr>
  </w:style>
  <w:style w:type="table" w:styleId="46">
    <w:name w:val="Table Grid"/>
    <w:basedOn w:val="45"/>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8">
    <w:name w:val="Strong"/>
    <w:qFormat/>
    <w:uiPriority w:val="0"/>
    <w:rPr>
      <w:b/>
      <w:bCs/>
    </w:rPr>
  </w:style>
  <w:style w:type="character" w:styleId="49">
    <w:name w:val="endnote reference"/>
    <w:qFormat/>
    <w:uiPriority w:val="0"/>
    <w:rPr>
      <w:vertAlign w:val="superscript"/>
    </w:rPr>
  </w:style>
  <w:style w:type="character" w:styleId="50">
    <w:name w:val="page number"/>
    <w:basedOn w:val="47"/>
    <w:qFormat/>
    <w:uiPriority w:val="0"/>
  </w:style>
  <w:style w:type="character" w:styleId="51">
    <w:name w:val="FollowedHyperlink"/>
    <w:qFormat/>
    <w:uiPriority w:val="0"/>
    <w:rPr>
      <w:color w:val="800080"/>
      <w:u w:val="single"/>
    </w:rPr>
  </w:style>
  <w:style w:type="character" w:styleId="52">
    <w:name w:val="Emphasis"/>
    <w:qFormat/>
    <w:uiPriority w:val="0"/>
    <w:rPr>
      <w:i/>
      <w:iCs/>
    </w:rPr>
  </w:style>
  <w:style w:type="character" w:styleId="53">
    <w:name w:val="Hyperlink"/>
    <w:qFormat/>
    <w:uiPriority w:val="99"/>
    <w:rPr>
      <w:color w:val="0000FF"/>
      <w:u w:val="single"/>
    </w:rPr>
  </w:style>
  <w:style w:type="character" w:styleId="54">
    <w:name w:val="annotation reference"/>
    <w:qFormat/>
    <w:uiPriority w:val="0"/>
    <w:rPr>
      <w:sz w:val="21"/>
      <w:szCs w:val="21"/>
    </w:rPr>
  </w:style>
  <w:style w:type="character" w:styleId="55">
    <w:name w:val="footnote reference"/>
    <w:qFormat/>
    <w:uiPriority w:val="0"/>
    <w:rPr>
      <w:vertAlign w:val="superscript"/>
    </w:rPr>
  </w:style>
  <w:style w:type="paragraph" w:customStyle="1" w:styleId="56">
    <w:name w:val="List Paragraph"/>
    <w:basedOn w:val="1"/>
    <w:qFormat/>
    <w:uiPriority w:val="99"/>
    <w:pPr>
      <w:ind w:firstLine="420" w:firstLineChars="200"/>
    </w:pPr>
    <w:rPr>
      <w:sz w:val="28"/>
      <w:szCs w:val="28"/>
    </w:rPr>
  </w:style>
  <w:style w:type="paragraph" w:customStyle="1" w:styleId="57">
    <w:name w:val="_Style 56"/>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8">
    <w:name w:val="zz"/>
    <w:basedOn w:val="1"/>
    <w:qFormat/>
    <w:uiPriority w:val="0"/>
    <w:pPr>
      <w:widowControl/>
      <w:spacing w:before="30"/>
      <w:jc w:val="right"/>
    </w:pPr>
    <w:rPr>
      <w:rFonts w:ascii="方正书宋简体" w:hAnsi="宋体" w:eastAsia="方正书宋简体"/>
      <w:color w:val="000000"/>
      <w:kern w:val="0"/>
      <w:szCs w:val="21"/>
    </w:rPr>
  </w:style>
  <w:style w:type="paragraph" w:customStyle="1" w:styleId="59">
    <w:name w:val="Char Char Char Char Char Char Char Char Char Char Char Char Char Char Char Char"/>
    <w:basedOn w:val="14"/>
    <w:qFormat/>
    <w:uiPriority w:val="0"/>
    <w:pPr>
      <w:spacing w:line="360" w:lineRule="auto"/>
      <w:ind w:firstLine="200" w:firstLineChars="200"/>
    </w:pPr>
    <w:rPr>
      <w:rFonts w:ascii="Tahoma" w:hAnsi="Tahoma"/>
      <w:sz w:val="24"/>
    </w:rPr>
  </w:style>
  <w:style w:type="paragraph" w:customStyle="1" w:styleId="60">
    <w:name w:val="mtitle"/>
    <w:basedOn w:val="1"/>
    <w:qFormat/>
    <w:uiPriority w:val="0"/>
    <w:pPr>
      <w:widowControl/>
      <w:spacing w:before="30"/>
      <w:jc w:val="center"/>
    </w:pPr>
    <w:rPr>
      <w:rFonts w:ascii="方正小标宋简体" w:hAnsi="宋体" w:eastAsia="方正小标宋简体"/>
      <w:color w:val="000000"/>
      <w:kern w:val="0"/>
      <w:sz w:val="44"/>
      <w:szCs w:val="44"/>
    </w:rPr>
  </w:style>
  <w:style w:type="paragraph" w:customStyle="1" w:styleId="61">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62">
    <w:name w:val="1 Char"/>
    <w:basedOn w:val="1"/>
    <w:qFormat/>
    <w:uiPriority w:val="0"/>
    <w:pPr>
      <w:widowControl/>
      <w:spacing w:after="160" w:line="240" w:lineRule="exact"/>
      <w:jc w:val="left"/>
    </w:pPr>
    <w:rPr>
      <w:rFonts w:ascii="Calibri" w:hAnsi="Calibri"/>
      <w:szCs w:val="20"/>
    </w:rPr>
  </w:style>
  <w:style w:type="paragraph" w:customStyle="1" w:styleId="63">
    <w:name w:val="列表段落1"/>
    <w:basedOn w:val="1"/>
    <w:qFormat/>
    <w:uiPriority w:val="34"/>
    <w:pPr>
      <w:ind w:firstLine="420" w:firstLineChars="200"/>
    </w:pPr>
    <w:rPr>
      <w:rFonts w:ascii="Calibri" w:hAnsi="Calibri"/>
    </w:rPr>
  </w:style>
  <w:style w:type="paragraph" w:customStyle="1" w:styleId="64">
    <w:name w:val="Char Char Char Char Char Char Char Char Char Char"/>
    <w:basedOn w:val="14"/>
    <w:qFormat/>
    <w:uiPriority w:val="0"/>
    <w:pPr>
      <w:spacing w:line="360" w:lineRule="auto"/>
      <w:ind w:firstLine="200" w:firstLineChars="200"/>
    </w:pPr>
    <w:rPr>
      <w:rFonts w:ascii="Tahoma" w:hAnsi="Tahoma"/>
      <w:sz w:val="24"/>
    </w:rPr>
  </w:style>
  <w:style w:type="paragraph" w:customStyle="1" w:styleId="65">
    <w:name w:val="样式 标题 3 + (中文) 黑体 小四 非加粗 段前: 7.8 磅 段后: 0 磅 行距: 固定值 20 磅"/>
    <w:basedOn w:val="4"/>
    <w:next w:val="1"/>
    <w:qFormat/>
    <w:uiPriority w:val="0"/>
    <w:pPr>
      <w:spacing w:before="0" w:after="0" w:line="400" w:lineRule="exact"/>
    </w:pPr>
    <w:rPr>
      <w:rFonts w:eastAsia="黑体" w:cs="宋体"/>
      <w:b w:val="0"/>
      <w:bCs w:val="0"/>
      <w:sz w:val="24"/>
      <w:szCs w:val="20"/>
    </w:rPr>
  </w:style>
  <w:style w:type="paragraph" w:customStyle="1" w:styleId="66">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67">
    <w:name w:val="TOC 标题2"/>
    <w:basedOn w:val="2"/>
    <w:next w:val="1"/>
    <w:unhideWhenUsed/>
    <w:qFormat/>
    <w:uiPriority w:val="0"/>
    <w:pPr>
      <w:outlineLvl w:val="9"/>
    </w:pPr>
    <w:rPr>
      <w:rFonts w:ascii="Calibri" w:hAnsi="Calibri"/>
    </w:rPr>
  </w:style>
  <w:style w:type="paragraph" w:customStyle="1" w:styleId="68">
    <w:name w:val="样式1"/>
    <w:basedOn w:val="1"/>
    <w:next w:val="5"/>
    <w:qFormat/>
    <w:uiPriority w:val="0"/>
    <w:pPr>
      <w:spacing w:line="360" w:lineRule="auto"/>
      <w:ind w:firstLine="420" w:firstLineChars="200"/>
    </w:pPr>
    <w:rPr>
      <w:rFonts w:ascii="宋体" w:hAnsi="宋体"/>
      <w:szCs w:val="21"/>
    </w:rPr>
  </w:style>
  <w:style w:type="paragraph" w:customStyle="1" w:styleId="69">
    <w:name w:val="列出段落1"/>
    <w:basedOn w:val="1"/>
    <w:qFormat/>
    <w:uiPriority w:val="0"/>
    <w:pPr>
      <w:ind w:firstLine="420" w:firstLineChars="200"/>
    </w:pPr>
    <w:rPr>
      <w:sz w:val="28"/>
      <w:szCs w:val="28"/>
    </w:rPr>
  </w:style>
  <w:style w:type="paragraph" w:customStyle="1" w:styleId="70">
    <w:name w:val="g2"/>
    <w:basedOn w:val="1"/>
    <w:qFormat/>
    <w:uiPriority w:val="0"/>
    <w:pPr>
      <w:widowControl/>
      <w:spacing w:before="100" w:beforeAutospacing="1" w:after="100" w:afterAutospacing="1"/>
      <w:jc w:val="left"/>
    </w:pPr>
    <w:rPr>
      <w:rFonts w:ascii="仿宋_GB2312" w:hAnsi="宋体" w:eastAsia="仿宋_GB2312" w:cs="宋体"/>
      <w:kern w:val="0"/>
      <w:sz w:val="17"/>
      <w:szCs w:val="17"/>
    </w:rPr>
  </w:style>
  <w:style w:type="paragraph" w:customStyle="1" w:styleId="71">
    <w:name w:val="pa-27"/>
    <w:basedOn w:val="1"/>
    <w:qFormat/>
    <w:uiPriority w:val="0"/>
    <w:pPr>
      <w:widowControl/>
      <w:spacing w:line="360" w:lineRule="atLeast"/>
      <w:ind w:firstLine="420"/>
    </w:pPr>
    <w:rPr>
      <w:rFonts w:ascii="宋体" w:hAnsi="宋体" w:cs="宋体"/>
      <w:kern w:val="0"/>
      <w:sz w:val="24"/>
    </w:rPr>
  </w:style>
  <w:style w:type="paragraph" w:customStyle="1" w:styleId="72">
    <w:name w:val="标题1"/>
    <w:basedOn w:val="1"/>
    <w:qFormat/>
    <w:uiPriority w:val="0"/>
    <w:pPr>
      <w:widowControl/>
      <w:spacing w:before="100" w:beforeAutospacing="1" w:after="100" w:afterAutospacing="1"/>
      <w:jc w:val="left"/>
    </w:pPr>
    <w:rPr>
      <w:rFonts w:ascii="宋体" w:hAnsi="宋体" w:cs="宋体"/>
      <w:kern w:val="0"/>
      <w:sz w:val="24"/>
    </w:rPr>
  </w:style>
  <w:style w:type="paragraph" w:customStyle="1" w:styleId="73">
    <w:name w:val="_Style 72"/>
    <w:qFormat/>
    <w:uiPriority w:val="0"/>
    <w:rPr>
      <w:rFonts w:ascii="Times New Roman" w:hAnsi="Times New Roman" w:eastAsia="宋体" w:cs="Times New Roman"/>
      <w:kern w:val="2"/>
      <w:sz w:val="21"/>
      <w:szCs w:val="24"/>
      <w:lang w:val="en-US" w:eastAsia="zh-CN" w:bidi="ar-SA"/>
    </w:rPr>
  </w:style>
  <w:style w:type="paragraph" w:customStyle="1" w:styleId="74">
    <w:name w:val="Char Char1 Char Char Char Char Char Char Char Char Char Char"/>
    <w:basedOn w:val="1"/>
    <w:qFormat/>
    <w:uiPriority w:val="0"/>
    <w:pPr>
      <w:autoSpaceDE w:val="0"/>
      <w:autoSpaceDN w:val="0"/>
      <w:adjustRightInd w:val="0"/>
      <w:ind w:firstLine="482"/>
    </w:pPr>
    <w:rPr>
      <w:rFonts w:ascii="Calibri" w:hAnsi="Calibri"/>
      <w:szCs w:val="20"/>
    </w:rPr>
  </w:style>
  <w:style w:type="paragraph" w:customStyle="1" w:styleId="75">
    <w:name w:val="_Style 3"/>
    <w:qFormat/>
    <w:uiPriority w:val="0"/>
    <w:pPr>
      <w:widowControl w:val="0"/>
      <w:snapToGrid w:val="0"/>
      <w:spacing w:line="360" w:lineRule="auto"/>
    </w:pPr>
    <w:rPr>
      <w:rFonts w:ascii="Calibri" w:hAnsi="Calibri" w:eastAsia="宋体" w:cs="Times New Roman"/>
      <w:snapToGrid w:val="0"/>
      <w:sz w:val="21"/>
      <w:szCs w:val="24"/>
      <w:lang w:val="en-US" w:eastAsia="zh-CN" w:bidi="ar-SA"/>
    </w:rPr>
  </w:style>
  <w:style w:type="paragraph" w:customStyle="1" w:styleId="76">
    <w:name w:val="Char Char Char Char"/>
    <w:basedOn w:val="14"/>
    <w:qFormat/>
    <w:uiPriority w:val="0"/>
    <w:pPr>
      <w:spacing w:line="360" w:lineRule="auto"/>
      <w:ind w:firstLine="200" w:firstLineChars="200"/>
    </w:pPr>
    <w:rPr>
      <w:rFonts w:ascii="Tahoma" w:hAnsi="Tahoma"/>
      <w:sz w:val="24"/>
    </w:rPr>
  </w:style>
  <w:style w:type="paragraph" w:customStyle="1" w:styleId="77">
    <w:name w:val="表格内容"/>
    <w:basedOn w:val="1"/>
    <w:qFormat/>
    <w:uiPriority w:val="0"/>
    <w:pPr>
      <w:suppressLineNumbers/>
      <w:suppressAutoHyphens/>
    </w:pPr>
  </w:style>
  <w:style w:type="paragraph" w:customStyle="1" w:styleId="78">
    <w:name w:val="_Style 90"/>
    <w:next w:val="1"/>
    <w:qFormat/>
    <w:uiPriority w:val="0"/>
    <w:pPr>
      <w:widowControl w:val="0"/>
      <w:jc w:val="both"/>
    </w:pPr>
    <w:rPr>
      <w:rFonts w:ascii="Calibri" w:hAnsi="Calibri" w:eastAsia="宋体" w:cs="Times New Roman"/>
      <w:kern w:val="2"/>
      <w:sz w:val="21"/>
      <w:szCs w:val="24"/>
      <w:lang w:val="en-US" w:eastAsia="zh-CN" w:bidi="ar-SA"/>
    </w:rPr>
  </w:style>
  <w:style w:type="paragraph" w:customStyle="1" w:styleId="79">
    <w:name w:val="标准样式（文件）"/>
    <w:qFormat/>
    <w:uiPriority w:val="0"/>
    <w:pPr>
      <w:widowControl w:val="0"/>
      <w:spacing w:line="600" w:lineRule="exact"/>
      <w:ind w:firstLine="567"/>
    </w:pPr>
    <w:rPr>
      <w:rFonts w:ascii="Calibri" w:hAnsi="Calibri" w:eastAsia="宋体" w:cs="Times New Roman"/>
      <w:sz w:val="28"/>
      <w:lang w:val="en-US" w:eastAsia="zh-CN" w:bidi="ar-SA"/>
    </w:rPr>
  </w:style>
  <w:style w:type="paragraph" w:customStyle="1" w:styleId="80">
    <w:name w:val="_Style 105"/>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1">
    <w:name w:val="Intense Quote"/>
    <w:basedOn w:val="1"/>
    <w:next w:val="1"/>
    <w:link w:val="275"/>
    <w:qFormat/>
    <w:uiPriority w:val="0"/>
    <w:pPr>
      <w:pBdr>
        <w:bottom w:val="single" w:color="4F81BD" w:sz="4" w:space="4"/>
      </w:pBdr>
      <w:spacing w:before="200" w:after="280"/>
      <w:ind w:left="936" w:right="936"/>
    </w:pPr>
    <w:rPr>
      <w:b/>
      <w:bCs/>
      <w:i/>
      <w:iCs/>
      <w:color w:val="4F81BD"/>
      <w:szCs w:val="22"/>
    </w:rPr>
  </w:style>
  <w:style w:type="paragraph" w:customStyle="1" w:styleId="82">
    <w:name w:val="表体"/>
    <w:basedOn w:val="1"/>
    <w:next w:val="1"/>
    <w:qFormat/>
    <w:uiPriority w:val="0"/>
    <w:pPr>
      <w:spacing w:line="0" w:lineRule="atLeast"/>
    </w:pPr>
    <w:rPr>
      <w:rFonts w:ascii="Calibri" w:hAnsi="Calibri"/>
      <w:b/>
      <w:snapToGrid w:val="0"/>
      <w:szCs w:val="20"/>
    </w:rPr>
  </w:style>
  <w:style w:type="paragraph" w:customStyle="1" w:styleId="83">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lang w:val="en-US" w:eastAsia="zh-CN" w:bidi="ar-SA"/>
    </w:rPr>
  </w:style>
  <w:style w:type="paragraph" w:customStyle="1" w:styleId="84">
    <w:name w:val="pa-34"/>
    <w:basedOn w:val="1"/>
    <w:qFormat/>
    <w:uiPriority w:val="0"/>
    <w:pPr>
      <w:widowControl/>
      <w:spacing w:line="360" w:lineRule="atLeast"/>
      <w:ind w:firstLine="420"/>
      <w:jc w:val="left"/>
    </w:pPr>
    <w:rPr>
      <w:rFonts w:ascii="宋体" w:hAnsi="宋体" w:cs="宋体"/>
      <w:kern w:val="0"/>
      <w:sz w:val="24"/>
    </w:rPr>
  </w:style>
  <w:style w:type="paragraph" w:customStyle="1" w:styleId="85">
    <w:name w:val="g3"/>
    <w:basedOn w:val="1"/>
    <w:qFormat/>
    <w:uiPriority w:val="0"/>
    <w:pPr>
      <w:widowControl/>
      <w:spacing w:before="100" w:beforeAutospacing="1" w:after="100" w:afterAutospacing="1"/>
      <w:jc w:val="left"/>
    </w:pPr>
    <w:rPr>
      <w:rFonts w:ascii="宋体" w:hAnsi="宋体" w:cs="宋体"/>
      <w:kern w:val="0"/>
      <w:sz w:val="24"/>
    </w:rPr>
  </w:style>
  <w:style w:type="paragraph" w:customStyle="1" w:styleId="86">
    <w:name w:val="1"/>
    <w:basedOn w:val="1"/>
    <w:qFormat/>
    <w:uiPriority w:val="0"/>
    <w:pPr>
      <w:widowControl/>
      <w:spacing w:before="100" w:beforeAutospacing="1" w:after="100" w:afterAutospacing="1"/>
      <w:jc w:val="left"/>
    </w:pPr>
    <w:rPr>
      <w:rFonts w:ascii="ˎ̥" w:hAnsi="ˎ̥" w:cs="宋体"/>
      <w:kern w:val="0"/>
      <w:sz w:val="24"/>
    </w:rPr>
  </w:style>
  <w:style w:type="paragraph" w:customStyle="1" w:styleId="87">
    <w:name w:val="p16"/>
    <w:basedOn w:val="1"/>
    <w:qFormat/>
    <w:uiPriority w:val="0"/>
    <w:pPr>
      <w:widowControl/>
    </w:pPr>
    <w:rPr>
      <w:rFonts w:ascii="Calibri" w:hAnsi="Calibri" w:cs="宋体"/>
      <w:kern w:val="0"/>
      <w:szCs w:val="21"/>
    </w:rPr>
  </w:style>
  <w:style w:type="paragraph" w:customStyle="1" w:styleId="88">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89">
    <w:name w:val="l-2"/>
    <w:basedOn w:val="1"/>
    <w:qFormat/>
    <w:uiPriority w:val="0"/>
    <w:pPr>
      <w:widowControl/>
      <w:spacing w:before="100" w:beforeAutospacing="1" w:after="100" w:afterAutospacing="1"/>
      <w:jc w:val="left"/>
    </w:pPr>
    <w:rPr>
      <w:rFonts w:ascii="宋体" w:hAnsi="宋体" w:cs="宋体"/>
      <w:b/>
      <w:bCs/>
      <w:color w:val="000000"/>
      <w:kern w:val="0"/>
      <w:sz w:val="13"/>
      <w:szCs w:val="13"/>
    </w:rPr>
  </w:style>
  <w:style w:type="paragraph" w:customStyle="1" w:styleId="9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91">
    <w:name w:val="标题4"/>
    <w:basedOn w:val="3"/>
    <w:next w:val="20"/>
    <w:link w:val="286"/>
    <w:qFormat/>
    <w:uiPriority w:val="0"/>
    <w:pPr>
      <w:spacing w:line="413" w:lineRule="auto"/>
    </w:pPr>
    <w:rPr>
      <w:rFonts w:ascii="Arial" w:hAnsi="Arial"/>
      <w:kern w:val="0"/>
      <w:sz w:val="24"/>
    </w:rPr>
  </w:style>
  <w:style w:type="paragraph" w:customStyle="1" w:styleId="92">
    <w:name w:val="Char Char"/>
    <w:basedOn w:val="1"/>
    <w:qFormat/>
    <w:uiPriority w:val="0"/>
    <w:pPr>
      <w:widowControl/>
      <w:jc w:val="left"/>
    </w:pPr>
    <w:rPr>
      <w:rFonts w:ascii="Verdana" w:hAnsi="Verdana" w:eastAsia="Times New Roman"/>
      <w:kern w:val="0"/>
      <w:sz w:val="16"/>
      <w:szCs w:val="20"/>
      <w:lang w:eastAsia="en-US"/>
    </w:rPr>
  </w:style>
  <w:style w:type="paragraph" w:customStyle="1" w:styleId="93">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94">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95">
    <w:name w:val="WW-表格内容"/>
    <w:basedOn w:val="1"/>
    <w:qFormat/>
    <w:uiPriority w:val="0"/>
    <w:pPr>
      <w:suppressLineNumbers/>
      <w:suppressAutoHyphens/>
    </w:pPr>
  </w:style>
  <w:style w:type="paragraph" w:customStyle="1" w:styleId="96">
    <w:name w:val="Char"/>
    <w:basedOn w:val="1"/>
    <w:qFormat/>
    <w:uiPriority w:val="0"/>
  </w:style>
  <w:style w:type="paragraph" w:customStyle="1" w:styleId="97">
    <w:name w:val="明显引用11"/>
    <w:basedOn w:val="1"/>
    <w:next w:val="1"/>
    <w:qFormat/>
    <w:uiPriority w:val="30"/>
    <w:pPr>
      <w:pBdr>
        <w:bottom w:val="single" w:color="4F81BD" w:sz="4" w:space="4"/>
      </w:pBdr>
      <w:spacing w:before="200" w:after="280"/>
      <w:ind w:left="936" w:right="936"/>
    </w:pPr>
    <w:rPr>
      <w:rFonts w:ascii="Calibri" w:hAnsi="Calibri"/>
      <w:b/>
      <w:bCs/>
      <w:i/>
      <w:iCs/>
      <w:color w:val="4F81BD"/>
      <w:szCs w:val="22"/>
    </w:rPr>
  </w:style>
  <w:style w:type="paragraph" w:customStyle="1" w:styleId="98">
    <w:name w:val="Normal_47"/>
    <w:qFormat/>
    <w:uiPriority w:val="0"/>
    <w:pPr>
      <w:spacing w:before="120" w:after="240"/>
      <w:jc w:val="both"/>
    </w:pPr>
    <w:rPr>
      <w:rFonts w:ascii="Calibri" w:hAnsi="Calibri" w:eastAsia="Calibri" w:cs="Times New Roman"/>
      <w:sz w:val="22"/>
      <w:szCs w:val="22"/>
      <w:lang w:val="ru-RU" w:eastAsia="en-US" w:bidi="ar-SA"/>
    </w:rPr>
  </w:style>
  <w:style w:type="paragraph" w:customStyle="1" w:styleId="99">
    <w:name w:val="样式15"/>
    <w:basedOn w:val="4"/>
    <w:qFormat/>
    <w:uiPriority w:val="0"/>
    <w:pPr>
      <w:keepNext w:val="0"/>
      <w:keepLines w:val="0"/>
      <w:tabs>
        <w:tab w:val="left" w:pos="0"/>
        <w:tab w:val="left" w:pos="210"/>
        <w:tab w:val="left" w:pos="420"/>
        <w:tab w:val="left" w:pos="1260"/>
      </w:tabs>
      <w:adjustRightInd w:val="0"/>
      <w:spacing w:before="0" w:after="0" w:line="240" w:lineRule="auto"/>
      <w:jc w:val="left"/>
    </w:pPr>
    <w:rPr>
      <w:rFonts w:ascii="仿宋_GB2312" w:hAnsi="Calibri" w:eastAsia="仿宋_GB2312"/>
      <w:bCs w:val="0"/>
      <w:szCs w:val="24"/>
    </w:rPr>
  </w:style>
  <w:style w:type="paragraph" w:customStyle="1" w:styleId="100">
    <w:name w:val="rr"/>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01">
    <w:name w:val="Char9 Char Char Char Char Char Char"/>
    <w:basedOn w:val="14"/>
    <w:qFormat/>
    <w:uiPriority w:val="0"/>
    <w:pPr>
      <w:spacing w:line="360" w:lineRule="auto"/>
      <w:ind w:firstLine="200" w:firstLineChars="200"/>
    </w:pPr>
    <w:rPr>
      <w:rFonts w:ascii="Tahoma" w:hAnsi="Tahoma"/>
      <w:sz w:val="24"/>
    </w:rPr>
  </w:style>
  <w:style w:type="paragraph" w:customStyle="1" w:styleId="102">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03">
    <w:name w:val="Default"/>
    <w:qFormat/>
    <w:uiPriority w:val="99"/>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04">
    <w:name w:val="p15"/>
    <w:basedOn w:val="1"/>
    <w:qFormat/>
    <w:uiPriority w:val="0"/>
    <w:pPr>
      <w:widowControl/>
      <w:spacing w:after="120"/>
    </w:pPr>
    <w:rPr>
      <w:kern w:val="0"/>
      <w:szCs w:val="21"/>
    </w:rPr>
  </w:style>
  <w:style w:type="paragraph" w:customStyle="1" w:styleId="105">
    <w:name w:val="rw"/>
    <w:basedOn w:val="1"/>
    <w:qFormat/>
    <w:uiPriority w:val="0"/>
    <w:pPr>
      <w:widowControl/>
      <w:spacing w:before="30"/>
      <w:ind w:left="100" w:right="100"/>
      <w:jc w:val="right"/>
    </w:pPr>
    <w:rPr>
      <w:rFonts w:ascii="微软雅黑" w:hAnsi="宋体" w:eastAsia="微软雅黑"/>
      <w:color w:val="000000"/>
      <w:kern w:val="0"/>
      <w:szCs w:val="21"/>
    </w:rPr>
  </w:style>
  <w:style w:type="paragraph" w:customStyle="1" w:styleId="106">
    <w:name w:val="正  文"/>
    <w:basedOn w:val="1"/>
    <w:qFormat/>
    <w:uiPriority w:val="0"/>
    <w:pPr>
      <w:spacing w:line="360" w:lineRule="auto"/>
      <w:ind w:firstLine="200" w:firstLineChars="200"/>
    </w:pPr>
    <w:rPr>
      <w:rFonts w:ascii="宋体" w:hAnsi="Calibri"/>
      <w:sz w:val="24"/>
    </w:rPr>
  </w:style>
  <w:style w:type="paragraph" w:customStyle="1" w:styleId="107">
    <w:name w:val="列出段落11"/>
    <w:basedOn w:val="1"/>
    <w:qFormat/>
    <w:uiPriority w:val="0"/>
    <w:pPr>
      <w:ind w:firstLine="420" w:firstLineChars="200"/>
    </w:pPr>
    <w:rPr>
      <w:sz w:val="28"/>
      <w:szCs w:val="28"/>
    </w:rPr>
  </w:style>
  <w:style w:type="paragraph" w:customStyle="1" w:styleId="1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09">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110">
    <w:name w:val="_Style 96"/>
    <w:semiHidden/>
    <w:qFormat/>
    <w:uiPriority w:val="99"/>
    <w:rPr>
      <w:rFonts w:ascii="Calibri" w:hAnsi="Calibri" w:eastAsia="宋体" w:cs="Times New Roman"/>
      <w:kern w:val="2"/>
      <w:sz w:val="21"/>
      <w:szCs w:val="24"/>
      <w:lang w:val="en-US" w:eastAsia="zh-CN" w:bidi="ar-SA"/>
    </w:rPr>
  </w:style>
  <w:style w:type="paragraph" w:customStyle="1" w:styleId="111">
    <w:name w:val="表格文字"/>
    <w:basedOn w:val="1"/>
    <w:qFormat/>
    <w:uiPriority w:val="0"/>
    <w:pPr>
      <w:adjustRightInd w:val="0"/>
      <w:spacing w:line="420" w:lineRule="atLeast"/>
      <w:jc w:val="left"/>
      <w:textAlignment w:val="baseline"/>
    </w:pPr>
    <w:rPr>
      <w:kern w:val="0"/>
      <w:szCs w:val="20"/>
    </w:rPr>
  </w:style>
  <w:style w:type="paragraph" w:customStyle="1" w:styleId="112">
    <w:name w:val="表格"/>
    <w:basedOn w:val="1"/>
    <w:qFormat/>
    <w:uiPriority w:val="0"/>
    <w:pPr>
      <w:jc w:val="center"/>
      <w:textAlignment w:val="center"/>
    </w:pPr>
    <w:rPr>
      <w:rFonts w:ascii="华文细黑" w:hAnsi="华文细黑"/>
      <w:kern w:val="0"/>
      <w:szCs w:val="20"/>
    </w:rPr>
  </w:style>
  <w:style w:type="paragraph" w:customStyle="1" w:styleId="113">
    <w:name w:val="Char1"/>
    <w:basedOn w:val="1"/>
    <w:qFormat/>
    <w:uiPriority w:val="0"/>
  </w:style>
  <w:style w:type="paragraph" w:customStyle="1" w:styleId="114">
    <w:name w:val="TOC 标题1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15">
    <w:name w:val="引用2"/>
    <w:basedOn w:val="1"/>
    <w:next w:val="1"/>
    <w:link w:val="238"/>
    <w:qFormat/>
    <w:uiPriority w:val="0"/>
    <w:rPr>
      <w:i/>
      <w:iCs/>
      <w:color w:val="000000"/>
    </w:rPr>
  </w:style>
  <w:style w:type="paragraph" w:customStyle="1" w:styleId="116">
    <w:name w:val="链接"/>
    <w:qFormat/>
    <w:uiPriority w:val="0"/>
    <w:pPr>
      <w:widowControl w:val="0"/>
      <w:autoSpaceDE w:val="0"/>
      <w:autoSpaceDN w:val="0"/>
      <w:adjustRightInd w:val="0"/>
      <w:ind w:left="720"/>
    </w:pPr>
    <w:rPr>
      <w:rFonts w:ascii="Calibri" w:hAnsi="Calibri" w:eastAsia="宋体" w:cs="Times New Roman"/>
      <w:color w:val="0000FF"/>
      <w:sz w:val="21"/>
      <w:szCs w:val="21"/>
      <w:u w:val="single"/>
      <w:lang w:val="en-US" w:eastAsia="zh-CN" w:bidi="ar-SA"/>
    </w:rPr>
  </w:style>
  <w:style w:type="paragraph" w:customStyle="1" w:styleId="117">
    <w:name w:val="Quote"/>
    <w:basedOn w:val="1"/>
    <w:next w:val="1"/>
    <w:link w:val="188"/>
    <w:qFormat/>
    <w:uiPriority w:val="0"/>
    <w:rPr>
      <w:i/>
      <w:iCs/>
      <w:color w:val="000000"/>
      <w:szCs w:val="22"/>
    </w:rPr>
  </w:style>
  <w:style w:type="paragraph" w:customStyle="1" w:styleId="118">
    <w:name w:val="修订1"/>
    <w:qFormat/>
    <w:uiPriority w:val="0"/>
    <w:rPr>
      <w:rFonts w:ascii="Times New Roman" w:hAnsi="Times New Roman" w:eastAsia="宋体" w:cs="Times New Roman"/>
      <w:kern w:val="2"/>
      <w:sz w:val="21"/>
      <w:szCs w:val="24"/>
      <w:lang w:val="en-US" w:eastAsia="zh-CN" w:bidi="ar-SA"/>
    </w:rPr>
  </w:style>
  <w:style w:type="paragraph" w:customStyle="1" w:styleId="119">
    <w:name w:val="xl65"/>
    <w:basedOn w:val="1"/>
    <w:qFormat/>
    <w:uiPriority w:val="0"/>
    <w:pPr>
      <w:widowControl/>
      <w:spacing w:before="100" w:beforeAutospacing="1" w:after="100" w:afterAutospacing="1"/>
      <w:jc w:val="center"/>
    </w:pPr>
    <w:rPr>
      <w:rFonts w:ascii="黑体" w:hAnsi="宋体" w:eastAsia="黑体"/>
      <w:b/>
      <w:kern w:val="0"/>
      <w:sz w:val="36"/>
      <w:szCs w:val="20"/>
    </w:rPr>
  </w:style>
  <w:style w:type="paragraph" w:customStyle="1" w:styleId="120">
    <w:name w:val="Char2"/>
    <w:basedOn w:val="1"/>
    <w:qFormat/>
    <w:uiPriority w:val="0"/>
    <w:rPr>
      <w:rFonts w:ascii="Calibri" w:hAnsi="Calibri"/>
    </w:rPr>
  </w:style>
  <w:style w:type="paragraph" w:customStyle="1" w:styleId="121">
    <w:name w:val="标题5"/>
    <w:basedOn w:val="4"/>
    <w:link w:val="284"/>
    <w:qFormat/>
    <w:uiPriority w:val="0"/>
    <w:pPr>
      <w:spacing w:line="413" w:lineRule="auto"/>
    </w:pPr>
    <w:rPr>
      <w:rFonts w:ascii="Arial" w:hAnsi="Arial"/>
      <w:kern w:val="0"/>
      <w:sz w:val="24"/>
    </w:rPr>
  </w:style>
  <w:style w:type="paragraph" w:customStyle="1" w:styleId="122">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3">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24">
    <w:name w:val="表格标题"/>
    <w:basedOn w:val="77"/>
    <w:qFormat/>
    <w:uiPriority w:val="0"/>
  </w:style>
  <w:style w:type="paragraph" w:customStyle="1" w:styleId="125">
    <w:name w:val="g11"/>
    <w:basedOn w:val="1"/>
    <w:qFormat/>
    <w:uiPriority w:val="0"/>
    <w:pPr>
      <w:widowControl/>
      <w:spacing w:before="100" w:beforeAutospacing="1" w:after="100" w:afterAutospacing="1" w:line="465" w:lineRule="atLeast"/>
      <w:jc w:val="left"/>
    </w:pPr>
    <w:rPr>
      <w:rFonts w:ascii="华文中宋" w:hAnsi="华文中宋" w:eastAsia="华文中宋" w:cs="宋体"/>
      <w:b/>
      <w:bCs/>
      <w:color w:val="FF0000"/>
      <w:kern w:val="0"/>
      <w:sz w:val="31"/>
      <w:szCs w:val="31"/>
    </w:rPr>
  </w:style>
  <w:style w:type="paragraph" w:customStyle="1" w:styleId="126">
    <w:name w:val="2"/>
    <w:next w:val="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27">
    <w:name w:val="intel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
    <w:name w:val="style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9">
    <w:name w:val="标题2"/>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
    <w:name w:val="WW-表格标题"/>
    <w:basedOn w:val="95"/>
    <w:qFormat/>
    <w:uiPriority w:val="0"/>
  </w:style>
  <w:style w:type="paragraph" w:customStyle="1" w:styleId="131">
    <w:name w:val="ly"/>
    <w:basedOn w:val="1"/>
    <w:qFormat/>
    <w:uiPriority w:val="0"/>
    <w:pPr>
      <w:widowControl/>
      <w:spacing w:before="30"/>
      <w:jc w:val="right"/>
    </w:pPr>
    <w:rPr>
      <w:rFonts w:ascii="方正书宋简体" w:hAnsi="宋体" w:eastAsia="方正书宋简体"/>
      <w:color w:val="000000"/>
      <w:kern w:val="0"/>
      <w:szCs w:val="21"/>
    </w:rPr>
  </w:style>
  <w:style w:type="paragraph" w:customStyle="1" w:styleId="132">
    <w:name w:val="明显引用1"/>
    <w:basedOn w:val="1"/>
    <w:next w:val="1"/>
    <w:link w:val="248"/>
    <w:qFormat/>
    <w:uiPriority w:val="30"/>
    <w:pPr>
      <w:pBdr>
        <w:bottom w:val="single" w:color="4F81BD" w:sz="4" w:space="4"/>
      </w:pBdr>
      <w:spacing w:before="200" w:after="280"/>
      <w:ind w:left="936" w:right="936"/>
    </w:pPr>
    <w:rPr>
      <w:b/>
      <w:bCs/>
      <w:i/>
      <w:iCs/>
      <w:color w:val="4F81BD"/>
      <w:szCs w:val="20"/>
    </w:rPr>
  </w:style>
  <w:style w:type="paragraph" w:customStyle="1" w:styleId="133">
    <w:name w:val="标准样式1"/>
    <w:basedOn w:val="1"/>
    <w:qFormat/>
    <w:uiPriority w:val="0"/>
    <w:pPr>
      <w:spacing w:line="600" w:lineRule="exact"/>
      <w:ind w:firstLine="567"/>
    </w:pPr>
    <w:rPr>
      <w:rFonts w:ascii="Calibri" w:hAnsi="Calibri"/>
      <w:sz w:val="28"/>
    </w:rPr>
  </w:style>
  <w:style w:type="paragraph" w:customStyle="1" w:styleId="134">
    <w:name w:val="Char3"/>
    <w:basedOn w:val="1"/>
    <w:qFormat/>
    <w:uiPriority w:val="0"/>
  </w:style>
  <w:style w:type="paragraph" w:customStyle="1" w:styleId="135">
    <w:name w:val="p17"/>
    <w:basedOn w:val="1"/>
    <w:qFormat/>
    <w:uiPriority w:val="0"/>
    <w:pPr>
      <w:widowControl/>
      <w:spacing w:before="120" w:after="120"/>
      <w:jc w:val="left"/>
    </w:pPr>
    <w:rPr>
      <w:rFonts w:ascii="Calibri" w:hAnsi="Calibri" w:cs="宋体"/>
      <w:b/>
      <w:bCs/>
      <w:caps/>
      <w:kern w:val="0"/>
      <w:sz w:val="28"/>
      <w:szCs w:val="28"/>
    </w:rPr>
  </w:style>
  <w:style w:type="paragraph" w:customStyle="1" w:styleId="136">
    <w:name w:val="Char Char1 Char Char"/>
    <w:basedOn w:val="14"/>
    <w:qFormat/>
    <w:uiPriority w:val="0"/>
    <w:pPr>
      <w:shd w:val="clear" w:color="auto" w:fill="auto"/>
      <w:tabs>
        <w:tab w:val="left" w:pos="630"/>
      </w:tabs>
      <w:adjustRightInd w:val="0"/>
      <w:spacing w:line="436" w:lineRule="exact"/>
      <w:ind w:left="357"/>
      <w:jc w:val="left"/>
      <w:outlineLvl w:val="3"/>
    </w:pPr>
    <w:rPr>
      <w:rFonts w:ascii="Calibri" w:hAnsi="Calibri" w:eastAsia="Times New Roman"/>
      <w:sz w:val="18"/>
      <w:szCs w:val="20"/>
    </w:rPr>
  </w:style>
  <w:style w:type="paragraph" w:customStyle="1" w:styleId="137">
    <w:name w:val="引用1"/>
    <w:basedOn w:val="1"/>
    <w:next w:val="1"/>
    <w:link w:val="262"/>
    <w:qFormat/>
    <w:uiPriority w:val="29"/>
    <w:rPr>
      <w:i/>
      <w:iCs/>
      <w:color w:val="000000"/>
      <w:szCs w:val="20"/>
    </w:rPr>
  </w:style>
  <w:style w:type="paragraph" w:customStyle="1" w:styleId="138">
    <w:name w:val="_Style 87"/>
    <w:basedOn w:val="1"/>
    <w:qFormat/>
    <w:uiPriority w:val="99"/>
    <w:pPr>
      <w:ind w:firstLine="420" w:firstLineChars="200"/>
    </w:pPr>
    <w:rPr>
      <w:rFonts w:ascii="Calibri" w:hAnsi="Calibri"/>
      <w:sz w:val="28"/>
      <w:szCs w:val="28"/>
    </w:rPr>
  </w:style>
  <w:style w:type="paragraph" w:customStyle="1" w:styleId="139">
    <w:name w:val="自定样式1"/>
    <w:basedOn w:val="1"/>
    <w:qFormat/>
    <w:uiPriority w:val="0"/>
    <w:pPr>
      <w:suppressAutoHyphens/>
      <w:jc w:val="center"/>
    </w:pPr>
    <w:rPr>
      <w:rFonts w:ascii="宋体" w:hAnsi="宋体"/>
      <w:color w:val="000000"/>
      <w:sz w:val="18"/>
    </w:rPr>
  </w:style>
  <w:style w:type="paragraph" w:customStyle="1" w:styleId="14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41">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sz w:val="28"/>
      <w:szCs w:val="20"/>
    </w:rPr>
  </w:style>
  <w:style w:type="character" w:customStyle="1" w:styleId="142">
    <w:name w:val="未处理的提及1"/>
    <w:unhideWhenUsed/>
    <w:qFormat/>
    <w:uiPriority w:val="99"/>
    <w:rPr>
      <w:color w:val="808080"/>
      <w:shd w:val="clear" w:color="auto" w:fill="E6E6E6"/>
    </w:rPr>
  </w:style>
  <w:style w:type="character" w:customStyle="1" w:styleId="143">
    <w:name w:val="正文文本 3 Char"/>
    <w:qFormat/>
    <w:uiPriority w:val="0"/>
    <w:rPr>
      <w:kern w:val="2"/>
      <w:sz w:val="16"/>
      <w:szCs w:val="16"/>
    </w:rPr>
  </w:style>
  <w:style w:type="character" w:customStyle="1" w:styleId="144">
    <w:name w:val="正文文本缩进 Char2"/>
    <w:semiHidden/>
    <w:qFormat/>
    <w:uiPriority w:val="99"/>
    <w:rPr>
      <w:rFonts w:ascii="Calibri" w:hAnsi="Calibri" w:eastAsia="宋体" w:cs="Times New Roman"/>
      <w:szCs w:val="24"/>
    </w:rPr>
  </w:style>
  <w:style w:type="character" w:customStyle="1" w:styleId="145">
    <w:name w:val="标题 3 Char"/>
    <w:qFormat/>
    <w:uiPriority w:val="0"/>
    <w:rPr>
      <w:rFonts w:ascii="仿宋_GB2312" w:hAnsi="Calibri" w:eastAsia="仿宋_GB2312" w:cs="Times New Roman"/>
      <w:b/>
      <w:kern w:val="0"/>
      <w:sz w:val="24"/>
      <w:szCs w:val="28"/>
    </w:rPr>
  </w:style>
  <w:style w:type="character" w:customStyle="1" w:styleId="146">
    <w:name w:val="批注框文本 Char2"/>
    <w:qFormat/>
    <w:uiPriority w:val="99"/>
    <w:rPr>
      <w:kern w:val="2"/>
      <w:sz w:val="18"/>
      <w:szCs w:val="18"/>
    </w:rPr>
  </w:style>
  <w:style w:type="character" w:customStyle="1" w:styleId="147">
    <w:name w:val="textcontents"/>
    <w:qFormat/>
    <w:uiPriority w:val="0"/>
    <w:rPr>
      <w:rFonts w:cs="Times New Roman"/>
    </w:rPr>
  </w:style>
  <w:style w:type="character" w:customStyle="1" w:styleId="148">
    <w:name w:val="ht1"/>
    <w:qFormat/>
    <w:uiPriority w:val="0"/>
    <w:rPr>
      <w:rFonts w:ascii="黑体" w:eastAsia="黑体"/>
      <w:b/>
      <w:bCs/>
    </w:rPr>
  </w:style>
  <w:style w:type="character" w:customStyle="1" w:styleId="149">
    <w:name w:val="标题 Char"/>
    <w:qFormat/>
    <w:uiPriority w:val="0"/>
    <w:rPr>
      <w:rFonts w:ascii="Cambria" w:hAnsi="Cambria" w:eastAsia="宋体" w:cs="Times New Roman"/>
      <w:b/>
      <w:bCs/>
      <w:kern w:val="2"/>
      <w:sz w:val="32"/>
      <w:szCs w:val="32"/>
    </w:rPr>
  </w:style>
  <w:style w:type="character" w:customStyle="1" w:styleId="150">
    <w:name w:val="14t1"/>
    <w:qFormat/>
    <w:uiPriority w:val="0"/>
    <w:rPr>
      <w:rFonts w:hint="eastAsia" w:ascii="宋体" w:hAnsi="宋体" w:eastAsia="宋体"/>
      <w:sz w:val="11"/>
      <w:szCs w:val="11"/>
    </w:rPr>
  </w:style>
  <w:style w:type="character" w:customStyle="1" w:styleId="151">
    <w:name w:val="Char Char36"/>
    <w:qFormat/>
    <w:uiPriority w:val="0"/>
    <w:rPr>
      <w:rFonts w:ascii="仿宋_GB2312" w:eastAsia="仿宋_GB2312" w:cs="MingLiU"/>
      <w:b/>
      <w:sz w:val="24"/>
      <w:szCs w:val="28"/>
    </w:rPr>
  </w:style>
  <w:style w:type="character" w:customStyle="1" w:styleId="152">
    <w:name w:val="文档结构图 Char"/>
    <w:qFormat/>
    <w:uiPriority w:val="0"/>
    <w:rPr>
      <w:rFonts w:ascii="宋体"/>
      <w:kern w:val="2"/>
      <w:sz w:val="18"/>
      <w:szCs w:val="18"/>
    </w:rPr>
  </w:style>
  <w:style w:type="character" w:customStyle="1" w:styleId="153">
    <w:name w:val="普通文字 Char Char2"/>
    <w:qFormat/>
    <w:uiPriority w:val="0"/>
    <w:rPr>
      <w:rFonts w:ascii="宋体" w:hAnsi="Courier New"/>
      <w:kern w:val="2"/>
      <w:sz w:val="28"/>
      <w:szCs w:val="28"/>
    </w:rPr>
  </w:style>
  <w:style w:type="character" w:customStyle="1" w:styleId="154">
    <w:name w:val="HTML 预设格式 Char"/>
    <w:qFormat/>
    <w:uiPriority w:val="0"/>
    <w:rPr>
      <w:rFonts w:ascii="宋体" w:hAnsi="宋体" w:eastAsia="宋体" w:cs="宋体"/>
      <w:color w:val="000000"/>
      <w:sz w:val="24"/>
      <w:szCs w:val="24"/>
    </w:rPr>
  </w:style>
  <w:style w:type="character" w:customStyle="1" w:styleId="155">
    <w:name w:val="纯文本 Char"/>
    <w:qFormat/>
    <w:uiPriority w:val="0"/>
    <w:rPr>
      <w:rFonts w:ascii="宋体" w:hAnsi="Courier New"/>
      <w:sz w:val="28"/>
      <w:szCs w:val="28"/>
    </w:rPr>
  </w:style>
  <w:style w:type="character" w:customStyle="1" w:styleId="156">
    <w:name w:val="批注框文本 Char"/>
    <w:qFormat/>
    <w:uiPriority w:val="0"/>
    <w:rPr>
      <w:sz w:val="18"/>
      <w:szCs w:val="18"/>
    </w:rPr>
  </w:style>
  <w:style w:type="character" w:customStyle="1" w:styleId="157">
    <w:name w:val="页脚 Char"/>
    <w:qFormat/>
    <w:uiPriority w:val="0"/>
    <w:rPr>
      <w:sz w:val="18"/>
      <w:szCs w:val="18"/>
    </w:rPr>
  </w:style>
  <w:style w:type="character" w:customStyle="1" w:styleId="158">
    <w:name w:val="标题 4 字符"/>
    <w:link w:val="5"/>
    <w:qFormat/>
    <w:uiPriority w:val="0"/>
    <w:rPr>
      <w:rFonts w:ascii="宋体" w:hAnsi="宋体" w:eastAsia="宋体" w:cs="宋体"/>
      <w:b/>
      <w:bCs/>
      <w:sz w:val="24"/>
      <w:szCs w:val="24"/>
      <w:lang w:val="en-US" w:eastAsia="zh-CN" w:bidi="ar-SA"/>
    </w:rPr>
  </w:style>
  <w:style w:type="character" w:customStyle="1" w:styleId="159">
    <w:name w:val="正文文本缩进 3 Char"/>
    <w:qFormat/>
    <w:uiPriority w:val="0"/>
    <w:rPr>
      <w:kern w:val="2"/>
      <w:sz w:val="16"/>
      <w:szCs w:val="16"/>
    </w:rPr>
  </w:style>
  <w:style w:type="character" w:customStyle="1" w:styleId="160">
    <w:name w:val="标题 8 Char"/>
    <w:qFormat/>
    <w:uiPriority w:val="0"/>
    <w:rPr>
      <w:rFonts w:ascii="Arial" w:hAnsi="Arial" w:eastAsia="黑体" w:cs="Times New Roman"/>
      <w:sz w:val="24"/>
      <w:szCs w:val="24"/>
    </w:rPr>
  </w:style>
  <w:style w:type="character" w:customStyle="1" w:styleId="161">
    <w:name w:val="HTML 预设格式 字符"/>
    <w:link w:val="40"/>
    <w:qFormat/>
    <w:uiPriority w:val="0"/>
    <w:rPr>
      <w:rFonts w:ascii="宋体" w:hAnsi="宋体" w:eastAsia="宋体" w:cs="宋体"/>
      <w:color w:val="000000"/>
      <w:sz w:val="24"/>
      <w:szCs w:val="24"/>
      <w:lang w:val="en-US" w:eastAsia="zh-CN" w:bidi="ar-SA"/>
    </w:rPr>
  </w:style>
  <w:style w:type="character" w:customStyle="1" w:styleId="162">
    <w:name w:val="文档结构图 字符"/>
    <w:link w:val="14"/>
    <w:qFormat/>
    <w:uiPriority w:val="0"/>
    <w:rPr>
      <w:rFonts w:eastAsia="宋体"/>
      <w:kern w:val="2"/>
      <w:sz w:val="21"/>
      <w:szCs w:val="24"/>
      <w:lang w:val="en-US" w:eastAsia="zh-CN" w:bidi="ar-SA"/>
    </w:rPr>
  </w:style>
  <w:style w:type="character" w:customStyle="1" w:styleId="163">
    <w:name w:val="正文文本缩进 2 Char1"/>
    <w:qFormat/>
    <w:uiPriority w:val="0"/>
    <w:rPr>
      <w:sz w:val="28"/>
      <w:szCs w:val="24"/>
    </w:rPr>
  </w:style>
  <w:style w:type="character" w:customStyle="1" w:styleId="164">
    <w:name w:val="标题 5 Char1"/>
    <w:qFormat/>
    <w:uiPriority w:val="0"/>
    <w:rPr>
      <w:rFonts w:ascii="宋体" w:hAnsi="宋体" w:eastAsia="宋体" w:cs="宋体"/>
      <w:b/>
      <w:bCs/>
      <w:sz w:val="20"/>
      <w:szCs w:val="20"/>
    </w:rPr>
  </w:style>
  <w:style w:type="character" w:customStyle="1" w:styleId="165">
    <w:name w:val="批注文字 Char"/>
    <w:qFormat/>
    <w:uiPriority w:val="0"/>
    <w:rPr>
      <w:rFonts w:ascii="Times New Roman" w:hAnsi="Times New Roman" w:eastAsia="宋体" w:cs="Times New Roman"/>
      <w:kern w:val="2"/>
      <w:sz w:val="21"/>
      <w:szCs w:val="24"/>
    </w:rPr>
  </w:style>
  <w:style w:type="character" w:customStyle="1" w:styleId="166">
    <w:name w:val="日期 字符"/>
    <w:link w:val="25"/>
    <w:qFormat/>
    <w:uiPriority w:val="0"/>
    <w:rPr>
      <w:rFonts w:eastAsia="宋体"/>
      <w:kern w:val="2"/>
      <w:sz w:val="21"/>
      <w:szCs w:val="24"/>
      <w:lang w:val="en-US" w:eastAsia="zh-CN" w:bidi="ar-SA"/>
    </w:rPr>
  </w:style>
  <w:style w:type="character" w:customStyle="1" w:styleId="167">
    <w:name w:val="style121"/>
    <w:qFormat/>
    <w:uiPriority w:val="0"/>
    <w:rPr>
      <w:rFonts w:hint="eastAsia" w:ascii="宋体" w:hAnsi="宋体" w:eastAsia="宋体"/>
      <w:sz w:val="18"/>
      <w:szCs w:val="18"/>
    </w:rPr>
  </w:style>
  <w:style w:type="character" w:customStyle="1" w:styleId="168">
    <w:name w:val="Section Char"/>
    <w:qFormat/>
    <w:uiPriority w:val="0"/>
    <w:rPr>
      <w:rFonts w:ascii="仿宋_GB2312" w:eastAsia="仿宋_GB2312" w:cs="MingLiU"/>
      <w:b/>
      <w:sz w:val="24"/>
      <w:szCs w:val="28"/>
      <w:lang w:val="en-US" w:eastAsia="zh-CN" w:bidi="ar-SA"/>
    </w:rPr>
  </w:style>
  <w:style w:type="character" w:customStyle="1" w:styleId="169">
    <w:name w:val="正文文本 3 Char1"/>
    <w:qFormat/>
    <w:uiPriority w:val="0"/>
    <w:rPr>
      <w:kern w:val="2"/>
      <w:sz w:val="16"/>
      <w:szCs w:val="16"/>
    </w:rPr>
  </w:style>
  <w:style w:type="character" w:customStyle="1" w:styleId="170">
    <w:name w:val="文档结构图 Char1"/>
    <w:qFormat/>
    <w:uiPriority w:val="0"/>
    <w:rPr>
      <w:rFonts w:ascii="宋体"/>
      <w:kern w:val="2"/>
      <w:sz w:val="18"/>
      <w:szCs w:val="18"/>
    </w:rPr>
  </w:style>
  <w:style w:type="character" w:customStyle="1" w:styleId="171">
    <w:name w:val="_Style 170"/>
    <w:qFormat/>
    <w:uiPriority w:val="0"/>
    <w:rPr>
      <w:i/>
      <w:iCs/>
      <w:color w:val="808080"/>
    </w:rPr>
  </w:style>
  <w:style w:type="character" w:customStyle="1" w:styleId="172">
    <w:name w:val="_Style 171"/>
    <w:qFormat/>
    <w:uiPriority w:val="0"/>
    <w:rPr>
      <w:b/>
      <w:bCs/>
      <w:smallCaps/>
      <w:color w:val="C0504D"/>
      <w:spacing w:val="5"/>
      <w:u w:val="single"/>
    </w:rPr>
  </w:style>
  <w:style w:type="character" w:customStyle="1" w:styleId="173">
    <w:name w:val="标题 9 Char"/>
    <w:qFormat/>
    <w:uiPriority w:val="0"/>
    <w:rPr>
      <w:rFonts w:ascii="Arial" w:hAnsi="Arial" w:eastAsia="黑体" w:cs="Times New Roman"/>
      <w:szCs w:val="21"/>
    </w:rPr>
  </w:style>
  <w:style w:type="character" w:customStyle="1" w:styleId="174">
    <w:name w:val="页眉 Char1"/>
    <w:semiHidden/>
    <w:qFormat/>
    <w:uiPriority w:val="99"/>
    <w:rPr>
      <w:kern w:val="2"/>
      <w:sz w:val="18"/>
      <w:szCs w:val="18"/>
    </w:rPr>
  </w:style>
  <w:style w:type="character" w:customStyle="1" w:styleId="175">
    <w:name w:val="_Style 174"/>
    <w:qFormat/>
    <w:uiPriority w:val="0"/>
    <w:rPr>
      <w:b/>
      <w:bCs/>
      <w:i/>
      <w:iCs/>
      <w:color w:val="4F81BD"/>
    </w:rPr>
  </w:style>
  <w:style w:type="character" w:customStyle="1" w:styleId="176">
    <w:name w:val="Char Char35"/>
    <w:qFormat/>
    <w:uiPriority w:val="0"/>
    <w:rPr>
      <w:rFonts w:ascii="仿宋_GB2312" w:eastAsia="仿宋_GB2312" w:cs="MingLiU"/>
      <w:b/>
      <w:sz w:val="24"/>
      <w:szCs w:val="28"/>
    </w:rPr>
  </w:style>
  <w:style w:type="character" w:customStyle="1" w:styleId="177">
    <w:name w:val="日期 Char2"/>
    <w:qFormat/>
    <w:uiPriority w:val="99"/>
    <w:rPr>
      <w:kern w:val="2"/>
      <w:sz w:val="21"/>
      <w:szCs w:val="24"/>
    </w:rPr>
  </w:style>
  <w:style w:type="character" w:customStyle="1" w:styleId="178">
    <w:name w:val="Char Char22"/>
    <w:qFormat/>
    <w:uiPriority w:val="0"/>
    <w:rPr>
      <w:b/>
      <w:bCs/>
      <w:kern w:val="2"/>
      <w:sz w:val="32"/>
      <w:szCs w:val="32"/>
    </w:rPr>
  </w:style>
  <w:style w:type="character" w:customStyle="1" w:styleId="179">
    <w:name w:val="正文文本缩进 2 Char2"/>
    <w:semiHidden/>
    <w:qFormat/>
    <w:uiPriority w:val="99"/>
    <w:rPr>
      <w:rFonts w:ascii="Calibri" w:hAnsi="Calibri" w:eastAsia="宋体" w:cs="Times New Roman"/>
      <w:szCs w:val="24"/>
    </w:rPr>
  </w:style>
  <w:style w:type="character" w:customStyle="1" w:styleId="180">
    <w:name w:val="明显强调1"/>
    <w:qFormat/>
    <w:uiPriority w:val="0"/>
    <w:rPr>
      <w:b/>
      <w:bCs/>
      <w:i/>
      <w:iCs/>
      <w:color w:val="4F81BD"/>
    </w:rPr>
  </w:style>
  <w:style w:type="character" w:customStyle="1" w:styleId="181">
    <w:name w:val="Char Char14"/>
    <w:qFormat/>
    <w:uiPriority w:val="0"/>
    <w:rPr>
      <w:kern w:val="2"/>
      <w:sz w:val="18"/>
      <w:szCs w:val="18"/>
    </w:rPr>
  </w:style>
  <w:style w:type="character" w:customStyle="1" w:styleId="182">
    <w:name w:val="s3"/>
    <w:qFormat/>
    <w:uiPriority w:val="0"/>
  </w:style>
  <w:style w:type="character" w:customStyle="1" w:styleId="183">
    <w:name w:val="标题 1 Char"/>
    <w:qFormat/>
    <w:uiPriority w:val="0"/>
    <w:rPr>
      <w:rFonts w:ascii="Times New Roman" w:hAnsi="Times New Roman" w:eastAsia="宋体" w:cs="Times New Roman"/>
      <w:b/>
      <w:bCs/>
      <w:kern w:val="44"/>
      <w:sz w:val="44"/>
      <w:szCs w:val="44"/>
    </w:rPr>
  </w:style>
  <w:style w:type="character" w:customStyle="1" w:styleId="184">
    <w:name w:val="日期 Char3"/>
    <w:semiHidden/>
    <w:qFormat/>
    <w:uiPriority w:val="99"/>
    <w:rPr>
      <w:rFonts w:ascii="Calibri" w:hAnsi="Calibri" w:eastAsia="宋体" w:cs="Times New Roman"/>
      <w:szCs w:val="24"/>
    </w:rPr>
  </w:style>
  <w:style w:type="character" w:customStyle="1" w:styleId="185">
    <w:name w:val="标题 1 字符"/>
    <w:link w:val="2"/>
    <w:qFormat/>
    <w:uiPriority w:val="0"/>
    <w:rPr>
      <w:rFonts w:eastAsia="宋体"/>
      <w:b/>
      <w:bCs/>
      <w:kern w:val="44"/>
      <w:sz w:val="44"/>
      <w:szCs w:val="44"/>
      <w:lang w:val="en-US" w:eastAsia="zh-CN" w:bidi="ar-SA"/>
    </w:rPr>
  </w:style>
  <w:style w:type="character" w:customStyle="1" w:styleId="186">
    <w:name w:val="title11"/>
    <w:qFormat/>
    <w:uiPriority w:val="0"/>
    <w:rPr>
      <w:b/>
      <w:bCs/>
      <w:color w:val="FFFFFF"/>
      <w:sz w:val="11"/>
      <w:szCs w:val="11"/>
    </w:rPr>
  </w:style>
  <w:style w:type="character" w:customStyle="1" w:styleId="187">
    <w:name w:val="明显引用 Char2"/>
    <w:qFormat/>
    <w:uiPriority w:val="99"/>
    <w:rPr>
      <w:b/>
      <w:bCs/>
      <w:i/>
      <w:iCs/>
      <w:color w:val="4F81BD"/>
      <w:kern w:val="2"/>
      <w:sz w:val="21"/>
      <w:szCs w:val="24"/>
    </w:rPr>
  </w:style>
  <w:style w:type="character" w:customStyle="1" w:styleId="188">
    <w:name w:val="引用 字符"/>
    <w:link w:val="117"/>
    <w:qFormat/>
    <w:uiPriority w:val="0"/>
    <w:rPr>
      <w:i/>
      <w:iCs/>
      <w:color w:val="000000"/>
      <w:kern w:val="2"/>
      <w:sz w:val="21"/>
      <w:szCs w:val="22"/>
      <w:lang w:bidi="ar-SA"/>
    </w:rPr>
  </w:style>
  <w:style w:type="character" w:customStyle="1" w:styleId="189">
    <w:name w:val="批注框文本 Char3"/>
    <w:semiHidden/>
    <w:qFormat/>
    <w:uiPriority w:val="99"/>
    <w:rPr>
      <w:rFonts w:ascii="Calibri" w:hAnsi="Calibri" w:eastAsia="宋体" w:cs="Times New Roman"/>
      <w:sz w:val="18"/>
      <w:szCs w:val="18"/>
    </w:rPr>
  </w:style>
  <w:style w:type="character" w:customStyle="1" w:styleId="190">
    <w:name w:val="标题 2 字符"/>
    <w:link w:val="3"/>
    <w:qFormat/>
    <w:uiPriority w:val="0"/>
    <w:rPr>
      <w:rFonts w:ascii="Cambria" w:hAnsi="Cambria" w:eastAsia="宋体"/>
      <w:b/>
      <w:bCs/>
      <w:kern w:val="2"/>
      <w:sz w:val="32"/>
      <w:szCs w:val="32"/>
      <w:lang w:val="en-US" w:eastAsia="zh-CN" w:bidi="ar-SA"/>
    </w:rPr>
  </w:style>
  <w:style w:type="character" w:customStyle="1" w:styleId="191">
    <w:name w:val="Char Char33"/>
    <w:qFormat/>
    <w:uiPriority w:val="0"/>
    <w:rPr>
      <w:rFonts w:ascii="仿宋_GB2312" w:eastAsia="仿宋_GB2312" w:cs="MingLiU"/>
      <w:b/>
      <w:sz w:val="24"/>
      <w:szCs w:val="28"/>
    </w:rPr>
  </w:style>
  <w:style w:type="character" w:customStyle="1" w:styleId="192">
    <w:name w:val="标题 2 Char"/>
    <w:qFormat/>
    <w:uiPriority w:val="0"/>
    <w:rPr>
      <w:rFonts w:ascii="仿宋_GB2312" w:hAnsi="Calibri" w:eastAsia="仿宋_GB2312" w:cs="Times New Roman"/>
      <w:b/>
      <w:spacing w:val="1"/>
      <w:w w:val="99"/>
      <w:kern w:val="0"/>
      <w:sz w:val="28"/>
      <w:szCs w:val="32"/>
    </w:rPr>
  </w:style>
  <w:style w:type="character" w:customStyle="1" w:styleId="193">
    <w:name w:val="l1"/>
    <w:basedOn w:val="47"/>
    <w:qFormat/>
    <w:uiPriority w:val="0"/>
  </w:style>
  <w:style w:type="character" w:customStyle="1" w:styleId="194">
    <w:name w:val="手改 Char Char"/>
    <w:qFormat/>
    <w:uiPriority w:val="0"/>
    <w:rPr>
      <w:kern w:val="2"/>
      <w:sz w:val="21"/>
      <w:szCs w:val="24"/>
    </w:rPr>
  </w:style>
  <w:style w:type="character" w:customStyle="1" w:styleId="195">
    <w:name w:val="style21"/>
    <w:qFormat/>
    <w:uiPriority w:val="0"/>
    <w:rPr>
      <w:b/>
      <w:bCs/>
      <w:sz w:val="28"/>
      <w:szCs w:val="28"/>
    </w:rPr>
  </w:style>
  <w:style w:type="character" w:customStyle="1" w:styleId="196">
    <w:name w:val="Char Char24"/>
    <w:qFormat/>
    <w:uiPriority w:val="0"/>
    <w:rPr>
      <w:b/>
      <w:bCs/>
      <w:kern w:val="44"/>
      <w:sz w:val="44"/>
      <w:szCs w:val="44"/>
    </w:rPr>
  </w:style>
  <w:style w:type="character" w:customStyle="1" w:styleId="197">
    <w:name w:val="页脚 字符"/>
    <w:link w:val="29"/>
    <w:qFormat/>
    <w:uiPriority w:val="0"/>
    <w:rPr>
      <w:rFonts w:eastAsia="宋体"/>
      <w:kern w:val="2"/>
      <w:sz w:val="18"/>
      <w:szCs w:val="18"/>
      <w:lang w:val="en-US" w:eastAsia="zh-CN" w:bidi="ar-SA"/>
    </w:rPr>
  </w:style>
  <w:style w:type="character" w:customStyle="1" w:styleId="198">
    <w:name w:val="_Style 197"/>
    <w:qFormat/>
    <w:uiPriority w:val="0"/>
    <w:rPr>
      <w:b/>
      <w:bCs/>
      <w:smallCaps/>
      <w:spacing w:val="5"/>
    </w:rPr>
  </w:style>
  <w:style w:type="character" w:customStyle="1" w:styleId="199">
    <w:name w:val="纯文本 Char1"/>
    <w:qFormat/>
    <w:uiPriority w:val="0"/>
    <w:rPr>
      <w:rFonts w:ascii="宋体" w:hAnsi="Courier New" w:cs="Courier New"/>
      <w:kern w:val="2"/>
      <w:sz w:val="21"/>
      <w:szCs w:val="21"/>
    </w:rPr>
  </w:style>
  <w:style w:type="character" w:customStyle="1" w:styleId="200">
    <w:name w:val="尾注文本 Char"/>
    <w:qFormat/>
    <w:uiPriority w:val="0"/>
    <w:rPr>
      <w:kern w:val="2"/>
      <w:sz w:val="21"/>
      <w:szCs w:val="24"/>
    </w:rPr>
  </w:style>
  <w:style w:type="character" w:customStyle="1" w:styleId="201">
    <w:name w:val="日期 Char1"/>
    <w:qFormat/>
    <w:uiPriority w:val="0"/>
    <w:rPr>
      <w:kern w:val="2"/>
      <w:sz w:val="21"/>
      <w:szCs w:val="22"/>
    </w:rPr>
  </w:style>
  <w:style w:type="character" w:customStyle="1" w:styleId="202">
    <w:name w:val="纯文本 字符"/>
    <w:link w:val="23"/>
    <w:qFormat/>
    <w:uiPriority w:val="0"/>
    <w:rPr>
      <w:rFonts w:ascii="宋体" w:hAnsi="Courier New" w:eastAsia="宋体" w:cs="Courier New"/>
      <w:kern w:val="2"/>
      <w:sz w:val="21"/>
      <w:szCs w:val="21"/>
      <w:lang w:val="en-US" w:eastAsia="zh-CN" w:bidi="ar-SA"/>
    </w:rPr>
  </w:style>
  <w:style w:type="character" w:customStyle="1" w:styleId="203">
    <w:name w:val="正文文本 Char1"/>
    <w:qFormat/>
    <w:uiPriority w:val="0"/>
    <w:rPr>
      <w:kern w:val="2"/>
      <w:sz w:val="21"/>
      <w:szCs w:val="22"/>
    </w:rPr>
  </w:style>
  <w:style w:type="character" w:customStyle="1" w:styleId="204">
    <w:name w:val="标题 9 Char1"/>
    <w:qFormat/>
    <w:uiPriority w:val="0"/>
    <w:rPr>
      <w:rFonts w:ascii="Times New Roman" w:hAnsi="Times New Roman" w:eastAsia="仿宋_GB2312" w:cs="Times New Roman"/>
      <w:sz w:val="30"/>
      <w:szCs w:val="20"/>
    </w:rPr>
  </w:style>
  <w:style w:type="character" w:customStyle="1" w:styleId="205">
    <w:name w:val="批注框文本 字符"/>
    <w:link w:val="28"/>
    <w:qFormat/>
    <w:uiPriority w:val="0"/>
    <w:rPr>
      <w:rFonts w:eastAsia="宋体"/>
      <w:kern w:val="2"/>
      <w:sz w:val="18"/>
      <w:szCs w:val="18"/>
      <w:lang w:val="en-US" w:eastAsia="zh-CN" w:bidi="ar-SA"/>
    </w:rPr>
  </w:style>
  <w:style w:type="character" w:customStyle="1" w:styleId="206">
    <w:name w:val="脚注文本 Char1"/>
    <w:qFormat/>
    <w:uiPriority w:val="0"/>
    <w:rPr>
      <w:rFonts w:ascii="Arial" w:hAnsi="Arial" w:cs="Arial"/>
      <w:sz w:val="18"/>
      <w:szCs w:val="18"/>
      <w:lang w:eastAsia="en-US"/>
    </w:rPr>
  </w:style>
  <w:style w:type="character" w:customStyle="1" w:styleId="207">
    <w:name w:val="正文文本缩进 Char"/>
    <w:qFormat/>
    <w:uiPriority w:val="0"/>
    <w:rPr>
      <w:rFonts w:ascii="黑体" w:hAnsi="宋体" w:eastAsia="黑体"/>
      <w:color w:val="000000"/>
      <w:sz w:val="28"/>
      <w:szCs w:val="32"/>
    </w:rPr>
  </w:style>
  <w:style w:type="character" w:customStyle="1" w:styleId="208">
    <w:name w:val="HTML 预设格式 Char1"/>
    <w:qFormat/>
    <w:uiPriority w:val="0"/>
    <w:rPr>
      <w:rFonts w:ascii="宋体" w:hAnsi="宋体" w:cs="宋体"/>
      <w:color w:val="000000"/>
      <w:sz w:val="24"/>
      <w:szCs w:val="24"/>
    </w:rPr>
  </w:style>
  <w:style w:type="character" w:customStyle="1" w:styleId="209">
    <w:name w:val="引用 Char3"/>
    <w:qFormat/>
    <w:uiPriority w:val="29"/>
    <w:rPr>
      <w:rFonts w:ascii="Calibri" w:hAnsi="Calibri" w:eastAsia="宋体" w:cs="Times New Roman"/>
      <w:i/>
      <w:iCs/>
      <w:color w:val="000000"/>
      <w:szCs w:val="24"/>
    </w:rPr>
  </w:style>
  <w:style w:type="character" w:customStyle="1" w:styleId="210">
    <w:name w:val="尾注文本 字符"/>
    <w:link w:val="27"/>
    <w:qFormat/>
    <w:uiPriority w:val="0"/>
    <w:rPr>
      <w:rFonts w:ascii="Arial" w:hAnsi="Arial" w:eastAsia="宋体" w:cs="Arial"/>
      <w:szCs w:val="24"/>
      <w:lang w:val="en-US" w:eastAsia="en-US" w:bidi="ar-SA"/>
    </w:rPr>
  </w:style>
  <w:style w:type="character" w:customStyle="1" w:styleId="211">
    <w:name w:val="标题 7 Char1"/>
    <w:qFormat/>
    <w:uiPriority w:val="0"/>
    <w:rPr>
      <w:rFonts w:ascii="Times New Roman" w:hAnsi="Times New Roman" w:eastAsia="仿宋_GB2312" w:cs="Times New Roman"/>
      <w:sz w:val="30"/>
      <w:szCs w:val="20"/>
    </w:rPr>
  </w:style>
  <w:style w:type="character" w:customStyle="1" w:styleId="212">
    <w:name w:val="普通文字 Char Char1"/>
    <w:qFormat/>
    <w:uiPriority w:val="0"/>
    <w:rPr>
      <w:rFonts w:ascii="宋体" w:hAnsi="Courier New"/>
      <w:kern w:val="2"/>
      <w:sz w:val="28"/>
      <w:szCs w:val="28"/>
    </w:rPr>
  </w:style>
  <w:style w:type="character" w:customStyle="1" w:styleId="213">
    <w:name w:val="明显参考1"/>
    <w:qFormat/>
    <w:uiPriority w:val="0"/>
    <w:rPr>
      <w:b/>
      <w:bCs/>
      <w:smallCaps/>
      <w:color w:val="C0504D"/>
      <w:spacing w:val="5"/>
      <w:u w:val="single"/>
    </w:rPr>
  </w:style>
  <w:style w:type="character" w:customStyle="1" w:styleId="214">
    <w:name w:val="正文文本缩进 Char1"/>
    <w:qFormat/>
    <w:uiPriority w:val="0"/>
    <w:rPr>
      <w:kern w:val="2"/>
      <w:sz w:val="21"/>
      <w:szCs w:val="24"/>
    </w:rPr>
  </w:style>
  <w:style w:type="character" w:customStyle="1" w:styleId="215">
    <w:name w:val="页眉 Char"/>
    <w:qFormat/>
    <w:uiPriority w:val="0"/>
    <w:rPr>
      <w:sz w:val="18"/>
      <w:szCs w:val="18"/>
    </w:rPr>
  </w:style>
  <w:style w:type="character" w:customStyle="1" w:styleId="216">
    <w:name w:val="style31"/>
    <w:qFormat/>
    <w:uiPriority w:val="0"/>
    <w:rPr>
      <w:sz w:val="10"/>
      <w:szCs w:val="10"/>
    </w:rPr>
  </w:style>
  <w:style w:type="character" w:customStyle="1" w:styleId="217">
    <w:name w:val="日期 Char"/>
    <w:qFormat/>
    <w:uiPriority w:val="0"/>
    <w:rPr>
      <w:rFonts w:eastAsia="宋体"/>
      <w:szCs w:val="24"/>
    </w:rPr>
  </w:style>
  <w:style w:type="character" w:customStyle="1" w:styleId="218">
    <w:name w:val="标题 1 Char1"/>
    <w:qFormat/>
    <w:uiPriority w:val="0"/>
    <w:rPr>
      <w:rFonts w:ascii="Times New Roman" w:hAnsi="Times New Roman" w:eastAsia="宋体" w:cs="Times New Roman"/>
      <w:b/>
      <w:bCs/>
      <w:kern w:val="44"/>
      <w:sz w:val="44"/>
      <w:szCs w:val="44"/>
    </w:rPr>
  </w:style>
  <w:style w:type="character" w:customStyle="1" w:styleId="219">
    <w:name w:val="main_tdbg_7601"/>
    <w:qFormat/>
    <w:uiPriority w:val="0"/>
    <w:rPr>
      <w:sz w:val="14"/>
      <w:szCs w:val="14"/>
    </w:rPr>
  </w:style>
  <w:style w:type="character" w:customStyle="1" w:styleId="220">
    <w:name w:val="尾注文本 Char1"/>
    <w:qFormat/>
    <w:uiPriority w:val="0"/>
    <w:rPr>
      <w:rFonts w:ascii="Arial" w:hAnsi="Arial" w:cs="Arial"/>
      <w:szCs w:val="24"/>
      <w:lang w:eastAsia="en-US"/>
    </w:rPr>
  </w:style>
  <w:style w:type="character" w:customStyle="1" w:styleId="221">
    <w:name w:val="副标题 Char2"/>
    <w:qFormat/>
    <w:uiPriority w:val="11"/>
    <w:rPr>
      <w:rFonts w:ascii="Cambria" w:hAnsi="Cambria" w:eastAsia="宋体" w:cs="Times New Roman"/>
      <w:b/>
      <w:bCs/>
      <w:kern w:val="28"/>
      <w:sz w:val="32"/>
      <w:szCs w:val="32"/>
    </w:rPr>
  </w:style>
  <w:style w:type="character" w:customStyle="1" w:styleId="222">
    <w:name w:val="正文文本缩进 3 Char2"/>
    <w:semiHidden/>
    <w:qFormat/>
    <w:uiPriority w:val="99"/>
    <w:rPr>
      <w:rFonts w:ascii="Calibri" w:hAnsi="Calibri" w:eastAsia="宋体" w:cs="Times New Roman"/>
      <w:sz w:val="16"/>
      <w:szCs w:val="16"/>
    </w:rPr>
  </w:style>
  <w:style w:type="character" w:customStyle="1" w:styleId="223">
    <w:name w:val="Char Char34"/>
    <w:qFormat/>
    <w:uiPriority w:val="0"/>
    <w:rPr>
      <w:rFonts w:ascii="仿宋_GB2312" w:eastAsia="仿宋_GB2312" w:cs="MingLiU"/>
      <w:b/>
      <w:spacing w:val="1"/>
      <w:w w:val="99"/>
      <w:sz w:val="28"/>
      <w:szCs w:val="32"/>
    </w:rPr>
  </w:style>
  <w:style w:type="character" w:customStyle="1" w:styleId="224">
    <w:name w:val="docpro"/>
    <w:basedOn w:val="47"/>
    <w:qFormat/>
    <w:uiPriority w:val="0"/>
  </w:style>
  <w:style w:type="character" w:customStyle="1" w:styleId="225">
    <w:name w:val="正文文本 字符"/>
    <w:link w:val="17"/>
    <w:qFormat/>
    <w:uiPriority w:val="0"/>
    <w:rPr>
      <w:rFonts w:eastAsia="宋体"/>
      <w:kern w:val="2"/>
      <w:sz w:val="21"/>
      <w:szCs w:val="24"/>
      <w:lang w:val="en-US" w:eastAsia="zh-CN" w:bidi="ar-SA"/>
    </w:rPr>
  </w:style>
  <w:style w:type="character" w:customStyle="1" w:styleId="226">
    <w:name w:val="ITTHEADER1 Char"/>
    <w:qFormat/>
    <w:uiPriority w:val="0"/>
    <w:rPr>
      <w:rFonts w:eastAsia="黑体"/>
      <w:kern w:val="2"/>
      <w:sz w:val="44"/>
      <w:szCs w:val="44"/>
      <w:lang w:val="en-US" w:eastAsia="zh-CN" w:bidi="ar-SA"/>
    </w:rPr>
  </w:style>
  <w:style w:type="character" w:customStyle="1" w:styleId="227">
    <w:name w:val="副标题 Char"/>
    <w:qFormat/>
    <w:uiPriority w:val="0"/>
    <w:rPr>
      <w:rFonts w:ascii="Cambria" w:hAnsi="Cambria" w:eastAsia="宋体" w:cs="Times New Roman"/>
      <w:b/>
      <w:bCs/>
      <w:kern w:val="28"/>
      <w:sz w:val="32"/>
      <w:szCs w:val="32"/>
    </w:rPr>
  </w:style>
  <w:style w:type="character" w:customStyle="1" w:styleId="228">
    <w:name w:val="标题 6 字符"/>
    <w:link w:val="7"/>
    <w:qFormat/>
    <w:uiPriority w:val="0"/>
    <w:rPr>
      <w:rFonts w:hAnsi="Arial" w:eastAsia="仿宋_GB2312"/>
      <w:sz w:val="30"/>
      <w:lang w:val="en-US" w:eastAsia="zh-CN" w:bidi="ar-SA"/>
    </w:rPr>
  </w:style>
  <w:style w:type="character" w:customStyle="1" w:styleId="229">
    <w:name w:val="标题 Char2"/>
    <w:qFormat/>
    <w:uiPriority w:val="10"/>
    <w:rPr>
      <w:rFonts w:ascii="Cambria" w:hAnsi="Cambria" w:eastAsia="宋体" w:cs="Times New Roman"/>
      <w:b/>
      <w:bCs/>
      <w:sz w:val="32"/>
      <w:szCs w:val="32"/>
    </w:rPr>
  </w:style>
  <w:style w:type="character" w:customStyle="1" w:styleId="230">
    <w:name w:val="正文文本 Char2"/>
    <w:qFormat/>
    <w:uiPriority w:val="99"/>
    <w:rPr>
      <w:kern w:val="2"/>
      <w:sz w:val="21"/>
      <w:szCs w:val="24"/>
    </w:rPr>
  </w:style>
  <w:style w:type="character" w:customStyle="1" w:styleId="231">
    <w:name w:val="正文文本 2 字符"/>
    <w:link w:val="39"/>
    <w:qFormat/>
    <w:uiPriority w:val="0"/>
    <w:rPr>
      <w:i/>
      <w:iCs/>
      <w:kern w:val="2"/>
      <w:sz w:val="26"/>
      <w:szCs w:val="24"/>
    </w:rPr>
  </w:style>
  <w:style w:type="character" w:customStyle="1" w:styleId="232">
    <w:name w:val="0d1471"/>
    <w:qFormat/>
    <w:uiPriority w:val="0"/>
    <w:rPr>
      <w:color w:val="000000"/>
      <w:sz w:val="11"/>
      <w:szCs w:val="11"/>
      <w:u w:val="none"/>
    </w:rPr>
  </w:style>
  <w:style w:type="character" w:customStyle="1" w:styleId="233">
    <w:name w:val="批注主题 Char"/>
    <w:qFormat/>
    <w:uiPriority w:val="0"/>
    <w:rPr>
      <w:rFonts w:ascii="宋体" w:hAnsi="宋体" w:eastAsia="宋体"/>
      <w:kern w:val="2"/>
      <w:sz w:val="24"/>
      <w:szCs w:val="28"/>
      <w:lang w:val="en-US" w:eastAsia="zh-CN" w:bidi="ar-SA"/>
    </w:rPr>
  </w:style>
  <w:style w:type="character" w:customStyle="1" w:styleId="234">
    <w:name w:val="正文文本 2 Char1"/>
    <w:semiHidden/>
    <w:qFormat/>
    <w:uiPriority w:val="99"/>
    <w:rPr>
      <w:rFonts w:ascii="Calibri" w:hAnsi="Calibri" w:eastAsia="宋体" w:cs="Times New Roman"/>
      <w:szCs w:val="24"/>
    </w:rPr>
  </w:style>
  <w:style w:type="character" w:customStyle="1" w:styleId="235">
    <w:name w:val="批注框文本 Char1"/>
    <w:qFormat/>
    <w:uiPriority w:val="0"/>
    <w:rPr>
      <w:kern w:val="2"/>
      <w:sz w:val="18"/>
      <w:szCs w:val="18"/>
    </w:rPr>
  </w:style>
  <w:style w:type="character" w:customStyle="1" w:styleId="236">
    <w:name w:val="标题 字符"/>
    <w:link w:val="43"/>
    <w:qFormat/>
    <w:uiPriority w:val="0"/>
    <w:rPr>
      <w:rFonts w:eastAsia="宋体"/>
      <w:szCs w:val="24"/>
      <w:u w:val="single"/>
      <w:lang w:val="en-US" w:eastAsia="en-US" w:bidi="ar-SA"/>
    </w:rPr>
  </w:style>
  <w:style w:type="character" w:customStyle="1" w:styleId="237">
    <w:name w:val="正文文本缩进 2 字符"/>
    <w:link w:val="26"/>
    <w:qFormat/>
    <w:uiPriority w:val="0"/>
    <w:rPr>
      <w:rFonts w:eastAsia="宋体"/>
      <w:sz w:val="28"/>
      <w:szCs w:val="24"/>
      <w:lang w:val="en-US" w:eastAsia="zh-CN" w:bidi="ar-SA"/>
    </w:rPr>
  </w:style>
  <w:style w:type="character" w:customStyle="1" w:styleId="238">
    <w:name w:val="引用 Char"/>
    <w:link w:val="115"/>
    <w:qFormat/>
    <w:uiPriority w:val="0"/>
    <w:rPr>
      <w:rFonts w:ascii="Times New Roman" w:hAnsi="Times New Roman" w:eastAsia="宋体" w:cs="Times New Roman"/>
      <w:i/>
      <w:iCs/>
      <w:color w:val="000000"/>
      <w:kern w:val="2"/>
      <w:sz w:val="21"/>
      <w:szCs w:val="24"/>
    </w:rPr>
  </w:style>
  <w:style w:type="character" w:customStyle="1" w:styleId="239">
    <w:name w:val="font161"/>
    <w:qFormat/>
    <w:uiPriority w:val="0"/>
    <w:rPr>
      <w:b/>
      <w:bCs/>
      <w:sz w:val="32"/>
      <w:szCs w:val="32"/>
    </w:rPr>
  </w:style>
  <w:style w:type="character" w:customStyle="1" w:styleId="240">
    <w:name w:val="正文文本缩进 字符"/>
    <w:link w:val="18"/>
    <w:qFormat/>
    <w:uiPriority w:val="0"/>
    <w:rPr>
      <w:rFonts w:eastAsia="宋体"/>
      <w:kern w:val="2"/>
      <w:sz w:val="21"/>
      <w:szCs w:val="24"/>
      <w:lang w:val="en-US" w:eastAsia="zh-CN" w:bidi="ar-SA"/>
    </w:rPr>
  </w:style>
  <w:style w:type="character" w:customStyle="1" w:styleId="241">
    <w:name w:val="标题 9 字符"/>
    <w:link w:val="11"/>
    <w:qFormat/>
    <w:uiPriority w:val="0"/>
    <w:rPr>
      <w:rFonts w:eastAsia="仿宋_GB2312"/>
      <w:sz w:val="30"/>
      <w:lang w:val="en-US" w:eastAsia="zh-CN" w:bidi="ar-SA"/>
    </w:rPr>
  </w:style>
  <w:style w:type="character" w:customStyle="1" w:styleId="242">
    <w:name w:val="标题 8 字符"/>
    <w:link w:val="10"/>
    <w:qFormat/>
    <w:uiPriority w:val="0"/>
    <w:rPr>
      <w:rFonts w:hAnsi="Arial" w:eastAsia="仿宋_GB2312"/>
      <w:sz w:val="30"/>
      <w:lang w:val="en-US" w:eastAsia="zh-CN" w:bidi="ar-SA"/>
    </w:rPr>
  </w:style>
  <w:style w:type="character" w:customStyle="1" w:styleId="243">
    <w:name w:val="Char Char32"/>
    <w:qFormat/>
    <w:uiPriority w:val="0"/>
    <w:rPr>
      <w:rFonts w:ascii="仿宋_GB2312" w:eastAsia="仿宋_GB2312" w:cs="MingLiU"/>
      <w:b/>
      <w:spacing w:val="1"/>
      <w:w w:val="99"/>
      <w:sz w:val="28"/>
      <w:szCs w:val="32"/>
    </w:rPr>
  </w:style>
  <w:style w:type="character" w:customStyle="1" w:styleId="244">
    <w:name w:val="正文文本缩进 3 字符"/>
    <w:link w:val="36"/>
    <w:qFormat/>
    <w:uiPriority w:val="0"/>
    <w:rPr>
      <w:rFonts w:ascii="宋体" w:hAnsi="宋体" w:eastAsia="宋体"/>
      <w:kern w:val="2"/>
      <w:sz w:val="28"/>
      <w:szCs w:val="28"/>
      <w:lang w:val="en-US" w:eastAsia="zh-CN" w:bidi="ar-SA"/>
    </w:rPr>
  </w:style>
  <w:style w:type="character" w:customStyle="1" w:styleId="245">
    <w:name w:val="标题 2 Char1"/>
    <w:qFormat/>
    <w:uiPriority w:val="0"/>
    <w:rPr>
      <w:rFonts w:ascii="Cambria" w:hAnsi="Cambria" w:eastAsia="宋体" w:cs="Times New Roman"/>
      <w:b/>
      <w:bCs/>
      <w:kern w:val="2"/>
      <w:sz w:val="32"/>
      <w:szCs w:val="32"/>
    </w:rPr>
  </w:style>
  <w:style w:type="character" w:customStyle="1" w:styleId="246">
    <w:name w:val="ss16"/>
    <w:qFormat/>
    <w:uiPriority w:val="0"/>
    <w:rPr>
      <w:rFonts w:hint="eastAsia" w:ascii="宋体" w:hAnsi="宋体" w:eastAsia="宋体"/>
      <w:color w:val="000000"/>
      <w:sz w:val="9"/>
      <w:szCs w:val="9"/>
    </w:rPr>
  </w:style>
  <w:style w:type="character" w:customStyle="1" w:styleId="247">
    <w:name w:val="批注主题 Char3"/>
    <w:semiHidden/>
    <w:qFormat/>
    <w:uiPriority w:val="99"/>
    <w:rPr>
      <w:rFonts w:ascii="Calibri" w:hAnsi="Calibri" w:eastAsia="宋体" w:cs="Times New Roman"/>
      <w:b/>
      <w:bCs/>
      <w:szCs w:val="24"/>
    </w:rPr>
  </w:style>
  <w:style w:type="character" w:customStyle="1" w:styleId="248">
    <w:name w:val="明显引用 Char1"/>
    <w:link w:val="132"/>
    <w:qFormat/>
    <w:uiPriority w:val="30"/>
    <w:rPr>
      <w:b/>
      <w:bCs/>
      <w:i/>
      <w:iCs/>
      <w:color w:val="4F81BD"/>
      <w:kern w:val="2"/>
      <w:sz w:val="21"/>
    </w:rPr>
  </w:style>
  <w:style w:type="character" w:customStyle="1" w:styleId="249">
    <w:name w:val="HTML 预设格式 Char2"/>
    <w:semiHidden/>
    <w:qFormat/>
    <w:uiPriority w:val="99"/>
    <w:rPr>
      <w:rFonts w:ascii="Courier New" w:hAnsi="Courier New" w:eastAsia="宋体" w:cs="Courier New"/>
      <w:sz w:val="20"/>
      <w:szCs w:val="20"/>
    </w:rPr>
  </w:style>
  <w:style w:type="character" w:customStyle="1" w:styleId="250">
    <w:name w:val="Char Char17"/>
    <w:qFormat/>
    <w:uiPriority w:val="0"/>
    <w:rPr>
      <w:kern w:val="2"/>
      <w:sz w:val="26"/>
      <w:szCs w:val="24"/>
    </w:rPr>
  </w:style>
  <w:style w:type="character" w:customStyle="1" w:styleId="251">
    <w:name w:val="标题 3 Char1"/>
    <w:qFormat/>
    <w:uiPriority w:val="0"/>
    <w:rPr>
      <w:rFonts w:ascii="Times New Roman" w:hAnsi="Times New Roman" w:eastAsia="宋体" w:cs="Times New Roman"/>
      <w:b/>
      <w:bCs/>
      <w:kern w:val="2"/>
      <w:sz w:val="32"/>
      <w:szCs w:val="32"/>
    </w:rPr>
  </w:style>
  <w:style w:type="character" w:customStyle="1" w:styleId="252">
    <w:name w:val="标题 5 Char"/>
    <w:qFormat/>
    <w:uiPriority w:val="0"/>
    <w:rPr>
      <w:rFonts w:ascii="Calibri" w:hAnsi="Calibri" w:eastAsia="宋体" w:cs="Times New Roman"/>
      <w:b/>
      <w:bCs/>
      <w:sz w:val="28"/>
      <w:szCs w:val="28"/>
    </w:rPr>
  </w:style>
  <w:style w:type="character" w:customStyle="1" w:styleId="253">
    <w:name w:val="页脚 Char1"/>
    <w:semiHidden/>
    <w:qFormat/>
    <w:uiPriority w:val="99"/>
    <w:rPr>
      <w:kern w:val="2"/>
      <w:sz w:val="18"/>
      <w:szCs w:val="18"/>
    </w:rPr>
  </w:style>
  <w:style w:type="character" w:customStyle="1" w:styleId="254">
    <w:name w:val="unnamed1"/>
    <w:basedOn w:val="47"/>
    <w:qFormat/>
    <w:uiPriority w:val="0"/>
  </w:style>
  <w:style w:type="character" w:customStyle="1" w:styleId="255">
    <w:name w:val="Char Char9"/>
    <w:qFormat/>
    <w:locked/>
    <w:uiPriority w:val="0"/>
    <w:rPr>
      <w:rFonts w:ascii="仿宋_GB2312" w:eastAsia="仿宋_GB2312" w:cs="MingLiU"/>
      <w:b/>
      <w:sz w:val="24"/>
      <w:szCs w:val="28"/>
      <w:lang w:val="en-US" w:eastAsia="zh-CN" w:bidi="ar-SA"/>
    </w:rPr>
  </w:style>
  <w:style w:type="character" w:customStyle="1" w:styleId="256">
    <w:name w:val="批注主题 Char1"/>
    <w:qFormat/>
    <w:uiPriority w:val="0"/>
    <w:rPr>
      <w:b/>
      <w:bCs/>
      <w:kern w:val="2"/>
      <w:sz w:val="21"/>
      <w:szCs w:val="22"/>
    </w:rPr>
  </w:style>
  <w:style w:type="character" w:customStyle="1" w:styleId="257">
    <w:name w:val="正文文本 3 字符"/>
    <w:link w:val="16"/>
    <w:qFormat/>
    <w:uiPriority w:val="0"/>
    <w:rPr>
      <w:rFonts w:eastAsia="宋体"/>
      <w:kern w:val="2"/>
      <w:sz w:val="16"/>
      <w:szCs w:val="16"/>
      <w:lang w:val="en-US" w:eastAsia="zh-CN" w:bidi="ar-SA"/>
    </w:rPr>
  </w:style>
  <w:style w:type="character" w:customStyle="1" w:styleId="258">
    <w:name w:val="纯文本 Char2"/>
    <w:semiHidden/>
    <w:qFormat/>
    <w:uiPriority w:val="99"/>
    <w:rPr>
      <w:rFonts w:ascii="宋体" w:hAnsi="Courier New" w:eastAsia="宋体" w:cs="Courier New"/>
      <w:szCs w:val="21"/>
    </w:rPr>
  </w:style>
  <w:style w:type="character" w:customStyle="1" w:styleId="259">
    <w:name w:val="intel3"/>
    <w:basedOn w:val="47"/>
    <w:qFormat/>
    <w:uiPriority w:val="0"/>
  </w:style>
  <w:style w:type="character" w:customStyle="1" w:styleId="260">
    <w:name w:val="subhead1"/>
    <w:qFormat/>
    <w:uiPriority w:val="0"/>
    <w:rPr>
      <w:rFonts w:hint="default" w:ascii="Tahoma" w:hAnsi="Tahoma" w:cs="Tahoma"/>
      <w:color w:val="000000"/>
      <w:sz w:val="18"/>
      <w:szCs w:val="18"/>
      <w:u w:val="none"/>
      <w:shd w:val="clear" w:color="auto" w:fill="FFFFFF"/>
    </w:rPr>
  </w:style>
  <w:style w:type="character" w:customStyle="1" w:styleId="261">
    <w:name w:val="脚注文本 Char"/>
    <w:qFormat/>
    <w:uiPriority w:val="0"/>
    <w:rPr>
      <w:rFonts w:ascii="Arial" w:hAnsi="Arial" w:eastAsia="宋体" w:cs="Arial"/>
      <w:sz w:val="18"/>
      <w:szCs w:val="18"/>
      <w:lang w:eastAsia="en-US"/>
    </w:rPr>
  </w:style>
  <w:style w:type="character" w:customStyle="1" w:styleId="262">
    <w:name w:val="引用 Char1"/>
    <w:link w:val="137"/>
    <w:qFormat/>
    <w:uiPriority w:val="29"/>
    <w:rPr>
      <w:i/>
      <w:iCs/>
      <w:color w:val="000000"/>
      <w:kern w:val="2"/>
      <w:sz w:val="21"/>
    </w:rPr>
  </w:style>
  <w:style w:type="character" w:customStyle="1" w:styleId="263">
    <w:name w:val="正文文本缩进 2 Char"/>
    <w:qFormat/>
    <w:uiPriority w:val="0"/>
    <w:rPr>
      <w:kern w:val="2"/>
      <w:sz w:val="21"/>
      <w:szCs w:val="24"/>
    </w:rPr>
  </w:style>
  <w:style w:type="character" w:customStyle="1" w:styleId="264">
    <w:name w:val="脚注文本 Char2"/>
    <w:semiHidden/>
    <w:qFormat/>
    <w:uiPriority w:val="99"/>
    <w:rPr>
      <w:rFonts w:ascii="Calibri" w:hAnsi="Calibri" w:eastAsia="宋体" w:cs="Times New Roman"/>
      <w:sz w:val="18"/>
      <w:szCs w:val="18"/>
    </w:rPr>
  </w:style>
  <w:style w:type="character" w:customStyle="1" w:styleId="265">
    <w:name w:val="ca-141"/>
    <w:qFormat/>
    <w:uiPriority w:val="0"/>
    <w:rPr>
      <w:rFonts w:hint="eastAsia" w:ascii="仿宋_GB2312" w:eastAsia="仿宋_GB2312"/>
      <w:sz w:val="21"/>
      <w:szCs w:val="21"/>
    </w:rPr>
  </w:style>
  <w:style w:type="character" w:customStyle="1" w:styleId="266">
    <w:name w:val="标题 Char1"/>
    <w:qFormat/>
    <w:uiPriority w:val="10"/>
    <w:rPr>
      <w:szCs w:val="24"/>
      <w:u w:val="single"/>
      <w:lang w:eastAsia="en-US"/>
    </w:rPr>
  </w:style>
  <w:style w:type="character" w:customStyle="1" w:styleId="267">
    <w:name w:val="style161"/>
    <w:qFormat/>
    <w:uiPriority w:val="0"/>
    <w:rPr>
      <w:b/>
      <w:bCs/>
      <w:color w:val="333333"/>
    </w:rPr>
  </w:style>
  <w:style w:type="character" w:customStyle="1" w:styleId="268">
    <w:name w:val="Char Char11"/>
    <w:qFormat/>
    <w:locked/>
    <w:uiPriority w:val="0"/>
    <w:rPr>
      <w:rFonts w:eastAsia="黑体"/>
      <w:kern w:val="2"/>
      <w:sz w:val="44"/>
      <w:szCs w:val="44"/>
      <w:lang w:val="en-US" w:eastAsia="zh-CN" w:bidi="ar-SA"/>
    </w:rPr>
  </w:style>
  <w:style w:type="character" w:customStyle="1" w:styleId="269">
    <w:name w:val="标题 7 Char"/>
    <w:qFormat/>
    <w:uiPriority w:val="0"/>
    <w:rPr>
      <w:rFonts w:ascii="Calibri" w:hAnsi="Calibri" w:eastAsia="宋体" w:cs="Times New Roman"/>
      <w:b/>
      <w:bCs/>
      <w:sz w:val="24"/>
      <w:szCs w:val="24"/>
    </w:rPr>
  </w:style>
  <w:style w:type="character" w:customStyle="1" w:styleId="270">
    <w:name w:val="批注文字 Char1"/>
    <w:qFormat/>
    <w:uiPriority w:val="99"/>
    <w:rPr>
      <w:rFonts w:ascii="Times New Roman" w:hAnsi="Times New Roman" w:eastAsia="宋体" w:cs="Times New Roman"/>
      <w:szCs w:val="24"/>
    </w:rPr>
  </w:style>
  <w:style w:type="character" w:customStyle="1" w:styleId="271">
    <w:name w:val="明显引用 Char"/>
    <w:qFormat/>
    <w:uiPriority w:val="0"/>
    <w:rPr>
      <w:rFonts w:ascii="Times New Roman" w:hAnsi="Times New Roman" w:eastAsia="宋体" w:cs="Times New Roman"/>
      <w:b/>
      <w:bCs/>
      <w:i/>
      <w:iCs/>
      <w:color w:val="4F81BD"/>
      <w:kern w:val="2"/>
      <w:sz w:val="21"/>
      <w:szCs w:val="24"/>
    </w:rPr>
  </w:style>
  <w:style w:type="character" w:customStyle="1" w:styleId="272">
    <w:name w:val="标题 5 字符"/>
    <w:link w:val="6"/>
    <w:qFormat/>
    <w:uiPriority w:val="0"/>
    <w:rPr>
      <w:rFonts w:ascii="宋体" w:hAnsi="宋体" w:eastAsia="宋体" w:cs="宋体"/>
      <w:b/>
      <w:bCs/>
      <w:lang w:val="en-US" w:eastAsia="zh-CN" w:bidi="ar-SA"/>
    </w:rPr>
  </w:style>
  <w:style w:type="character" w:customStyle="1" w:styleId="273">
    <w:name w:val="正文文本缩进 3 Char1"/>
    <w:qFormat/>
    <w:uiPriority w:val="0"/>
    <w:rPr>
      <w:rFonts w:ascii="宋体" w:hAnsi="宋体"/>
      <w:kern w:val="2"/>
      <w:sz w:val="28"/>
      <w:szCs w:val="28"/>
    </w:rPr>
  </w:style>
  <w:style w:type="character" w:customStyle="1" w:styleId="274">
    <w:name w:val="正文文本 Char"/>
    <w:qFormat/>
    <w:uiPriority w:val="0"/>
    <w:rPr>
      <w:sz w:val="26"/>
      <w:szCs w:val="24"/>
    </w:rPr>
  </w:style>
  <w:style w:type="character" w:customStyle="1" w:styleId="275">
    <w:name w:val="明显引用 字符"/>
    <w:link w:val="81"/>
    <w:qFormat/>
    <w:uiPriority w:val="0"/>
    <w:rPr>
      <w:b/>
      <w:bCs/>
      <w:i/>
      <w:iCs/>
      <w:color w:val="4F81BD"/>
      <w:kern w:val="2"/>
      <w:sz w:val="21"/>
      <w:szCs w:val="22"/>
      <w:lang w:bidi="ar-SA"/>
    </w:rPr>
  </w:style>
  <w:style w:type="character" w:customStyle="1" w:styleId="276">
    <w:name w:val="Char Char12"/>
    <w:qFormat/>
    <w:uiPriority w:val="0"/>
    <w:rPr>
      <w:rFonts w:eastAsia="黑体"/>
      <w:kern w:val="2"/>
      <w:sz w:val="44"/>
      <w:szCs w:val="44"/>
      <w:lang w:val="en-US" w:eastAsia="zh-CN" w:bidi="ar-SA"/>
    </w:rPr>
  </w:style>
  <w:style w:type="character" w:customStyle="1" w:styleId="277">
    <w:name w:val="标题 4 Char"/>
    <w:qFormat/>
    <w:uiPriority w:val="0"/>
    <w:rPr>
      <w:rFonts w:ascii="仿宋_GB2312" w:hAnsi="Calibri" w:eastAsia="仿宋_GB2312" w:cs="Times New Roman"/>
      <w:b/>
      <w:kern w:val="0"/>
      <w:sz w:val="24"/>
      <w:szCs w:val="28"/>
    </w:rPr>
  </w:style>
  <w:style w:type="character" w:customStyle="1" w:styleId="278">
    <w:name w:val="明显引用 Char3"/>
    <w:qFormat/>
    <w:uiPriority w:val="30"/>
    <w:rPr>
      <w:rFonts w:ascii="Calibri" w:hAnsi="Calibri" w:eastAsia="宋体" w:cs="Times New Roman"/>
      <w:b/>
      <w:bCs/>
      <w:i/>
      <w:iCs/>
      <w:color w:val="4F81BD"/>
      <w:szCs w:val="24"/>
    </w:rPr>
  </w:style>
  <w:style w:type="character" w:customStyle="1" w:styleId="279">
    <w:name w:val="引用 Char2"/>
    <w:qFormat/>
    <w:uiPriority w:val="99"/>
    <w:rPr>
      <w:i/>
      <w:iCs/>
      <w:color w:val="000000"/>
      <w:kern w:val="2"/>
      <w:sz w:val="21"/>
      <w:szCs w:val="24"/>
    </w:rPr>
  </w:style>
  <w:style w:type="character" w:customStyle="1" w:styleId="280">
    <w:name w:val="批注主题 字符"/>
    <w:link w:val="44"/>
    <w:qFormat/>
    <w:uiPriority w:val="0"/>
    <w:rPr>
      <w:rFonts w:eastAsia="宋体"/>
      <w:b/>
      <w:bCs/>
      <w:kern w:val="2"/>
      <w:sz w:val="21"/>
      <w:szCs w:val="24"/>
      <w:lang w:val="en-US" w:eastAsia="zh-CN" w:bidi="ar-SA"/>
    </w:rPr>
  </w:style>
  <w:style w:type="character" w:customStyle="1" w:styleId="281">
    <w:name w:val="不明显强调1"/>
    <w:qFormat/>
    <w:uiPriority w:val="0"/>
    <w:rPr>
      <w:i/>
      <w:iCs/>
      <w:color w:val="808080"/>
    </w:rPr>
  </w:style>
  <w:style w:type="character" w:customStyle="1" w:styleId="282">
    <w:name w:val="color_red1"/>
    <w:qFormat/>
    <w:uiPriority w:val="0"/>
    <w:rPr>
      <w:color w:val="FA0004"/>
    </w:rPr>
  </w:style>
  <w:style w:type="character" w:customStyle="1" w:styleId="283">
    <w:name w:val="标题 7 字符"/>
    <w:link w:val="9"/>
    <w:qFormat/>
    <w:uiPriority w:val="0"/>
    <w:rPr>
      <w:rFonts w:eastAsia="仿宋_GB2312"/>
      <w:sz w:val="30"/>
      <w:lang w:val="en-US" w:eastAsia="zh-CN" w:bidi="ar-SA"/>
    </w:rPr>
  </w:style>
  <w:style w:type="character" w:customStyle="1" w:styleId="284">
    <w:name w:val="标题5 Char Char"/>
    <w:link w:val="121"/>
    <w:qFormat/>
    <w:uiPriority w:val="0"/>
    <w:rPr>
      <w:rFonts w:ascii="Arial" w:hAnsi="Arial"/>
      <w:b/>
      <w:bCs/>
      <w:sz w:val="24"/>
      <w:szCs w:val="32"/>
      <w:lang w:bidi="ar-SA"/>
    </w:rPr>
  </w:style>
  <w:style w:type="character" w:customStyle="1" w:styleId="285">
    <w:name w:val="脚注文本 字符"/>
    <w:link w:val="34"/>
    <w:qFormat/>
    <w:uiPriority w:val="0"/>
    <w:rPr>
      <w:rFonts w:ascii="Arial" w:hAnsi="Arial" w:eastAsia="宋体" w:cs="Arial"/>
      <w:sz w:val="18"/>
      <w:szCs w:val="18"/>
      <w:lang w:val="en-US" w:eastAsia="en-US" w:bidi="ar-SA"/>
    </w:rPr>
  </w:style>
  <w:style w:type="character" w:customStyle="1" w:styleId="286">
    <w:name w:val="标题4 Char Char"/>
    <w:link w:val="91"/>
    <w:qFormat/>
    <w:uiPriority w:val="0"/>
    <w:rPr>
      <w:rFonts w:ascii="Arial" w:hAnsi="Arial"/>
      <w:b/>
      <w:bCs/>
      <w:sz w:val="24"/>
      <w:szCs w:val="32"/>
      <w:lang w:bidi="ar-SA"/>
    </w:rPr>
  </w:style>
  <w:style w:type="character" w:customStyle="1" w:styleId="287">
    <w:name w:val="Char Char13"/>
    <w:qFormat/>
    <w:uiPriority w:val="0"/>
    <w:rPr>
      <w:kern w:val="2"/>
      <w:sz w:val="18"/>
      <w:szCs w:val="18"/>
    </w:rPr>
  </w:style>
  <w:style w:type="character" w:customStyle="1" w:styleId="288">
    <w:name w:val="文档结构图 Char2"/>
    <w:qFormat/>
    <w:uiPriority w:val="99"/>
    <w:rPr>
      <w:kern w:val="2"/>
      <w:sz w:val="21"/>
      <w:szCs w:val="24"/>
      <w:shd w:val="clear" w:color="auto" w:fill="000080"/>
    </w:rPr>
  </w:style>
  <w:style w:type="character" w:customStyle="1" w:styleId="289">
    <w:name w:val="批注文字 Char2"/>
    <w:qFormat/>
    <w:uiPriority w:val="0"/>
    <w:rPr>
      <w:rFonts w:ascii="Calibri" w:hAnsi="Calibri" w:eastAsia="宋体" w:cs="Times New Roman"/>
      <w:szCs w:val="24"/>
    </w:rPr>
  </w:style>
  <w:style w:type="character" w:customStyle="1" w:styleId="290">
    <w:name w:val="标题 8 Char1"/>
    <w:qFormat/>
    <w:uiPriority w:val="0"/>
    <w:rPr>
      <w:rFonts w:ascii="Times New Roman" w:hAnsi="Arial" w:eastAsia="仿宋_GB2312" w:cs="Times New Roman"/>
      <w:sz w:val="30"/>
      <w:szCs w:val="20"/>
    </w:rPr>
  </w:style>
  <w:style w:type="character" w:customStyle="1" w:styleId="291">
    <w:name w:val="页眉 字符"/>
    <w:link w:val="30"/>
    <w:qFormat/>
    <w:uiPriority w:val="0"/>
    <w:rPr>
      <w:rFonts w:eastAsia="宋体"/>
      <w:kern w:val="2"/>
      <w:sz w:val="18"/>
      <w:szCs w:val="18"/>
      <w:lang w:val="en-US" w:eastAsia="zh-CN" w:bidi="ar-SA"/>
    </w:rPr>
  </w:style>
  <w:style w:type="character" w:customStyle="1" w:styleId="292">
    <w:name w:val="Char Char21"/>
    <w:qFormat/>
    <w:uiPriority w:val="0"/>
    <w:rPr>
      <w:rFonts w:ascii="宋体" w:hAnsi="宋体" w:cs="宋体"/>
      <w:b/>
      <w:bCs/>
      <w:sz w:val="24"/>
      <w:szCs w:val="24"/>
    </w:rPr>
  </w:style>
  <w:style w:type="character" w:customStyle="1" w:styleId="293">
    <w:name w:val="标题 6 Char1"/>
    <w:qFormat/>
    <w:uiPriority w:val="0"/>
    <w:rPr>
      <w:rFonts w:ascii="Times New Roman" w:hAnsi="Arial" w:eastAsia="仿宋_GB2312" w:cs="Times New Roman"/>
      <w:sz w:val="30"/>
      <w:szCs w:val="20"/>
    </w:rPr>
  </w:style>
  <w:style w:type="character" w:customStyle="1" w:styleId="294">
    <w:name w:val="_Style 293"/>
    <w:qFormat/>
    <w:uiPriority w:val="0"/>
    <w:rPr>
      <w:smallCaps/>
      <w:color w:val="C0504D"/>
      <w:u w:val="single"/>
    </w:rPr>
  </w:style>
  <w:style w:type="character" w:customStyle="1" w:styleId="295">
    <w:name w:val="副标题 Char1"/>
    <w:qFormat/>
    <w:uiPriority w:val="0"/>
    <w:rPr>
      <w:szCs w:val="24"/>
      <w:u w:val="single"/>
      <w:lang w:eastAsia="en-US"/>
    </w:rPr>
  </w:style>
  <w:style w:type="character" w:customStyle="1" w:styleId="296">
    <w:name w:val="正文文本 Char3"/>
    <w:semiHidden/>
    <w:qFormat/>
    <w:uiPriority w:val="99"/>
    <w:rPr>
      <w:rFonts w:ascii="Calibri" w:hAnsi="Calibri" w:eastAsia="宋体" w:cs="Times New Roman"/>
      <w:szCs w:val="24"/>
    </w:rPr>
  </w:style>
  <w:style w:type="character" w:customStyle="1" w:styleId="297">
    <w:name w:val="标题 4 Char1"/>
    <w:qFormat/>
    <w:uiPriority w:val="0"/>
    <w:rPr>
      <w:rFonts w:ascii="宋体" w:hAnsi="宋体" w:eastAsia="宋体" w:cs="宋体"/>
      <w:b/>
      <w:bCs/>
      <w:sz w:val="24"/>
      <w:szCs w:val="24"/>
    </w:rPr>
  </w:style>
  <w:style w:type="character" w:customStyle="1" w:styleId="298">
    <w:name w:val="文档结构图 Char3"/>
    <w:semiHidden/>
    <w:qFormat/>
    <w:uiPriority w:val="99"/>
    <w:rPr>
      <w:rFonts w:ascii="宋体" w:hAnsi="Calibri" w:eastAsia="宋体" w:cs="Times New Roman"/>
      <w:sz w:val="18"/>
      <w:szCs w:val="18"/>
    </w:rPr>
  </w:style>
  <w:style w:type="character" w:customStyle="1" w:styleId="299">
    <w:name w:val="标题 3 字符"/>
    <w:link w:val="4"/>
    <w:qFormat/>
    <w:uiPriority w:val="0"/>
    <w:rPr>
      <w:rFonts w:eastAsia="宋体"/>
      <w:b/>
      <w:bCs/>
      <w:kern w:val="2"/>
      <w:sz w:val="32"/>
      <w:szCs w:val="32"/>
      <w:lang w:val="en-US" w:eastAsia="zh-CN" w:bidi="ar-SA"/>
    </w:rPr>
  </w:style>
  <w:style w:type="character" w:customStyle="1" w:styleId="300">
    <w:name w:val="正文文本 3 Char2"/>
    <w:semiHidden/>
    <w:qFormat/>
    <w:uiPriority w:val="99"/>
    <w:rPr>
      <w:rFonts w:ascii="Calibri" w:hAnsi="Calibri" w:eastAsia="宋体" w:cs="Times New Roman"/>
      <w:sz w:val="16"/>
      <w:szCs w:val="16"/>
    </w:rPr>
  </w:style>
  <w:style w:type="character" w:customStyle="1" w:styleId="301">
    <w:name w:val="Char Char23"/>
    <w:qFormat/>
    <w:uiPriority w:val="0"/>
    <w:rPr>
      <w:rFonts w:ascii="Cambria" w:hAnsi="Cambria" w:eastAsia="宋体" w:cs="Times New Roman"/>
      <w:b/>
      <w:bCs/>
      <w:kern w:val="2"/>
      <w:sz w:val="32"/>
      <w:szCs w:val="32"/>
    </w:rPr>
  </w:style>
  <w:style w:type="character" w:customStyle="1" w:styleId="302">
    <w:name w:val="尾注文本 Char2"/>
    <w:semiHidden/>
    <w:qFormat/>
    <w:uiPriority w:val="99"/>
    <w:rPr>
      <w:rFonts w:ascii="Calibri" w:hAnsi="Calibri" w:eastAsia="宋体" w:cs="Times New Roman"/>
      <w:szCs w:val="24"/>
    </w:rPr>
  </w:style>
  <w:style w:type="character" w:customStyle="1" w:styleId="303">
    <w:name w:val="书籍标题1"/>
    <w:qFormat/>
    <w:uiPriority w:val="0"/>
    <w:rPr>
      <w:b/>
      <w:bCs/>
      <w:smallCaps/>
      <w:spacing w:val="5"/>
    </w:rPr>
  </w:style>
  <w:style w:type="character" w:customStyle="1" w:styleId="304">
    <w:name w:val="ITTHEADER2 Char"/>
    <w:qFormat/>
    <w:uiPriority w:val="0"/>
    <w:rPr>
      <w:rFonts w:ascii="仿宋_GB2312" w:eastAsia="仿宋_GB2312" w:cs="MingLiU"/>
      <w:b/>
      <w:spacing w:val="1"/>
      <w:w w:val="99"/>
      <w:sz w:val="28"/>
      <w:szCs w:val="32"/>
      <w:lang w:val="en-US" w:eastAsia="zh-CN" w:bidi="ar-SA"/>
    </w:rPr>
  </w:style>
  <w:style w:type="character" w:customStyle="1" w:styleId="305">
    <w:name w:val="批注文字 字符"/>
    <w:link w:val="15"/>
    <w:qFormat/>
    <w:uiPriority w:val="99"/>
    <w:rPr>
      <w:rFonts w:eastAsia="宋体"/>
      <w:kern w:val="2"/>
      <w:sz w:val="21"/>
      <w:szCs w:val="24"/>
      <w:lang w:val="en-US" w:eastAsia="zh-CN" w:bidi="ar-SA"/>
    </w:rPr>
  </w:style>
  <w:style w:type="character" w:customStyle="1" w:styleId="306">
    <w:name w:val="批注文字 Char Char"/>
    <w:qFormat/>
    <w:uiPriority w:val="0"/>
    <w:rPr>
      <w:rFonts w:ascii="宋体" w:hAnsi="Times New Roman" w:eastAsia="宋体" w:cs="Times New Roman"/>
      <w:sz w:val="28"/>
      <w:szCs w:val="20"/>
    </w:rPr>
  </w:style>
  <w:style w:type="character" w:customStyle="1" w:styleId="307">
    <w:name w:val="副标题 字符"/>
    <w:link w:val="33"/>
    <w:qFormat/>
    <w:uiPriority w:val="0"/>
    <w:rPr>
      <w:rFonts w:eastAsia="宋体"/>
      <w:szCs w:val="24"/>
      <w:u w:val="single"/>
      <w:lang w:val="en-US" w:eastAsia="en-US" w:bidi="ar-SA"/>
    </w:rPr>
  </w:style>
  <w:style w:type="character" w:customStyle="1" w:styleId="308">
    <w:name w:val="批注主题 Char2"/>
    <w:qFormat/>
    <w:uiPriority w:val="99"/>
    <w:rPr>
      <w:b/>
      <w:bCs/>
      <w:kern w:val="2"/>
      <w:sz w:val="21"/>
      <w:szCs w:val="24"/>
    </w:rPr>
  </w:style>
  <w:style w:type="character" w:customStyle="1" w:styleId="309">
    <w:name w:val="normaltext1"/>
    <w:qFormat/>
    <w:uiPriority w:val="0"/>
    <w:rPr>
      <w:rFonts w:hint="default" w:ascii="ˎ̥" w:hAnsi="ˎ̥"/>
      <w:sz w:val="9"/>
      <w:szCs w:val="9"/>
    </w:rPr>
  </w:style>
  <w:style w:type="character" w:customStyle="1" w:styleId="310">
    <w:name w:val="不明显参考1"/>
    <w:qFormat/>
    <w:uiPriority w:val="0"/>
    <w:rPr>
      <w:smallCaps/>
      <w:color w:val="C0504D"/>
      <w:u w:val="single"/>
    </w:rPr>
  </w:style>
  <w:style w:type="character" w:customStyle="1" w:styleId="311">
    <w:name w:val="标题 6 Char"/>
    <w:qFormat/>
    <w:uiPriority w:val="0"/>
    <w:rPr>
      <w:rFonts w:ascii="Arial" w:hAnsi="Arial" w:eastAsia="黑体" w:cs="Times New Roman"/>
      <w:b/>
      <w:bCs/>
      <w:sz w:val="24"/>
      <w:szCs w:val="24"/>
    </w:rPr>
  </w:style>
  <w:style w:type="paragraph" w:customStyle="1" w:styleId="312">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313">
    <w:name w:val="_Style 1"/>
    <w:basedOn w:val="1"/>
    <w:qFormat/>
    <w:uiPriority w:val="34"/>
    <w:pPr>
      <w:ind w:firstLine="420" w:firstLineChars="200"/>
    </w:pPr>
  </w:style>
  <w:style w:type="paragraph" w:customStyle="1" w:styleId="314">
    <w:name w:val="题注1"/>
    <w:next w:val="1"/>
    <w:qFormat/>
    <w:uiPriority w:val="0"/>
    <w:pPr>
      <w:widowControl w:val="0"/>
      <w:adjustRightInd w:val="0"/>
      <w:spacing w:before="240" w:after="120" w:line="288" w:lineRule="auto"/>
      <w:jc w:val="center"/>
    </w:pPr>
    <w:rPr>
      <w:rFonts w:ascii="Times New Roman" w:hAnsi="Times New Roman" w:eastAsia="宋体" w:cs="宋体"/>
      <w:kern w:val="2"/>
      <w:sz w:val="24"/>
      <w:szCs w:val="22"/>
      <w:lang w:val="en-US" w:eastAsia="zh-CN" w:bidi="ar-SA"/>
    </w:rPr>
  </w:style>
  <w:style w:type="paragraph" w:customStyle="1" w:styleId="315">
    <w:name w:val="Other|1"/>
    <w:basedOn w:val="1"/>
    <w:qFormat/>
    <w:uiPriority w:val="0"/>
    <w:pPr>
      <w:spacing w:line="480" w:lineRule="auto"/>
      <w:ind w:firstLine="400"/>
    </w:pPr>
    <w:rPr>
      <w:rFonts w:ascii="宋体" w:hAnsi="宋体" w:cs="宋体"/>
      <w:sz w:val="20"/>
      <w:szCs w:val="20"/>
      <w:lang w:val="zh-TW" w:eastAsia="zh-TW" w:bidi="zh-TW"/>
    </w:rPr>
  </w:style>
  <w:style w:type="paragraph" w:customStyle="1" w:styleId="316">
    <w:name w:val="Table caption|1"/>
    <w:basedOn w:val="1"/>
    <w:qFormat/>
    <w:uiPriority w:val="0"/>
    <w:rPr>
      <w:rFonts w:ascii="宋体" w:hAnsi="宋体" w:cs="宋体"/>
      <w:sz w:val="20"/>
      <w:szCs w:val="20"/>
      <w:lang w:val="zh-TW" w:eastAsia="zh-TW" w:bidi="zh-TW"/>
    </w:rPr>
  </w:style>
  <w:style w:type="paragraph" w:customStyle="1" w:styleId="317">
    <w:name w:val="Body text|1"/>
    <w:basedOn w:val="1"/>
    <w:qFormat/>
    <w:uiPriority w:val="0"/>
    <w:pPr>
      <w:spacing w:line="420" w:lineRule="auto"/>
      <w:ind w:firstLine="400"/>
    </w:pPr>
    <w:rPr>
      <w:rFonts w:ascii="宋体" w:hAnsi="宋体" w:cs="宋体"/>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7.jpe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wmf"/><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AB560C-FABF-40CD-A9B2-A6DE14B10C8D}">
  <ds:schemaRefs/>
</ds:datastoreItem>
</file>

<file path=docProps/app.xml><?xml version="1.0" encoding="utf-8"?>
<Properties xmlns="http://schemas.openxmlformats.org/officeDocument/2006/extended-properties" xmlns:vt="http://schemas.openxmlformats.org/officeDocument/2006/docPropsVTypes">
  <Template>Normal</Template>
  <Pages>62</Pages>
  <Words>14015</Words>
  <Characters>15279</Characters>
  <Lines>1372</Lines>
  <Paragraphs>386</Paragraphs>
  <TotalTime>16</TotalTime>
  <ScaleCrop>false</ScaleCrop>
  <LinksUpToDate>false</LinksUpToDate>
  <CharactersWithSpaces>16827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2021-12-17T10:44:00Z</dcterms:created>
  <dc:creator>USER</dc:creator>
  <cp:lastModifiedBy>WPS_1664260647</cp:lastModifiedBy>
  <cp:lastPrinted>2019-02-01T08:39:00Z</cp:lastPrinted>
  <dcterms:modified xsi:type="dcterms:W3CDTF">2026-05-14T06:46:25Z</dcterms:modified>
  <dc:title>第一卷</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AA897178637240B6A35A93B66E5212E8_13</vt:lpwstr>
  </property>
  <property fmtid="{D5CDD505-2E9C-101B-9397-08002B2CF9AE}" pid="4" name="KSOTemplateDocerSaveRecord">
    <vt:lpwstr>eyJoZGlkIjoiNjg4MWM2YmFhNjI2ZjBiMzdmZDQ5YWQxZGNmMDQ4ZWEiLCJ1c2VySWQiOiIxNDIwMzQ5NDg4In0=</vt:lpwstr>
  </property>
</Properties>
</file>