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89EA39">
      <w:pPr>
        <w:jc w:val="center"/>
        <w:rPr>
          <w:rFonts w:hint="eastAsia" w:ascii="Times New Roman" w:hAnsi="Times New Roman"/>
          <w:color w:val="auto"/>
          <w:highlight w:val="none"/>
        </w:rPr>
      </w:pPr>
    </w:p>
    <w:p w14:paraId="66E69C3C">
      <w:pPr>
        <w:spacing w:line="1600" w:lineRule="exact"/>
        <w:jc w:val="center"/>
        <w:outlineLvl w:val="0"/>
        <w:rPr>
          <w:rFonts w:hint="eastAsia" w:ascii="Times New Roman" w:hAnsi="Times New Roman" w:eastAsia="方正黑体_GBK"/>
          <w:color w:val="auto"/>
          <w:sz w:val="100"/>
          <w:highlight w:val="none"/>
        </w:rPr>
      </w:pPr>
      <w:r>
        <w:rPr>
          <w:rFonts w:hint="eastAsia" w:ascii="Times New Roman" w:hAnsi="Times New Roman" w:eastAsia="方正黑体_GBK"/>
          <w:color w:val="auto"/>
          <w:sz w:val="100"/>
          <w:highlight w:val="none"/>
          <w:lang w:eastAsia="zh-CN"/>
        </w:rPr>
        <w:t>国企</w:t>
      </w:r>
      <w:r>
        <w:rPr>
          <w:rFonts w:hint="eastAsia" w:ascii="Times New Roman" w:hAnsi="Times New Roman" w:eastAsia="方正黑体_GBK"/>
          <w:color w:val="auto"/>
          <w:sz w:val="100"/>
          <w:highlight w:val="none"/>
        </w:rPr>
        <w:t>采购</w:t>
      </w:r>
    </w:p>
    <w:p w14:paraId="34618FCB">
      <w:pPr>
        <w:jc w:val="center"/>
        <w:rPr>
          <w:rFonts w:hint="eastAsia" w:ascii="Times New Roman" w:hAnsi="Times New Roman"/>
          <w:color w:val="auto"/>
          <w:highlight w:val="none"/>
        </w:rPr>
      </w:pPr>
    </w:p>
    <w:p w14:paraId="4ADF96DA">
      <w:pPr>
        <w:spacing w:line="1600" w:lineRule="exact"/>
        <w:jc w:val="center"/>
        <w:outlineLvl w:val="0"/>
        <w:rPr>
          <w:rFonts w:hint="eastAsia" w:ascii="Times New Roman" w:hAnsi="Times New Roman" w:eastAsia="方正黑体_GBK"/>
          <w:color w:val="auto"/>
          <w:sz w:val="130"/>
          <w:szCs w:val="130"/>
          <w:highlight w:val="none"/>
        </w:rPr>
      </w:pPr>
      <w:r>
        <w:rPr>
          <w:rFonts w:hint="eastAsia" w:ascii="Times New Roman" w:hAnsi="Times New Roman" w:eastAsia="方正黑体_GBK"/>
          <w:color w:val="auto"/>
          <w:sz w:val="130"/>
          <w:szCs w:val="130"/>
          <w:highlight w:val="none"/>
        </w:rPr>
        <w:t>询价通知书</w:t>
      </w:r>
    </w:p>
    <w:p w14:paraId="27369A28">
      <w:pPr>
        <w:spacing w:line="700" w:lineRule="exact"/>
        <w:jc w:val="center"/>
        <w:rPr>
          <w:rFonts w:hint="eastAsia" w:ascii="Times New Roman" w:hAnsi="Times New Roman" w:eastAsia="方正黑体_GBK"/>
          <w:color w:val="auto"/>
          <w:sz w:val="72"/>
          <w:szCs w:val="72"/>
          <w:highlight w:val="none"/>
        </w:rPr>
      </w:pPr>
    </w:p>
    <w:p w14:paraId="137ACBBE">
      <w:pPr>
        <w:spacing w:line="700" w:lineRule="exact"/>
        <w:jc w:val="center"/>
        <w:rPr>
          <w:rFonts w:hint="eastAsia" w:ascii="Times New Roman" w:hAnsi="Times New Roman" w:eastAsia="黑体"/>
          <w:color w:val="auto"/>
          <w:sz w:val="32"/>
          <w:highlight w:val="none"/>
        </w:rPr>
      </w:pPr>
    </w:p>
    <w:p w14:paraId="12C80AAF">
      <w:pPr>
        <w:spacing w:line="700" w:lineRule="exact"/>
        <w:jc w:val="center"/>
        <w:rPr>
          <w:rFonts w:hint="eastAsia" w:ascii="Times New Roman" w:hAnsi="Times New Roman" w:eastAsia="黑体"/>
          <w:color w:val="auto"/>
          <w:sz w:val="32"/>
          <w:highlight w:val="none"/>
        </w:rPr>
      </w:pPr>
    </w:p>
    <w:p w14:paraId="5978CBA3">
      <w:pPr>
        <w:spacing w:line="700" w:lineRule="exact"/>
        <w:jc w:val="center"/>
        <w:rPr>
          <w:rFonts w:hint="eastAsia" w:ascii="Times New Roman" w:hAnsi="Times New Roman" w:eastAsia="黑体"/>
          <w:color w:val="auto"/>
          <w:sz w:val="32"/>
          <w:highlight w:val="none"/>
        </w:rPr>
      </w:pPr>
    </w:p>
    <w:p w14:paraId="1806F0A1">
      <w:pPr>
        <w:spacing w:line="500" w:lineRule="exact"/>
        <w:ind w:left="2414" w:leftChars="256" w:hanging="1800" w:hangingChars="500"/>
        <w:outlineLvl w:val="0"/>
        <w:rPr>
          <w:rFonts w:hint="default" w:ascii="Times New Roman" w:hAnsi="Times New Roman" w:eastAsia="方正小标宋_GBK"/>
          <w:color w:val="auto"/>
          <w:sz w:val="36"/>
          <w:szCs w:val="36"/>
          <w:highlight w:val="none"/>
          <w:lang w:val="en-US" w:eastAsia="zh-CN"/>
        </w:rPr>
      </w:pPr>
      <w:r>
        <w:rPr>
          <w:rFonts w:hint="eastAsia" w:ascii="Times New Roman" w:hAnsi="Times New Roman" w:eastAsia="方正小标宋_GBK"/>
          <w:color w:val="auto"/>
          <w:sz w:val="36"/>
          <w:szCs w:val="36"/>
          <w:highlight w:val="none"/>
        </w:rPr>
        <w:t>询价项目名称：</w:t>
      </w:r>
      <w:r>
        <w:rPr>
          <w:rFonts w:hint="eastAsia" w:ascii="Times New Roman" w:hAnsi="Times New Roman" w:eastAsia="方正小标宋_GBK"/>
          <w:color w:val="auto"/>
          <w:sz w:val="36"/>
          <w:szCs w:val="36"/>
          <w:highlight w:val="none"/>
          <w:lang w:val="en-US" w:eastAsia="zh-CN"/>
        </w:rPr>
        <w:t>2026年90g牛皮纸</w:t>
      </w:r>
      <w:r>
        <w:rPr>
          <w:rFonts w:hint="eastAsia" w:ascii="Times New Roman" w:hAnsi="Times New Roman" w:eastAsia="方正小标宋_GBK"/>
          <w:color w:val="auto"/>
          <w:sz w:val="36"/>
          <w:szCs w:val="36"/>
          <w:highlight w:val="none"/>
          <w:lang w:eastAsia="zh-CN"/>
        </w:rPr>
        <w:t>采购项目</w:t>
      </w:r>
    </w:p>
    <w:p w14:paraId="2C2FC7CE">
      <w:pPr>
        <w:spacing w:line="700" w:lineRule="exact"/>
        <w:jc w:val="center"/>
        <w:rPr>
          <w:rFonts w:hint="eastAsia" w:ascii="Times New Roman" w:hAnsi="Times New Roman" w:eastAsia="方正小标宋_GBK"/>
          <w:b/>
          <w:color w:val="auto"/>
          <w:sz w:val="36"/>
          <w:szCs w:val="36"/>
          <w:highlight w:val="none"/>
        </w:rPr>
      </w:pPr>
    </w:p>
    <w:p w14:paraId="3A6698AB">
      <w:pPr>
        <w:spacing w:line="700" w:lineRule="exact"/>
        <w:jc w:val="center"/>
        <w:rPr>
          <w:rFonts w:hint="eastAsia" w:ascii="Times New Roman" w:hAnsi="Times New Roman" w:eastAsia="方正小标宋_GBK"/>
          <w:b/>
          <w:color w:val="auto"/>
          <w:sz w:val="36"/>
          <w:szCs w:val="36"/>
          <w:highlight w:val="none"/>
        </w:rPr>
      </w:pPr>
    </w:p>
    <w:p w14:paraId="23E6D639">
      <w:pPr>
        <w:spacing w:line="700" w:lineRule="exact"/>
        <w:jc w:val="center"/>
        <w:rPr>
          <w:rFonts w:hint="eastAsia" w:ascii="Times New Roman" w:hAnsi="Times New Roman" w:eastAsia="方正小标宋_GBK"/>
          <w:b/>
          <w:color w:val="auto"/>
          <w:sz w:val="36"/>
          <w:szCs w:val="36"/>
          <w:highlight w:val="none"/>
        </w:rPr>
      </w:pPr>
    </w:p>
    <w:p w14:paraId="2D5B86C2">
      <w:pPr>
        <w:spacing w:line="700" w:lineRule="exact"/>
        <w:rPr>
          <w:rFonts w:hint="eastAsia" w:ascii="Times New Roman" w:hAnsi="Times New Roman" w:eastAsia="方正小标宋_GBK"/>
          <w:b/>
          <w:color w:val="auto"/>
          <w:sz w:val="36"/>
          <w:szCs w:val="36"/>
          <w:highlight w:val="none"/>
        </w:rPr>
      </w:pPr>
    </w:p>
    <w:p w14:paraId="28837EBE">
      <w:pPr>
        <w:spacing w:line="700" w:lineRule="exact"/>
        <w:rPr>
          <w:rFonts w:hint="eastAsia" w:ascii="Times New Roman" w:hAnsi="Times New Roman" w:eastAsia="方正小标宋_GBK"/>
          <w:b/>
          <w:color w:val="auto"/>
          <w:sz w:val="36"/>
          <w:szCs w:val="36"/>
          <w:highlight w:val="none"/>
        </w:rPr>
      </w:pPr>
    </w:p>
    <w:p w14:paraId="3EE0759C">
      <w:pPr>
        <w:spacing w:line="500" w:lineRule="exact"/>
        <w:jc w:val="center"/>
        <w:outlineLvl w:val="0"/>
        <w:rPr>
          <w:rFonts w:hint="eastAsia" w:ascii="Times New Roman" w:hAnsi="Times New Roman" w:eastAsia="方正小标宋_GBK"/>
          <w:color w:val="auto"/>
          <w:sz w:val="36"/>
          <w:szCs w:val="36"/>
          <w:highlight w:val="none"/>
          <w:lang w:eastAsia="zh-CN"/>
        </w:rPr>
      </w:pPr>
      <w:r>
        <w:rPr>
          <w:rFonts w:hint="eastAsia" w:ascii="Times New Roman" w:hAnsi="Times New Roman" w:eastAsia="方正小标宋_GBK"/>
          <w:color w:val="auto"/>
          <w:sz w:val="36"/>
          <w:szCs w:val="36"/>
          <w:highlight w:val="none"/>
        </w:rPr>
        <w:t>采购人：</w:t>
      </w:r>
      <w:r>
        <w:rPr>
          <w:rFonts w:hint="eastAsia" w:ascii="Times New Roman" w:hAnsi="Times New Roman" w:eastAsia="方正小标宋_GBK"/>
          <w:color w:val="auto"/>
          <w:sz w:val="36"/>
          <w:szCs w:val="36"/>
          <w:highlight w:val="none"/>
          <w:lang w:eastAsia="zh-CN"/>
        </w:rPr>
        <w:t>重庆立生实业有限公司</w:t>
      </w:r>
      <w:r>
        <w:rPr>
          <w:rFonts w:hint="eastAsia" w:ascii="Times New Roman" w:hAnsi="Times New Roman" w:eastAsia="方正小标宋_GBK"/>
          <w:color w:val="auto"/>
          <w:sz w:val="36"/>
          <w:szCs w:val="36"/>
          <w:highlight w:val="none"/>
          <w:lang w:val="en-US" w:eastAsia="zh-CN"/>
        </w:rPr>
        <w:t>佳渝印培</w:t>
      </w:r>
      <w:r>
        <w:rPr>
          <w:rFonts w:hint="eastAsia" w:ascii="Times New Roman" w:hAnsi="Times New Roman" w:eastAsia="方正小标宋_GBK"/>
          <w:color w:val="auto"/>
          <w:sz w:val="36"/>
          <w:szCs w:val="36"/>
          <w:highlight w:val="none"/>
          <w:lang w:eastAsia="zh-CN"/>
        </w:rPr>
        <w:t>分公司</w:t>
      </w:r>
    </w:p>
    <w:p w14:paraId="3C79E4B6">
      <w:pPr>
        <w:spacing w:line="720" w:lineRule="exact"/>
        <w:jc w:val="center"/>
        <w:outlineLvl w:val="0"/>
        <w:rPr>
          <w:rFonts w:hint="eastAsia" w:ascii="Times New Roman" w:hAnsi="Times New Roman" w:eastAsia="方正黑体_GBK"/>
          <w:color w:val="auto"/>
          <w:sz w:val="48"/>
          <w:szCs w:val="32"/>
          <w:highlight w:val="none"/>
        </w:rPr>
      </w:pPr>
      <w:r>
        <w:rPr>
          <w:rFonts w:hint="eastAsia" w:ascii="Times New Roman" w:hAnsi="Times New Roman" w:eastAsia="方正小标宋_GBK"/>
          <w:color w:val="auto"/>
          <w:sz w:val="36"/>
          <w:szCs w:val="36"/>
          <w:highlight w:val="none"/>
        </w:rPr>
        <w:t>二〇二</w:t>
      </w:r>
      <w:r>
        <w:rPr>
          <w:rFonts w:hint="eastAsia" w:ascii="Times New Roman" w:hAnsi="Times New Roman" w:eastAsia="方正小标宋_GBK"/>
          <w:color w:val="auto"/>
          <w:sz w:val="36"/>
          <w:szCs w:val="36"/>
          <w:highlight w:val="none"/>
          <w:lang w:val="en-US" w:eastAsia="zh-CN"/>
        </w:rPr>
        <w:t>六</w:t>
      </w:r>
      <w:r>
        <w:rPr>
          <w:rFonts w:hint="eastAsia" w:ascii="Times New Roman" w:hAnsi="Times New Roman" w:eastAsia="方正小标宋_GBK"/>
          <w:color w:val="auto"/>
          <w:sz w:val="36"/>
          <w:szCs w:val="36"/>
          <w:highlight w:val="none"/>
        </w:rPr>
        <w:t>年</w:t>
      </w:r>
      <w:r>
        <w:rPr>
          <w:rFonts w:hint="eastAsia" w:ascii="Times New Roman" w:hAnsi="Times New Roman" w:eastAsia="方正小标宋_GBK"/>
          <w:color w:val="auto"/>
          <w:sz w:val="36"/>
          <w:szCs w:val="36"/>
          <w:highlight w:val="none"/>
          <w:lang w:eastAsia="zh-CN"/>
        </w:rPr>
        <w:t>五</w:t>
      </w:r>
      <w:r>
        <w:rPr>
          <w:rFonts w:hint="eastAsia" w:ascii="Times New Roman" w:hAnsi="Times New Roman" w:eastAsia="方正小标宋_GBK"/>
          <w:color w:val="auto"/>
          <w:sz w:val="36"/>
          <w:szCs w:val="36"/>
          <w:highlight w:val="none"/>
        </w:rPr>
        <w:t>月</w:t>
      </w:r>
    </w:p>
    <w:p w14:paraId="43754F91">
      <w:pPr>
        <w:spacing w:line="480" w:lineRule="exact"/>
        <w:outlineLvl w:val="0"/>
        <w:rPr>
          <w:rFonts w:ascii="Times New Roman" w:hAnsi="Times New Roman" w:eastAsia="方正黑体_GBK"/>
          <w:color w:val="auto"/>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3E0B10B8">
      <w:pPr>
        <w:spacing w:line="480" w:lineRule="exact"/>
        <w:jc w:val="center"/>
        <w:outlineLvl w:val="0"/>
        <w:rPr>
          <w:rFonts w:hint="eastAsia" w:ascii="Times New Roman" w:hAnsi="Times New Roman" w:eastAsia="方正黑体_GBK"/>
          <w:color w:val="auto"/>
          <w:sz w:val="44"/>
          <w:szCs w:val="28"/>
          <w:highlight w:val="none"/>
        </w:rPr>
      </w:pPr>
    </w:p>
    <w:p w14:paraId="7C65C464">
      <w:pPr>
        <w:spacing w:line="480" w:lineRule="exact"/>
        <w:jc w:val="center"/>
        <w:outlineLvl w:val="0"/>
        <w:rPr>
          <w:rFonts w:hint="eastAsia" w:ascii="Times New Roman" w:hAnsi="Times New Roman" w:eastAsia="方正黑体_GBK"/>
          <w:color w:val="auto"/>
          <w:sz w:val="44"/>
          <w:szCs w:val="28"/>
          <w:highlight w:val="none"/>
        </w:rPr>
      </w:pPr>
      <w:r>
        <w:rPr>
          <w:rFonts w:hint="eastAsia" w:ascii="Times New Roman" w:hAnsi="Times New Roman" w:eastAsia="方正黑体_GBK"/>
          <w:color w:val="auto"/>
          <w:sz w:val="44"/>
          <w:szCs w:val="28"/>
          <w:highlight w:val="none"/>
        </w:rPr>
        <w:t>目   录</w:t>
      </w:r>
    </w:p>
    <w:p w14:paraId="69CAF188">
      <w:pPr>
        <w:pStyle w:val="45"/>
        <w:tabs>
          <w:tab w:val="right" w:leader="dot" w:pos="9412"/>
        </w:tabs>
        <w:rPr>
          <w:rFonts w:ascii="Times New Roman" w:hAnsi="Times New Roman"/>
          <w:color w:val="auto"/>
        </w:rPr>
      </w:pPr>
      <w:r>
        <w:rPr>
          <w:rFonts w:hint="eastAsia" w:ascii="Times New Roman" w:hAnsi="Times New Roman" w:eastAsia="方正仿宋_GBK"/>
          <w:color w:val="auto"/>
          <w:sz w:val="21"/>
          <w:szCs w:val="21"/>
          <w:highlight w:val="none"/>
        </w:rPr>
        <w:fldChar w:fldCharType="begin"/>
      </w:r>
      <w:r>
        <w:rPr>
          <w:rFonts w:hint="eastAsia" w:ascii="Times New Roman" w:hAnsi="Times New Roman" w:eastAsia="方正仿宋_GBK"/>
          <w:color w:val="auto"/>
          <w:sz w:val="21"/>
          <w:szCs w:val="21"/>
          <w:highlight w:val="none"/>
        </w:rPr>
        <w:instrText xml:space="preserve"> TOC \o "1-3" \h \z </w:instrText>
      </w:r>
      <w:r>
        <w:rPr>
          <w:rFonts w:hint="eastAsia" w:ascii="Times New Roman" w:hAnsi="Times New Roman" w:eastAsia="方正仿宋_GBK"/>
          <w:color w:val="auto"/>
          <w:sz w:val="21"/>
          <w:szCs w:val="21"/>
          <w:highlight w:val="none"/>
        </w:rPr>
        <w:fldChar w:fldCharType="separate"/>
      </w: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_Toc16695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小标宋_GBK"/>
          <w:color w:val="auto"/>
          <w:szCs w:val="30"/>
          <w:highlight w:val="none"/>
        </w:rPr>
        <w:t xml:space="preserve">第一篇  </w:t>
      </w:r>
      <w:r>
        <w:rPr>
          <w:rFonts w:hint="eastAsia" w:ascii="Times New Roman" w:hAnsi="Times New Roman" w:eastAsia="方正小标宋_GBK" w:cs="Arial"/>
          <w:color w:val="auto"/>
          <w:highlight w:val="none"/>
        </w:rPr>
        <w:t>询价采购邀请书</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_Toc16695 \h </w:instrText>
      </w:r>
      <w:r>
        <w:rPr>
          <w:rFonts w:ascii="Times New Roman" w:hAnsi="Times New Roman"/>
          <w:color w:val="auto"/>
        </w:rPr>
        <w:fldChar w:fldCharType="separate"/>
      </w:r>
      <w:r>
        <w:rPr>
          <w:rFonts w:ascii="Times New Roman" w:hAnsi="Times New Roman"/>
          <w:color w:val="auto"/>
        </w:rPr>
        <w:t>- 3 -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52A6F25F">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_Toc22823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lang w:eastAsia="zh-CN"/>
        </w:rPr>
        <w:t>一、</w:t>
      </w:r>
      <w:r>
        <w:rPr>
          <w:rFonts w:hint="eastAsia" w:ascii="Times New Roman" w:hAnsi="Times New Roman" w:eastAsia="方正仿宋_GBK"/>
          <w:color w:val="auto"/>
          <w:highlight w:val="none"/>
        </w:rPr>
        <w:t>询价内容</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_Toc22823 \h </w:instrText>
      </w:r>
      <w:r>
        <w:rPr>
          <w:rFonts w:ascii="Times New Roman" w:hAnsi="Times New Roman"/>
          <w:color w:val="auto"/>
        </w:rPr>
        <w:fldChar w:fldCharType="separate"/>
      </w:r>
      <w:r>
        <w:rPr>
          <w:rFonts w:ascii="Times New Roman" w:hAnsi="Times New Roman"/>
          <w:color w:val="auto"/>
        </w:rPr>
        <w:t>- 3 -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18B5CCDD">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_Toc23866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二、资金来源</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_Toc23866 \h </w:instrText>
      </w:r>
      <w:r>
        <w:rPr>
          <w:rFonts w:ascii="Times New Roman" w:hAnsi="Times New Roman"/>
          <w:color w:val="auto"/>
        </w:rPr>
        <w:fldChar w:fldCharType="separate"/>
      </w:r>
      <w:r>
        <w:rPr>
          <w:rFonts w:ascii="Times New Roman" w:hAnsi="Times New Roman"/>
          <w:color w:val="auto"/>
        </w:rPr>
        <w:t>- 3 -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522F4BF6">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_Toc5965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三、供应商资格条件</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_Toc5965 \h </w:instrText>
      </w:r>
      <w:r>
        <w:rPr>
          <w:rFonts w:ascii="Times New Roman" w:hAnsi="Times New Roman"/>
          <w:color w:val="auto"/>
        </w:rPr>
        <w:fldChar w:fldCharType="separate"/>
      </w:r>
      <w:r>
        <w:rPr>
          <w:rFonts w:ascii="Times New Roman" w:hAnsi="Times New Roman"/>
          <w:color w:val="auto"/>
        </w:rPr>
        <w:t>- 3 -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26C4F190">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_Toc22627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四、询价有关说明</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_Toc22627 \h </w:instrText>
      </w:r>
      <w:r>
        <w:rPr>
          <w:rFonts w:ascii="Times New Roman" w:hAnsi="Times New Roman"/>
          <w:color w:val="auto"/>
        </w:rPr>
        <w:fldChar w:fldCharType="separate"/>
      </w:r>
      <w:r>
        <w:rPr>
          <w:rFonts w:ascii="Times New Roman" w:hAnsi="Times New Roman"/>
          <w:color w:val="auto"/>
        </w:rPr>
        <w:t>- 3 -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34C1D070">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_Toc22806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lang w:val="en-US" w:eastAsia="zh-CN"/>
        </w:rPr>
        <w:t>五</w:t>
      </w:r>
      <w:r>
        <w:rPr>
          <w:rFonts w:hint="eastAsia" w:ascii="Times New Roman" w:hAnsi="Times New Roman" w:eastAsia="方正仿宋_GBK"/>
          <w:color w:val="auto"/>
          <w:highlight w:val="none"/>
        </w:rPr>
        <w:t>、其它有关规定</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_Toc22806 \h </w:instrText>
      </w:r>
      <w:r>
        <w:rPr>
          <w:rFonts w:ascii="Times New Roman" w:hAnsi="Times New Roman"/>
          <w:color w:val="auto"/>
        </w:rPr>
        <w:fldChar w:fldCharType="separate"/>
      </w:r>
      <w:r>
        <w:rPr>
          <w:rFonts w:ascii="Times New Roman" w:hAnsi="Times New Roman"/>
          <w:color w:val="auto"/>
        </w:rPr>
        <w:t>- 3 -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156E185F">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_Toc24864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lang w:val="en-US" w:eastAsia="zh-CN"/>
        </w:rPr>
        <w:t>六</w:t>
      </w:r>
      <w:r>
        <w:rPr>
          <w:rFonts w:hint="eastAsia" w:ascii="Times New Roman" w:hAnsi="Times New Roman" w:eastAsia="方正仿宋_GBK"/>
          <w:color w:val="auto"/>
          <w:highlight w:val="none"/>
        </w:rPr>
        <w:t>、联系方式</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_Toc24864 \h </w:instrText>
      </w:r>
      <w:r>
        <w:rPr>
          <w:rFonts w:ascii="Times New Roman" w:hAnsi="Times New Roman"/>
          <w:color w:val="auto"/>
        </w:rPr>
        <w:fldChar w:fldCharType="separate"/>
      </w:r>
      <w:r>
        <w:rPr>
          <w:rFonts w:ascii="Times New Roman" w:hAnsi="Times New Roman"/>
          <w:color w:val="auto"/>
        </w:rPr>
        <w:t>- 4 -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048EDAD3">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_Toc17905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小标宋_GBK"/>
          <w:color w:val="auto"/>
          <w:kern w:val="2"/>
          <w:szCs w:val="30"/>
          <w:highlight w:val="none"/>
          <w:lang w:val="en-US" w:eastAsia="zh-CN" w:bidi="ar-SA"/>
        </w:rPr>
        <w:t>第二篇</w:t>
      </w:r>
      <w:r>
        <w:rPr>
          <w:rFonts w:hint="eastAsia" w:ascii="Times New Roman" w:hAnsi="Times New Roman" w:eastAsia="方正小标宋_GBK"/>
          <w:color w:val="auto"/>
          <w:szCs w:val="30"/>
          <w:highlight w:val="none"/>
        </w:rPr>
        <w:t xml:space="preserve"> 询价项目技术（质量）需求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_Toc17905 \h </w:instrText>
      </w:r>
      <w:r>
        <w:rPr>
          <w:rFonts w:ascii="Times New Roman" w:hAnsi="Times New Roman"/>
          <w:color w:val="auto"/>
        </w:rPr>
        <w:fldChar w:fldCharType="separate"/>
      </w:r>
      <w:r>
        <w:rPr>
          <w:rFonts w:ascii="Times New Roman" w:hAnsi="Times New Roman"/>
          <w:color w:val="auto"/>
        </w:rPr>
        <w:t>- 5 -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7B434E5C">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_Toc3357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lang w:eastAsia="zh-CN"/>
        </w:rPr>
        <w:t>一</w:t>
      </w:r>
      <w:r>
        <w:rPr>
          <w:rFonts w:hint="eastAsia" w:ascii="Times New Roman" w:hAnsi="Times New Roman" w:eastAsia="方正仿宋_GBK"/>
          <w:color w:val="auto"/>
          <w:highlight w:val="none"/>
        </w:rPr>
        <w:t>、</w:t>
      </w:r>
      <w:r>
        <w:rPr>
          <w:rFonts w:hint="eastAsia" w:ascii="Times New Roman" w:hAnsi="Times New Roman" w:eastAsia="方正仿宋_GBK"/>
          <w:color w:val="auto"/>
          <w:highlight w:val="none"/>
          <w:lang w:eastAsia="zh-CN"/>
        </w:rPr>
        <w:t>项目技术（质量）需求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_Toc3357 \h </w:instrText>
      </w:r>
      <w:r>
        <w:rPr>
          <w:rFonts w:ascii="Times New Roman" w:hAnsi="Times New Roman"/>
          <w:color w:val="auto"/>
        </w:rPr>
        <w:fldChar w:fldCharType="separate"/>
      </w:r>
      <w:r>
        <w:rPr>
          <w:rFonts w:ascii="Times New Roman" w:hAnsi="Times New Roman"/>
          <w:color w:val="auto"/>
        </w:rPr>
        <w:t>- 5 -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0603DF18">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_Toc20846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小标宋_GBK"/>
          <w:color w:val="auto"/>
          <w:szCs w:val="30"/>
          <w:highlight w:val="none"/>
        </w:rPr>
        <w:t>第三篇  询价项目服务需求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_Toc20846 \h </w:instrText>
      </w:r>
      <w:r>
        <w:rPr>
          <w:rFonts w:ascii="Times New Roman" w:hAnsi="Times New Roman"/>
          <w:color w:val="auto"/>
        </w:rPr>
        <w:fldChar w:fldCharType="separate"/>
      </w:r>
      <w:r>
        <w:rPr>
          <w:rFonts w:ascii="Times New Roman" w:hAnsi="Times New Roman"/>
          <w:color w:val="auto"/>
        </w:rPr>
        <w:t>- 6 -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43EF0B96">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_Toc1778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一、</w:t>
      </w:r>
      <w:r>
        <w:rPr>
          <w:rFonts w:hint="eastAsia" w:ascii="Times New Roman" w:hAnsi="Times New Roman" w:eastAsia="方正仿宋_GBK"/>
          <w:color w:val="auto"/>
          <w:highlight w:val="none"/>
          <w:lang w:eastAsia="zh-CN"/>
        </w:rPr>
        <w:t>供货</w:t>
      </w:r>
      <w:r>
        <w:rPr>
          <w:rFonts w:hint="eastAsia" w:ascii="Times New Roman" w:hAnsi="Times New Roman" w:eastAsia="方正仿宋_GBK"/>
          <w:color w:val="auto"/>
          <w:highlight w:val="none"/>
        </w:rPr>
        <w:t>时间、地点及验收方式</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_Toc1778 \h </w:instrText>
      </w:r>
      <w:r>
        <w:rPr>
          <w:rFonts w:ascii="Times New Roman" w:hAnsi="Times New Roman"/>
          <w:color w:val="auto"/>
        </w:rPr>
        <w:fldChar w:fldCharType="separate"/>
      </w:r>
      <w:r>
        <w:rPr>
          <w:rFonts w:ascii="Times New Roman" w:hAnsi="Times New Roman"/>
          <w:color w:val="auto"/>
        </w:rPr>
        <w:t>- 6 -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480ECC99">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_Toc12082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二、质量保证</w:t>
      </w:r>
      <w:r>
        <w:rPr>
          <w:rFonts w:hint="eastAsia" w:ascii="Times New Roman" w:hAnsi="Times New Roman" w:eastAsia="方正仿宋_GBK"/>
          <w:color w:val="auto"/>
          <w:highlight w:val="none"/>
          <w:lang w:eastAsia="zh-CN"/>
        </w:rPr>
        <w:t>及售后服务</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_Toc12082 \h </w:instrText>
      </w:r>
      <w:r>
        <w:rPr>
          <w:rFonts w:ascii="Times New Roman" w:hAnsi="Times New Roman"/>
          <w:color w:val="auto"/>
        </w:rPr>
        <w:fldChar w:fldCharType="separate"/>
      </w:r>
      <w:r>
        <w:rPr>
          <w:rFonts w:ascii="Times New Roman" w:hAnsi="Times New Roman"/>
          <w:color w:val="auto"/>
        </w:rPr>
        <w:t>- 6 -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2E563118">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_Toc11130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三、报价要求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_Toc11130 \h </w:instrText>
      </w:r>
      <w:r>
        <w:rPr>
          <w:rFonts w:ascii="Times New Roman" w:hAnsi="Times New Roman"/>
          <w:color w:val="auto"/>
        </w:rPr>
        <w:fldChar w:fldCharType="separate"/>
      </w:r>
      <w:r>
        <w:rPr>
          <w:rFonts w:ascii="Times New Roman" w:hAnsi="Times New Roman"/>
          <w:color w:val="auto"/>
        </w:rPr>
        <w:t>- 6 -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1EF63014">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_Toc10554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四、付款方式</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_Toc10554 \h </w:instrText>
      </w:r>
      <w:r>
        <w:rPr>
          <w:rFonts w:ascii="Times New Roman" w:hAnsi="Times New Roman"/>
          <w:color w:val="auto"/>
        </w:rPr>
        <w:fldChar w:fldCharType="separate"/>
      </w:r>
      <w:r>
        <w:rPr>
          <w:rFonts w:ascii="Times New Roman" w:hAnsi="Times New Roman"/>
          <w:color w:val="auto"/>
        </w:rPr>
        <w:t>- 6 -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3114E176">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_Toc9000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五、知识产权</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_Toc9000 \h </w:instrText>
      </w:r>
      <w:r>
        <w:rPr>
          <w:rFonts w:ascii="Times New Roman" w:hAnsi="Times New Roman"/>
          <w:color w:val="auto"/>
        </w:rPr>
        <w:fldChar w:fldCharType="separate"/>
      </w:r>
      <w:r>
        <w:rPr>
          <w:rFonts w:ascii="Times New Roman" w:hAnsi="Times New Roman"/>
          <w:color w:val="auto"/>
        </w:rPr>
        <w:t>- 7 -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54DE370C">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_Toc15107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lang w:eastAsia="zh-CN"/>
        </w:rPr>
        <w:t>六、其他要求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_Toc15107 \h </w:instrText>
      </w:r>
      <w:r>
        <w:rPr>
          <w:rFonts w:ascii="Times New Roman" w:hAnsi="Times New Roman"/>
          <w:color w:val="auto"/>
        </w:rPr>
        <w:fldChar w:fldCharType="separate"/>
      </w:r>
      <w:r>
        <w:rPr>
          <w:rFonts w:ascii="Times New Roman" w:hAnsi="Times New Roman"/>
          <w:color w:val="auto"/>
        </w:rPr>
        <w:t>- 7 -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40747956">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_Toc1263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小标宋_GBK" w:cs="方正小标宋_GBK"/>
          <w:bCs/>
          <w:color w:val="auto"/>
          <w:szCs w:val="36"/>
          <w:highlight w:val="none"/>
          <w:lang w:val="en-US" w:eastAsia="zh-CN"/>
        </w:rPr>
        <w:t>第四篇  采购程序、评定成交的标准、无效报价及采购终止</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_Toc1263 \h </w:instrText>
      </w:r>
      <w:r>
        <w:rPr>
          <w:rFonts w:ascii="Times New Roman" w:hAnsi="Times New Roman"/>
          <w:color w:val="auto"/>
        </w:rPr>
        <w:fldChar w:fldCharType="separate"/>
      </w:r>
      <w:r>
        <w:rPr>
          <w:rFonts w:ascii="Times New Roman" w:hAnsi="Times New Roman"/>
          <w:color w:val="auto"/>
        </w:rPr>
        <w:t>- 8 -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1F9047D3">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_Toc19297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一、采购程序</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_Toc19297 \h </w:instrText>
      </w:r>
      <w:r>
        <w:rPr>
          <w:rFonts w:ascii="Times New Roman" w:hAnsi="Times New Roman"/>
          <w:color w:val="auto"/>
        </w:rPr>
        <w:fldChar w:fldCharType="separate"/>
      </w:r>
      <w:r>
        <w:rPr>
          <w:rFonts w:ascii="Times New Roman" w:hAnsi="Times New Roman"/>
          <w:color w:val="auto"/>
        </w:rPr>
        <w:t>- 8 -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03DADB6B">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_Toc16733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二、评定成交的标准</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_Toc16733 \h </w:instrText>
      </w:r>
      <w:r>
        <w:rPr>
          <w:rFonts w:ascii="Times New Roman" w:hAnsi="Times New Roman"/>
          <w:color w:val="auto"/>
        </w:rPr>
        <w:fldChar w:fldCharType="separate"/>
      </w:r>
      <w:r>
        <w:rPr>
          <w:rFonts w:ascii="Times New Roman" w:hAnsi="Times New Roman"/>
          <w:color w:val="auto"/>
        </w:rPr>
        <w:t>- 9 -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3FCE673A">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_Toc8610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三、无效报价</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_Toc8610 \h </w:instrText>
      </w:r>
      <w:r>
        <w:rPr>
          <w:rFonts w:ascii="Times New Roman" w:hAnsi="Times New Roman"/>
          <w:color w:val="auto"/>
        </w:rPr>
        <w:fldChar w:fldCharType="separate"/>
      </w:r>
      <w:r>
        <w:rPr>
          <w:rFonts w:ascii="Times New Roman" w:hAnsi="Times New Roman"/>
          <w:color w:val="auto"/>
        </w:rPr>
        <w:t>- 9 -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1B43E5A9">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_Toc8085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四、采购终止</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_Toc8085 \h </w:instrText>
      </w:r>
      <w:r>
        <w:rPr>
          <w:rFonts w:ascii="Times New Roman" w:hAnsi="Times New Roman"/>
          <w:color w:val="auto"/>
        </w:rPr>
        <w:fldChar w:fldCharType="separate"/>
      </w:r>
      <w:r>
        <w:rPr>
          <w:rFonts w:ascii="Times New Roman" w:hAnsi="Times New Roman"/>
          <w:color w:val="auto"/>
        </w:rPr>
        <w:t>- 10 -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0080B2BD">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_Toc22828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小标宋_GBK"/>
          <w:color w:val="auto"/>
          <w:szCs w:val="30"/>
          <w:highlight w:val="none"/>
        </w:rPr>
        <w:t>第五篇  供应商须知</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_Toc22828 \h </w:instrText>
      </w:r>
      <w:r>
        <w:rPr>
          <w:rFonts w:ascii="Times New Roman" w:hAnsi="Times New Roman"/>
          <w:color w:val="auto"/>
        </w:rPr>
        <w:fldChar w:fldCharType="separate"/>
      </w:r>
      <w:r>
        <w:rPr>
          <w:rFonts w:ascii="Times New Roman" w:hAnsi="Times New Roman"/>
          <w:color w:val="auto"/>
        </w:rPr>
        <w:t>- 11 -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089A2693">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_Toc8968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一、询价费用</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_Toc8968 \h </w:instrText>
      </w:r>
      <w:r>
        <w:rPr>
          <w:rFonts w:ascii="Times New Roman" w:hAnsi="Times New Roman"/>
          <w:color w:val="auto"/>
        </w:rPr>
        <w:fldChar w:fldCharType="separate"/>
      </w:r>
      <w:r>
        <w:rPr>
          <w:rFonts w:ascii="Times New Roman" w:hAnsi="Times New Roman"/>
          <w:color w:val="auto"/>
        </w:rPr>
        <w:t>- 11 -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32F99E12">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_Toc28352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二、询价通知书</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_Toc28352 \h </w:instrText>
      </w:r>
      <w:r>
        <w:rPr>
          <w:rFonts w:ascii="Times New Roman" w:hAnsi="Times New Roman"/>
          <w:color w:val="auto"/>
        </w:rPr>
        <w:fldChar w:fldCharType="separate"/>
      </w:r>
      <w:r>
        <w:rPr>
          <w:rFonts w:ascii="Times New Roman" w:hAnsi="Times New Roman"/>
          <w:color w:val="auto"/>
        </w:rPr>
        <w:t>- 11 -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4B90B291">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_Toc10277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三、报价要求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_Toc10277 \h </w:instrText>
      </w:r>
      <w:r>
        <w:rPr>
          <w:rFonts w:ascii="Times New Roman" w:hAnsi="Times New Roman"/>
          <w:color w:val="auto"/>
        </w:rPr>
        <w:fldChar w:fldCharType="separate"/>
      </w:r>
      <w:r>
        <w:rPr>
          <w:rFonts w:ascii="Times New Roman" w:hAnsi="Times New Roman"/>
          <w:color w:val="auto"/>
        </w:rPr>
        <w:t>- 11 -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2688547F">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_Toc7418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四、成交供应商的确定和变更</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_Toc7418 \h </w:instrText>
      </w:r>
      <w:r>
        <w:rPr>
          <w:rFonts w:ascii="Times New Roman" w:hAnsi="Times New Roman"/>
          <w:color w:val="auto"/>
        </w:rPr>
        <w:fldChar w:fldCharType="separate"/>
      </w:r>
      <w:r>
        <w:rPr>
          <w:rFonts w:ascii="Times New Roman" w:hAnsi="Times New Roman"/>
          <w:color w:val="auto"/>
        </w:rPr>
        <w:t>- 12 -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46356C85">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_Toc14168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五、成交通知</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_Toc14168 \h </w:instrText>
      </w:r>
      <w:r>
        <w:rPr>
          <w:rFonts w:ascii="Times New Roman" w:hAnsi="Times New Roman"/>
          <w:color w:val="auto"/>
        </w:rPr>
        <w:fldChar w:fldCharType="separate"/>
      </w:r>
      <w:r>
        <w:rPr>
          <w:rFonts w:ascii="Times New Roman" w:hAnsi="Times New Roman"/>
          <w:color w:val="auto"/>
        </w:rPr>
        <w:t>- 12 -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1819CF99">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_Toc10711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六、关于质疑和投诉</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_Toc10711 \h </w:instrText>
      </w:r>
      <w:r>
        <w:rPr>
          <w:rFonts w:ascii="Times New Roman" w:hAnsi="Times New Roman"/>
          <w:color w:val="auto"/>
        </w:rPr>
        <w:fldChar w:fldCharType="separate"/>
      </w:r>
      <w:r>
        <w:rPr>
          <w:rFonts w:ascii="Times New Roman" w:hAnsi="Times New Roman"/>
          <w:color w:val="auto"/>
        </w:rPr>
        <w:t>- 12 -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59E6D965">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_Toc18691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七、签订合同</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_Toc18691 \h </w:instrText>
      </w:r>
      <w:r>
        <w:rPr>
          <w:rFonts w:ascii="Times New Roman" w:hAnsi="Times New Roman"/>
          <w:color w:val="auto"/>
        </w:rPr>
        <w:fldChar w:fldCharType="separate"/>
      </w:r>
      <w:r>
        <w:rPr>
          <w:rFonts w:ascii="Times New Roman" w:hAnsi="Times New Roman"/>
          <w:color w:val="auto"/>
        </w:rPr>
        <w:t>- 13 -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48432719">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_Toc5430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八、项目验收</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_Toc5430 \h </w:instrText>
      </w:r>
      <w:r>
        <w:rPr>
          <w:rFonts w:ascii="Times New Roman" w:hAnsi="Times New Roman"/>
          <w:color w:val="auto"/>
        </w:rPr>
        <w:fldChar w:fldCharType="separate"/>
      </w:r>
      <w:r>
        <w:rPr>
          <w:rFonts w:ascii="Times New Roman" w:hAnsi="Times New Roman"/>
          <w:color w:val="auto"/>
        </w:rPr>
        <w:t>- 13 -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01C2C98E">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_Toc19043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小标宋_GBK"/>
          <w:color w:val="auto"/>
          <w:szCs w:val="30"/>
          <w:highlight w:val="none"/>
        </w:rPr>
        <w:t>第六篇  合同草案条款</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_Toc19043 \h </w:instrText>
      </w:r>
      <w:r>
        <w:rPr>
          <w:rFonts w:ascii="Times New Roman" w:hAnsi="Times New Roman"/>
          <w:color w:val="auto"/>
        </w:rPr>
        <w:fldChar w:fldCharType="separate"/>
      </w:r>
      <w:r>
        <w:rPr>
          <w:rFonts w:ascii="Times New Roman" w:hAnsi="Times New Roman"/>
          <w:color w:val="auto"/>
        </w:rPr>
        <w:t>- 14 -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7BF7863C">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_Toc22717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小标宋_GBK"/>
          <w:color w:val="auto"/>
          <w:szCs w:val="30"/>
          <w:highlight w:val="none"/>
        </w:rPr>
        <w:t xml:space="preserve">第七篇  </w:t>
      </w:r>
      <w:r>
        <w:rPr>
          <w:rFonts w:hint="eastAsia" w:ascii="Times New Roman" w:hAnsi="Times New Roman" w:eastAsia="方正小标宋_GBK"/>
          <w:color w:val="auto"/>
          <w:szCs w:val="30"/>
          <w:highlight w:val="none"/>
          <w:lang w:eastAsia="zh-CN"/>
        </w:rPr>
        <w:t>电子</w:t>
      </w:r>
      <w:r>
        <w:rPr>
          <w:rFonts w:hint="eastAsia" w:ascii="Times New Roman" w:hAnsi="Times New Roman" w:eastAsia="方正小标宋_GBK"/>
          <w:color w:val="auto"/>
          <w:szCs w:val="30"/>
          <w:highlight w:val="none"/>
        </w:rPr>
        <w:t>响应文件格式要求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_Toc22717 \h </w:instrText>
      </w:r>
      <w:r>
        <w:rPr>
          <w:rFonts w:ascii="Times New Roman" w:hAnsi="Times New Roman"/>
          <w:color w:val="auto"/>
        </w:rPr>
        <w:fldChar w:fldCharType="separate"/>
      </w:r>
      <w:r>
        <w:rPr>
          <w:rFonts w:ascii="Times New Roman" w:hAnsi="Times New Roman"/>
          <w:color w:val="auto"/>
        </w:rPr>
        <w:t>- 17 -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153FF3F1">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_Toc29308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一、经济部分</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_Toc29308 \h </w:instrText>
      </w:r>
      <w:r>
        <w:rPr>
          <w:rFonts w:ascii="Times New Roman" w:hAnsi="Times New Roman"/>
          <w:color w:val="auto"/>
        </w:rPr>
        <w:fldChar w:fldCharType="separate"/>
      </w:r>
      <w:r>
        <w:rPr>
          <w:rFonts w:ascii="Times New Roman" w:hAnsi="Times New Roman"/>
          <w:color w:val="auto"/>
        </w:rPr>
        <w:t>- 18 -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5F3E1811">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_Toc11143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rPr>
        <w:t>二、技术（质量）部分</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_Toc11143 \h </w:instrText>
      </w:r>
      <w:r>
        <w:rPr>
          <w:rFonts w:ascii="Times New Roman" w:hAnsi="Times New Roman"/>
          <w:color w:val="auto"/>
        </w:rPr>
        <w:fldChar w:fldCharType="separate"/>
      </w:r>
      <w:r>
        <w:rPr>
          <w:rFonts w:ascii="Times New Roman" w:hAnsi="Times New Roman"/>
          <w:color w:val="auto"/>
        </w:rPr>
        <w:t>- 19 -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5ED81047">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_Toc4218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lang w:val="en-US" w:eastAsia="zh-CN"/>
        </w:rPr>
        <w:t>三</w:t>
      </w:r>
      <w:r>
        <w:rPr>
          <w:rFonts w:hint="eastAsia" w:ascii="Times New Roman" w:hAnsi="Times New Roman" w:eastAsia="方正仿宋_GBK"/>
          <w:color w:val="auto"/>
          <w:highlight w:val="none"/>
        </w:rPr>
        <w:t>、资格条件及其他</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_Toc4218 \h </w:instrText>
      </w:r>
      <w:r>
        <w:rPr>
          <w:rFonts w:ascii="Times New Roman" w:hAnsi="Times New Roman"/>
          <w:color w:val="auto"/>
        </w:rPr>
        <w:fldChar w:fldCharType="separate"/>
      </w:r>
      <w:r>
        <w:rPr>
          <w:rFonts w:ascii="Times New Roman" w:hAnsi="Times New Roman"/>
          <w:color w:val="auto"/>
        </w:rPr>
        <w:t>- 20 -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27A42C14">
      <w:pPr>
        <w:pStyle w:val="45"/>
        <w:tabs>
          <w:tab w:val="right" w:leader="dot" w:pos="9412"/>
        </w:tabs>
        <w:rPr>
          <w:rFonts w:ascii="Times New Roman" w:hAnsi="Times New Roman"/>
          <w:color w:val="auto"/>
        </w:rPr>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color w:val="auto"/>
          <w:szCs w:val="21"/>
          <w:highlight w:val="none"/>
        </w:rPr>
        <w:instrText xml:space="preserve"> HYPERLINK \l _Toc30796 </w:instrText>
      </w:r>
      <w:r>
        <w:rPr>
          <w:rFonts w:hint="eastAsia" w:ascii="Times New Roman" w:hAnsi="Times New Roman" w:eastAsia="方正仿宋_GBK"/>
          <w:color w:val="auto"/>
          <w:szCs w:val="21"/>
          <w:highlight w:val="none"/>
        </w:rPr>
        <w:fldChar w:fldCharType="separate"/>
      </w:r>
      <w:r>
        <w:rPr>
          <w:rFonts w:hint="eastAsia" w:ascii="Times New Roman" w:hAnsi="Times New Roman" w:eastAsia="方正仿宋_GBK"/>
          <w:color w:val="auto"/>
          <w:highlight w:val="none"/>
          <w:lang w:val="en-US" w:eastAsia="zh-CN"/>
        </w:rPr>
        <w:t>四</w:t>
      </w:r>
      <w:r>
        <w:rPr>
          <w:rFonts w:hint="eastAsia" w:ascii="Times New Roman" w:hAnsi="Times New Roman" w:eastAsia="方正仿宋_GBK"/>
          <w:color w:val="auto"/>
          <w:highlight w:val="none"/>
        </w:rPr>
        <w:t>、其他资料</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_Toc30796 \h </w:instrText>
      </w:r>
      <w:r>
        <w:rPr>
          <w:rFonts w:ascii="Times New Roman" w:hAnsi="Times New Roman"/>
          <w:color w:val="auto"/>
        </w:rPr>
        <w:fldChar w:fldCharType="separate"/>
      </w:r>
      <w:r>
        <w:rPr>
          <w:rFonts w:ascii="Times New Roman" w:hAnsi="Times New Roman"/>
          <w:color w:val="auto"/>
        </w:rPr>
        <w:t>- 25 -</w:t>
      </w:r>
      <w:r>
        <w:rPr>
          <w:rFonts w:ascii="Times New Roman" w:hAnsi="Times New Roman"/>
          <w:color w:val="auto"/>
        </w:rPr>
        <w:fldChar w:fldCharType="end"/>
      </w:r>
      <w:r>
        <w:rPr>
          <w:rFonts w:hint="eastAsia" w:ascii="Times New Roman" w:hAnsi="Times New Roman" w:eastAsia="方正仿宋_GBK"/>
          <w:color w:val="auto"/>
          <w:szCs w:val="21"/>
          <w:highlight w:val="none"/>
        </w:rPr>
        <w:fldChar w:fldCharType="end"/>
      </w:r>
    </w:p>
    <w:p w14:paraId="28066309">
      <w:pPr>
        <w:pStyle w:val="45"/>
        <w:tabs>
          <w:tab w:val="right" w:leader="dot" w:pos="9402"/>
        </w:tabs>
        <w:spacing w:line="480" w:lineRule="exact"/>
        <w:ind w:left="560"/>
        <w:rPr>
          <w:rFonts w:ascii="Times New Roman" w:hAnsi="Times New Roman" w:eastAsia="方正仿宋_GBK"/>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imes New Roman" w:hAnsi="Times New Roman" w:eastAsia="方正仿宋_GBK"/>
          <w:color w:val="auto"/>
          <w:szCs w:val="21"/>
          <w:highlight w:val="none"/>
        </w:rPr>
        <w:fldChar w:fldCharType="end"/>
      </w:r>
    </w:p>
    <w:p w14:paraId="03BFD039">
      <w:pPr>
        <w:pStyle w:val="3"/>
        <w:spacing w:before="0" w:after="0" w:line="360" w:lineRule="auto"/>
        <w:jc w:val="center"/>
        <w:rPr>
          <w:rFonts w:hint="eastAsia" w:ascii="Times New Roman" w:hAnsi="Times New Roman" w:eastAsia="方正小标宋_GBK"/>
          <w:b w:val="0"/>
          <w:color w:val="auto"/>
          <w:sz w:val="36"/>
          <w:szCs w:val="30"/>
          <w:highlight w:val="none"/>
        </w:rPr>
      </w:pPr>
      <w:bookmarkStart w:id="0" w:name="_Toc878683870"/>
      <w:bookmarkStart w:id="1" w:name="_Toc11641050"/>
      <w:bookmarkStart w:id="2" w:name="_Toc12789052"/>
      <w:bookmarkStart w:id="3" w:name="_Toc65660329"/>
      <w:bookmarkStart w:id="4" w:name="_Toc15726"/>
      <w:bookmarkStart w:id="5" w:name="_Toc24173"/>
      <w:bookmarkStart w:id="6" w:name="_Toc788512415"/>
      <w:bookmarkStart w:id="7" w:name="_Toc15615"/>
      <w:bookmarkStart w:id="8" w:name="_Toc16695"/>
      <w:bookmarkStart w:id="9" w:name="_Toc24817"/>
      <w:bookmarkStart w:id="10" w:name="_Toc106034769"/>
      <w:bookmarkStart w:id="11" w:name="_Toc14446"/>
      <w:bookmarkStart w:id="12" w:name="_Toc1741973973"/>
      <w:bookmarkStart w:id="13" w:name="_Toc1052125688"/>
      <w:bookmarkStart w:id="14" w:name="_Toc78633506"/>
      <w:bookmarkStart w:id="15" w:name="_Toc724865927"/>
      <w:bookmarkStart w:id="16" w:name="_Toc28269"/>
      <w:bookmarkStart w:id="17" w:name="_Toc1507006434"/>
      <w:bookmarkStart w:id="18" w:name="_Toc1058627478"/>
    </w:p>
    <w:p w14:paraId="0858349A">
      <w:pPr>
        <w:pStyle w:val="3"/>
        <w:spacing w:before="0" w:after="0" w:line="360" w:lineRule="auto"/>
        <w:jc w:val="center"/>
        <w:rPr>
          <w:rFonts w:hint="eastAsia" w:ascii="Times New Roman" w:hAnsi="Times New Roman" w:eastAsia="方正小标宋_GBK"/>
          <w:b w:val="0"/>
          <w:color w:val="auto"/>
          <w:sz w:val="36"/>
          <w:szCs w:val="30"/>
          <w:highlight w:val="none"/>
        </w:rPr>
      </w:pPr>
      <w:r>
        <w:rPr>
          <w:rFonts w:hint="eastAsia" w:ascii="Times New Roman" w:hAnsi="Times New Roman" w:eastAsia="方正小标宋_GBK"/>
          <w:b w:val="0"/>
          <w:color w:val="auto"/>
          <w:sz w:val="36"/>
          <w:szCs w:val="30"/>
          <w:highlight w:val="none"/>
        </w:rPr>
        <w:t xml:space="preserve">第一篇  </w:t>
      </w:r>
      <w:r>
        <w:rPr>
          <w:rFonts w:hint="eastAsia" w:ascii="Times New Roman" w:hAnsi="Times New Roman" w:eastAsia="方正小标宋_GBK" w:cs="Arial"/>
          <w:b w:val="0"/>
          <w:color w:val="auto"/>
          <w:sz w:val="36"/>
          <w:highlight w:val="none"/>
        </w:rPr>
        <w:t>询价采购邀请书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B45E685">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垫江县公共资源交易中心接受重庆立生实业有限公司</w:t>
      </w:r>
      <w:r>
        <w:rPr>
          <w:rFonts w:hint="eastAsia" w:ascii="Times New Roman" w:hAnsi="Times New Roman" w:eastAsia="方正仿宋_GBK"/>
          <w:color w:val="auto"/>
          <w:sz w:val="24"/>
          <w:szCs w:val="24"/>
          <w:highlight w:val="none"/>
          <w:lang w:eastAsia="zh-CN"/>
        </w:rPr>
        <w:t>佳渝印培</w:t>
      </w:r>
      <w:r>
        <w:rPr>
          <w:rFonts w:hint="eastAsia" w:ascii="Times New Roman" w:hAnsi="Times New Roman" w:eastAsia="方正仿宋_GBK"/>
          <w:color w:val="auto"/>
          <w:sz w:val="24"/>
          <w:szCs w:val="24"/>
          <w:highlight w:val="none"/>
        </w:rPr>
        <w:t>分公司的委托，对</w:t>
      </w:r>
      <w:r>
        <w:rPr>
          <w:rFonts w:hint="eastAsia" w:ascii="Times New Roman" w:hAnsi="Times New Roman" w:eastAsia="方正仿宋_GBK"/>
          <w:color w:val="auto"/>
          <w:sz w:val="24"/>
          <w:szCs w:val="24"/>
          <w:highlight w:val="none"/>
          <w:lang w:eastAsia="zh-CN"/>
        </w:rPr>
        <w:t>2026年</w:t>
      </w:r>
      <w:r>
        <w:rPr>
          <w:rFonts w:hint="eastAsia" w:ascii="Times New Roman" w:hAnsi="Times New Roman" w:eastAsia="方正仿宋_GBK"/>
          <w:color w:val="auto"/>
          <w:sz w:val="24"/>
          <w:szCs w:val="24"/>
          <w:highlight w:val="none"/>
          <w:lang w:val="en-US" w:eastAsia="zh-CN"/>
        </w:rPr>
        <w:t>90g</w:t>
      </w:r>
      <w:r>
        <w:rPr>
          <w:rFonts w:hint="eastAsia" w:ascii="Times New Roman" w:hAnsi="Times New Roman" w:eastAsia="方正仿宋_GBK"/>
          <w:color w:val="auto"/>
          <w:sz w:val="24"/>
          <w:szCs w:val="24"/>
          <w:highlight w:val="none"/>
          <w:lang w:eastAsia="zh-CN"/>
        </w:rPr>
        <w:t>牛皮纸</w:t>
      </w:r>
      <w:r>
        <w:rPr>
          <w:rFonts w:hint="eastAsia" w:ascii="Times New Roman" w:hAnsi="Times New Roman" w:eastAsia="方正仿宋_GBK"/>
          <w:color w:val="auto"/>
          <w:sz w:val="24"/>
          <w:szCs w:val="24"/>
          <w:highlight w:val="none"/>
        </w:rPr>
        <w:t>采购项目进行询价采购。欢迎有资格的供应商前来参加报价。</w:t>
      </w:r>
    </w:p>
    <w:p w14:paraId="7D78920E">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19" w:name="_Toc1505633725"/>
      <w:bookmarkStart w:id="20" w:name="_Toc6928"/>
      <w:bookmarkStart w:id="21" w:name="_Toc1651947593"/>
      <w:bookmarkStart w:id="22" w:name="_Toc22823"/>
      <w:bookmarkStart w:id="23" w:name="_Toc1529122567"/>
      <w:bookmarkStart w:id="24" w:name="_Toc301219503"/>
      <w:bookmarkStart w:id="25" w:name="_Toc18246"/>
      <w:bookmarkStart w:id="26" w:name="_Toc417"/>
      <w:bookmarkStart w:id="27" w:name="_Toc317775175"/>
      <w:bookmarkStart w:id="28" w:name="_Toc7758"/>
      <w:bookmarkStart w:id="29" w:name="_Toc1926190220"/>
      <w:bookmarkStart w:id="30" w:name="_Toc869784095"/>
      <w:bookmarkStart w:id="31" w:name="_Toc313893526"/>
      <w:bookmarkStart w:id="32" w:name="_Toc26091"/>
      <w:bookmarkStart w:id="33" w:name="_Toc30549"/>
      <w:bookmarkStart w:id="34" w:name="_Toc65660330"/>
      <w:bookmarkStart w:id="35" w:name="_Toc106034770"/>
      <w:bookmarkStart w:id="36" w:name="_Toc1353874527"/>
      <w:bookmarkStart w:id="37" w:name="_Toc1095186544"/>
      <w:r>
        <w:rPr>
          <w:rFonts w:hint="eastAsia" w:ascii="Times New Roman" w:hAnsi="Times New Roman" w:eastAsia="方正仿宋_GBK"/>
          <w:color w:val="auto"/>
          <w:sz w:val="24"/>
          <w:highlight w:val="none"/>
          <w:lang w:eastAsia="zh-CN"/>
        </w:rPr>
        <w:t>一、</w:t>
      </w:r>
      <w:r>
        <w:rPr>
          <w:rFonts w:hint="eastAsia" w:ascii="Times New Roman" w:hAnsi="Times New Roman" w:eastAsia="方正仿宋_GBK"/>
          <w:color w:val="auto"/>
          <w:sz w:val="24"/>
          <w:highlight w:val="none"/>
        </w:rPr>
        <w:t>询价内容</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58"/>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2"/>
        <w:gridCol w:w="2990"/>
        <w:gridCol w:w="1754"/>
        <w:gridCol w:w="1531"/>
      </w:tblGrid>
      <w:tr w14:paraId="11BC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102" w:type="dxa"/>
            <w:tcBorders>
              <w:top w:val="single" w:color="auto" w:sz="4" w:space="0"/>
              <w:left w:val="single" w:color="auto" w:sz="4" w:space="0"/>
              <w:right w:val="single" w:color="auto" w:sz="4" w:space="0"/>
            </w:tcBorders>
            <w:noWrap w:val="0"/>
            <w:vAlign w:val="center"/>
          </w:tcPr>
          <w:p w14:paraId="7B7D305B">
            <w:pPr>
              <w:widowControl/>
              <w:jc w:val="center"/>
              <w:rPr>
                <w:rFonts w:hint="eastAsia" w:ascii="Times New Roman" w:hAnsi="Times New Roman" w:eastAsia="方正仿宋_GBK" w:cs="宋体"/>
                <w:b/>
                <w:bCs/>
                <w:color w:val="auto"/>
                <w:kern w:val="0"/>
                <w:sz w:val="21"/>
                <w:szCs w:val="24"/>
                <w:highlight w:val="none"/>
              </w:rPr>
            </w:pPr>
            <w:r>
              <w:rPr>
                <w:rFonts w:hint="eastAsia" w:ascii="Times New Roman" w:hAnsi="Times New Roman" w:eastAsia="方正仿宋_GBK" w:cs="宋体"/>
                <w:b/>
                <w:bCs/>
                <w:color w:val="auto"/>
                <w:kern w:val="0"/>
                <w:sz w:val="21"/>
                <w:szCs w:val="24"/>
                <w:highlight w:val="none"/>
              </w:rPr>
              <w:t>名称</w:t>
            </w:r>
          </w:p>
        </w:tc>
        <w:tc>
          <w:tcPr>
            <w:tcW w:w="2990" w:type="dxa"/>
            <w:tcBorders>
              <w:top w:val="single" w:color="auto" w:sz="4" w:space="0"/>
              <w:left w:val="single" w:color="auto" w:sz="4" w:space="0"/>
              <w:right w:val="single" w:color="auto" w:sz="4" w:space="0"/>
            </w:tcBorders>
            <w:noWrap w:val="0"/>
            <w:vAlign w:val="center"/>
          </w:tcPr>
          <w:p w14:paraId="748F14CD">
            <w:pPr>
              <w:widowControl/>
              <w:jc w:val="center"/>
              <w:rPr>
                <w:rFonts w:hint="eastAsia" w:ascii="Times New Roman" w:hAnsi="Times New Roman" w:eastAsia="方正仿宋_GBK" w:cs="宋体"/>
                <w:b/>
                <w:bCs/>
                <w:color w:val="auto"/>
                <w:kern w:val="0"/>
                <w:sz w:val="21"/>
                <w:szCs w:val="24"/>
                <w:highlight w:val="none"/>
              </w:rPr>
            </w:pPr>
            <w:r>
              <w:rPr>
                <w:rFonts w:hint="eastAsia" w:ascii="Times New Roman" w:hAnsi="Times New Roman" w:eastAsia="方正仿宋_GBK" w:cs="宋体"/>
                <w:b/>
                <w:bCs/>
                <w:color w:val="auto"/>
                <w:kern w:val="0"/>
                <w:sz w:val="21"/>
                <w:szCs w:val="24"/>
                <w:highlight w:val="none"/>
                <w:lang w:eastAsia="zh-CN"/>
              </w:rPr>
              <w:t>单价</w:t>
            </w:r>
            <w:r>
              <w:rPr>
                <w:rFonts w:hint="eastAsia" w:ascii="Times New Roman" w:hAnsi="Times New Roman" w:eastAsia="方正仿宋_GBK" w:cs="宋体"/>
                <w:b/>
                <w:bCs/>
                <w:color w:val="auto"/>
                <w:kern w:val="0"/>
                <w:sz w:val="21"/>
                <w:szCs w:val="24"/>
                <w:highlight w:val="none"/>
              </w:rPr>
              <w:t>最高限价</w:t>
            </w:r>
          </w:p>
        </w:tc>
        <w:tc>
          <w:tcPr>
            <w:tcW w:w="1754" w:type="dxa"/>
            <w:tcBorders>
              <w:top w:val="single" w:color="auto" w:sz="4" w:space="0"/>
              <w:left w:val="single" w:color="auto" w:sz="4" w:space="0"/>
              <w:right w:val="single" w:color="auto" w:sz="4" w:space="0"/>
            </w:tcBorders>
            <w:noWrap w:val="0"/>
            <w:vAlign w:val="center"/>
          </w:tcPr>
          <w:p w14:paraId="2B960CA7">
            <w:pPr>
              <w:jc w:val="center"/>
              <w:rPr>
                <w:rFonts w:hint="eastAsia" w:ascii="Times New Roman" w:hAnsi="Times New Roman" w:eastAsia="方正仿宋_GBK" w:cs="宋体"/>
                <w:b/>
                <w:bCs/>
                <w:color w:val="auto"/>
                <w:kern w:val="0"/>
                <w:sz w:val="21"/>
                <w:szCs w:val="24"/>
                <w:highlight w:val="none"/>
                <w:lang w:val="en-US" w:eastAsia="zh-CN" w:bidi="ar-SA"/>
              </w:rPr>
            </w:pPr>
            <w:r>
              <w:rPr>
                <w:rFonts w:hint="eastAsia" w:ascii="Times New Roman" w:hAnsi="Times New Roman" w:eastAsia="方正仿宋_GBK" w:cs="宋体"/>
                <w:b/>
                <w:bCs/>
                <w:color w:val="auto"/>
                <w:kern w:val="0"/>
                <w:sz w:val="21"/>
                <w:szCs w:val="24"/>
                <w:highlight w:val="none"/>
              </w:rPr>
              <w:t>成交供应商数量（名）</w:t>
            </w:r>
          </w:p>
        </w:tc>
        <w:tc>
          <w:tcPr>
            <w:tcW w:w="1531" w:type="dxa"/>
            <w:tcBorders>
              <w:top w:val="single" w:color="auto" w:sz="4" w:space="0"/>
              <w:left w:val="single" w:color="auto" w:sz="4" w:space="0"/>
              <w:right w:val="single" w:color="auto" w:sz="4" w:space="0"/>
            </w:tcBorders>
            <w:noWrap w:val="0"/>
            <w:vAlign w:val="center"/>
          </w:tcPr>
          <w:p w14:paraId="2F5B7210">
            <w:pPr>
              <w:jc w:val="center"/>
              <w:rPr>
                <w:rFonts w:hint="eastAsia" w:ascii="Times New Roman" w:hAnsi="Times New Roman" w:eastAsia="方正仿宋_GBK" w:cs="宋体"/>
                <w:b/>
                <w:bCs/>
                <w:color w:val="auto"/>
                <w:kern w:val="0"/>
                <w:sz w:val="21"/>
                <w:szCs w:val="24"/>
                <w:highlight w:val="none"/>
                <w:lang w:val="en-US" w:eastAsia="zh-CN"/>
              </w:rPr>
            </w:pPr>
            <w:r>
              <w:rPr>
                <w:rFonts w:hint="eastAsia" w:ascii="Times New Roman" w:hAnsi="Times New Roman" w:eastAsia="方正仿宋_GBK" w:cs="宋体"/>
                <w:b/>
                <w:bCs/>
                <w:color w:val="auto"/>
                <w:kern w:val="0"/>
                <w:sz w:val="21"/>
                <w:szCs w:val="24"/>
                <w:highlight w:val="none"/>
                <w:lang w:val="en-US" w:eastAsia="zh-CN"/>
              </w:rPr>
              <w:t>投标保证金（万元）</w:t>
            </w:r>
          </w:p>
        </w:tc>
      </w:tr>
      <w:tr w14:paraId="5507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102" w:type="dxa"/>
            <w:tcBorders>
              <w:top w:val="single" w:color="auto" w:sz="4" w:space="0"/>
              <w:left w:val="single" w:color="auto" w:sz="4" w:space="0"/>
              <w:bottom w:val="single" w:color="auto" w:sz="4" w:space="0"/>
              <w:right w:val="single" w:color="auto" w:sz="4" w:space="0"/>
            </w:tcBorders>
            <w:noWrap w:val="0"/>
            <w:vAlign w:val="center"/>
          </w:tcPr>
          <w:p w14:paraId="2D640047">
            <w:pPr>
              <w:widowControl/>
              <w:jc w:val="center"/>
              <w:rPr>
                <w:rFonts w:hint="eastAsia" w:ascii="Times New Roman" w:hAnsi="Times New Roman" w:eastAsia="方正仿宋_GBK" w:cs="宋体"/>
                <w:color w:val="auto"/>
                <w:kern w:val="0"/>
                <w:sz w:val="21"/>
                <w:szCs w:val="21"/>
                <w:highlight w:val="none"/>
                <w:lang w:val="en-US" w:eastAsia="zh-CN"/>
              </w:rPr>
            </w:pPr>
            <w:r>
              <w:rPr>
                <w:rFonts w:hint="eastAsia" w:ascii="Times New Roman" w:hAnsi="Times New Roman" w:eastAsia="方正仿宋_GBK" w:cs="宋体"/>
                <w:color w:val="auto"/>
                <w:kern w:val="0"/>
                <w:sz w:val="21"/>
                <w:szCs w:val="21"/>
                <w:highlight w:val="none"/>
                <w:lang w:val="en-US" w:eastAsia="zh-CN"/>
              </w:rPr>
              <w:t>2026年90g牛皮纸采购项目</w:t>
            </w:r>
          </w:p>
        </w:tc>
        <w:tc>
          <w:tcPr>
            <w:tcW w:w="2990" w:type="dxa"/>
            <w:tcBorders>
              <w:top w:val="single" w:color="auto" w:sz="4" w:space="0"/>
              <w:left w:val="single" w:color="auto" w:sz="4" w:space="0"/>
              <w:bottom w:val="single" w:color="auto" w:sz="4" w:space="0"/>
              <w:right w:val="single" w:color="auto" w:sz="4" w:space="0"/>
            </w:tcBorders>
            <w:noWrap w:val="0"/>
            <w:vAlign w:val="center"/>
          </w:tcPr>
          <w:p w14:paraId="67F5B759">
            <w:pPr>
              <w:jc w:val="center"/>
              <w:rPr>
                <w:rFonts w:hint="default" w:ascii="Times New Roman" w:hAnsi="Times New Roman"/>
                <w:color w:val="auto"/>
                <w:highlight w:val="none"/>
                <w:lang w:val="en-US" w:eastAsia="zh-CN"/>
              </w:rPr>
            </w:pPr>
            <w:r>
              <w:rPr>
                <w:rFonts w:hint="eastAsia" w:ascii="Times New Roman" w:hAnsi="Times New Roman" w:eastAsia="方正仿宋_GBK"/>
                <w:color w:val="auto"/>
                <w:sz w:val="21"/>
                <w:szCs w:val="21"/>
                <w:highlight w:val="none"/>
                <w:lang w:val="en-US" w:eastAsia="zh-CN"/>
              </w:rPr>
              <w:t>5800元/吨（不含税）</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58AC564">
            <w:pPr>
              <w:jc w:val="center"/>
              <w:rPr>
                <w:rFonts w:hint="default" w:ascii="Times New Roman" w:hAnsi="Times New Roman" w:eastAsia="方正仿宋_GBK"/>
                <w:color w:val="auto"/>
                <w:sz w:val="21"/>
                <w:szCs w:val="21"/>
                <w:highlight w:val="none"/>
                <w:lang w:val="en-US" w:eastAsia="zh-CN"/>
              </w:rPr>
            </w:pPr>
            <w:r>
              <w:rPr>
                <w:rFonts w:hint="eastAsia" w:ascii="Times New Roman" w:hAnsi="Times New Roman" w:eastAsia="方正仿宋_GBK"/>
                <w:color w:val="auto"/>
                <w:sz w:val="21"/>
                <w:szCs w:val="21"/>
                <w:highlight w:val="none"/>
                <w:lang w:val="en-US" w:eastAsia="zh-CN"/>
              </w:rPr>
              <w:t>1</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40928105">
            <w:pPr>
              <w:jc w:val="center"/>
              <w:rPr>
                <w:rFonts w:hint="default" w:ascii="Times New Roman" w:hAnsi="Times New Roman" w:eastAsia="方正仿宋_GBK"/>
                <w:color w:val="auto"/>
                <w:sz w:val="21"/>
                <w:szCs w:val="21"/>
                <w:highlight w:val="none"/>
                <w:lang w:val="en-US" w:eastAsia="zh-CN"/>
              </w:rPr>
            </w:pPr>
            <w:r>
              <w:rPr>
                <w:rFonts w:hint="eastAsia" w:ascii="Times New Roman" w:hAnsi="Times New Roman" w:eastAsia="方正仿宋_GBK"/>
                <w:color w:val="auto"/>
                <w:sz w:val="21"/>
                <w:szCs w:val="21"/>
                <w:highlight w:val="none"/>
                <w:lang w:val="en-US" w:eastAsia="zh-CN"/>
              </w:rPr>
              <w:t>0</w:t>
            </w:r>
          </w:p>
        </w:tc>
      </w:tr>
    </w:tbl>
    <w:p w14:paraId="453DA948">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38" w:name="_Toc25929"/>
      <w:bookmarkStart w:id="39" w:name="_Toc541699754"/>
      <w:bookmarkStart w:id="40" w:name="_Toc1760780938"/>
      <w:bookmarkStart w:id="41" w:name="_Toc65660331"/>
      <w:bookmarkStart w:id="42" w:name="_Toc3256"/>
      <w:bookmarkStart w:id="43" w:name="_Toc106034771"/>
      <w:bookmarkStart w:id="44" w:name="_Toc1093752899"/>
      <w:bookmarkStart w:id="45" w:name="_Toc1994242824"/>
      <w:bookmarkStart w:id="46" w:name="_Toc4424"/>
      <w:bookmarkStart w:id="47" w:name="_Toc27028"/>
      <w:bookmarkStart w:id="48" w:name="_Toc108683350"/>
      <w:bookmarkStart w:id="49" w:name="_Toc781"/>
      <w:bookmarkStart w:id="50" w:name="_Toc210336519"/>
      <w:bookmarkStart w:id="51" w:name="_Toc622625140"/>
      <w:bookmarkStart w:id="52" w:name="_Toc6592"/>
      <w:bookmarkStart w:id="53" w:name="_Toc1672201941"/>
      <w:bookmarkStart w:id="54" w:name="_Toc23866"/>
      <w:bookmarkStart w:id="55" w:name="_Toc373860293"/>
      <w:bookmarkStart w:id="56" w:name="_Toc317775178"/>
      <w:r>
        <w:rPr>
          <w:rFonts w:hint="eastAsia" w:ascii="Times New Roman" w:hAnsi="Times New Roman" w:eastAsia="方正仿宋_GBK"/>
          <w:color w:val="auto"/>
          <w:sz w:val="24"/>
          <w:highlight w:val="none"/>
        </w:rPr>
        <w:t>二、资金来源</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09C5816">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lang w:eastAsia="zh-CN"/>
        </w:rPr>
        <w:t>单位自筹</w:t>
      </w:r>
      <w:r>
        <w:rPr>
          <w:rFonts w:hint="eastAsia" w:ascii="Times New Roman" w:hAnsi="Times New Roman" w:eastAsia="方正仿宋_GBK"/>
          <w:color w:val="auto"/>
          <w:sz w:val="24"/>
          <w:szCs w:val="24"/>
          <w:highlight w:val="none"/>
        </w:rPr>
        <w:t>资金，采购</w:t>
      </w:r>
      <w:r>
        <w:rPr>
          <w:rFonts w:hint="eastAsia" w:ascii="Times New Roman" w:hAnsi="Times New Roman" w:eastAsia="方正仿宋_GBK"/>
          <w:color w:val="auto"/>
          <w:sz w:val="24"/>
          <w:szCs w:val="24"/>
          <w:highlight w:val="none"/>
          <w:lang w:val="en-US" w:eastAsia="zh-CN"/>
        </w:rPr>
        <w:t>总</w:t>
      </w:r>
      <w:r>
        <w:rPr>
          <w:rFonts w:hint="eastAsia" w:ascii="Times New Roman" w:hAnsi="Times New Roman" w:eastAsia="方正仿宋_GBK"/>
          <w:color w:val="auto"/>
          <w:sz w:val="24"/>
          <w:szCs w:val="24"/>
          <w:highlight w:val="none"/>
        </w:rPr>
        <w:t>预算</w:t>
      </w:r>
      <w:r>
        <w:rPr>
          <w:rFonts w:hint="eastAsia" w:ascii="Times New Roman" w:hAnsi="Times New Roman" w:eastAsia="方正仿宋_GBK"/>
          <w:color w:val="auto"/>
          <w:sz w:val="24"/>
          <w:szCs w:val="24"/>
          <w:highlight w:val="none"/>
          <w:lang w:val="en-US" w:eastAsia="zh-CN"/>
        </w:rPr>
        <w:t>28万</w:t>
      </w:r>
      <w:r>
        <w:rPr>
          <w:rFonts w:hint="eastAsia" w:ascii="Times New Roman" w:hAnsi="Times New Roman" w:eastAsia="方正仿宋_GBK"/>
          <w:color w:val="auto"/>
          <w:sz w:val="24"/>
          <w:szCs w:val="24"/>
          <w:highlight w:val="none"/>
        </w:rPr>
        <w:t>元</w:t>
      </w:r>
      <w:r>
        <w:rPr>
          <w:rFonts w:hint="eastAsia" w:ascii="Times New Roman" w:hAnsi="Times New Roman" w:eastAsia="方正仿宋_GBK"/>
          <w:color w:val="auto"/>
          <w:sz w:val="24"/>
          <w:szCs w:val="24"/>
          <w:highlight w:val="none"/>
          <w:lang w:eastAsia="zh-CN"/>
        </w:rPr>
        <w:t>（含税）</w:t>
      </w:r>
      <w:r>
        <w:rPr>
          <w:rFonts w:hint="eastAsia" w:ascii="Times New Roman" w:hAnsi="Times New Roman" w:eastAsia="方正仿宋_GBK"/>
          <w:color w:val="auto"/>
          <w:sz w:val="24"/>
          <w:szCs w:val="24"/>
          <w:highlight w:val="none"/>
        </w:rPr>
        <w:t>。</w:t>
      </w:r>
    </w:p>
    <w:p w14:paraId="520C435B">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57" w:name="_Toc106034772"/>
      <w:bookmarkStart w:id="58" w:name="_Toc82018901"/>
      <w:bookmarkStart w:id="59" w:name="_Toc64731996"/>
      <w:bookmarkStart w:id="60" w:name="_Toc82097396"/>
      <w:bookmarkStart w:id="61" w:name="_Toc1448542633"/>
      <w:bookmarkStart w:id="62" w:name="_Toc822291420"/>
      <w:bookmarkStart w:id="63" w:name="_Toc20867"/>
      <w:bookmarkStart w:id="64" w:name="_Toc16712"/>
      <w:bookmarkStart w:id="65" w:name="_Toc1425002598"/>
      <w:bookmarkStart w:id="66" w:name="_Toc65660332"/>
      <w:bookmarkStart w:id="67" w:name="_Toc13541"/>
      <w:bookmarkStart w:id="68" w:name="_Toc15314"/>
      <w:bookmarkStart w:id="69" w:name="_Toc15959"/>
      <w:bookmarkStart w:id="70" w:name="_Toc5965"/>
      <w:bookmarkStart w:id="71" w:name="_Toc979916558"/>
      <w:bookmarkStart w:id="72" w:name="_Toc2129466337"/>
      <w:bookmarkStart w:id="73" w:name="_Toc18548"/>
      <w:bookmarkStart w:id="74" w:name="_Toc1924574824"/>
      <w:r>
        <w:rPr>
          <w:rFonts w:hint="eastAsia" w:ascii="Times New Roman" w:hAnsi="Times New Roman" w:eastAsia="方正仿宋_GBK"/>
          <w:color w:val="auto"/>
          <w:sz w:val="24"/>
          <w:highlight w:val="none"/>
        </w:rPr>
        <w:t>三、供应商资格条件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260065E">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（一）满足《中华人民共和国政府采购法》第二十二条规定；</w:t>
      </w:r>
    </w:p>
    <w:p w14:paraId="4DC90ABC">
      <w:pPr>
        <w:spacing w:line="400" w:lineRule="exact"/>
        <w:ind w:firstLine="480" w:firstLineChars="200"/>
        <w:rPr>
          <w:rFonts w:hint="eastAsia" w:ascii="Times New Roman" w:hAnsi="Times New Roman" w:eastAsia="方正仿宋_GBK"/>
          <w:i/>
          <w:color w:val="auto"/>
          <w:sz w:val="24"/>
          <w:szCs w:val="24"/>
          <w:highlight w:val="none"/>
          <w:u w:val="single"/>
          <w:lang w:val="en-US" w:eastAsia="zh-CN"/>
        </w:rPr>
      </w:pPr>
      <w:r>
        <w:rPr>
          <w:rFonts w:hint="eastAsia" w:ascii="Times New Roman" w:hAnsi="Times New Roman" w:eastAsia="方正仿宋_GBK"/>
          <w:color w:val="auto"/>
          <w:sz w:val="24"/>
          <w:szCs w:val="24"/>
          <w:highlight w:val="none"/>
        </w:rPr>
        <w:t>（二）落实政府采购政策需满足的资格要求：</w:t>
      </w:r>
      <w:r>
        <w:rPr>
          <w:rFonts w:hint="eastAsia" w:ascii="Times New Roman" w:hAnsi="Times New Roman" w:eastAsia="方正仿宋_GBK"/>
          <w:color w:val="auto"/>
          <w:sz w:val="24"/>
          <w:szCs w:val="24"/>
          <w:highlight w:val="none"/>
          <w:lang w:val="en-US" w:eastAsia="zh-CN"/>
        </w:rPr>
        <w:t>无；</w:t>
      </w:r>
    </w:p>
    <w:p w14:paraId="3F6FA237">
      <w:pPr>
        <w:numPr>
          <w:ilvl w:val="0"/>
          <w:numId w:val="0"/>
        </w:numPr>
        <w:spacing w:line="400" w:lineRule="exact"/>
        <w:ind w:firstLine="480" w:firstLineChars="200"/>
        <w:rPr>
          <w:rFonts w:hint="eastAsia" w:ascii="Times New Roman" w:hAnsi="Times New Roman"/>
          <w:color w:val="auto"/>
          <w:highlight w:val="none"/>
        </w:rPr>
      </w:pPr>
      <w:r>
        <w:rPr>
          <w:rFonts w:hint="eastAsia" w:ascii="Times New Roman" w:hAnsi="Times New Roman" w:eastAsia="方正仿宋_GBK"/>
          <w:color w:val="auto"/>
          <w:sz w:val="24"/>
          <w:szCs w:val="24"/>
          <w:highlight w:val="none"/>
          <w:lang w:eastAsia="zh-CN"/>
        </w:rPr>
        <w:t>（三）</w:t>
      </w:r>
      <w:r>
        <w:rPr>
          <w:rFonts w:hint="eastAsia" w:ascii="Times New Roman" w:hAnsi="Times New Roman" w:eastAsia="方正仿宋_GBK"/>
          <w:color w:val="auto"/>
          <w:sz w:val="24"/>
          <w:szCs w:val="24"/>
          <w:highlight w:val="none"/>
        </w:rPr>
        <w:t>本项目的特定资格要求：</w:t>
      </w:r>
      <w:r>
        <w:rPr>
          <w:rFonts w:hint="eastAsia" w:ascii="Times New Roman" w:hAnsi="Times New Roman" w:eastAsia="方正仿宋_GBK"/>
          <w:color w:val="auto"/>
          <w:sz w:val="24"/>
          <w:szCs w:val="24"/>
          <w:highlight w:val="none"/>
          <w:u w:val="single"/>
          <w:lang w:eastAsia="zh-CN"/>
        </w:rPr>
        <w:t>无</w:t>
      </w:r>
      <w:r>
        <w:rPr>
          <w:rFonts w:hint="eastAsia" w:ascii="Times New Roman" w:hAnsi="Times New Roman" w:eastAsia="方正仿宋_GBK"/>
          <w:color w:val="auto"/>
          <w:sz w:val="24"/>
          <w:szCs w:val="24"/>
          <w:highlight w:val="none"/>
          <w:lang w:val="en-US" w:eastAsia="zh-CN"/>
        </w:rPr>
        <w:t>。</w:t>
      </w:r>
    </w:p>
    <w:p w14:paraId="29C83376">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75" w:name="_Toc1094465855"/>
      <w:bookmarkStart w:id="76" w:name="_Toc22627"/>
      <w:bookmarkStart w:id="77" w:name="_Toc65660333"/>
      <w:bookmarkStart w:id="78" w:name="_Toc1668551916"/>
      <w:bookmarkStart w:id="79" w:name="_Toc1170740612"/>
      <w:bookmarkStart w:id="80" w:name="_Toc1029486155"/>
      <w:bookmarkStart w:id="81" w:name="_Toc1072113683"/>
      <w:bookmarkStart w:id="82" w:name="_Toc29278"/>
      <w:bookmarkStart w:id="83" w:name="_Toc13903"/>
      <w:bookmarkStart w:id="84" w:name="_Toc304093933"/>
      <w:bookmarkStart w:id="85" w:name="_Toc918920206"/>
      <w:bookmarkStart w:id="86" w:name="_Toc106034773"/>
      <w:bookmarkStart w:id="87" w:name="_Toc9040"/>
      <w:bookmarkStart w:id="88" w:name="_Toc12581"/>
      <w:bookmarkStart w:id="89" w:name="_Toc11908"/>
      <w:bookmarkStart w:id="90" w:name="_Toc743102501"/>
      <w:bookmarkStart w:id="91" w:name="_Toc1386"/>
      <w:r>
        <w:rPr>
          <w:rFonts w:hint="eastAsia" w:ascii="Times New Roman" w:hAnsi="Times New Roman" w:eastAsia="方正仿宋_GBK"/>
          <w:color w:val="auto"/>
          <w:sz w:val="24"/>
          <w:highlight w:val="none"/>
        </w:rPr>
        <w:t>四、询价有关说明</w:t>
      </w:r>
      <w:bookmarkEnd w:id="5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C160D38">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（一）凡有意参加询价的供应商，请在垫江县人民政府网上下载本项目询价通知书、澄清等报价前公布的所有项目资料，无论供应商下载与否，均视为已知晓所有实质性要求内容。</w:t>
      </w:r>
    </w:p>
    <w:p w14:paraId="3E53137F">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（二）询价公告期限：自采购公告发布之日起三个工作日。</w:t>
      </w:r>
    </w:p>
    <w:p w14:paraId="3508B913">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（三）获取询价通知书期限：</w:t>
      </w:r>
    </w:p>
    <w:p w14:paraId="769524D8">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1.询价通知书提供期限：同询价公告期限。</w:t>
      </w:r>
    </w:p>
    <w:p w14:paraId="4F75F7F3">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2.报名方式：无需报名</w:t>
      </w:r>
    </w:p>
    <w:p w14:paraId="041B2158">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3.询价通知书售价：人民币0元/包。</w:t>
      </w:r>
    </w:p>
    <w:p w14:paraId="03550192">
      <w:pPr>
        <w:spacing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（四）递交响应文件地点：</w:t>
      </w:r>
      <w:r>
        <w:rPr>
          <w:rFonts w:hint="eastAsia" w:ascii="Times New Roman" w:hAnsi="Times New Roman" w:eastAsia="方正仿宋_GBK" w:cs="Times New Roman"/>
          <w:color w:val="auto"/>
          <w:sz w:val="24"/>
          <w:szCs w:val="24"/>
          <w:highlight w:val="none"/>
          <w:lang w:val="en-US" w:eastAsia="zh-CN"/>
        </w:rPr>
        <w:t>重庆立生实业有限公司佳渝印培分公司会议室（地址：垫江县桂溪街道桂西大道北段506号附5号）</w:t>
      </w:r>
    </w:p>
    <w:p w14:paraId="6AEE1770">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s="Times New Roman"/>
          <w:color w:val="auto"/>
          <w:sz w:val="24"/>
          <w:szCs w:val="24"/>
          <w:highlight w:val="none"/>
        </w:rPr>
        <w:t xml:space="preserve"> （五）提交响应文件截止时间：202</w:t>
      </w:r>
      <w:r>
        <w:rPr>
          <w:rFonts w:hint="eastAsia" w:ascii="Times New Roman" w:hAnsi="Times New Roman" w:eastAsia="方正仿宋_GBK" w:cs="Times New Roman"/>
          <w:color w:val="auto"/>
          <w:sz w:val="24"/>
          <w:szCs w:val="24"/>
          <w:highlight w:val="none"/>
          <w:lang w:val="en-US" w:eastAsia="zh-CN"/>
        </w:rPr>
        <w:t>6</w:t>
      </w:r>
      <w:r>
        <w:rPr>
          <w:rFonts w:hint="eastAsia"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5</w:t>
      </w:r>
      <w:r>
        <w:rPr>
          <w:rFonts w:hint="eastAsia" w:ascii="Times New Roman" w:hAnsi="Times New Roman" w:eastAsia="方正仿宋_GBK" w:cs="Times New Roman"/>
          <w:color w:val="auto"/>
          <w:sz w:val="24"/>
          <w:szCs w:val="24"/>
          <w:highlight w:val="none"/>
        </w:rPr>
        <w:t>月</w:t>
      </w:r>
      <w:r>
        <w:rPr>
          <w:rFonts w:hint="eastAsia" w:ascii="Times New Roman" w:hAnsi="Times New Roman" w:eastAsia="方正仿宋_GBK" w:cs="Times New Roman"/>
          <w:color w:val="auto"/>
          <w:sz w:val="24"/>
          <w:szCs w:val="24"/>
          <w:highlight w:val="none"/>
          <w:lang w:val="en-US" w:eastAsia="zh-CN"/>
        </w:rPr>
        <w:t>22</w:t>
      </w:r>
      <w:r>
        <w:rPr>
          <w:rFonts w:hint="eastAsia" w:ascii="Times New Roman" w:hAnsi="Times New Roman" w:eastAsia="方正仿宋_GBK" w:cs="Times New Roman"/>
          <w:color w:val="auto"/>
          <w:sz w:val="24"/>
          <w:szCs w:val="24"/>
          <w:highlight w:val="none"/>
        </w:rPr>
        <w:t>日北京时间1</w:t>
      </w:r>
      <w:r>
        <w:rPr>
          <w:rFonts w:hint="eastAsia" w:ascii="Times New Roman" w:hAnsi="Times New Roman" w:eastAsia="方正仿宋_GBK" w:cs="Times New Roman"/>
          <w:color w:val="auto"/>
          <w:sz w:val="24"/>
          <w:szCs w:val="24"/>
          <w:highlight w:val="none"/>
          <w:lang w:val="en-US" w:eastAsia="zh-CN"/>
        </w:rPr>
        <w:t>0</w:t>
      </w:r>
      <w:r>
        <w:rPr>
          <w:rFonts w:hint="eastAsia" w:ascii="Times New Roman" w:hAnsi="Times New Roman" w:eastAsia="方正仿宋_GBK" w:cs="Times New Roman"/>
          <w:color w:val="auto"/>
          <w:sz w:val="24"/>
          <w:szCs w:val="24"/>
          <w:highlight w:val="none"/>
        </w:rPr>
        <w:t>:</w:t>
      </w:r>
      <w:r>
        <w:rPr>
          <w:rFonts w:hint="eastAsia" w:ascii="Times New Roman" w:hAnsi="Times New Roman" w:eastAsia="方正仿宋_GBK" w:cs="Times New Roman"/>
          <w:color w:val="auto"/>
          <w:sz w:val="24"/>
          <w:szCs w:val="24"/>
          <w:highlight w:val="none"/>
          <w:lang w:val="en-US" w:eastAsia="zh-CN"/>
        </w:rPr>
        <w:t>0</w:t>
      </w:r>
      <w:r>
        <w:rPr>
          <w:rFonts w:hint="eastAsia" w:ascii="Times New Roman" w:hAnsi="Times New Roman" w:eastAsia="方正仿宋_GBK" w:cs="Times New Roman"/>
          <w:color w:val="auto"/>
          <w:sz w:val="24"/>
          <w:szCs w:val="24"/>
          <w:highlight w:val="none"/>
        </w:rPr>
        <w:t>0，截止时间前半小</w:t>
      </w:r>
      <w:r>
        <w:rPr>
          <w:rFonts w:hint="eastAsia" w:ascii="Times New Roman" w:hAnsi="Times New Roman" w:eastAsia="方正仿宋_GBK"/>
          <w:color w:val="auto"/>
          <w:sz w:val="24"/>
          <w:szCs w:val="24"/>
          <w:highlight w:val="none"/>
        </w:rPr>
        <w:t>时内为递交响应文件时间。</w:t>
      </w:r>
    </w:p>
    <w:p w14:paraId="119BBA8D">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（六）评审开始时间：202</w:t>
      </w:r>
      <w:r>
        <w:rPr>
          <w:rFonts w:hint="eastAsia" w:ascii="Times New Roman" w:hAnsi="Times New Roman" w:eastAsia="方正仿宋_GBK"/>
          <w:color w:val="auto"/>
          <w:sz w:val="24"/>
          <w:szCs w:val="24"/>
          <w:highlight w:val="none"/>
          <w:lang w:val="en-US" w:eastAsia="zh-CN"/>
        </w:rPr>
        <w:t>6</w:t>
      </w:r>
      <w:r>
        <w:rPr>
          <w:rFonts w:hint="eastAsia" w:ascii="Times New Roman" w:hAnsi="Times New Roman" w:eastAsia="方正仿宋_GBK"/>
          <w:color w:val="auto"/>
          <w:sz w:val="24"/>
          <w:szCs w:val="24"/>
          <w:highlight w:val="none"/>
        </w:rPr>
        <w:t>年</w:t>
      </w:r>
      <w:r>
        <w:rPr>
          <w:rFonts w:hint="eastAsia" w:ascii="Times New Roman" w:hAnsi="Times New Roman" w:eastAsia="方正仿宋_GBK"/>
          <w:color w:val="auto"/>
          <w:sz w:val="24"/>
          <w:szCs w:val="24"/>
          <w:highlight w:val="none"/>
          <w:lang w:val="en-US" w:eastAsia="zh-CN"/>
        </w:rPr>
        <w:t>5</w:t>
      </w:r>
      <w:r>
        <w:rPr>
          <w:rFonts w:hint="eastAsia" w:ascii="Times New Roman" w:hAnsi="Times New Roman" w:eastAsia="方正仿宋_GBK"/>
          <w:color w:val="auto"/>
          <w:sz w:val="24"/>
          <w:szCs w:val="24"/>
          <w:highlight w:val="none"/>
        </w:rPr>
        <w:t>月</w:t>
      </w:r>
      <w:r>
        <w:rPr>
          <w:rFonts w:hint="eastAsia" w:ascii="Times New Roman" w:hAnsi="Times New Roman" w:eastAsia="方正仿宋_GBK"/>
          <w:color w:val="auto"/>
          <w:sz w:val="24"/>
          <w:szCs w:val="24"/>
          <w:highlight w:val="none"/>
          <w:lang w:val="en-US" w:eastAsia="zh-CN"/>
        </w:rPr>
        <w:t>22</w:t>
      </w:r>
      <w:r>
        <w:rPr>
          <w:rFonts w:hint="eastAsia" w:ascii="Times New Roman" w:hAnsi="Times New Roman" w:eastAsia="方正仿宋_GBK"/>
          <w:color w:val="auto"/>
          <w:sz w:val="24"/>
          <w:szCs w:val="24"/>
          <w:highlight w:val="none"/>
        </w:rPr>
        <w:t>日北京时间</w:t>
      </w:r>
      <w:r>
        <w:rPr>
          <w:rFonts w:hint="eastAsia" w:ascii="Times New Roman" w:hAnsi="Times New Roman" w:eastAsia="方正仿宋_GBK"/>
          <w:color w:val="auto"/>
          <w:sz w:val="24"/>
          <w:szCs w:val="24"/>
          <w:highlight w:val="none"/>
          <w:lang w:val="en-US" w:eastAsia="zh-CN"/>
        </w:rPr>
        <w:t>10</w:t>
      </w: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lang w:val="en-US" w:eastAsia="zh-CN"/>
        </w:rPr>
        <w:t>0</w:t>
      </w:r>
      <w:r>
        <w:rPr>
          <w:rFonts w:hint="eastAsia" w:ascii="Times New Roman" w:hAnsi="Times New Roman" w:eastAsia="方正仿宋_GBK"/>
          <w:color w:val="auto"/>
          <w:sz w:val="24"/>
          <w:szCs w:val="24"/>
          <w:highlight w:val="none"/>
        </w:rPr>
        <w:t>0。</w:t>
      </w:r>
      <w:bookmarkStart w:id="592" w:name="_GoBack"/>
      <w:bookmarkEnd w:id="592"/>
    </w:p>
    <w:p w14:paraId="7E316CC8">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92" w:name="_Toc22806"/>
      <w:bookmarkStart w:id="93" w:name="_Toc525047162"/>
      <w:bookmarkStart w:id="94" w:name="_Toc4355"/>
      <w:bookmarkStart w:id="95" w:name="_Toc12296"/>
      <w:bookmarkStart w:id="96" w:name="_Toc479668114"/>
      <w:bookmarkStart w:id="97" w:name="_Toc65660335"/>
      <w:bookmarkStart w:id="98" w:name="_Toc521053054"/>
      <w:bookmarkStart w:id="99" w:name="_Toc2945"/>
      <w:r>
        <w:rPr>
          <w:rFonts w:hint="eastAsia" w:ascii="Times New Roman" w:hAnsi="Times New Roman" w:eastAsia="方正仿宋_GBK"/>
          <w:color w:val="auto"/>
          <w:sz w:val="24"/>
          <w:highlight w:val="none"/>
          <w:lang w:eastAsia="zh-CN"/>
        </w:rPr>
        <w:t>五</w:t>
      </w:r>
      <w:r>
        <w:rPr>
          <w:rFonts w:hint="eastAsia" w:ascii="Times New Roman" w:hAnsi="Times New Roman" w:eastAsia="方正仿宋_GBK"/>
          <w:color w:val="auto"/>
          <w:sz w:val="24"/>
          <w:highlight w:val="none"/>
        </w:rPr>
        <w:t>、其它有关规定</w:t>
      </w:r>
      <w:bookmarkEnd w:id="92"/>
    </w:p>
    <w:p w14:paraId="3A96FABE">
      <w:pPr>
        <w:spacing w:line="400" w:lineRule="exact"/>
        <w:ind w:firstLine="480" w:firstLineChars="200"/>
        <w:rPr>
          <w:rFonts w:hint="eastAsia" w:ascii="Times New Roman" w:hAnsi="Times New Roman" w:eastAsia="方正仿宋_GBK"/>
          <w:color w:val="auto"/>
          <w:sz w:val="24"/>
          <w:szCs w:val="24"/>
          <w:highlight w:val="none"/>
        </w:rPr>
      </w:pPr>
      <w:bookmarkStart w:id="100" w:name="_Toc18269"/>
      <w:bookmarkStart w:id="101" w:name="_Toc773"/>
      <w:bookmarkStart w:id="102" w:name="_Toc20993"/>
      <w:bookmarkStart w:id="103" w:name="_Toc21971"/>
      <w:bookmarkStart w:id="104" w:name="_Toc25476"/>
      <w:bookmarkStart w:id="105" w:name="_Toc10623"/>
      <w:bookmarkStart w:id="106" w:name="_Toc12353"/>
      <w:r>
        <w:rPr>
          <w:rFonts w:hint="eastAsia" w:ascii="Times New Roman" w:hAnsi="Times New Roman" w:eastAsia="方正仿宋_GBK"/>
          <w:color w:val="auto"/>
          <w:sz w:val="24"/>
          <w:szCs w:val="24"/>
          <w:highlight w:val="none"/>
        </w:rPr>
        <w:t>（一）单位负责人为同一人或者存在直接控股、管理关系的不同供应商，不得参加同一合同项（包）下的政府采购活动，否则均为无效报价。</w:t>
      </w:r>
    </w:p>
    <w:p w14:paraId="39B675E1">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（二）为采购项目提供整体设计、规范编制或者项目管理、监理、检测等服务的供应商，不得再参加该采购项目的其他采购活动。</w:t>
      </w:r>
    </w:p>
    <w:p w14:paraId="2EE28E05">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（三）同一合同项（包）下的货物，制造商参与报价的，不得再委托代理商参与报价。</w:t>
      </w:r>
    </w:p>
    <w:p w14:paraId="020B3196">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本项目的澄清文件（如果有）一律在垫江县人民政府网和重庆渝垫国有资产经营集团有限公司官网上发布，请各供应商注意下载；无论供应商下载与否，均视同供应商已知晓本项目澄清文件（如果有）的内容。</w:t>
      </w:r>
    </w:p>
    <w:p w14:paraId="33BB6BDC">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（五）超过响应文件截止时间递交的响应文件，恕不接收。</w:t>
      </w:r>
    </w:p>
    <w:p w14:paraId="71444246">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（六）询价费用：无论询价结果如何，供应商参与本项目询价的所有费用均应由供应商自行承担。</w:t>
      </w:r>
    </w:p>
    <w:p w14:paraId="2D0E4032">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（七）本项目不接受联合体参与报价，否则按无效处理。</w:t>
      </w:r>
    </w:p>
    <w:p w14:paraId="3356AEA4">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（八）本项目不接受合同分包，否则按无效处理。</w:t>
      </w:r>
    </w:p>
    <w:p w14:paraId="37BC8CB7">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56"/>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532C17B4">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107" w:name="_Toc1733"/>
      <w:bookmarkStart w:id="108" w:name="_Toc1552"/>
      <w:bookmarkStart w:id="109" w:name="_Toc2441"/>
      <w:bookmarkStart w:id="110" w:name="_Toc10415"/>
      <w:bookmarkStart w:id="111" w:name="_Toc946513471"/>
      <w:bookmarkStart w:id="112" w:name="_Toc394093280"/>
      <w:bookmarkStart w:id="113" w:name="_Toc2781"/>
      <w:bookmarkStart w:id="114" w:name="_Toc790880291"/>
      <w:bookmarkStart w:id="115" w:name="_Toc1674527878"/>
      <w:bookmarkStart w:id="116" w:name="_Toc65660337"/>
      <w:bookmarkStart w:id="117" w:name="_Toc106034777"/>
      <w:bookmarkStart w:id="118" w:name="_Toc24864"/>
      <w:bookmarkStart w:id="119" w:name="_Toc1421669698"/>
      <w:bookmarkStart w:id="120" w:name="_Toc784342458"/>
      <w:bookmarkStart w:id="121" w:name="_Toc525047164"/>
      <w:bookmarkStart w:id="122" w:name="_Toc10240"/>
      <w:bookmarkStart w:id="123" w:name="_Toc1099672290"/>
      <w:bookmarkStart w:id="124" w:name="_Toc521053056"/>
      <w:bookmarkStart w:id="125" w:name="_Toc2076702205"/>
      <w:r>
        <w:rPr>
          <w:rFonts w:hint="eastAsia" w:ascii="Times New Roman" w:hAnsi="Times New Roman" w:eastAsia="方正仿宋_GBK"/>
          <w:color w:val="auto"/>
          <w:sz w:val="24"/>
          <w:highlight w:val="none"/>
          <w:lang w:val="en-US" w:eastAsia="zh-CN"/>
        </w:rPr>
        <w:t>六</w:t>
      </w:r>
      <w:r>
        <w:rPr>
          <w:rFonts w:hint="eastAsia" w:ascii="Times New Roman" w:hAnsi="Times New Roman" w:eastAsia="方正仿宋_GBK"/>
          <w:color w:val="auto"/>
          <w:sz w:val="24"/>
          <w:highlight w:val="none"/>
        </w:rPr>
        <w:t>、联系方式</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293D482">
      <w:pPr>
        <w:snapToGrid w:val="0"/>
        <w:spacing w:line="400" w:lineRule="exact"/>
        <w:ind w:firstLine="480" w:firstLineChars="200"/>
        <w:outlineLvl w:val="2"/>
        <w:rPr>
          <w:rFonts w:hint="default"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rPr>
        <w:t>采购人：重庆立生实业有限公司</w:t>
      </w:r>
      <w:r>
        <w:rPr>
          <w:rFonts w:hint="eastAsia" w:ascii="Times New Roman" w:hAnsi="Times New Roman" w:eastAsia="方正仿宋_GBK"/>
          <w:color w:val="auto"/>
          <w:sz w:val="24"/>
          <w:szCs w:val="24"/>
          <w:highlight w:val="none"/>
          <w:lang w:eastAsia="zh-CN"/>
        </w:rPr>
        <w:t>佳渝印培</w:t>
      </w:r>
      <w:r>
        <w:rPr>
          <w:rFonts w:hint="eastAsia" w:ascii="Times New Roman" w:hAnsi="Times New Roman" w:eastAsia="方正仿宋_GBK"/>
          <w:color w:val="auto"/>
          <w:sz w:val="24"/>
          <w:szCs w:val="24"/>
          <w:highlight w:val="none"/>
        </w:rPr>
        <w:t>分公司</w:t>
      </w:r>
    </w:p>
    <w:p w14:paraId="0CD7E3DA">
      <w:pPr>
        <w:snapToGrid w:val="0"/>
        <w:spacing w:line="400" w:lineRule="exact"/>
        <w:ind w:firstLine="480" w:firstLineChars="200"/>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rPr>
        <w:t>联系人：</w:t>
      </w:r>
      <w:r>
        <w:rPr>
          <w:rFonts w:hint="eastAsia" w:ascii="Times New Roman" w:hAnsi="Times New Roman" w:eastAsia="方正仿宋_GBK"/>
          <w:color w:val="auto"/>
          <w:sz w:val="24"/>
          <w:szCs w:val="24"/>
          <w:highlight w:val="none"/>
          <w:lang w:eastAsia="zh-CN"/>
        </w:rPr>
        <w:t>史</w:t>
      </w:r>
      <w:r>
        <w:rPr>
          <w:rFonts w:hint="eastAsia" w:ascii="Times New Roman" w:hAnsi="Times New Roman" w:eastAsia="方正仿宋_GBK"/>
          <w:color w:val="auto"/>
          <w:sz w:val="24"/>
          <w:szCs w:val="24"/>
          <w:highlight w:val="none"/>
          <w:lang w:val="en-US" w:eastAsia="zh-CN"/>
        </w:rPr>
        <w:t xml:space="preserve">老师     </w:t>
      </w:r>
    </w:p>
    <w:p w14:paraId="4FE96D86">
      <w:pPr>
        <w:snapToGrid w:val="0"/>
        <w:spacing w:line="400" w:lineRule="exact"/>
        <w:ind w:firstLine="480" w:firstLineChars="200"/>
        <w:rPr>
          <w:rFonts w:hint="default"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rPr>
        <w:t>电  话：</w:t>
      </w:r>
      <w:r>
        <w:rPr>
          <w:rFonts w:hint="eastAsia" w:ascii="Times New Roman" w:hAnsi="Times New Roman" w:eastAsia="方正仿宋_GBK"/>
          <w:color w:val="auto"/>
          <w:sz w:val="24"/>
          <w:szCs w:val="24"/>
          <w:highlight w:val="none"/>
          <w:lang w:val="en-US" w:eastAsia="zh-CN"/>
        </w:rPr>
        <w:t>023-74532899     15123677968</w:t>
      </w:r>
    </w:p>
    <w:p w14:paraId="5C247AF5">
      <w:pPr>
        <w:snapToGrid w:val="0"/>
        <w:spacing w:line="400" w:lineRule="exact"/>
        <w:ind w:firstLine="960" w:firstLineChars="400"/>
        <w:rPr>
          <w:rFonts w:hint="eastAsia" w:ascii="Times New Roman" w:hAnsi="Times New Roman" w:eastAsia="方正仿宋_GBK"/>
          <w:color w:val="auto"/>
          <w:sz w:val="24"/>
          <w:szCs w:val="24"/>
          <w:highlight w:val="none"/>
          <w:lang w:val="en-US" w:eastAsia="zh-CN"/>
        </w:rPr>
      </w:pPr>
    </w:p>
    <w:p w14:paraId="74D4E20B">
      <w:pPr>
        <w:snapToGrid w:val="0"/>
        <w:spacing w:line="400" w:lineRule="exact"/>
        <w:ind w:firstLine="960" w:firstLineChars="400"/>
        <w:rPr>
          <w:rFonts w:hint="eastAsia" w:ascii="Times New Roman" w:hAnsi="Times New Roman" w:eastAsia="方正仿宋_GBK"/>
          <w:color w:val="auto"/>
          <w:sz w:val="24"/>
          <w:szCs w:val="24"/>
          <w:highlight w:val="none"/>
          <w:lang w:val="en-US" w:eastAsia="zh-CN"/>
        </w:rPr>
      </w:pPr>
    </w:p>
    <w:p w14:paraId="5F76C522">
      <w:pPr>
        <w:snapToGrid w:val="0"/>
        <w:spacing w:line="400" w:lineRule="exact"/>
        <w:ind w:firstLine="960" w:firstLineChars="400"/>
        <w:rPr>
          <w:rFonts w:hint="eastAsia" w:ascii="Times New Roman" w:hAnsi="Times New Roman" w:eastAsia="方正仿宋_GBK"/>
          <w:color w:val="auto"/>
          <w:sz w:val="24"/>
          <w:szCs w:val="24"/>
          <w:highlight w:val="none"/>
          <w:lang w:val="en-US" w:eastAsia="zh-CN"/>
        </w:rPr>
      </w:pPr>
    </w:p>
    <w:p w14:paraId="4EA24687">
      <w:pPr>
        <w:snapToGrid w:val="0"/>
        <w:spacing w:line="400" w:lineRule="exact"/>
        <w:ind w:firstLine="960" w:firstLineChars="400"/>
        <w:rPr>
          <w:rFonts w:hint="eastAsia" w:ascii="Times New Roman" w:hAnsi="Times New Roman" w:eastAsia="方正仿宋_GBK"/>
          <w:color w:val="auto"/>
          <w:sz w:val="24"/>
          <w:szCs w:val="24"/>
          <w:highlight w:val="none"/>
          <w:lang w:val="en-US" w:eastAsia="zh-CN"/>
        </w:rPr>
      </w:pPr>
    </w:p>
    <w:p w14:paraId="1FEFB7F0">
      <w:pPr>
        <w:snapToGrid w:val="0"/>
        <w:spacing w:line="400" w:lineRule="exact"/>
        <w:rPr>
          <w:rFonts w:hint="eastAsia" w:ascii="Times New Roman" w:hAnsi="Times New Roman" w:eastAsia="方正仿宋_GBK"/>
          <w:color w:val="auto"/>
          <w:sz w:val="24"/>
          <w:szCs w:val="24"/>
          <w:highlight w:val="none"/>
          <w:lang w:val="en-US" w:eastAsia="zh-CN"/>
        </w:rPr>
      </w:pPr>
    </w:p>
    <w:p w14:paraId="397C0341">
      <w:pPr>
        <w:pStyle w:val="22"/>
        <w:rPr>
          <w:rFonts w:hint="eastAsia" w:ascii="Times New Roman" w:hAnsi="Times New Roman" w:eastAsia="方正仿宋_GBK"/>
          <w:color w:val="auto"/>
          <w:sz w:val="24"/>
          <w:szCs w:val="24"/>
          <w:highlight w:val="none"/>
          <w:lang w:val="en-US" w:eastAsia="zh-CN"/>
        </w:rPr>
      </w:pPr>
    </w:p>
    <w:p w14:paraId="60B3EB49">
      <w:pPr>
        <w:pStyle w:val="69"/>
        <w:rPr>
          <w:rFonts w:hint="eastAsia" w:ascii="Times New Roman" w:hAnsi="Times New Roman" w:eastAsia="方正仿宋_GBK"/>
          <w:color w:val="auto"/>
          <w:sz w:val="24"/>
          <w:szCs w:val="24"/>
          <w:highlight w:val="none"/>
          <w:lang w:val="en-US" w:eastAsia="zh-CN"/>
        </w:rPr>
      </w:pPr>
    </w:p>
    <w:p w14:paraId="6FF1CFC6">
      <w:pPr>
        <w:pStyle w:val="69"/>
        <w:rPr>
          <w:rFonts w:hint="eastAsia" w:ascii="Times New Roman" w:hAnsi="Times New Roman" w:eastAsia="方正仿宋_GBK"/>
          <w:color w:val="auto"/>
          <w:sz w:val="24"/>
          <w:szCs w:val="24"/>
          <w:highlight w:val="none"/>
          <w:lang w:val="en-US" w:eastAsia="zh-CN"/>
        </w:rPr>
      </w:pPr>
    </w:p>
    <w:p w14:paraId="0363FFF6">
      <w:pPr>
        <w:pStyle w:val="22"/>
        <w:rPr>
          <w:rFonts w:hint="eastAsia" w:ascii="Times New Roman" w:hAnsi="Times New Roman" w:eastAsia="方正仿宋_GBK"/>
          <w:color w:val="auto"/>
          <w:sz w:val="24"/>
          <w:szCs w:val="24"/>
          <w:highlight w:val="none"/>
          <w:lang w:val="en-US" w:eastAsia="zh-CN"/>
        </w:rPr>
      </w:pPr>
    </w:p>
    <w:p w14:paraId="6937B891">
      <w:pPr>
        <w:pStyle w:val="69"/>
        <w:rPr>
          <w:rFonts w:hint="eastAsia" w:ascii="Times New Roman" w:hAnsi="Times New Roman"/>
          <w:color w:val="auto"/>
          <w:highlight w:val="none"/>
          <w:lang w:val="en-US" w:eastAsia="zh-CN"/>
        </w:rPr>
      </w:pPr>
    </w:p>
    <w:p w14:paraId="2CEA327D">
      <w:pP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br w:type="page"/>
      </w:r>
    </w:p>
    <w:p w14:paraId="06917F26">
      <w:pPr>
        <w:pStyle w:val="69"/>
        <w:rPr>
          <w:rFonts w:hint="eastAsia" w:ascii="Times New Roman" w:hAnsi="Times New Roman"/>
          <w:color w:val="auto"/>
          <w:highlight w:val="none"/>
          <w:lang w:val="en-US" w:eastAsia="zh-CN"/>
        </w:rPr>
      </w:pPr>
    </w:p>
    <w:p w14:paraId="37DFCEA7">
      <w:pPr>
        <w:pStyle w:val="3"/>
        <w:numPr>
          <w:ilvl w:val="0"/>
          <w:numId w:val="0"/>
        </w:numPr>
        <w:spacing w:before="0" w:after="0" w:line="360" w:lineRule="auto"/>
        <w:jc w:val="center"/>
        <w:rPr>
          <w:rFonts w:hint="eastAsia" w:ascii="Times New Roman" w:hAnsi="Times New Roman" w:eastAsia="方正小标宋_GBK"/>
          <w:b w:val="0"/>
          <w:color w:val="auto"/>
          <w:sz w:val="36"/>
          <w:szCs w:val="30"/>
          <w:highlight w:val="none"/>
        </w:rPr>
      </w:pPr>
      <w:bookmarkStart w:id="126" w:name="_Toc267148963"/>
      <w:bookmarkStart w:id="127" w:name="_Toc982077680"/>
      <w:bookmarkStart w:id="128" w:name="_Toc277804075"/>
      <w:bookmarkStart w:id="129" w:name="_Toc1453933183"/>
      <w:bookmarkStart w:id="130" w:name="_Toc1513988355"/>
      <w:bookmarkStart w:id="131" w:name="_Toc11327"/>
      <w:bookmarkStart w:id="132" w:name="_Toc17905"/>
      <w:bookmarkStart w:id="133" w:name="_Toc65660338"/>
      <w:bookmarkStart w:id="134" w:name="_Toc19217"/>
      <w:bookmarkStart w:id="135" w:name="_Toc1306676567"/>
      <w:bookmarkStart w:id="136" w:name="_Toc24228"/>
      <w:bookmarkStart w:id="137" w:name="_Toc1292"/>
      <w:bookmarkStart w:id="138" w:name="_Toc343103629"/>
      <w:bookmarkStart w:id="139" w:name="_Toc350621596"/>
      <w:bookmarkStart w:id="140" w:name="_Toc14516"/>
      <w:bookmarkStart w:id="141" w:name="_Toc1430"/>
      <w:bookmarkStart w:id="142" w:name="_Toc106034778"/>
      <w:bookmarkStart w:id="143" w:name="_Toc102227313"/>
      <w:r>
        <w:rPr>
          <w:rFonts w:hint="eastAsia" w:ascii="Times New Roman" w:hAnsi="Times New Roman" w:eastAsia="方正小标宋_GBK"/>
          <w:b w:val="0"/>
          <w:color w:val="auto"/>
          <w:kern w:val="2"/>
          <w:sz w:val="36"/>
          <w:szCs w:val="30"/>
          <w:highlight w:val="none"/>
          <w:lang w:val="en-US" w:eastAsia="zh-CN" w:bidi="ar-SA"/>
        </w:rPr>
        <w:t>第二篇</w:t>
      </w:r>
      <w:r>
        <w:rPr>
          <w:rFonts w:hint="eastAsia" w:ascii="Times New Roman" w:hAnsi="Times New Roman" w:eastAsia="方正小标宋_GBK"/>
          <w:b w:val="0"/>
          <w:color w:val="auto"/>
          <w:sz w:val="36"/>
          <w:szCs w:val="30"/>
          <w:highlight w:val="none"/>
        </w:rPr>
        <w:t xml:space="preserve"> 询价项目技术（质量）需求</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261D642">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lang w:eastAsia="zh-CN"/>
        </w:rPr>
      </w:pPr>
      <w:bookmarkStart w:id="144" w:name="_Toc580534703"/>
      <w:bookmarkStart w:id="145" w:name="_Toc10078"/>
      <w:bookmarkStart w:id="146" w:name="_Toc1198453071"/>
      <w:bookmarkStart w:id="147" w:name="_Toc5772"/>
      <w:bookmarkStart w:id="148" w:name="_Toc399206810"/>
      <w:bookmarkStart w:id="149" w:name="_Toc26744236"/>
      <w:bookmarkStart w:id="150" w:name="_Toc992617197"/>
      <w:bookmarkStart w:id="151" w:name="_Toc1192774013"/>
      <w:bookmarkStart w:id="152" w:name="_Toc29539984"/>
      <w:bookmarkStart w:id="153" w:name="_Toc1409973822"/>
      <w:bookmarkStart w:id="154" w:name="_Toc3357"/>
      <w:r>
        <w:rPr>
          <w:rFonts w:hint="eastAsia" w:ascii="Times New Roman" w:hAnsi="Times New Roman" w:eastAsia="方正仿宋_GBK"/>
          <w:color w:val="auto"/>
          <w:sz w:val="24"/>
          <w:highlight w:val="none"/>
          <w:lang w:eastAsia="zh-CN"/>
        </w:rPr>
        <w:t>一</w:t>
      </w:r>
      <w:r>
        <w:rPr>
          <w:rFonts w:hint="eastAsia" w:ascii="Times New Roman" w:hAnsi="Times New Roman" w:eastAsia="方正仿宋_GBK"/>
          <w:color w:val="auto"/>
          <w:sz w:val="24"/>
          <w:highlight w:val="none"/>
        </w:rPr>
        <w:t>、</w:t>
      </w:r>
      <w:bookmarkEnd w:id="144"/>
      <w:bookmarkEnd w:id="145"/>
      <w:bookmarkEnd w:id="146"/>
      <w:bookmarkEnd w:id="147"/>
      <w:bookmarkEnd w:id="148"/>
      <w:bookmarkEnd w:id="149"/>
      <w:bookmarkEnd w:id="150"/>
      <w:bookmarkEnd w:id="151"/>
      <w:bookmarkEnd w:id="152"/>
      <w:bookmarkEnd w:id="153"/>
      <w:r>
        <w:rPr>
          <w:rFonts w:hint="eastAsia" w:ascii="Times New Roman" w:hAnsi="Times New Roman" w:eastAsia="方正仿宋_GBK"/>
          <w:color w:val="auto"/>
          <w:sz w:val="24"/>
          <w:highlight w:val="none"/>
          <w:lang w:eastAsia="zh-CN"/>
        </w:rPr>
        <w:t>项目技术（质量）需求</w:t>
      </w:r>
      <w:bookmarkEnd w:id="154"/>
    </w:p>
    <w:p w14:paraId="6B992717">
      <w:pPr>
        <w:pStyle w:val="33"/>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１.根据采购人需求，按生产厂家企业标准。其厚度及克重符合国家要求GB/T4852-2017</w:t>
      </w:r>
    </w:p>
    <w:p w14:paraId="21CC528D">
      <w:pPr>
        <w:pStyle w:val="3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，具有较好的强度与稳定性；每令的张数和克重，符合国家检验标准 ；</w:t>
      </w:r>
    </w:p>
    <w:p w14:paraId="451C805E">
      <w:pPr>
        <w:pStyle w:val="33"/>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２.具有良好的平整度，能保持平整、无皱纹、无波浪等缺陷；表面光洁、平滑，无明显杂质、灰层、划痕；</w:t>
      </w:r>
    </w:p>
    <w:p w14:paraId="6A9A7CB5">
      <w:pPr>
        <w:pStyle w:val="33"/>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３.双胶纸在纵向或横向的强度和拉伸性能要符合行业标准QB/T2332-2010，做到在加工和使用过程中不易破裂和变形；</w:t>
      </w:r>
    </w:p>
    <w:p w14:paraId="536030B3">
      <w:pPr>
        <w:pStyle w:val="33"/>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4.要符合环保要求，不含有害物资或过高的挥发性有机化合物；</w:t>
      </w:r>
    </w:p>
    <w:p w14:paraId="5A5B3D61">
      <w:pPr>
        <w:pStyle w:val="33"/>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5.规格：正度双胶纸787mm×1092mm，大度双胶纸889mm×1194mm；</w:t>
      </w:r>
    </w:p>
    <w:p w14:paraId="57F38CF7">
      <w:pPr>
        <w:pStyle w:val="33"/>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6.每次送货时，提供相关质检合格证，并开票相应送货金额的发票。下车费用及安全风险由供应商承担；</w:t>
      </w:r>
    </w:p>
    <w:p w14:paraId="289E9470">
      <w:pPr>
        <w:pStyle w:val="33"/>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7.采购量约45吨（以公司实际生产需求为准分批次送货）；</w:t>
      </w:r>
    </w:p>
    <w:p w14:paraId="0DFA124E">
      <w:pPr>
        <w:pStyle w:val="69"/>
        <w:rPr>
          <w:rFonts w:hint="eastAsia" w:ascii="Times New Roman" w:hAnsi="Times New Roman"/>
          <w:color w:val="auto"/>
          <w:highlight w:val="none"/>
          <w:lang w:val="en-US" w:eastAsia="zh-CN"/>
        </w:rPr>
      </w:pPr>
    </w:p>
    <w:p w14:paraId="54AC6B1A">
      <w:pPr>
        <w:pStyle w:val="69"/>
        <w:rPr>
          <w:rFonts w:hint="eastAsia" w:ascii="Times New Roman" w:hAnsi="Times New Roman"/>
          <w:color w:val="auto"/>
          <w:highlight w:val="none"/>
          <w:lang w:val="en-US" w:eastAsia="zh-CN"/>
        </w:rPr>
      </w:pPr>
    </w:p>
    <w:p w14:paraId="18DD8498">
      <w:pPr>
        <w:pStyle w:val="69"/>
        <w:rPr>
          <w:rFonts w:hint="eastAsia" w:ascii="Times New Roman" w:hAnsi="Times New Roman"/>
          <w:color w:val="auto"/>
          <w:highlight w:val="none"/>
          <w:lang w:val="en-US" w:eastAsia="zh-CN"/>
        </w:rPr>
      </w:pPr>
    </w:p>
    <w:p w14:paraId="2B5D300F">
      <w:pPr>
        <w:pStyle w:val="69"/>
        <w:rPr>
          <w:rFonts w:hint="eastAsia" w:ascii="Times New Roman" w:hAnsi="Times New Roman"/>
          <w:color w:val="auto"/>
          <w:highlight w:val="none"/>
          <w:lang w:val="en-US" w:eastAsia="zh-CN"/>
        </w:rPr>
      </w:pPr>
    </w:p>
    <w:p w14:paraId="7987DE15">
      <w:pPr>
        <w:pStyle w:val="69"/>
        <w:rPr>
          <w:rFonts w:hint="eastAsia" w:ascii="Times New Roman" w:hAnsi="Times New Roman"/>
          <w:color w:val="auto"/>
          <w:highlight w:val="none"/>
          <w:lang w:val="en-US" w:eastAsia="zh-CN"/>
        </w:rPr>
      </w:pPr>
    </w:p>
    <w:p w14:paraId="797F3E13">
      <w:pPr>
        <w:pStyle w:val="69"/>
        <w:rPr>
          <w:rFonts w:hint="eastAsia" w:ascii="Times New Roman" w:hAnsi="Times New Roman"/>
          <w:color w:val="auto"/>
          <w:highlight w:val="none"/>
          <w:lang w:val="en-US" w:eastAsia="zh-CN"/>
        </w:rPr>
      </w:pPr>
    </w:p>
    <w:p w14:paraId="106BC587">
      <w:pPr>
        <w:pStyle w:val="69"/>
        <w:rPr>
          <w:rFonts w:hint="eastAsia" w:ascii="Times New Roman" w:hAnsi="Times New Roman"/>
          <w:color w:val="auto"/>
          <w:highlight w:val="none"/>
          <w:lang w:val="en-US" w:eastAsia="zh-CN"/>
        </w:rPr>
      </w:pPr>
    </w:p>
    <w:p w14:paraId="4C4E17A0">
      <w:pPr>
        <w:pStyle w:val="69"/>
        <w:rPr>
          <w:rFonts w:hint="eastAsia" w:ascii="Times New Roman" w:hAnsi="Times New Roman"/>
          <w:color w:val="auto"/>
          <w:highlight w:val="none"/>
          <w:lang w:val="en-US" w:eastAsia="zh-CN"/>
        </w:rPr>
      </w:pPr>
    </w:p>
    <w:p w14:paraId="45EAA40E">
      <w:pPr>
        <w:pStyle w:val="69"/>
        <w:rPr>
          <w:rFonts w:hint="eastAsia" w:ascii="Times New Roman" w:hAnsi="Times New Roman"/>
          <w:color w:val="auto"/>
          <w:highlight w:val="none"/>
          <w:lang w:val="en-US" w:eastAsia="zh-CN"/>
        </w:rPr>
      </w:pPr>
    </w:p>
    <w:p w14:paraId="3562F342">
      <w:pPr>
        <w:pStyle w:val="69"/>
        <w:rPr>
          <w:rFonts w:hint="eastAsia" w:ascii="Times New Roman" w:hAnsi="Times New Roman"/>
          <w:color w:val="auto"/>
          <w:highlight w:val="none"/>
          <w:lang w:val="en-US" w:eastAsia="zh-CN"/>
        </w:rPr>
      </w:pPr>
    </w:p>
    <w:p w14:paraId="3EF457B2">
      <w:pPr>
        <w:pStyle w:val="69"/>
        <w:rPr>
          <w:rFonts w:hint="eastAsia" w:ascii="Times New Roman" w:hAnsi="Times New Roman"/>
          <w:color w:val="auto"/>
          <w:highlight w:val="none"/>
          <w:lang w:val="en-US" w:eastAsia="zh-CN"/>
        </w:rPr>
      </w:pPr>
    </w:p>
    <w:p w14:paraId="6E24E66C">
      <w:pPr>
        <w:pStyle w:val="69"/>
        <w:rPr>
          <w:rFonts w:hint="eastAsia" w:ascii="Times New Roman" w:hAnsi="Times New Roman"/>
          <w:color w:val="auto"/>
          <w:highlight w:val="none"/>
          <w:lang w:val="en-US" w:eastAsia="zh-CN"/>
        </w:rPr>
      </w:pPr>
    </w:p>
    <w:p w14:paraId="162A1162">
      <w:pPr>
        <w:pStyle w:val="69"/>
        <w:rPr>
          <w:rFonts w:hint="eastAsia" w:ascii="Times New Roman" w:hAnsi="Times New Roman"/>
          <w:color w:val="auto"/>
          <w:highlight w:val="none"/>
          <w:lang w:val="en-US" w:eastAsia="zh-CN"/>
        </w:rPr>
      </w:pPr>
    </w:p>
    <w:p w14:paraId="6F003EAF">
      <w:pPr>
        <w:pStyle w:val="69"/>
        <w:rPr>
          <w:rFonts w:hint="eastAsia" w:ascii="Times New Roman" w:hAnsi="Times New Roman"/>
          <w:color w:val="auto"/>
          <w:highlight w:val="none"/>
          <w:lang w:val="en-US" w:eastAsia="zh-CN"/>
        </w:rPr>
      </w:pPr>
    </w:p>
    <w:p w14:paraId="36E190AB">
      <w:pPr>
        <w:pStyle w:val="69"/>
        <w:rPr>
          <w:rFonts w:hint="eastAsia" w:ascii="Times New Roman" w:hAnsi="Times New Roman"/>
          <w:color w:val="auto"/>
          <w:highlight w:val="none"/>
          <w:lang w:val="en-US" w:eastAsia="zh-CN"/>
        </w:rPr>
      </w:pPr>
    </w:p>
    <w:p w14:paraId="38DE73B5">
      <w:pPr>
        <w:pStyle w:val="69"/>
        <w:rPr>
          <w:rFonts w:hint="eastAsia" w:ascii="Times New Roman" w:hAnsi="Times New Roman"/>
          <w:color w:val="auto"/>
          <w:highlight w:val="none"/>
          <w:lang w:val="en-US" w:eastAsia="zh-CN"/>
        </w:rPr>
      </w:pPr>
    </w:p>
    <w:p w14:paraId="55A1DDA4">
      <w:pPr>
        <w:pStyle w:val="69"/>
        <w:rPr>
          <w:rFonts w:hint="eastAsia" w:ascii="Times New Roman" w:hAnsi="Times New Roman"/>
          <w:color w:val="auto"/>
          <w:highlight w:val="none"/>
          <w:lang w:val="en-US" w:eastAsia="zh-CN"/>
        </w:rPr>
      </w:pPr>
    </w:p>
    <w:p w14:paraId="797E18E5">
      <w:pPr>
        <w:rPr>
          <w:rFonts w:hint="eastAsia" w:ascii="Times New Roman" w:hAnsi="Times New Roman" w:eastAsia="方正小标宋_GBK"/>
          <w:b w:val="0"/>
          <w:color w:val="auto"/>
          <w:sz w:val="36"/>
          <w:szCs w:val="30"/>
          <w:highlight w:val="none"/>
        </w:rPr>
      </w:pPr>
      <w:bookmarkStart w:id="155" w:name="_Toc13356"/>
      <w:bookmarkStart w:id="156" w:name="_Toc65660341"/>
      <w:bookmarkStart w:id="157" w:name="_Toc523"/>
      <w:bookmarkStart w:id="158" w:name="_Toc15492"/>
      <w:bookmarkStart w:id="159" w:name="_Toc1324"/>
      <w:bookmarkStart w:id="160" w:name="_Toc24312"/>
      <w:bookmarkStart w:id="161" w:name="_Toc481918439"/>
      <w:bookmarkStart w:id="162" w:name="_Toc106034781"/>
      <w:bookmarkStart w:id="163" w:name="_Toc2100527731"/>
      <w:bookmarkStart w:id="164" w:name="_Toc1222406784"/>
      <w:bookmarkStart w:id="165" w:name="_Toc170050265"/>
      <w:bookmarkStart w:id="166" w:name="_Toc118847416"/>
      <w:bookmarkStart w:id="167" w:name="_Toc767208089"/>
      <w:bookmarkStart w:id="168" w:name="_Toc4974"/>
      <w:bookmarkStart w:id="169" w:name="_Toc746898553"/>
      <w:bookmarkStart w:id="170" w:name="_Toc1514336848"/>
      <w:r>
        <w:rPr>
          <w:rFonts w:hint="eastAsia" w:ascii="Times New Roman" w:hAnsi="Times New Roman" w:eastAsia="方正小标宋_GBK"/>
          <w:b w:val="0"/>
          <w:color w:val="auto"/>
          <w:sz w:val="36"/>
          <w:szCs w:val="30"/>
          <w:highlight w:val="none"/>
        </w:rPr>
        <w:br w:type="page"/>
      </w:r>
    </w:p>
    <w:p w14:paraId="54C57499">
      <w:pPr>
        <w:pStyle w:val="3"/>
        <w:spacing w:before="0" w:after="0" w:line="360" w:lineRule="auto"/>
        <w:jc w:val="center"/>
        <w:rPr>
          <w:rFonts w:hint="eastAsia" w:ascii="Times New Roman" w:hAnsi="Times New Roman" w:eastAsia="方正小标宋_GBK"/>
          <w:b w:val="0"/>
          <w:color w:val="auto"/>
          <w:sz w:val="36"/>
          <w:szCs w:val="30"/>
          <w:highlight w:val="none"/>
        </w:rPr>
      </w:pPr>
    </w:p>
    <w:p w14:paraId="0D306453">
      <w:pPr>
        <w:pStyle w:val="3"/>
        <w:spacing w:before="0" w:after="0" w:line="360" w:lineRule="auto"/>
        <w:jc w:val="center"/>
        <w:rPr>
          <w:rFonts w:hint="eastAsia" w:ascii="Times New Roman" w:hAnsi="Times New Roman" w:eastAsia="方正小标宋_GBK"/>
          <w:b w:val="0"/>
          <w:color w:val="auto"/>
          <w:sz w:val="36"/>
          <w:szCs w:val="30"/>
          <w:highlight w:val="none"/>
        </w:rPr>
      </w:pPr>
      <w:bookmarkStart w:id="171" w:name="_Toc20846"/>
      <w:r>
        <w:rPr>
          <w:rFonts w:hint="eastAsia" w:ascii="Times New Roman" w:hAnsi="Times New Roman" w:eastAsia="方正小标宋_GBK"/>
          <w:b w:val="0"/>
          <w:color w:val="auto"/>
          <w:sz w:val="36"/>
          <w:szCs w:val="30"/>
          <w:highlight w:val="none"/>
        </w:rPr>
        <w:t xml:space="preserve">第三篇  </w:t>
      </w:r>
      <w:bookmarkEnd w:id="143"/>
      <w:r>
        <w:rPr>
          <w:rFonts w:hint="eastAsia" w:ascii="Times New Roman" w:hAnsi="Times New Roman" w:eastAsia="方正小标宋_GBK"/>
          <w:b w:val="0"/>
          <w:color w:val="auto"/>
          <w:sz w:val="36"/>
          <w:szCs w:val="30"/>
          <w:highlight w:val="none"/>
        </w:rPr>
        <w:t>询价项目服务</w:t>
      </w:r>
      <w:bookmarkEnd w:id="155"/>
      <w:bookmarkEnd w:id="156"/>
      <w:bookmarkEnd w:id="157"/>
      <w:bookmarkEnd w:id="158"/>
      <w:r>
        <w:rPr>
          <w:rFonts w:hint="eastAsia" w:ascii="Times New Roman" w:hAnsi="Times New Roman" w:eastAsia="方正小标宋_GBK"/>
          <w:b w:val="0"/>
          <w:color w:val="auto"/>
          <w:sz w:val="36"/>
          <w:szCs w:val="30"/>
          <w:highlight w:val="none"/>
        </w:rPr>
        <w:t>需求</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61F39FA3">
      <w:pPr>
        <w:pStyle w:val="3"/>
        <w:adjustRightInd w:val="0"/>
        <w:snapToGrid w:val="0"/>
        <w:spacing w:before="0" w:after="0" w:line="400" w:lineRule="exact"/>
        <w:ind w:firstLine="482" w:firstLineChars="200"/>
        <w:rPr>
          <w:rFonts w:ascii="Times New Roman" w:hAnsi="Times New Roman" w:eastAsia="方正仿宋_GBK"/>
          <w:color w:val="auto"/>
          <w:sz w:val="24"/>
          <w:highlight w:val="none"/>
        </w:rPr>
      </w:pPr>
      <w:bookmarkStart w:id="172" w:name="_Toc1793927808"/>
      <w:bookmarkStart w:id="173" w:name="_Toc18553"/>
      <w:bookmarkStart w:id="174" w:name="_Toc1241"/>
      <w:bookmarkStart w:id="175" w:name="_Toc65660342"/>
      <w:bookmarkStart w:id="176" w:name="_Toc434280105"/>
      <w:bookmarkStart w:id="177" w:name="_Toc1069401050"/>
      <w:bookmarkStart w:id="178" w:name="_Toc1138994769"/>
      <w:bookmarkStart w:id="179" w:name="_Toc12935"/>
      <w:bookmarkStart w:id="180" w:name="_Toc1268192327"/>
      <w:bookmarkStart w:id="181" w:name="_Toc1933445030"/>
      <w:bookmarkStart w:id="182" w:name="_Toc1778"/>
      <w:bookmarkStart w:id="183" w:name="_Toc611536183"/>
      <w:bookmarkStart w:id="184" w:name="_Toc106034782"/>
      <w:bookmarkStart w:id="185" w:name="_Toc1886637983"/>
      <w:bookmarkStart w:id="186" w:name="_Toc13555"/>
      <w:bookmarkStart w:id="187" w:name="_Toc21154"/>
      <w:bookmarkStart w:id="188" w:name="_Toc17750"/>
      <w:bookmarkStart w:id="189" w:name="_Toc342913389"/>
      <w:r>
        <w:rPr>
          <w:rFonts w:hint="eastAsia" w:ascii="Times New Roman" w:hAnsi="Times New Roman" w:eastAsia="方正仿宋_GBK"/>
          <w:color w:val="auto"/>
          <w:sz w:val="24"/>
          <w:highlight w:val="none"/>
        </w:rPr>
        <w:t>一、</w:t>
      </w:r>
      <w:r>
        <w:rPr>
          <w:rFonts w:hint="eastAsia" w:ascii="Times New Roman" w:hAnsi="Times New Roman" w:eastAsia="方正仿宋_GBK"/>
          <w:color w:val="auto"/>
          <w:sz w:val="24"/>
          <w:highlight w:val="none"/>
          <w:lang w:eastAsia="zh-CN"/>
        </w:rPr>
        <w:t>供货</w:t>
      </w:r>
      <w:r>
        <w:rPr>
          <w:rFonts w:hint="eastAsia" w:ascii="Times New Roman" w:hAnsi="Times New Roman" w:eastAsia="方正仿宋_GBK"/>
          <w:color w:val="auto"/>
          <w:sz w:val="24"/>
          <w:highlight w:val="none"/>
        </w:rPr>
        <w:t>时间、地点及验收方式</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2C5FB621">
      <w:pPr>
        <w:pStyle w:val="33"/>
        <w:spacing w:line="400" w:lineRule="exact"/>
        <w:ind w:firstLine="360" w:firstLineChars="150"/>
        <w:outlineLvl w:val="2"/>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w:t>
      </w:r>
      <w:r>
        <w:rPr>
          <w:rFonts w:hint="eastAsia" w:ascii="Times New Roman" w:hAnsi="Times New Roman" w:eastAsia="方正仿宋_GBK"/>
          <w:color w:val="auto"/>
          <w:sz w:val="24"/>
          <w:szCs w:val="24"/>
          <w:highlight w:val="none"/>
          <w:lang w:val="en-US" w:eastAsia="zh-CN"/>
        </w:rPr>
        <w:t>供货</w:t>
      </w:r>
      <w:r>
        <w:rPr>
          <w:rFonts w:hint="eastAsia" w:ascii="Times New Roman" w:hAnsi="Times New Roman" w:eastAsia="方正仿宋_GBK"/>
          <w:color w:val="auto"/>
          <w:sz w:val="24"/>
          <w:szCs w:val="24"/>
          <w:highlight w:val="none"/>
        </w:rPr>
        <w:t>时间</w:t>
      </w:r>
    </w:p>
    <w:p w14:paraId="7D42B01E">
      <w:pPr>
        <w:pStyle w:val="33"/>
        <w:tabs>
          <w:tab w:val="left" w:pos="4905"/>
        </w:tabs>
        <w:spacing w:line="400" w:lineRule="exact"/>
        <w:ind w:firstLine="480" w:firstLineChars="200"/>
        <w:rPr>
          <w:rFonts w:hint="eastAsia" w:ascii="Times New Roman" w:hAnsi="Times New Roman" w:eastAsia="方正仿宋_GBK"/>
          <w:color w:val="auto"/>
          <w:sz w:val="24"/>
          <w:szCs w:val="24"/>
          <w:highlight w:val="none"/>
          <w:lang w:eastAsia="zh-CN"/>
        </w:rPr>
      </w:pPr>
      <w:r>
        <w:rPr>
          <w:rFonts w:hint="eastAsia" w:ascii="Times New Roman" w:hAnsi="Times New Roman" w:eastAsia="方正仿宋_GBK"/>
          <w:color w:val="auto"/>
          <w:sz w:val="24"/>
          <w:szCs w:val="24"/>
          <w:highlight w:val="none"/>
          <w:lang w:val="en-US" w:eastAsia="zh-CN"/>
        </w:rPr>
        <w:t>1.</w:t>
      </w:r>
      <w:r>
        <w:rPr>
          <w:rFonts w:hint="eastAsia" w:ascii="Times New Roman" w:hAnsi="Times New Roman" w:eastAsia="方正仿宋_GBK"/>
          <w:color w:val="auto"/>
          <w:sz w:val="24"/>
          <w:szCs w:val="24"/>
          <w:highlight w:val="none"/>
        </w:rPr>
        <w:t>采购签订合同后，由采购人通知供货之日起3个工作日内送到</w:t>
      </w:r>
      <w:r>
        <w:rPr>
          <w:rFonts w:hint="eastAsia" w:ascii="Times New Roman" w:hAnsi="Times New Roman" w:eastAsia="方正仿宋_GBK"/>
          <w:color w:val="auto"/>
          <w:sz w:val="24"/>
          <w:szCs w:val="24"/>
          <w:highlight w:val="none"/>
          <w:lang w:eastAsia="zh-CN"/>
        </w:rPr>
        <w:t>指定地点。</w:t>
      </w:r>
    </w:p>
    <w:p w14:paraId="0F07BA03">
      <w:pPr>
        <w:pStyle w:val="33"/>
        <w:tabs>
          <w:tab w:val="left" w:pos="4905"/>
        </w:tabs>
        <w:spacing w:line="400" w:lineRule="exact"/>
        <w:ind w:firstLine="480" w:firstLineChars="200"/>
        <w:rPr>
          <w:rFonts w:hint="default" w:ascii="Times New Roman" w:hAnsi="Times New Roman" w:eastAsia="方正仿宋_GBK"/>
          <w:b w:val="0"/>
          <w:bCs w:val="0"/>
          <w:color w:val="auto"/>
          <w:sz w:val="24"/>
          <w:szCs w:val="24"/>
          <w:highlight w:val="none"/>
          <w:lang w:val="en-US" w:eastAsia="zh-CN"/>
        </w:rPr>
      </w:pPr>
      <w:r>
        <w:rPr>
          <w:rFonts w:hint="eastAsia" w:ascii="Times New Roman" w:hAnsi="Times New Roman" w:eastAsia="方正仿宋_GBK"/>
          <w:b w:val="0"/>
          <w:bCs w:val="0"/>
          <w:color w:val="auto"/>
          <w:sz w:val="24"/>
          <w:szCs w:val="24"/>
          <w:highlight w:val="none"/>
          <w:lang w:val="en-US" w:eastAsia="zh-CN"/>
        </w:rPr>
        <w:t>2.供货期限：从合同签订之日起至2026年12月31日。</w:t>
      </w:r>
    </w:p>
    <w:p w14:paraId="2B7D02BD">
      <w:pPr>
        <w:pStyle w:val="33"/>
        <w:tabs>
          <w:tab w:val="left" w:pos="4905"/>
        </w:tabs>
        <w:spacing w:line="400" w:lineRule="exact"/>
        <w:ind w:firstLine="480" w:firstLineChars="200"/>
        <w:rPr>
          <w:rFonts w:hint="eastAsia" w:ascii="Times New Roman" w:hAnsi="Times New Roman" w:eastAsia="方正仿宋_GBK"/>
          <w:b w:val="0"/>
          <w:bCs w:val="0"/>
          <w:color w:val="auto"/>
          <w:sz w:val="24"/>
          <w:szCs w:val="24"/>
          <w:highlight w:val="none"/>
          <w:lang w:val="en-US" w:eastAsia="zh-CN"/>
        </w:rPr>
      </w:pPr>
      <w:r>
        <w:rPr>
          <w:rFonts w:hint="eastAsia" w:ascii="Times New Roman" w:hAnsi="Times New Roman" w:eastAsia="方正仿宋_GBK"/>
          <w:b w:val="0"/>
          <w:bCs w:val="0"/>
          <w:color w:val="auto"/>
          <w:sz w:val="24"/>
          <w:szCs w:val="24"/>
          <w:highlight w:val="none"/>
          <w:lang w:val="en-US" w:eastAsia="zh-CN"/>
        </w:rPr>
        <w:t>2.1从合同签订之日起至2026年12月31日。结算累计金额（含税费）未达到28万元，则合同终止。结算累计金额（含税费）已达到28万元，则合同终止。</w:t>
      </w:r>
    </w:p>
    <w:p w14:paraId="6AB26B08">
      <w:pPr>
        <w:pStyle w:val="33"/>
        <w:spacing w:line="400" w:lineRule="exact"/>
        <w:ind w:firstLine="360" w:firstLineChars="150"/>
        <w:outlineLvl w:val="2"/>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w:t>
      </w:r>
      <w:r>
        <w:rPr>
          <w:rFonts w:hint="eastAsia" w:ascii="Times New Roman" w:hAnsi="Times New Roman" w:eastAsia="方正仿宋_GBK"/>
          <w:color w:val="auto"/>
          <w:sz w:val="24"/>
          <w:szCs w:val="24"/>
          <w:highlight w:val="none"/>
          <w:lang w:eastAsia="zh-CN"/>
        </w:rPr>
        <w:t>供货</w:t>
      </w:r>
      <w:r>
        <w:rPr>
          <w:rFonts w:hint="eastAsia" w:ascii="Times New Roman" w:hAnsi="Times New Roman" w:eastAsia="方正仿宋_GBK"/>
          <w:color w:val="auto"/>
          <w:sz w:val="24"/>
          <w:szCs w:val="24"/>
          <w:highlight w:val="none"/>
        </w:rPr>
        <w:t>地点</w:t>
      </w:r>
    </w:p>
    <w:p w14:paraId="4FA98AF4">
      <w:pPr>
        <w:spacing w:line="400" w:lineRule="exact"/>
        <w:ind w:firstLine="480" w:firstLineChars="200"/>
        <w:rPr>
          <w:rFonts w:hint="default" w:ascii="Times New Roman" w:hAnsi="Times New Roman" w:eastAsia="方正仿宋_GBK"/>
          <w:color w:val="auto"/>
          <w:sz w:val="24"/>
          <w:szCs w:val="24"/>
          <w:highlight w:val="none"/>
          <w:lang w:val="en-US"/>
        </w:rPr>
      </w:pPr>
      <w:r>
        <w:rPr>
          <w:rFonts w:hint="eastAsia" w:ascii="Times New Roman" w:hAnsi="Times New Roman" w:eastAsia="方正仿宋_GBK"/>
          <w:color w:val="auto"/>
          <w:sz w:val="24"/>
          <w:szCs w:val="24"/>
          <w:highlight w:val="none"/>
          <w:lang w:eastAsia="zh-CN"/>
        </w:rPr>
        <w:t>采购人指定地点。</w:t>
      </w:r>
    </w:p>
    <w:p w14:paraId="66681A0A">
      <w:pPr>
        <w:pStyle w:val="33"/>
        <w:numPr>
          <w:ilvl w:val="0"/>
          <w:numId w:val="13"/>
        </w:numPr>
        <w:spacing w:line="400" w:lineRule="exact"/>
        <w:ind w:firstLine="360" w:firstLineChars="150"/>
        <w:outlineLvl w:val="2"/>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验收方式</w:t>
      </w:r>
    </w:p>
    <w:p w14:paraId="74C6CC9B">
      <w:pPr>
        <w:adjustRightInd w:val="0"/>
        <w:snapToGrid w:val="0"/>
        <w:spacing w:before="0" w:after="0" w:line="400" w:lineRule="exact"/>
        <w:ind w:firstLine="480" w:firstLineChars="200"/>
        <w:rPr>
          <w:rFonts w:hint="eastAsia" w:ascii="Times New Roman" w:hAnsi="Times New Roman" w:eastAsia="方正仿宋_GBK" w:cs="Times New Roman"/>
          <w:color w:val="auto"/>
          <w:sz w:val="24"/>
          <w:szCs w:val="24"/>
          <w:highlight w:val="none"/>
        </w:rPr>
      </w:pPr>
      <w:bookmarkStart w:id="190" w:name="_Toc24110"/>
      <w:bookmarkStart w:id="191" w:name="_Toc8103"/>
      <w:bookmarkStart w:id="192" w:name="_Toc65660343"/>
      <w:bookmarkStart w:id="193" w:name="_Toc1838"/>
      <w:bookmarkStart w:id="194" w:name="_Toc106034783"/>
      <w:r>
        <w:rPr>
          <w:rFonts w:hint="eastAsia"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货物到达现场后，供应商应在</w:t>
      </w:r>
      <w:r>
        <w:rPr>
          <w:rFonts w:hint="eastAsia" w:ascii="Times New Roman" w:hAnsi="Times New Roman" w:eastAsia="方正仿宋_GBK" w:cs="Times New Roman"/>
          <w:color w:val="auto"/>
          <w:sz w:val="24"/>
          <w:szCs w:val="24"/>
          <w:highlight w:val="none"/>
          <w:lang w:eastAsia="zh-CN"/>
        </w:rPr>
        <w:t>采购人员</w:t>
      </w:r>
      <w:r>
        <w:rPr>
          <w:rFonts w:hint="eastAsia" w:ascii="Times New Roman" w:hAnsi="Times New Roman" w:eastAsia="方正仿宋_GBK" w:cs="Times New Roman"/>
          <w:color w:val="auto"/>
          <w:sz w:val="24"/>
          <w:szCs w:val="24"/>
          <w:highlight w:val="none"/>
        </w:rPr>
        <w:t>及质量监督员在场情况下当面进行感官检验、外观检验或试用检验，若产品外观、包装、质量不能达到收货标准，</w:t>
      </w:r>
      <w:r>
        <w:rPr>
          <w:rFonts w:hint="eastAsia" w:ascii="Times New Roman" w:hAnsi="Times New Roman" w:eastAsia="方正仿宋_GBK" w:cs="Times New Roman"/>
          <w:color w:val="auto"/>
          <w:sz w:val="24"/>
          <w:szCs w:val="24"/>
          <w:highlight w:val="none"/>
          <w:lang w:eastAsia="zh-CN"/>
        </w:rPr>
        <w:t>采购人</w:t>
      </w:r>
      <w:r>
        <w:rPr>
          <w:rFonts w:hint="eastAsia" w:ascii="Times New Roman" w:hAnsi="Times New Roman" w:eastAsia="方正仿宋_GBK" w:cs="Times New Roman"/>
          <w:color w:val="auto"/>
          <w:sz w:val="24"/>
          <w:szCs w:val="24"/>
          <w:highlight w:val="none"/>
        </w:rPr>
        <w:t>拒收配送物资，供应商应无条件迅速补充合格产品，不得影响正常需求。对符合要求的产品当场作出记录，双方签字确认。</w:t>
      </w:r>
    </w:p>
    <w:p w14:paraId="7EC6C312">
      <w:pPr>
        <w:adjustRightInd w:val="0"/>
        <w:snapToGrid w:val="0"/>
        <w:spacing w:before="0" w:after="0"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2</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提供货物未达到需方规定要求，且对采购人造成损失的，由供应商承担一切责任，并赔偿所造成损失。</w:t>
      </w:r>
    </w:p>
    <w:p w14:paraId="4C0EE425">
      <w:pPr>
        <w:adjustRightInd w:val="0"/>
        <w:snapToGrid w:val="0"/>
        <w:spacing w:before="0" w:after="0"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3</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采购人组织定期或不定期货品抽检和送检。对检验不合格产品无条件退、换货外，需按双方约定予以处理。</w:t>
      </w:r>
    </w:p>
    <w:p w14:paraId="30B5182B">
      <w:pPr>
        <w:adjustRightInd w:val="0"/>
        <w:snapToGrid w:val="0"/>
        <w:spacing w:before="0" w:after="0" w:line="400" w:lineRule="exact"/>
        <w:ind w:firstLine="480" w:firstLineChars="200"/>
        <w:rPr>
          <w:rFonts w:hint="default" w:ascii="Times New Roman" w:hAnsi="Times New Roman"/>
          <w:b/>
          <w:bCs/>
          <w:color w:val="auto"/>
          <w:highlight w:val="none"/>
          <w:lang w:val="en-US"/>
        </w:rPr>
      </w:pPr>
      <w:r>
        <w:rPr>
          <w:rFonts w:hint="eastAsia" w:ascii="Times New Roman" w:hAnsi="Times New Roman" w:eastAsia="方正仿宋_GBK" w:cs="Times New Roman"/>
          <w:color w:val="auto"/>
          <w:sz w:val="24"/>
          <w:szCs w:val="24"/>
          <w:highlight w:val="none"/>
        </w:rPr>
        <w:t>4</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因验收货物时不能直接判断质量的，在使用过程中发现不合格商品，供应商应作退货处理</w:t>
      </w:r>
      <w:r>
        <w:rPr>
          <w:rFonts w:hint="eastAsia" w:ascii="Times New Roman" w:hAnsi="Times New Roman" w:eastAsia="方正仿宋_GBK" w:cs="Times New Roman"/>
          <w:b/>
          <w:bCs/>
          <w:color w:val="auto"/>
          <w:sz w:val="24"/>
          <w:szCs w:val="24"/>
          <w:highlight w:val="none"/>
          <w:lang w:val="en-US" w:eastAsia="zh-CN"/>
        </w:rPr>
        <w:t>。</w:t>
      </w:r>
    </w:p>
    <w:p w14:paraId="16BF841F">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lang w:eastAsia="zh-CN"/>
        </w:rPr>
      </w:pPr>
      <w:bookmarkStart w:id="195" w:name="_Toc464916937"/>
      <w:bookmarkStart w:id="196" w:name="_Toc1340953922"/>
      <w:bookmarkStart w:id="197" w:name="_Toc722574610"/>
      <w:bookmarkStart w:id="198" w:name="_Toc649828815"/>
      <w:bookmarkStart w:id="199" w:name="_Toc1917649379"/>
      <w:bookmarkStart w:id="200" w:name="_Toc1197575768"/>
      <w:bookmarkStart w:id="201" w:name="_Toc7215"/>
      <w:bookmarkStart w:id="202" w:name="_Toc718115097"/>
      <w:bookmarkStart w:id="203" w:name="_Toc1825386298"/>
      <w:bookmarkStart w:id="204" w:name="_Toc24284"/>
      <w:bookmarkStart w:id="205" w:name="_Toc12082"/>
      <w:r>
        <w:rPr>
          <w:rFonts w:hint="eastAsia" w:ascii="Times New Roman" w:hAnsi="Times New Roman" w:eastAsia="方正仿宋_GBK"/>
          <w:color w:val="auto"/>
          <w:sz w:val="24"/>
          <w:highlight w:val="none"/>
        </w:rPr>
        <w:t>二、质量保证</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hint="eastAsia" w:ascii="Times New Roman" w:hAnsi="Times New Roman" w:eastAsia="方正仿宋_GBK"/>
          <w:color w:val="auto"/>
          <w:sz w:val="24"/>
          <w:highlight w:val="none"/>
          <w:lang w:eastAsia="zh-CN"/>
        </w:rPr>
        <w:t>及售后服务</w:t>
      </w:r>
      <w:bookmarkEnd w:id="205"/>
    </w:p>
    <w:p w14:paraId="0F9B6397">
      <w:pPr>
        <w:spacing w:line="400" w:lineRule="exact"/>
        <w:ind w:firstLine="480" w:firstLineChars="200"/>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（一）产品质量保证期</w:t>
      </w:r>
      <w:r>
        <w:rPr>
          <w:rFonts w:hint="eastAsia" w:ascii="Times New Roman" w:hAnsi="Times New Roman" w:eastAsia="方正仿宋_GBK"/>
          <w:color w:val="auto"/>
          <w:sz w:val="24"/>
          <w:szCs w:val="24"/>
          <w:lang w:eastAsia="zh-CN"/>
        </w:rPr>
        <w:t>：以产品合格证为准</w:t>
      </w:r>
      <w:r>
        <w:rPr>
          <w:rFonts w:hint="eastAsia" w:ascii="Times New Roman" w:hAnsi="Times New Roman" w:eastAsia="方正仿宋_GBK"/>
          <w:color w:val="auto"/>
          <w:sz w:val="24"/>
          <w:szCs w:val="24"/>
          <w:lang w:val="en-US" w:eastAsia="zh-CN"/>
        </w:rPr>
        <w:t>。</w:t>
      </w:r>
    </w:p>
    <w:p w14:paraId="62FB34D6">
      <w:pPr>
        <w:numPr>
          <w:ilvl w:val="0"/>
          <w:numId w:val="0"/>
        </w:numPr>
        <w:spacing w:line="400" w:lineRule="exact"/>
        <w:ind w:firstLine="480" w:firstLineChars="200"/>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lang w:eastAsia="zh-CN"/>
        </w:rPr>
        <w:t>（二）</w:t>
      </w:r>
      <w:r>
        <w:rPr>
          <w:rFonts w:hint="eastAsia" w:ascii="Times New Roman" w:hAnsi="Times New Roman" w:eastAsia="方正仿宋_GBK"/>
          <w:color w:val="auto"/>
          <w:sz w:val="24"/>
          <w:szCs w:val="24"/>
        </w:rPr>
        <w:t>售后服务内容</w:t>
      </w:r>
    </w:p>
    <w:p w14:paraId="2430C121">
      <w:pPr>
        <w:spacing w:line="400" w:lineRule="exact"/>
        <w:ind w:firstLine="480" w:firstLineChars="200"/>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供应商在质量保证期内应当为采购人提供以下技术支持服务：</w:t>
      </w:r>
    </w:p>
    <w:p w14:paraId="0D8AA743">
      <w:pPr>
        <w:numPr>
          <w:ilvl w:val="0"/>
          <w:numId w:val="0"/>
        </w:numPr>
        <w:spacing w:line="400" w:lineRule="exact"/>
        <w:ind w:firstLine="480" w:firstLineChars="200"/>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1.物资验收中发现的不合格产品，供应商应在采购人规定时间内进行调换，确保不影响正常工作。</w:t>
      </w:r>
    </w:p>
    <w:p w14:paraId="205D3839">
      <w:pPr>
        <w:snapToGrid w:val="0"/>
        <w:spacing w:line="400" w:lineRule="exact"/>
        <w:ind w:firstLine="480" w:firstLineChars="200"/>
        <w:rPr>
          <w:rFonts w:hint="default" w:ascii="Times New Roman" w:hAnsi="Times New Roman" w:eastAsia="方正仿宋_GBK" w:cs="宋体"/>
          <w:color w:val="auto"/>
          <w:kern w:val="0"/>
          <w:sz w:val="24"/>
          <w:szCs w:val="24"/>
          <w:highlight w:val="none"/>
          <w:lang w:val="en-US" w:eastAsia="zh-CN"/>
        </w:rPr>
      </w:pPr>
      <w:r>
        <w:rPr>
          <w:rFonts w:hint="eastAsia" w:ascii="Times New Roman" w:hAnsi="Times New Roman" w:eastAsia="方正仿宋_GBK"/>
          <w:color w:val="auto"/>
          <w:sz w:val="24"/>
          <w:szCs w:val="24"/>
          <w:lang w:eastAsia="zh-CN"/>
        </w:rPr>
        <w:t>2.供货商在送货至采购人指定地点交货验收以前，其产品出现任何质量问题，由供货商自行承担</w:t>
      </w:r>
      <w:r>
        <w:rPr>
          <w:rFonts w:hint="default" w:ascii="Times New Roman" w:hAnsi="Times New Roman" w:eastAsia="方正仿宋_GBK" w:cs="宋体"/>
          <w:color w:val="auto"/>
          <w:kern w:val="0"/>
          <w:sz w:val="24"/>
          <w:szCs w:val="24"/>
          <w:highlight w:val="none"/>
          <w:lang w:val="en-US" w:eastAsia="zh-CN"/>
        </w:rPr>
        <w:t>。</w:t>
      </w:r>
    </w:p>
    <w:p w14:paraId="6A1447E1">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206" w:name="_Toc444796584"/>
      <w:bookmarkStart w:id="207" w:name="_Toc1149302376"/>
      <w:bookmarkStart w:id="208" w:name="_Toc16974"/>
      <w:bookmarkStart w:id="209" w:name="_Toc11130"/>
      <w:bookmarkStart w:id="210" w:name="_Toc8257"/>
      <w:bookmarkStart w:id="211" w:name="_Toc858322364"/>
      <w:bookmarkStart w:id="212" w:name="_Toc65660344"/>
      <w:bookmarkStart w:id="213" w:name="_Toc441882998"/>
      <w:bookmarkStart w:id="214" w:name="_Toc122"/>
      <w:bookmarkStart w:id="215" w:name="_Toc22813"/>
      <w:bookmarkStart w:id="216" w:name="_Toc162918190"/>
      <w:bookmarkStart w:id="217" w:name="_Toc598960812"/>
      <w:bookmarkStart w:id="218" w:name="_Toc1789101692"/>
      <w:bookmarkStart w:id="219" w:name="_Toc106034784"/>
      <w:bookmarkStart w:id="220" w:name="_Toc12184"/>
      <w:bookmarkStart w:id="221" w:name="_Toc1244621240"/>
      <w:bookmarkStart w:id="222" w:name="_Toc20755"/>
      <w:r>
        <w:rPr>
          <w:rFonts w:hint="eastAsia" w:ascii="Times New Roman" w:hAnsi="Times New Roman" w:eastAsia="方正仿宋_GBK"/>
          <w:color w:val="auto"/>
          <w:sz w:val="24"/>
          <w:highlight w:val="none"/>
        </w:rPr>
        <w:t>三、报价要求</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7BBBB4B">
      <w:pPr>
        <w:pageBreakBefore w:val="0"/>
        <w:widowControl/>
        <w:numPr>
          <w:ilvl w:val="-1"/>
          <w:numId w:val="0"/>
        </w:numPr>
        <w:kinsoku/>
        <w:wordWrap/>
        <w:overflowPunct/>
        <w:topLinePunct w:val="0"/>
        <w:autoSpaceDE/>
        <w:autoSpaceDN/>
        <w:bidi w:val="0"/>
        <w:snapToGrid/>
        <w:spacing w:line="400" w:lineRule="exact"/>
        <w:ind w:firstLine="480" w:firstLineChars="200"/>
        <w:textAlignment w:val="auto"/>
        <w:rPr>
          <w:rFonts w:hint="eastAsia" w:ascii="Times New Roman" w:hAnsi="Times New Roman" w:eastAsia="方正仿宋_GBK" w:cs="宋体"/>
          <w:color w:val="auto"/>
          <w:kern w:val="0"/>
          <w:sz w:val="24"/>
          <w:szCs w:val="24"/>
          <w:highlight w:val="none"/>
        </w:rPr>
      </w:pPr>
      <w:r>
        <w:rPr>
          <w:rFonts w:hint="eastAsia" w:ascii="Times New Roman" w:hAnsi="Times New Roman" w:eastAsia="方正仿宋_GBK"/>
          <w:color w:val="auto"/>
          <w:sz w:val="24"/>
          <w:szCs w:val="24"/>
        </w:rPr>
        <w:t>报价</w:t>
      </w:r>
      <w:r>
        <w:rPr>
          <w:rFonts w:hint="eastAsia" w:ascii="Times New Roman" w:hAnsi="Times New Roman" w:eastAsia="方正仿宋_GBK" w:cs="宋体"/>
          <w:color w:val="auto"/>
          <w:kern w:val="0"/>
          <w:sz w:val="24"/>
          <w:szCs w:val="24"/>
          <w:lang w:bidi="ar-SA"/>
        </w:rPr>
        <w:t>须为人民币报价</w:t>
      </w:r>
      <w:r>
        <w:rPr>
          <w:rFonts w:hint="eastAsia" w:ascii="Times New Roman" w:hAnsi="Times New Roman" w:eastAsia="方正仿宋_GBK"/>
          <w:color w:val="auto"/>
          <w:sz w:val="24"/>
          <w:szCs w:val="24"/>
        </w:rPr>
        <w:t>，包括完成本项目所需的</w:t>
      </w:r>
      <w:r>
        <w:rPr>
          <w:rFonts w:hint="eastAsia" w:ascii="Times New Roman" w:hAnsi="Times New Roman" w:eastAsia="方正仿宋_GBK"/>
          <w:color w:val="auto"/>
          <w:sz w:val="24"/>
          <w:szCs w:val="24"/>
          <w:lang w:eastAsia="zh-CN"/>
        </w:rPr>
        <w:t>全部费用</w:t>
      </w:r>
      <w:r>
        <w:rPr>
          <w:rFonts w:hint="eastAsia" w:ascii="Times New Roman" w:hAnsi="Times New Roman" w:eastAsia="方正仿宋_GBK"/>
          <w:color w:val="auto"/>
          <w:sz w:val="24"/>
          <w:szCs w:val="24"/>
        </w:rPr>
        <w:t>及各种应纳的税费。因成交供应商自身原因造成漏报、少报皆由其自行承担责任，采购人不再补偿</w:t>
      </w:r>
      <w:r>
        <w:rPr>
          <w:rFonts w:hint="eastAsia" w:ascii="Times New Roman" w:hAnsi="Times New Roman" w:eastAsia="方正仿宋_GBK" w:cs="宋体"/>
          <w:color w:val="auto"/>
          <w:kern w:val="0"/>
          <w:sz w:val="24"/>
          <w:szCs w:val="24"/>
          <w:highlight w:val="none"/>
        </w:rPr>
        <w:t>。</w:t>
      </w:r>
    </w:p>
    <w:p w14:paraId="32419B95">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223" w:name="_Toc65660345"/>
      <w:bookmarkStart w:id="224" w:name="_Toc474539278"/>
      <w:bookmarkStart w:id="225" w:name="_Toc106034785"/>
      <w:bookmarkStart w:id="226" w:name="_Toc1869751417"/>
      <w:bookmarkStart w:id="227" w:name="_Toc4445"/>
      <w:bookmarkStart w:id="228" w:name="_Toc2165"/>
      <w:bookmarkStart w:id="229" w:name="_Toc26304526"/>
      <w:bookmarkStart w:id="230" w:name="_Toc900146740"/>
      <w:bookmarkStart w:id="231" w:name="_Toc11000"/>
      <w:bookmarkStart w:id="232" w:name="_Toc207988540"/>
      <w:bookmarkStart w:id="233" w:name="_Toc354354689"/>
      <w:bookmarkStart w:id="234" w:name="_Toc9192"/>
      <w:bookmarkStart w:id="235" w:name="_Toc7562"/>
      <w:bookmarkStart w:id="236" w:name="_Toc10554"/>
      <w:bookmarkStart w:id="237" w:name="_Toc7697"/>
      <w:bookmarkStart w:id="238" w:name="_Toc1681839239"/>
      <w:bookmarkStart w:id="239" w:name="_Toc1421687536"/>
      <w:r>
        <w:rPr>
          <w:rFonts w:hint="eastAsia" w:ascii="Times New Roman" w:hAnsi="Times New Roman" w:eastAsia="方正仿宋_GBK"/>
          <w:color w:val="auto"/>
          <w:sz w:val="24"/>
          <w:highlight w:val="none"/>
        </w:rPr>
        <w:t>四、付款方式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7CF22C82">
      <w:pPr>
        <w:snapToGrid w:val="0"/>
        <w:spacing w:line="400" w:lineRule="exact"/>
        <w:ind w:firstLine="480" w:firstLineChars="200"/>
        <w:rPr>
          <w:rFonts w:hint="eastAsia" w:ascii="Times New Roman" w:hAnsi="Times New Roman" w:eastAsia="方正仿宋_GBK" w:cs="宋体"/>
          <w:color w:val="auto"/>
          <w:kern w:val="0"/>
          <w:sz w:val="24"/>
          <w:szCs w:val="24"/>
          <w:highlight w:val="none"/>
        </w:rPr>
      </w:pPr>
      <w:r>
        <w:rPr>
          <w:rFonts w:hint="eastAsia" w:ascii="Times New Roman" w:hAnsi="Times New Roman" w:eastAsia="方正仿宋_GBK" w:cs="宋体"/>
          <w:color w:val="auto"/>
          <w:kern w:val="0"/>
          <w:sz w:val="24"/>
          <w:szCs w:val="24"/>
          <w:highlight w:val="none"/>
        </w:rPr>
        <w:t>供应商送货到采购</w:t>
      </w:r>
      <w:r>
        <w:rPr>
          <w:rFonts w:hint="eastAsia" w:ascii="Times New Roman" w:hAnsi="Times New Roman" w:eastAsia="方正仿宋_GBK" w:cs="宋体"/>
          <w:color w:val="auto"/>
          <w:kern w:val="0"/>
          <w:sz w:val="24"/>
          <w:szCs w:val="24"/>
          <w:highlight w:val="none"/>
          <w:lang w:eastAsia="zh-CN"/>
        </w:rPr>
        <w:t>人</w:t>
      </w:r>
      <w:r>
        <w:rPr>
          <w:rFonts w:hint="eastAsia" w:ascii="Times New Roman" w:hAnsi="Times New Roman" w:eastAsia="方正仿宋_GBK" w:cs="宋体"/>
          <w:color w:val="auto"/>
          <w:kern w:val="0"/>
          <w:sz w:val="24"/>
          <w:szCs w:val="24"/>
          <w:highlight w:val="none"/>
        </w:rPr>
        <w:t>指定地点且验收合格后，供应商凭采购</w:t>
      </w:r>
      <w:r>
        <w:rPr>
          <w:rFonts w:hint="eastAsia" w:ascii="Times New Roman" w:hAnsi="Times New Roman" w:eastAsia="方正仿宋_GBK" w:cs="宋体"/>
          <w:color w:val="auto"/>
          <w:kern w:val="0"/>
          <w:sz w:val="24"/>
          <w:szCs w:val="24"/>
          <w:highlight w:val="none"/>
          <w:lang w:eastAsia="zh-CN"/>
        </w:rPr>
        <w:t>人</w:t>
      </w:r>
      <w:r>
        <w:rPr>
          <w:rFonts w:hint="eastAsia" w:ascii="Times New Roman" w:hAnsi="Times New Roman" w:eastAsia="方正仿宋_GBK" w:cs="宋体"/>
          <w:color w:val="auto"/>
          <w:kern w:val="0"/>
          <w:sz w:val="24"/>
          <w:szCs w:val="24"/>
          <w:highlight w:val="none"/>
        </w:rPr>
        <w:t>出据的验收合格单、签字后的送货单及提供相应送货金额的</w:t>
      </w:r>
      <w:r>
        <w:rPr>
          <w:rFonts w:hint="eastAsia" w:ascii="Times New Roman" w:hAnsi="Times New Roman" w:eastAsia="方正仿宋_GBK" w:cs="宋体"/>
          <w:color w:val="auto"/>
          <w:kern w:val="0"/>
          <w:sz w:val="24"/>
          <w:szCs w:val="24"/>
          <w:highlight w:val="none"/>
          <w:lang w:val="en-US" w:eastAsia="zh-CN"/>
        </w:rPr>
        <w:t>合法有效完整的增值税发票</w:t>
      </w:r>
      <w:r>
        <w:rPr>
          <w:rFonts w:hint="eastAsia" w:ascii="Times New Roman" w:hAnsi="Times New Roman" w:eastAsia="方正仿宋_GBK" w:cs="宋体"/>
          <w:color w:val="auto"/>
          <w:kern w:val="0"/>
          <w:sz w:val="24"/>
          <w:szCs w:val="24"/>
          <w:highlight w:val="none"/>
        </w:rPr>
        <w:t>交财务室审核</w:t>
      </w:r>
      <w:r>
        <w:rPr>
          <w:rFonts w:hint="eastAsia" w:ascii="Times New Roman" w:hAnsi="Times New Roman" w:eastAsia="方正仿宋_GBK" w:cs="宋体"/>
          <w:color w:val="auto"/>
          <w:kern w:val="0"/>
          <w:sz w:val="24"/>
          <w:szCs w:val="24"/>
          <w:highlight w:val="none"/>
          <w:lang w:eastAsia="zh-CN"/>
        </w:rPr>
        <w:t>，</w:t>
      </w:r>
      <w:r>
        <w:rPr>
          <w:rFonts w:hint="eastAsia" w:ascii="Times New Roman" w:hAnsi="Times New Roman" w:eastAsia="方正仿宋_GBK" w:cs="宋体"/>
          <w:color w:val="auto"/>
          <w:kern w:val="0"/>
          <w:sz w:val="24"/>
          <w:szCs w:val="24"/>
          <w:highlight w:val="none"/>
        </w:rPr>
        <w:t>财务室审核无误后，7个工作日内以转账方式支付货款</w:t>
      </w:r>
      <w:r>
        <w:rPr>
          <w:rFonts w:hint="eastAsia" w:ascii="Times New Roman" w:hAnsi="Times New Roman" w:eastAsia="方正仿宋_GBK" w:cs="宋体"/>
          <w:color w:val="auto"/>
          <w:kern w:val="0"/>
          <w:sz w:val="24"/>
          <w:szCs w:val="24"/>
          <w:highlight w:val="none"/>
          <w:lang w:eastAsia="zh-CN"/>
        </w:rPr>
        <w:t>，</w:t>
      </w:r>
      <w:r>
        <w:rPr>
          <w:rFonts w:hint="eastAsia" w:ascii="Times New Roman" w:hAnsi="Times New Roman" w:eastAsia="方正仿宋_GBK" w:cs="宋体"/>
          <w:color w:val="auto"/>
          <w:kern w:val="0"/>
          <w:sz w:val="24"/>
          <w:szCs w:val="24"/>
          <w:highlight w:val="none"/>
          <w:lang w:val="en-US" w:eastAsia="zh-CN"/>
        </w:rPr>
        <w:t>每批次供货结算价=含税单价</w:t>
      </w:r>
      <w:r>
        <w:rPr>
          <w:rFonts w:hint="eastAsia" w:ascii="Times New Roman" w:hAnsi="Times New Roman" w:eastAsia="方正仿宋_GBK" w:cs="宋体"/>
          <w:color w:val="auto"/>
          <w:kern w:val="0"/>
          <w:sz w:val="24"/>
          <w:szCs w:val="24"/>
          <w:highlight w:val="none"/>
          <w:lang w:val="en-US" w:eastAsia="zh-CN"/>
        </w:rPr>
        <w:t>×</w:t>
      </w:r>
      <w:r>
        <w:rPr>
          <w:rFonts w:hint="eastAsia" w:ascii="Times New Roman" w:hAnsi="Times New Roman" w:eastAsia="方正仿宋_GBK" w:cs="宋体"/>
          <w:color w:val="auto"/>
          <w:kern w:val="0"/>
          <w:sz w:val="24"/>
          <w:szCs w:val="24"/>
          <w:highlight w:val="none"/>
          <w:lang w:val="en-US" w:eastAsia="zh-CN"/>
        </w:rPr>
        <w:t>每批次合格供货数量。</w:t>
      </w:r>
    </w:p>
    <w:p w14:paraId="1B1E99D4">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240" w:name="_Toc65660346"/>
      <w:bookmarkStart w:id="241" w:name="_Toc1336379224"/>
      <w:bookmarkStart w:id="242" w:name="_Toc411420060"/>
      <w:bookmarkStart w:id="243" w:name="_Toc904356707"/>
      <w:bookmarkStart w:id="244" w:name="_Toc1813706826"/>
      <w:bookmarkStart w:id="245" w:name="_Toc7228"/>
      <w:bookmarkStart w:id="246" w:name="_Toc106034786"/>
      <w:bookmarkStart w:id="247" w:name="_Toc12179"/>
      <w:bookmarkStart w:id="248" w:name="_Toc9000"/>
      <w:bookmarkStart w:id="249" w:name="_Toc585879469"/>
      <w:bookmarkStart w:id="250" w:name="_Toc1170280458"/>
      <w:bookmarkStart w:id="251" w:name="_Toc15155"/>
      <w:bookmarkStart w:id="252" w:name="_Toc11981341"/>
      <w:bookmarkStart w:id="253" w:name="_Toc3786"/>
      <w:bookmarkStart w:id="254" w:name="_Toc1498"/>
      <w:bookmarkStart w:id="255" w:name="_Toc189913773"/>
      <w:bookmarkStart w:id="256" w:name="_Toc24751"/>
      <w:r>
        <w:rPr>
          <w:rFonts w:hint="eastAsia" w:ascii="Times New Roman" w:hAnsi="Times New Roman" w:eastAsia="方正仿宋_GBK"/>
          <w:color w:val="auto"/>
          <w:sz w:val="24"/>
          <w:highlight w:val="none"/>
        </w:rPr>
        <w:t>五、知识产权</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0C473F4B">
      <w:pPr>
        <w:snapToGrid w:val="0"/>
        <w:spacing w:line="4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A56A282">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lang w:eastAsia="zh-CN"/>
        </w:rPr>
      </w:pPr>
      <w:bookmarkStart w:id="257" w:name="_Toc15107"/>
      <w:r>
        <w:rPr>
          <w:rFonts w:hint="eastAsia" w:ascii="Times New Roman" w:hAnsi="Times New Roman" w:eastAsia="方正仿宋_GBK"/>
          <w:color w:val="auto"/>
          <w:sz w:val="24"/>
          <w:highlight w:val="none"/>
          <w:lang w:eastAsia="zh-CN"/>
        </w:rPr>
        <w:t>六、其他要求</w:t>
      </w:r>
      <w:bookmarkEnd w:id="257"/>
    </w:p>
    <w:p w14:paraId="07B818C5">
      <w:pPr>
        <w:snapToGrid w:val="0"/>
        <w:spacing w:line="400" w:lineRule="exact"/>
        <w:ind w:firstLine="540"/>
        <w:rPr>
          <w:rFonts w:hint="eastAsia" w:ascii="Times New Roman" w:hAnsi="Times New Roman" w:eastAsia="方正仿宋_GBK"/>
          <w:color w:val="auto"/>
          <w:sz w:val="24"/>
          <w:szCs w:val="24"/>
          <w:highlight w:val="none"/>
          <w:lang w:eastAsia="zh-CN"/>
        </w:rPr>
      </w:pPr>
      <w:r>
        <w:rPr>
          <w:rFonts w:hint="eastAsia" w:ascii="Times New Roman" w:hAnsi="Times New Roman" w:eastAsia="方正仿宋_GBK"/>
          <w:color w:val="auto"/>
          <w:sz w:val="24"/>
          <w:szCs w:val="24"/>
          <w:highlight w:val="none"/>
          <w:lang w:eastAsia="zh-CN"/>
        </w:rPr>
        <w:t>（如果有）</w:t>
      </w:r>
    </w:p>
    <w:p w14:paraId="5E5FE262">
      <w:pPr>
        <w:snapToGrid w:val="0"/>
        <w:spacing w:line="400" w:lineRule="exact"/>
        <w:ind w:firstLine="480" w:firstLineChars="200"/>
        <w:rPr>
          <w:rFonts w:hint="default" w:ascii="Times New Roman" w:hAnsi="Times New Roman" w:eastAsia="方正仿宋_GBK"/>
          <w:color w:val="auto"/>
          <w:sz w:val="24"/>
          <w:szCs w:val="24"/>
          <w:highlight w:val="none"/>
          <w:lang w:val="en-US" w:eastAsia="zh-CN"/>
        </w:rPr>
        <w:sectPr>
          <w:pgSz w:w="11907" w:h="16840"/>
          <w:pgMar w:top="1134" w:right="1191" w:bottom="1134" w:left="1304" w:header="964" w:footer="992" w:gutter="0"/>
          <w:pgNumType w:fmt="numberInDash"/>
          <w:cols w:space="720" w:num="1"/>
          <w:docGrid w:linePitch="312" w:charSpace="0"/>
        </w:sectPr>
      </w:pPr>
      <w:bookmarkStart w:id="258" w:name="_Toc16123"/>
      <w:bookmarkStart w:id="259" w:name="_Toc4930"/>
      <w:bookmarkStart w:id="260" w:name="_Toc1247487875"/>
      <w:bookmarkStart w:id="261" w:name="_Toc1744092184"/>
      <w:bookmarkStart w:id="262" w:name="_Toc24195"/>
      <w:bookmarkStart w:id="263" w:name="_Toc1010852313"/>
      <w:bookmarkStart w:id="264" w:name="_Toc716988109"/>
      <w:bookmarkStart w:id="265" w:name="_Toc683020383"/>
      <w:bookmarkStart w:id="266" w:name="_Toc106034789"/>
      <w:bookmarkStart w:id="267" w:name="_Toc278423661"/>
      <w:bookmarkStart w:id="268" w:name="_Toc26015"/>
      <w:bookmarkStart w:id="269" w:name="_Toc31282"/>
      <w:bookmarkStart w:id="270" w:name="_Toc1167384701"/>
      <w:bookmarkStart w:id="271" w:name="_Toc17355"/>
      <w:bookmarkStart w:id="272" w:name="_Toc1633847591"/>
      <w:bookmarkStart w:id="273" w:name="_Toc65660349"/>
    </w:p>
    <w:p w14:paraId="44425D84">
      <w:pPr>
        <w:pStyle w:val="3"/>
        <w:adjustRightInd w:val="0"/>
        <w:snapToGrid w:val="0"/>
        <w:spacing w:before="0" w:after="0" w:line="400" w:lineRule="exact"/>
        <w:jc w:val="both"/>
        <w:rPr>
          <w:rFonts w:hint="eastAsia" w:ascii="Times New Roman" w:hAnsi="Times New Roman" w:eastAsia="方正小标宋_GBK" w:cs="方正小标宋_GBK"/>
          <w:color w:val="auto"/>
          <w:sz w:val="36"/>
          <w:szCs w:val="36"/>
          <w:highlight w:val="none"/>
          <w:lang w:val="en-US" w:eastAsia="zh-CN"/>
        </w:rPr>
      </w:pPr>
    </w:p>
    <w:p w14:paraId="44A1706B">
      <w:pPr>
        <w:pStyle w:val="3"/>
        <w:adjustRightInd w:val="0"/>
        <w:snapToGrid w:val="0"/>
        <w:spacing w:before="0" w:after="0" w:line="400" w:lineRule="exact"/>
        <w:jc w:val="both"/>
        <w:rPr>
          <w:rFonts w:hint="eastAsia" w:ascii="Times New Roman" w:hAnsi="Times New Roman" w:eastAsia="方正小标宋_GBK" w:cs="方正小标宋_GBK"/>
          <w:b w:val="0"/>
          <w:bCs/>
          <w:color w:val="auto"/>
          <w:sz w:val="36"/>
          <w:szCs w:val="36"/>
          <w:highlight w:val="none"/>
          <w:lang w:val="en-US" w:eastAsia="zh-CN"/>
        </w:rPr>
      </w:pPr>
      <w:bookmarkStart w:id="274" w:name="_Toc1263"/>
      <w:r>
        <w:rPr>
          <w:rFonts w:hint="eastAsia" w:ascii="Times New Roman" w:hAnsi="Times New Roman" w:eastAsia="方正小标宋_GBK" w:cs="方正小标宋_GBK"/>
          <w:b w:val="0"/>
          <w:bCs/>
          <w:color w:val="auto"/>
          <w:sz w:val="36"/>
          <w:szCs w:val="36"/>
          <w:highlight w:val="none"/>
          <w:lang w:val="en-US" w:eastAsia="zh-CN"/>
        </w:rPr>
        <w:t>第四篇  采购程序、评定成交的标准、无效报价及采购终止</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102867C6">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275" w:name="_Toc1665"/>
      <w:bookmarkStart w:id="276" w:name="_Toc64732012"/>
      <w:bookmarkStart w:id="277" w:name="_Toc412306833"/>
      <w:bookmarkStart w:id="278" w:name="_Toc19297"/>
      <w:bookmarkStart w:id="279" w:name="_Toc106034790"/>
      <w:bookmarkStart w:id="280" w:name="_Toc1296625395"/>
      <w:bookmarkStart w:id="281" w:name="_Toc5167"/>
      <w:bookmarkStart w:id="282" w:name="_Toc1457514764"/>
      <w:bookmarkStart w:id="283" w:name="_Toc341459743"/>
      <w:bookmarkStart w:id="284" w:name="_Toc1392115539"/>
      <w:bookmarkStart w:id="285" w:name="_Toc1460494501"/>
      <w:bookmarkStart w:id="286" w:name="_Toc3154"/>
      <w:bookmarkStart w:id="287" w:name="_Toc104443594"/>
      <w:bookmarkStart w:id="288" w:name="_Toc19515"/>
      <w:bookmarkStart w:id="289" w:name="_Toc27932"/>
      <w:bookmarkStart w:id="290" w:name="_Toc65660350"/>
      <w:bookmarkStart w:id="291" w:name="_Toc9361"/>
      <w:bookmarkStart w:id="292" w:name="_Toc1179218920"/>
      <w:r>
        <w:rPr>
          <w:rFonts w:hint="eastAsia" w:ascii="Times New Roman" w:hAnsi="Times New Roman" w:eastAsia="方正仿宋_GBK"/>
          <w:color w:val="auto"/>
          <w:sz w:val="24"/>
          <w:highlight w:val="none"/>
        </w:rPr>
        <w:t>一、采购程序</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9FCD8D7">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（一）询价按询价通知书规定的时间和地点进行。</w:t>
      </w:r>
    </w:p>
    <w:p w14:paraId="585BED85">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（二）由本项目询价小组对各供应商的资格条件、实质性响应等进行审查。 </w:t>
      </w:r>
    </w:p>
    <w:p w14:paraId="2F7EE406">
      <w:pPr>
        <w:snapToGrid w:val="0"/>
        <w:spacing w:line="400" w:lineRule="exact"/>
        <w:ind w:firstLine="480" w:firstLineChars="200"/>
        <w:rPr>
          <w:rFonts w:ascii="Times New Roman" w:hAnsi="Times New Roman" w:eastAsia="方正仿宋_GBK" w:cs="宋体"/>
          <w:color w:val="auto"/>
          <w:kern w:val="0"/>
          <w:sz w:val="24"/>
          <w:szCs w:val="24"/>
          <w:highlight w:val="none"/>
        </w:rPr>
      </w:pPr>
      <w:r>
        <w:rPr>
          <w:rFonts w:hint="eastAsia" w:ascii="Times New Roman" w:hAnsi="Times New Roman" w:eastAsia="方正仿宋_GBK"/>
          <w:color w:val="auto"/>
          <w:sz w:val="24"/>
          <w:szCs w:val="24"/>
          <w:highlight w:val="none"/>
        </w:rPr>
        <w:t>1.资格性审查。依据法律法规和询价通知书的规定，对</w:t>
      </w:r>
      <w:r>
        <w:rPr>
          <w:rFonts w:hint="eastAsia" w:ascii="Times New Roman" w:hAnsi="Times New Roman" w:eastAsia="方正仿宋_GBK"/>
          <w:color w:val="auto"/>
          <w:sz w:val="24"/>
          <w:szCs w:val="24"/>
          <w:highlight w:val="none"/>
          <w:lang w:eastAsia="zh-CN"/>
        </w:rPr>
        <w:t>电子</w:t>
      </w:r>
      <w:r>
        <w:rPr>
          <w:rFonts w:hint="eastAsia" w:ascii="Times New Roman" w:hAnsi="Times New Roman" w:eastAsia="方正仿宋_GBK"/>
          <w:color w:val="auto"/>
          <w:sz w:val="24"/>
          <w:szCs w:val="24"/>
          <w:highlight w:val="none"/>
        </w:rPr>
        <w:t>响应文件中的资格证明材料、保证金等进行审查。资格性审查内容如下：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7F70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3C13EC7C">
            <w:pPr>
              <w:jc w:val="center"/>
              <w:rPr>
                <w:rFonts w:hint="eastAsia" w:ascii="Times New Roman" w:hAnsi="Times New Roman" w:eastAsia="方正仿宋_GBK" w:cs="宋体"/>
                <w:b/>
                <w:color w:val="auto"/>
                <w:kern w:val="0"/>
                <w:sz w:val="21"/>
                <w:szCs w:val="21"/>
                <w:highlight w:val="none"/>
              </w:rPr>
            </w:pPr>
            <w:r>
              <w:rPr>
                <w:rFonts w:hint="eastAsia" w:ascii="Times New Roman" w:hAnsi="Times New Roman" w:eastAsia="方正仿宋_GBK" w:cs="宋体"/>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3906DD87">
            <w:pPr>
              <w:jc w:val="center"/>
              <w:rPr>
                <w:rFonts w:hint="eastAsia" w:ascii="Times New Roman" w:hAnsi="Times New Roman" w:eastAsia="方正仿宋_GBK" w:cs="宋体"/>
                <w:b/>
                <w:color w:val="auto"/>
                <w:kern w:val="0"/>
                <w:sz w:val="21"/>
                <w:szCs w:val="21"/>
                <w:highlight w:val="none"/>
              </w:rPr>
            </w:pPr>
            <w:r>
              <w:rPr>
                <w:rFonts w:hint="eastAsia" w:ascii="Times New Roman" w:hAnsi="Times New Roman" w:eastAsia="方正仿宋_GBK" w:cs="宋体"/>
                <w:b/>
                <w:color w:val="auto"/>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67F98373">
            <w:pPr>
              <w:jc w:val="center"/>
              <w:rPr>
                <w:rFonts w:hint="eastAsia" w:ascii="Times New Roman" w:hAnsi="Times New Roman" w:eastAsia="方正仿宋_GBK" w:cs="宋体"/>
                <w:b/>
                <w:color w:val="auto"/>
                <w:kern w:val="0"/>
                <w:sz w:val="21"/>
                <w:szCs w:val="21"/>
                <w:highlight w:val="none"/>
              </w:rPr>
            </w:pPr>
            <w:r>
              <w:rPr>
                <w:rFonts w:hint="eastAsia" w:ascii="Times New Roman" w:hAnsi="Times New Roman" w:eastAsia="方正仿宋_GBK" w:cs="宋体"/>
                <w:b/>
                <w:color w:val="auto"/>
                <w:kern w:val="0"/>
                <w:sz w:val="21"/>
                <w:szCs w:val="21"/>
                <w:highlight w:val="none"/>
              </w:rPr>
              <w:t>检查内容</w:t>
            </w:r>
          </w:p>
        </w:tc>
      </w:tr>
      <w:tr w14:paraId="212D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0F3CF321">
            <w:pPr>
              <w:jc w:val="cente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（一）</w:t>
            </w:r>
          </w:p>
        </w:tc>
        <w:tc>
          <w:tcPr>
            <w:tcW w:w="709" w:type="dxa"/>
            <w:vMerge w:val="restart"/>
            <w:noWrap w:val="0"/>
            <w:vAlign w:val="center"/>
          </w:tcPr>
          <w:p w14:paraId="54EEB3DC">
            <w:pPr>
              <w:rPr>
                <w:rFonts w:hint="eastAsia" w:ascii="Times New Roman" w:hAnsi="Times New Roman" w:eastAsia="方正仿宋_GBK" w:cs="方正仿宋_GBK"/>
                <w:color w:val="auto"/>
                <w:sz w:val="21"/>
                <w:szCs w:val="21"/>
                <w:highlight w:val="none"/>
                <w:lang w:val="zh-CN"/>
              </w:rPr>
            </w:pPr>
            <w:r>
              <w:rPr>
                <w:rFonts w:hint="eastAsia" w:ascii="Times New Roman" w:hAnsi="Times New Roman" w:eastAsia="方正仿宋_GBK" w:cs="方正仿宋_GBK"/>
                <w:color w:val="auto"/>
                <w:sz w:val="21"/>
                <w:szCs w:val="21"/>
                <w:highlight w:val="none"/>
                <w:lang w:val="zh-CN"/>
              </w:rPr>
              <w:t>《中华人民共和国政府采购法》第二十二条规定</w:t>
            </w:r>
          </w:p>
        </w:tc>
        <w:tc>
          <w:tcPr>
            <w:tcW w:w="2835" w:type="dxa"/>
            <w:noWrap w:val="0"/>
            <w:vAlign w:val="center"/>
          </w:tcPr>
          <w:p w14:paraId="44F026E9">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1.具有独立承担民事责任的能力</w:t>
            </w:r>
          </w:p>
        </w:tc>
        <w:tc>
          <w:tcPr>
            <w:tcW w:w="5267" w:type="dxa"/>
            <w:noWrap w:val="0"/>
            <w:vAlign w:val="center"/>
          </w:tcPr>
          <w:p w14:paraId="1615050B">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4BDC19C">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2.供应商法定代表人身份证明和法定代表人授权代表委托书。</w:t>
            </w:r>
          </w:p>
        </w:tc>
      </w:tr>
      <w:tr w14:paraId="27F1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FCDA630">
            <w:pPr>
              <w:jc w:val="center"/>
              <w:rPr>
                <w:rFonts w:hint="eastAsia" w:ascii="Times New Roman" w:hAnsi="Times New Roman" w:eastAsia="方正仿宋_GBK" w:cs="方正仿宋_GBK"/>
                <w:color w:val="auto"/>
                <w:sz w:val="21"/>
                <w:szCs w:val="21"/>
                <w:highlight w:val="none"/>
              </w:rPr>
            </w:pPr>
          </w:p>
        </w:tc>
        <w:tc>
          <w:tcPr>
            <w:tcW w:w="709" w:type="dxa"/>
            <w:vMerge w:val="continue"/>
            <w:noWrap w:val="0"/>
            <w:vAlign w:val="center"/>
          </w:tcPr>
          <w:p w14:paraId="2B6259EE">
            <w:pPr>
              <w:rPr>
                <w:rFonts w:hint="eastAsia" w:ascii="Times New Roman" w:hAnsi="Times New Roman" w:eastAsia="方正仿宋_GBK" w:cs="方正仿宋_GBK"/>
                <w:color w:val="auto"/>
                <w:sz w:val="21"/>
                <w:szCs w:val="21"/>
                <w:highlight w:val="none"/>
                <w:lang w:val="zh-CN"/>
              </w:rPr>
            </w:pPr>
          </w:p>
        </w:tc>
        <w:tc>
          <w:tcPr>
            <w:tcW w:w="2835" w:type="dxa"/>
            <w:noWrap w:val="0"/>
            <w:vAlign w:val="center"/>
          </w:tcPr>
          <w:p w14:paraId="656E269B">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lang w:val="zh-CN"/>
              </w:rPr>
              <w:t>2.</w:t>
            </w:r>
            <w:r>
              <w:rPr>
                <w:rFonts w:hint="eastAsia" w:ascii="Times New Roman" w:hAnsi="Times New Roman" w:eastAsia="方正仿宋_GBK" w:cs="方正仿宋_GBK"/>
                <w:color w:val="auto"/>
                <w:sz w:val="21"/>
                <w:szCs w:val="21"/>
                <w:highlight w:val="none"/>
              </w:rPr>
              <w:t>具有良好的商业信誉和健全的财务会计制度</w:t>
            </w:r>
          </w:p>
        </w:tc>
        <w:tc>
          <w:tcPr>
            <w:tcW w:w="5267" w:type="dxa"/>
            <w:vMerge w:val="restart"/>
            <w:noWrap w:val="0"/>
            <w:vAlign w:val="center"/>
          </w:tcPr>
          <w:p w14:paraId="2C01A87A">
            <w:pPr>
              <w:rPr>
                <w:rFonts w:hint="eastAsia" w:ascii="Times New Roman" w:hAnsi="Times New Roman" w:eastAsia="方正仿宋_GBK" w:cs="方正仿宋_GBK"/>
                <w:b/>
                <w:color w:val="auto"/>
                <w:sz w:val="21"/>
                <w:szCs w:val="21"/>
                <w:highlight w:val="none"/>
              </w:rPr>
            </w:pPr>
            <w:r>
              <w:rPr>
                <w:rFonts w:hint="eastAsia" w:ascii="Times New Roman" w:hAnsi="Times New Roman" w:eastAsia="方正仿宋_GBK" w:cs="方正仿宋_GBK"/>
                <w:color w:val="auto"/>
                <w:sz w:val="21"/>
                <w:szCs w:val="21"/>
                <w:highlight w:val="none"/>
              </w:rPr>
              <w:t>供应商提供“基本资格条件承诺函”（格式详见第七篇）</w:t>
            </w:r>
          </w:p>
        </w:tc>
      </w:tr>
      <w:tr w14:paraId="5689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9D12CC2">
            <w:pPr>
              <w:jc w:val="center"/>
              <w:rPr>
                <w:rFonts w:hint="eastAsia" w:ascii="Times New Roman" w:hAnsi="Times New Roman" w:eastAsia="方正仿宋_GBK" w:cs="方正仿宋_GBK"/>
                <w:color w:val="auto"/>
                <w:sz w:val="21"/>
                <w:szCs w:val="21"/>
                <w:highlight w:val="none"/>
              </w:rPr>
            </w:pPr>
          </w:p>
        </w:tc>
        <w:tc>
          <w:tcPr>
            <w:tcW w:w="709" w:type="dxa"/>
            <w:vMerge w:val="continue"/>
            <w:noWrap w:val="0"/>
            <w:vAlign w:val="center"/>
          </w:tcPr>
          <w:p w14:paraId="0CE1FB60">
            <w:pPr>
              <w:rPr>
                <w:rFonts w:hint="eastAsia" w:ascii="Times New Roman" w:hAnsi="Times New Roman" w:eastAsia="方正仿宋_GBK" w:cs="方正仿宋_GBK"/>
                <w:color w:val="auto"/>
                <w:sz w:val="21"/>
                <w:szCs w:val="21"/>
                <w:highlight w:val="none"/>
                <w:lang w:val="zh-CN"/>
              </w:rPr>
            </w:pPr>
          </w:p>
        </w:tc>
        <w:tc>
          <w:tcPr>
            <w:tcW w:w="2835" w:type="dxa"/>
            <w:noWrap w:val="0"/>
            <w:vAlign w:val="center"/>
          </w:tcPr>
          <w:p w14:paraId="59B4F956">
            <w:pPr>
              <w:rPr>
                <w:rFonts w:hint="eastAsia" w:ascii="Times New Roman" w:hAnsi="Times New Roman" w:eastAsia="方正仿宋_GBK" w:cs="方正仿宋_GBK"/>
                <w:color w:val="auto"/>
                <w:sz w:val="21"/>
                <w:szCs w:val="21"/>
                <w:highlight w:val="none"/>
                <w:lang w:val="zh-CN"/>
              </w:rPr>
            </w:pPr>
            <w:r>
              <w:rPr>
                <w:rFonts w:hint="eastAsia" w:ascii="Times New Roman" w:hAnsi="Times New Roman" w:eastAsia="方正仿宋_GBK" w:cs="方正仿宋_GBK"/>
                <w:color w:val="auto"/>
                <w:sz w:val="21"/>
                <w:szCs w:val="21"/>
                <w:highlight w:val="none"/>
                <w:lang w:val="zh-CN"/>
              </w:rPr>
              <w:t>3.具有履行合同所必需的设备和专业技术能力</w:t>
            </w:r>
          </w:p>
        </w:tc>
        <w:tc>
          <w:tcPr>
            <w:tcW w:w="5267" w:type="dxa"/>
            <w:vMerge w:val="continue"/>
            <w:noWrap w:val="0"/>
            <w:vAlign w:val="center"/>
          </w:tcPr>
          <w:p w14:paraId="69DC974E">
            <w:pPr>
              <w:rPr>
                <w:rFonts w:hint="eastAsia" w:ascii="Times New Roman" w:hAnsi="Times New Roman" w:eastAsia="方正仿宋_GBK" w:cs="方正仿宋_GBK"/>
                <w:color w:val="auto"/>
                <w:sz w:val="21"/>
                <w:szCs w:val="21"/>
                <w:highlight w:val="none"/>
              </w:rPr>
            </w:pPr>
          </w:p>
        </w:tc>
      </w:tr>
      <w:tr w14:paraId="6CA9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64F46EE">
            <w:pPr>
              <w:jc w:val="center"/>
              <w:rPr>
                <w:rFonts w:hint="eastAsia" w:ascii="Times New Roman" w:hAnsi="Times New Roman" w:eastAsia="方正仿宋_GBK" w:cs="方正仿宋_GBK"/>
                <w:color w:val="auto"/>
                <w:sz w:val="21"/>
                <w:szCs w:val="21"/>
                <w:highlight w:val="none"/>
              </w:rPr>
            </w:pPr>
          </w:p>
        </w:tc>
        <w:tc>
          <w:tcPr>
            <w:tcW w:w="709" w:type="dxa"/>
            <w:vMerge w:val="continue"/>
            <w:noWrap w:val="0"/>
            <w:vAlign w:val="center"/>
          </w:tcPr>
          <w:p w14:paraId="73F0A07D">
            <w:pPr>
              <w:rPr>
                <w:rFonts w:hint="eastAsia" w:ascii="Times New Roman" w:hAnsi="Times New Roman" w:eastAsia="方正仿宋_GBK" w:cs="方正仿宋_GBK"/>
                <w:color w:val="auto"/>
                <w:sz w:val="21"/>
                <w:szCs w:val="21"/>
                <w:highlight w:val="none"/>
                <w:lang w:val="zh-CN"/>
              </w:rPr>
            </w:pPr>
          </w:p>
        </w:tc>
        <w:tc>
          <w:tcPr>
            <w:tcW w:w="2835" w:type="dxa"/>
            <w:noWrap w:val="0"/>
            <w:vAlign w:val="center"/>
          </w:tcPr>
          <w:p w14:paraId="397626BB">
            <w:pPr>
              <w:rPr>
                <w:rFonts w:hint="eastAsia" w:ascii="Times New Roman" w:hAnsi="Times New Roman" w:eastAsia="方正仿宋_GBK" w:cs="方正仿宋_GBK"/>
                <w:color w:val="auto"/>
                <w:sz w:val="21"/>
                <w:szCs w:val="21"/>
                <w:highlight w:val="none"/>
                <w:lang w:val="zh-CN"/>
              </w:rPr>
            </w:pPr>
            <w:r>
              <w:rPr>
                <w:rFonts w:hint="eastAsia" w:ascii="Times New Roman" w:hAnsi="Times New Roman" w:eastAsia="方正仿宋_GBK" w:cs="方正仿宋_GBK"/>
                <w:color w:val="auto"/>
                <w:sz w:val="21"/>
                <w:szCs w:val="21"/>
                <w:highlight w:val="none"/>
                <w:lang w:val="zh-CN"/>
              </w:rPr>
              <w:t>4.有依法缴纳税收和社会保障金的良好记录</w:t>
            </w:r>
          </w:p>
        </w:tc>
        <w:tc>
          <w:tcPr>
            <w:tcW w:w="5267" w:type="dxa"/>
            <w:vMerge w:val="continue"/>
            <w:noWrap w:val="0"/>
            <w:vAlign w:val="center"/>
          </w:tcPr>
          <w:p w14:paraId="1E6E2FC3">
            <w:pPr>
              <w:rPr>
                <w:rFonts w:hint="eastAsia" w:ascii="Times New Roman" w:hAnsi="Times New Roman" w:eastAsia="方正仿宋_GBK" w:cs="方正仿宋_GBK"/>
                <w:color w:val="auto"/>
                <w:sz w:val="21"/>
                <w:szCs w:val="21"/>
                <w:highlight w:val="none"/>
              </w:rPr>
            </w:pPr>
          </w:p>
        </w:tc>
      </w:tr>
      <w:tr w14:paraId="17B8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370E87E">
            <w:pPr>
              <w:jc w:val="center"/>
              <w:rPr>
                <w:rFonts w:hint="eastAsia" w:ascii="Times New Roman" w:hAnsi="Times New Roman" w:eastAsia="方正仿宋_GBK" w:cs="方正仿宋_GBK"/>
                <w:color w:val="auto"/>
                <w:sz w:val="21"/>
                <w:szCs w:val="21"/>
                <w:highlight w:val="none"/>
              </w:rPr>
            </w:pPr>
          </w:p>
        </w:tc>
        <w:tc>
          <w:tcPr>
            <w:tcW w:w="709" w:type="dxa"/>
            <w:vMerge w:val="continue"/>
            <w:noWrap w:val="0"/>
            <w:vAlign w:val="center"/>
          </w:tcPr>
          <w:p w14:paraId="7AD418A4">
            <w:pPr>
              <w:rPr>
                <w:rFonts w:hint="eastAsia" w:ascii="Times New Roman" w:hAnsi="Times New Roman" w:eastAsia="方正仿宋_GBK" w:cs="方正仿宋_GBK"/>
                <w:color w:val="auto"/>
                <w:sz w:val="21"/>
                <w:szCs w:val="21"/>
                <w:highlight w:val="none"/>
                <w:lang w:val="zh-CN"/>
              </w:rPr>
            </w:pPr>
          </w:p>
        </w:tc>
        <w:tc>
          <w:tcPr>
            <w:tcW w:w="2835" w:type="dxa"/>
            <w:noWrap w:val="0"/>
            <w:vAlign w:val="center"/>
          </w:tcPr>
          <w:p w14:paraId="59F00051">
            <w:pPr>
              <w:rPr>
                <w:rFonts w:hint="eastAsia" w:ascii="Times New Roman" w:hAnsi="Times New Roman" w:eastAsia="方正仿宋_GBK" w:cs="方正仿宋_GBK"/>
                <w:color w:val="auto"/>
                <w:sz w:val="21"/>
                <w:szCs w:val="21"/>
                <w:highlight w:val="none"/>
                <w:lang w:val="zh-CN"/>
              </w:rPr>
            </w:pPr>
            <w:r>
              <w:rPr>
                <w:rFonts w:hint="eastAsia" w:ascii="Times New Roman" w:hAnsi="Times New Roman" w:eastAsia="方正仿宋_GBK" w:cs="方正仿宋_GBK"/>
                <w:color w:val="auto"/>
                <w:sz w:val="21"/>
                <w:szCs w:val="21"/>
                <w:highlight w:val="none"/>
              </w:rPr>
              <w:t>5.参加政府采购活动前三年内，在经营活动中没有重大违法记录</w:t>
            </w:r>
          </w:p>
        </w:tc>
        <w:tc>
          <w:tcPr>
            <w:tcW w:w="5267" w:type="dxa"/>
            <w:vMerge w:val="continue"/>
            <w:noWrap w:val="0"/>
            <w:vAlign w:val="center"/>
          </w:tcPr>
          <w:p w14:paraId="2F6FA665">
            <w:pPr>
              <w:rPr>
                <w:rFonts w:hint="eastAsia" w:ascii="Times New Roman" w:hAnsi="Times New Roman" w:eastAsia="方正仿宋_GBK" w:cs="方正仿宋_GBK"/>
                <w:b/>
                <w:color w:val="auto"/>
                <w:sz w:val="21"/>
                <w:szCs w:val="21"/>
                <w:highlight w:val="none"/>
              </w:rPr>
            </w:pPr>
          </w:p>
        </w:tc>
      </w:tr>
      <w:tr w14:paraId="1955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064140A">
            <w:pPr>
              <w:jc w:val="center"/>
              <w:rPr>
                <w:rFonts w:hint="eastAsia" w:ascii="Times New Roman" w:hAnsi="Times New Roman" w:eastAsia="方正仿宋_GBK" w:cs="方正仿宋_GBK"/>
                <w:color w:val="auto"/>
                <w:sz w:val="21"/>
                <w:szCs w:val="21"/>
                <w:highlight w:val="none"/>
              </w:rPr>
            </w:pPr>
          </w:p>
        </w:tc>
        <w:tc>
          <w:tcPr>
            <w:tcW w:w="709" w:type="dxa"/>
            <w:vMerge w:val="continue"/>
            <w:noWrap w:val="0"/>
            <w:vAlign w:val="center"/>
          </w:tcPr>
          <w:p w14:paraId="308A32A6">
            <w:pPr>
              <w:rPr>
                <w:rFonts w:hint="eastAsia" w:ascii="Times New Roman" w:hAnsi="Times New Roman" w:eastAsia="方正仿宋_GBK" w:cs="方正仿宋_GBK"/>
                <w:color w:val="auto"/>
                <w:sz w:val="21"/>
                <w:szCs w:val="21"/>
                <w:highlight w:val="none"/>
              </w:rPr>
            </w:pPr>
          </w:p>
        </w:tc>
        <w:tc>
          <w:tcPr>
            <w:tcW w:w="2835" w:type="dxa"/>
            <w:noWrap w:val="0"/>
            <w:vAlign w:val="center"/>
          </w:tcPr>
          <w:p w14:paraId="1D1EF6D7">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6.法律、行政法规规定的其他条件</w:t>
            </w:r>
          </w:p>
        </w:tc>
        <w:tc>
          <w:tcPr>
            <w:tcW w:w="5267" w:type="dxa"/>
            <w:noWrap w:val="0"/>
            <w:vAlign w:val="center"/>
          </w:tcPr>
          <w:p w14:paraId="370F7C1B">
            <w:pPr>
              <w:rPr>
                <w:rFonts w:hint="eastAsia" w:ascii="Times New Roman" w:hAnsi="Times New Roman" w:eastAsia="方正仿宋_GBK" w:cs="方正仿宋_GBK"/>
                <w:color w:val="auto"/>
                <w:sz w:val="21"/>
                <w:szCs w:val="21"/>
                <w:highlight w:val="none"/>
              </w:rPr>
            </w:pPr>
          </w:p>
        </w:tc>
      </w:tr>
      <w:tr w14:paraId="3DCD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F0FB4AC">
            <w:pPr>
              <w:jc w:val="center"/>
              <w:rPr>
                <w:rFonts w:hint="eastAsia" w:ascii="Times New Roman" w:hAnsi="Times New Roman" w:eastAsia="方正仿宋_GBK" w:cs="方正仿宋_GBK"/>
                <w:color w:val="auto"/>
                <w:sz w:val="21"/>
                <w:szCs w:val="21"/>
                <w:highlight w:val="none"/>
              </w:rPr>
            </w:pPr>
          </w:p>
        </w:tc>
        <w:tc>
          <w:tcPr>
            <w:tcW w:w="709" w:type="dxa"/>
            <w:vMerge w:val="continue"/>
            <w:noWrap w:val="0"/>
            <w:vAlign w:val="center"/>
          </w:tcPr>
          <w:p w14:paraId="297DF34D">
            <w:pPr>
              <w:rPr>
                <w:rFonts w:hint="eastAsia" w:ascii="Times New Roman" w:hAnsi="Times New Roman" w:eastAsia="方正仿宋_GBK" w:cs="方正仿宋_GBK"/>
                <w:color w:val="auto"/>
                <w:sz w:val="21"/>
                <w:szCs w:val="21"/>
                <w:highlight w:val="none"/>
              </w:rPr>
            </w:pPr>
          </w:p>
        </w:tc>
        <w:tc>
          <w:tcPr>
            <w:tcW w:w="2835" w:type="dxa"/>
            <w:noWrap w:val="0"/>
            <w:vAlign w:val="center"/>
          </w:tcPr>
          <w:p w14:paraId="6A5FF990">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7.本项目的特定资格要求</w:t>
            </w:r>
          </w:p>
        </w:tc>
        <w:tc>
          <w:tcPr>
            <w:tcW w:w="5267" w:type="dxa"/>
            <w:noWrap w:val="0"/>
            <w:vAlign w:val="center"/>
          </w:tcPr>
          <w:p w14:paraId="3DA40928">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按“第一篇三、供应商资格要求（三）本项目的特定资格要求”的要求提交（如果有）。</w:t>
            </w:r>
          </w:p>
        </w:tc>
      </w:tr>
      <w:tr w14:paraId="26A2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021E6AA">
            <w:pPr>
              <w:jc w:val="cente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（二）</w:t>
            </w:r>
          </w:p>
        </w:tc>
        <w:tc>
          <w:tcPr>
            <w:tcW w:w="3544" w:type="dxa"/>
            <w:gridSpan w:val="2"/>
            <w:noWrap w:val="0"/>
            <w:vAlign w:val="center"/>
          </w:tcPr>
          <w:p w14:paraId="6EDB5047">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落实政府采购政策需满足的资格要求</w:t>
            </w:r>
          </w:p>
        </w:tc>
        <w:tc>
          <w:tcPr>
            <w:tcW w:w="5267" w:type="dxa"/>
            <w:noWrap w:val="0"/>
            <w:vAlign w:val="center"/>
          </w:tcPr>
          <w:p w14:paraId="30335088">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按“第一篇三、供应商资格要求（二）落实政府采购政策需满足的资格要求”的要求提交（如果有）。</w:t>
            </w:r>
          </w:p>
        </w:tc>
      </w:tr>
      <w:tr w14:paraId="47DD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7E6F90A">
            <w:pPr>
              <w:jc w:val="cente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（三）</w:t>
            </w:r>
          </w:p>
        </w:tc>
        <w:tc>
          <w:tcPr>
            <w:tcW w:w="3544" w:type="dxa"/>
            <w:gridSpan w:val="2"/>
            <w:noWrap w:val="0"/>
            <w:vAlign w:val="top"/>
          </w:tcPr>
          <w:p w14:paraId="399A531A">
            <w:pPr>
              <w:jc w:val="left"/>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保证金</w:t>
            </w:r>
          </w:p>
        </w:tc>
        <w:tc>
          <w:tcPr>
            <w:tcW w:w="5267" w:type="dxa"/>
            <w:noWrap w:val="0"/>
            <w:vAlign w:val="top"/>
          </w:tcPr>
          <w:p w14:paraId="5F41CAF7">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按照询价通知书要求足额交纳所参与包的保证金。</w:t>
            </w:r>
          </w:p>
        </w:tc>
      </w:tr>
    </w:tbl>
    <w:p w14:paraId="723B4891">
      <w:pPr>
        <w:snapToGrid w:val="0"/>
        <w:spacing w:line="400" w:lineRule="exact"/>
        <w:ind w:firstLine="480" w:firstLineChars="200"/>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注：</w:t>
      </w:r>
    </w:p>
    <w:p w14:paraId="018A070C">
      <w:pPr>
        <w:snapToGrid w:val="0"/>
        <w:spacing w:line="400" w:lineRule="exact"/>
        <w:ind w:firstLine="480" w:firstLineChars="200"/>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w:t>
      </w:r>
      <w:r>
        <w:rPr>
          <w:rFonts w:hint="eastAsia" w:ascii="Times New Roman" w:hAnsi="Times New Roman" w:eastAsia="方正仿宋_GBK" w:cs="方正仿宋_GBK"/>
          <w:color w:val="auto"/>
          <w:kern w:val="0"/>
          <w:sz w:val="24"/>
          <w:szCs w:val="24"/>
          <w:highlight w:val="none"/>
          <w:lang w:eastAsia="zh-CN"/>
        </w:rPr>
        <w:t>电子</w:t>
      </w:r>
      <w:r>
        <w:rPr>
          <w:rFonts w:hint="eastAsia" w:ascii="Times New Roman" w:hAnsi="Times New Roman" w:eastAsia="方正仿宋_GBK" w:cs="方正仿宋_GBK"/>
          <w:color w:val="auto"/>
          <w:kern w:val="0"/>
          <w:sz w:val="24"/>
          <w:szCs w:val="24"/>
          <w:highlight w:val="none"/>
        </w:rPr>
        <w:t>响应文件递交截止时间前通过 “信用中国”网站(www.creditchina.gov.cn)、"中国政府采购网"(www.ccgp.gov.cn)等渠道查询信用记录。</w:t>
      </w:r>
    </w:p>
    <w:p w14:paraId="3CFDA901">
      <w:pPr>
        <w:snapToGrid w:val="0"/>
        <w:spacing w:line="400" w:lineRule="exact"/>
        <w:ind w:firstLine="480" w:firstLineChars="200"/>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sz w:val="24"/>
          <w:szCs w:val="24"/>
          <w:highlight w:val="none"/>
        </w:rPr>
        <w:t>2.实质性响应审查。询价小组应当对</w:t>
      </w:r>
      <w:r>
        <w:rPr>
          <w:rFonts w:hint="eastAsia" w:ascii="Times New Roman" w:hAnsi="Times New Roman" w:eastAsia="方正仿宋_GBK" w:cs="方正仿宋_GBK"/>
          <w:color w:val="auto"/>
          <w:sz w:val="24"/>
          <w:szCs w:val="24"/>
          <w:highlight w:val="none"/>
          <w:lang w:eastAsia="zh-CN"/>
        </w:rPr>
        <w:t>电子</w:t>
      </w:r>
      <w:r>
        <w:rPr>
          <w:rFonts w:hint="eastAsia" w:ascii="Times New Roman" w:hAnsi="Times New Roman" w:eastAsia="方正仿宋_GBK" w:cs="方正仿宋_GBK"/>
          <w:color w:val="auto"/>
          <w:sz w:val="24"/>
          <w:szCs w:val="24"/>
          <w:highlight w:val="none"/>
        </w:rPr>
        <w:t>响应文件进行评审，并根据询价通知书规定的采购程序、评定成交的标准等事项与实质性响应询价通知书要求的供应商进行评审。未实质性响应询价通知书的</w:t>
      </w:r>
      <w:r>
        <w:rPr>
          <w:rFonts w:hint="eastAsia" w:ascii="Times New Roman" w:hAnsi="Times New Roman" w:eastAsia="方正仿宋_GBK" w:cs="方正仿宋_GBK"/>
          <w:color w:val="auto"/>
          <w:sz w:val="24"/>
          <w:szCs w:val="24"/>
          <w:highlight w:val="none"/>
          <w:lang w:eastAsia="zh-CN"/>
        </w:rPr>
        <w:t>电子</w:t>
      </w:r>
      <w:r>
        <w:rPr>
          <w:rFonts w:hint="eastAsia" w:ascii="Times New Roman" w:hAnsi="Times New Roman" w:eastAsia="方正仿宋_GBK" w:cs="方正仿宋_GBK"/>
          <w:color w:val="auto"/>
          <w:sz w:val="24"/>
          <w:szCs w:val="24"/>
          <w:highlight w:val="none"/>
        </w:rPr>
        <w:t>响应文件按无效处理，询价小组应当告知有关供应商。实质性响应审查内容如下：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337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DF9461F">
            <w:pPr>
              <w:jc w:val="center"/>
              <w:rPr>
                <w:rFonts w:hint="eastAsia" w:ascii="Times New Roman" w:hAnsi="Times New Roman" w:eastAsia="方正仿宋_GBK" w:cs="方正仿宋_GBK"/>
                <w:b/>
                <w:color w:val="auto"/>
                <w:kern w:val="0"/>
                <w:sz w:val="21"/>
                <w:szCs w:val="21"/>
                <w:highlight w:val="none"/>
              </w:rPr>
            </w:pPr>
            <w:r>
              <w:rPr>
                <w:rFonts w:hint="eastAsia" w:ascii="Times New Roman" w:hAnsi="Times New Roman" w:eastAsia="方正仿宋_GBK" w:cs="方正仿宋_GBK"/>
                <w:b/>
                <w:color w:val="auto"/>
                <w:kern w:val="0"/>
                <w:sz w:val="21"/>
                <w:szCs w:val="21"/>
                <w:highlight w:val="none"/>
              </w:rPr>
              <w:t>序号</w:t>
            </w:r>
          </w:p>
        </w:tc>
        <w:tc>
          <w:tcPr>
            <w:tcW w:w="2694" w:type="dxa"/>
            <w:noWrap w:val="0"/>
            <w:vAlign w:val="center"/>
          </w:tcPr>
          <w:p w14:paraId="642539BE">
            <w:pPr>
              <w:jc w:val="center"/>
              <w:rPr>
                <w:rFonts w:hint="eastAsia" w:ascii="Times New Roman" w:hAnsi="Times New Roman" w:eastAsia="方正仿宋_GBK" w:cs="方正仿宋_GBK"/>
                <w:b/>
                <w:color w:val="auto"/>
                <w:kern w:val="0"/>
                <w:sz w:val="21"/>
                <w:szCs w:val="21"/>
                <w:highlight w:val="none"/>
              </w:rPr>
            </w:pPr>
            <w:r>
              <w:rPr>
                <w:rFonts w:hint="eastAsia" w:ascii="Times New Roman" w:hAnsi="Times New Roman" w:eastAsia="方正仿宋_GBK" w:cs="方正仿宋_GBK"/>
                <w:b/>
                <w:color w:val="auto"/>
                <w:kern w:val="0"/>
                <w:sz w:val="21"/>
                <w:szCs w:val="21"/>
                <w:highlight w:val="none"/>
              </w:rPr>
              <w:t>审查因素</w:t>
            </w:r>
          </w:p>
        </w:tc>
        <w:tc>
          <w:tcPr>
            <w:tcW w:w="6259" w:type="dxa"/>
            <w:noWrap w:val="0"/>
            <w:vAlign w:val="center"/>
          </w:tcPr>
          <w:p w14:paraId="5404811C">
            <w:pPr>
              <w:jc w:val="center"/>
              <w:rPr>
                <w:rFonts w:hint="eastAsia" w:ascii="Times New Roman" w:hAnsi="Times New Roman" w:eastAsia="方正仿宋_GBK" w:cs="方正仿宋_GBK"/>
                <w:b/>
                <w:color w:val="auto"/>
                <w:kern w:val="0"/>
                <w:sz w:val="21"/>
                <w:szCs w:val="21"/>
                <w:highlight w:val="none"/>
              </w:rPr>
            </w:pPr>
            <w:r>
              <w:rPr>
                <w:rFonts w:hint="eastAsia" w:ascii="Times New Roman" w:hAnsi="Times New Roman" w:eastAsia="方正仿宋_GBK" w:cs="方正仿宋_GBK"/>
                <w:b/>
                <w:color w:val="auto"/>
                <w:kern w:val="0"/>
                <w:sz w:val="21"/>
                <w:szCs w:val="21"/>
                <w:highlight w:val="none"/>
              </w:rPr>
              <w:t>审查标准</w:t>
            </w:r>
          </w:p>
        </w:tc>
      </w:tr>
      <w:tr w14:paraId="54BE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4D596083">
            <w:pPr>
              <w:jc w:val="center"/>
              <w:rPr>
                <w:rFonts w:hint="eastAsia" w:ascii="Times New Roman" w:hAnsi="Times New Roman" w:eastAsia="方正仿宋_GBK" w:cs="方正仿宋_GBK"/>
                <w:color w:val="auto"/>
                <w:kern w:val="0"/>
                <w:sz w:val="21"/>
                <w:szCs w:val="21"/>
                <w:highlight w:val="none"/>
              </w:rPr>
            </w:pPr>
            <w:r>
              <w:rPr>
                <w:rFonts w:hint="eastAsia" w:ascii="Times New Roman" w:hAnsi="Times New Roman" w:eastAsia="方正仿宋_GBK" w:cs="方正仿宋_GBK"/>
                <w:color w:val="auto"/>
                <w:kern w:val="0"/>
                <w:sz w:val="21"/>
                <w:szCs w:val="21"/>
                <w:highlight w:val="none"/>
              </w:rPr>
              <w:t>1</w:t>
            </w:r>
          </w:p>
        </w:tc>
        <w:tc>
          <w:tcPr>
            <w:tcW w:w="2694" w:type="dxa"/>
            <w:noWrap w:val="0"/>
            <w:vAlign w:val="center"/>
          </w:tcPr>
          <w:p w14:paraId="65FFAEDB">
            <w:pPr>
              <w:snapToGrid w:val="0"/>
              <w:spacing w:line="400" w:lineRule="exact"/>
              <w:rPr>
                <w:rFonts w:hint="eastAsia" w:ascii="Times New Roman" w:hAnsi="Times New Roman" w:eastAsia="方正仿宋_GBK" w:cs="方正仿宋_GBK"/>
                <w:color w:val="auto"/>
                <w:kern w:val="0"/>
                <w:sz w:val="21"/>
                <w:szCs w:val="21"/>
                <w:highlight w:val="none"/>
              </w:rPr>
            </w:pPr>
            <w:r>
              <w:rPr>
                <w:rFonts w:hint="eastAsia" w:ascii="Times New Roman" w:hAnsi="Times New Roman" w:eastAsia="方正仿宋_GBK" w:cs="方正仿宋_GBK"/>
                <w:color w:val="auto"/>
                <w:sz w:val="21"/>
                <w:szCs w:val="21"/>
                <w:highlight w:val="none"/>
              </w:rPr>
              <w:t>电子响应文件签署或盖章</w:t>
            </w:r>
          </w:p>
        </w:tc>
        <w:tc>
          <w:tcPr>
            <w:tcW w:w="6259" w:type="dxa"/>
            <w:noWrap w:val="0"/>
            <w:vAlign w:val="center"/>
          </w:tcPr>
          <w:p w14:paraId="6829DCD9">
            <w:pPr>
              <w:snapToGrid w:val="0"/>
              <w:spacing w:line="400" w:lineRule="exact"/>
              <w:rPr>
                <w:rFonts w:hint="eastAsia" w:ascii="Times New Roman" w:hAnsi="Times New Roman" w:eastAsia="方正仿宋_GBK" w:cs="方正仿宋_GBK"/>
                <w:color w:val="auto"/>
                <w:kern w:val="0"/>
                <w:sz w:val="21"/>
                <w:szCs w:val="21"/>
                <w:highlight w:val="none"/>
              </w:rPr>
            </w:pPr>
            <w:r>
              <w:rPr>
                <w:rFonts w:hint="eastAsia" w:ascii="Times New Roman" w:hAnsi="Times New Roman" w:eastAsia="方正仿宋_GBK" w:cs="方正仿宋_GBK"/>
                <w:color w:val="auto"/>
                <w:sz w:val="21"/>
                <w:szCs w:val="21"/>
                <w:highlight w:val="none"/>
              </w:rPr>
              <w:t>按“第七篇</w:t>
            </w:r>
            <w:r>
              <w:rPr>
                <w:rFonts w:hint="eastAsia" w:ascii="Times New Roman" w:hAnsi="Times New Roman" w:eastAsia="方正仿宋_GBK" w:cs="方正仿宋_GBK"/>
                <w:color w:val="auto"/>
                <w:sz w:val="21"/>
                <w:szCs w:val="21"/>
                <w:highlight w:val="none"/>
                <w:lang w:val="en-US" w:eastAsia="zh-CN"/>
              </w:rPr>
              <w:t>电子</w:t>
            </w:r>
            <w:r>
              <w:rPr>
                <w:rFonts w:hint="eastAsia" w:ascii="Times New Roman" w:hAnsi="Times New Roman" w:eastAsia="方正仿宋_GBK" w:cs="方正仿宋_GBK"/>
                <w:color w:val="auto"/>
                <w:sz w:val="21"/>
                <w:szCs w:val="21"/>
                <w:highlight w:val="none"/>
              </w:rPr>
              <w:t>响应文件格式要求”要求签署或盖章</w:t>
            </w:r>
          </w:p>
        </w:tc>
      </w:tr>
      <w:tr w14:paraId="1599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D8563D7">
            <w:pPr>
              <w:jc w:val="center"/>
              <w:rPr>
                <w:rFonts w:hint="eastAsia" w:ascii="Times New Roman" w:hAnsi="Times New Roman" w:eastAsia="方正仿宋_GBK" w:cs="方正仿宋_GBK"/>
                <w:color w:val="auto"/>
                <w:kern w:val="0"/>
                <w:sz w:val="21"/>
                <w:szCs w:val="21"/>
                <w:highlight w:val="none"/>
              </w:rPr>
            </w:pPr>
          </w:p>
        </w:tc>
        <w:tc>
          <w:tcPr>
            <w:tcW w:w="2694" w:type="dxa"/>
            <w:noWrap w:val="0"/>
            <w:vAlign w:val="center"/>
          </w:tcPr>
          <w:p w14:paraId="4F77A447">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法定代表人身份证明及授权委托书</w:t>
            </w:r>
          </w:p>
        </w:tc>
        <w:tc>
          <w:tcPr>
            <w:tcW w:w="6259" w:type="dxa"/>
            <w:noWrap w:val="0"/>
            <w:vAlign w:val="center"/>
          </w:tcPr>
          <w:p w14:paraId="1D1023BC">
            <w:pPr>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法定代表人身份证明及授权委托书有效，符合询价通知书规定的格式，签署或盖章齐全。</w:t>
            </w:r>
          </w:p>
        </w:tc>
      </w:tr>
      <w:tr w14:paraId="634F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5372B39D">
            <w:pPr>
              <w:jc w:val="center"/>
              <w:rPr>
                <w:rFonts w:hint="eastAsia" w:ascii="Times New Roman" w:hAnsi="Times New Roman" w:eastAsia="方正仿宋_GBK" w:cs="方正仿宋_GBK"/>
                <w:color w:val="auto"/>
                <w:kern w:val="0"/>
                <w:sz w:val="21"/>
                <w:szCs w:val="21"/>
                <w:highlight w:val="none"/>
              </w:rPr>
            </w:pPr>
          </w:p>
        </w:tc>
        <w:tc>
          <w:tcPr>
            <w:tcW w:w="2694" w:type="dxa"/>
            <w:noWrap w:val="0"/>
            <w:vAlign w:val="center"/>
          </w:tcPr>
          <w:p w14:paraId="1A3F586F">
            <w:pPr>
              <w:rPr>
                <w:rFonts w:hint="eastAsia" w:ascii="Times New Roman" w:hAnsi="Times New Roman" w:eastAsia="方正仿宋_GBK" w:cs="方正仿宋_GBK"/>
                <w:color w:val="auto"/>
                <w:sz w:val="21"/>
                <w:szCs w:val="21"/>
                <w:highlight w:val="none"/>
                <w:lang w:val="zh-CN"/>
              </w:rPr>
            </w:pPr>
            <w:r>
              <w:rPr>
                <w:rFonts w:hint="eastAsia" w:ascii="Times New Roman" w:hAnsi="Times New Roman" w:eastAsia="方正仿宋_GBK" w:cs="方正仿宋_GBK"/>
                <w:color w:val="auto"/>
                <w:sz w:val="21"/>
                <w:szCs w:val="21"/>
                <w:highlight w:val="none"/>
              </w:rPr>
              <w:t>响应</w:t>
            </w:r>
            <w:r>
              <w:rPr>
                <w:rFonts w:hint="eastAsia" w:ascii="Times New Roman" w:hAnsi="Times New Roman" w:eastAsia="方正仿宋_GBK" w:cs="方正仿宋_GBK"/>
                <w:color w:val="auto"/>
                <w:sz w:val="21"/>
                <w:szCs w:val="21"/>
                <w:highlight w:val="none"/>
                <w:lang w:val="zh-CN"/>
              </w:rPr>
              <w:t>方案</w:t>
            </w:r>
          </w:p>
        </w:tc>
        <w:tc>
          <w:tcPr>
            <w:tcW w:w="6259" w:type="dxa"/>
            <w:noWrap w:val="0"/>
            <w:vAlign w:val="center"/>
          </w:tcPr>
          <w:p w14:paraId="211AD6E8">
            <w:pPr>
              <w:rPr>
                <w:rFonts w:hint="eastAsia" w:ascii="Times New Roman" w:hAnsi="Times New Roman" w:eastAsia="方正仿宋_GBK" w:cs="方正仿宋_GBK"/>
                <w:color w:val="auto"/>
                <w:kern w:val="0"/>
                <w:sz w:val="21"/>
                <w:szCs w:val="21"/>
                <w:highlight w:val="none"/>
              </w:rPr>
            </w:pPr>
            <w:r>
              <w:rPr>
                <w:rFonts w:hint="eastAsia" w:ascii="Times New Roman" w:hAnsi="Times New Roman" w:eastAsia="方正仿宋_GBK" w:cs="方正仿宋_GBK"/>
                <w:color w:val="auto"/>
                <w:sz w:val="21"/>
                <w:szCs w:val="21"/>
                <w:highlight w:val="none"/>
                <w:lang w:val="zh-CN"/>
              </w:rPr>
              <w:t>只能有一个</w:t>
            </w:r>
            <w:r>
              <w:rPr>
                <w:rFonts w:hint="eastAsia" w:ascii="Times New Roman" w:hAnsi="Times New Roman" w:eastAsia="方正仿宋_GBK" w:cs="方正仿宋_GBK"/>
                <w:color w:val="auto"/>
                <w:sz w:val="21"/>
                <w:szCs w:val="21"/>
                <w:highlight w:val="none"/>
              </w:rPr>
              <w:t>响应</w:t>
            </w:r>
            <w:r>
              <w:rPr>
                <w:rFonts w:hint="eastAsia" w:ascii="Times New Roman" w:hAnsi="Times New Roman" w:eastAsia="方正仿宋_GBK" w:cs="方正仿宋_GBK"/>
                <w:color w:val="auto"/>
                <w:sz w:val="21"/>
                <w:szCs w:val="21"/>
                <w:highlight w:val="none"/>
                <w:lang w:val="zh-CN"/>
              </w:rPr>
              <w:t>方案。</w:t>
            </w:r>
          </w:p>
        </w:tc>
      </w:tr>
      <w:tr w14:paraId="4362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4D2AD7DC">
            <w:pPr>
              <w:jc w:val="center"/>
              <w:rPr>
                <w:rFonts w:hint="eastAsia" w:ascii="Times New Roman" w:hAnsi="Times New Roman" w:eastAsia="方正仿宋_GBK" w:cs="方正仿宋_GBK"/>
                <w:color w:val="auto"/>
                <w:kern w:val="0"/>
                <w:sz w:val="21"/>
                <w:szCs w:val="21"/>
                <w:highlight w:val="none"/>
              </w:rPr>
            </w:pPr>
          </w:p>
        </w:tc>
        <w:tc>
          <w:tcPr>
            <w:tcW w:w="2694" w:type="dxa"/>
            <w:noWrap w:val="0"/>
            <w:vAlign w:val="center"/>
          </w:tcPr>
          <w:p w14:paraId="3EAAFAD8">
            <w:pPr>
              <w:rPr>
                <w:rFonts w:hint="eastAsia" w:ascii="Times New Roman" w:hAnsi="Times New Roman" w:eastAsia="方正仿宋_GBK" w:cs="方正仿宋_GBK"/>
                <w:color w:val="auto"/>
                <w:sz w:val="21"/>
                <w:szCs w:val="21"/>
                <w:highlight w:val="none"/>
                <w:lang w:val="zh-CN"/>
              </w:rPr>
            </w:pPr>
            <w:r>
              <w:rPr>
                <w:rFonts w:hint="eastAsia" w:ascii="Times New Roman" w:hAnsi="Times New Roman" w:eastAsia="方正仿宋_GBK" w:cs="方正仿宋_GBK"/>
                <w:color w:val="auto"/>
                <w:sz w:val="21"/>
                <w:szCs w:val="21"/>
                <w:highlight w:val="none"/>
              </w:rPr>
              <w:t>报价唯一</w:t>
            </w:r>
          </w:p>
        </w:tc>
        <w:tc>
          <w:tcPr>
            <w:tcW w:w="6259" w:type="dxa"/>
            <w:noWrap w:val="0"/>
            <w:vAlign w:val="center"/>
          </w:tcPr>
          <w:p w14:paraId="42E4F2AD">
            <w:pPr>
              <w:rPr>
                <w:rFonts w:hint="eastAsia" w:ascii="Times New Roman" w:hAnsi="Times New Roman" w:eastAsia="方正仿宋_GBK" w:cs="方正仿宋_GBK"/>
                <w:color w:val="auto"/>
                <w:kern w:val="0"/>
                <w:sz w:val="21"/>
                <w:szCs w:val="21"/>
                <w:highlight w:val="none"/>
              </w:rPr>
            </w:pPr>
            <w:r>
              <w:rPr>
                <w:rFonts w:hint="eastAsia" w:ascii="Times New Roman" w:hAnsi="Times New Roman" w:eastAsia="方正仿宋_GBK" w:cs="方正仿宋_GBK"/>
                <w:color w:val="auto"/>
                <w:sz w:val="21"/>
                <w:szCs w:val="21"/>
                <w:highlight w:val="none"/>
              </w:rPr>
              <w:t>只能有一个有效报价，不得提交选择性报价。</w:t>
            </w:r>
          </w:p>
        </w:tc>
      </w:tr>
      <w:tr w14:paraId="4024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42B63E51">
            <w:pPr>
              <w:jc w:val="center"/>
              <w:rPr>
                <w:rFonts w:hint="eastAsia" w:ascii="Times New Roman" w:hAnsi="Times New Roman" w:eastAsia="方正仿宋_GBK" w:cs="方正仿宋_GBK"/>
                <w:color w:val="auto"/>
                <w:kern w:val="0"/>
                <w:sz w:val="21"/>
                <w:szCs w:val="21"/>
                <w:highlight w:val="none"/>
              </w:rPr>
            </w:pPr>
            <w:r>
              <w:rPr>
                <w:rFonts w:hint="eastAsia" w:ascii="Times New Roman" w:hAnsi="Times New Roman" w:eastAsia="方正仿宋_GBK" w:cs="方正仿宋_GBK"/>
                <w:color w:val="auto"/>
                <w:kern w:val="0"/>
                <w:sz w:val="21"/>
                <w:szCs w:val="21"/>
                <w:highlight w:val="none"/>
              </w:rPr>
              <w:t>2</w:t>
            </w:r>
          </w:p>
        </w:tc>
        <w:tc>
          <w:tcPr>
            <w:tcW w:w="2694" w:type="dxa"/>
            <w:noWrap w:val="0"/>
            <w:vAlign w:val="center"/>
          </w:tcPr>
          <w:p w14:paraId="3E5D87BD">
            <w:pPr>
              <w:rPr>
                <w:rFonts w:hint="eastAsia" w:ascii="Times New Roman" w:hAnsi="Times New Roman" w:eastAsia="方正仿宋_GBK" w:cs="方正仿宋_GBK"/>
                <w:color w:val="auto"/>
                <w:kern w:val="0"/>
                <w:sz w:val="21"/>
                <w:szCs w:val="21"/>
                <w:highlight w:val="none"/>
              </w:rPr>
            </w:pPr>
            <w:r>
              <w:rPr>
                <w:rFonts w:hint="eastAsia" w:ascii="Times New Roman" w:hAnsi="Times New Roman" w:eastAsia="方正仿宋_GBK" w:cs="方正仿宋_GBK"/>
                <w:color w:val="auto"/>
                <w:sz w:val="21"/>
                <w:szCs w:val="21"/>
                <w:highlight w:val="none"/>
                <w:lang w:val="en-US" w:eastAsia="zh-CN"/>
              </w:rPr>
              <w:t>电子响应</w:t>
            </w:r>
            <w:r>
              <w:rPr>
                <w:rFonts w:hint="eastAsia" w:ascii="Times New Roman" w:hAnsi="Times New Roman" w:eastAsia="方正仿宋_GBK" w:cs="方正仿宋_GBK"/>
                <w:color w:val="auto"/>
                <w:sz w:val="21"/>
                <w:szCs w:val="21"/>
                <w:highlight w:val="none"/>
                <w:lang w:val="zh-CN"/>
              </w:rPr>
              <w:t>文件份数</w:t>
            </w:r>
          </w:p>
        </w:tc>
        <w:tc>
          <w:tcPr>
            <w:tcW w:w="6259" w:type="dxa"/>
            <w:noWrap w:val="0"/>
            <w:vAlign w:val="center"/>
          </w:tcPr>
          <w:p w14:paraId="148E33E7">
            <w:pPr>
              <w:snapToGrid w:val="0"/>
              <w:spacing w:line="400" w:lineRule="exact"/>
              <w:rPr>
                <w:rFonts w:hint="eastAsia" w:ascii="Times New Roman" w:hAnsi="Times New Roman" w:eastAsia="方正仿宋_GBK" w:cs="方正仿宋_GBK"/>
                <w:color w:val="auto"/>
                <w:kern w:val="0"/>
                <w:sz w:val="21"/>
                <w:szCs w:val="21"/>
                <w:highlight w:val="none"/>
              </w:rPr>
            </w:pPr>
            <w:r>
              <w:rPr>
                <w:rFonts w:hint="eastAsia" w:ascii="Times New Roman" w:hAnsi="Times New Roman" w:eastAsia="方正仿宋_GBK" w:cs="方正仿宋_GBK"/>
                <w:color w:val="auto"/>
                <w:kern w:val="0"/>
                <w:sz w:val="21"/>
                <w:szCs w:val="21"/>
                <w:highlight w:val="none"/>
                <w:lang w:val="zh-CN"/>
              </w:rPr>
              <w:t>电子</w:t>
            </w:r>
            <w:r>
              <w:rPr>
                <w:rFonts w:hint="eastAsia" w:ascii="Times New Roman" w:hAnsi="Times New Roman" w:eastAsia="方正仿宋_GBK" w:cs="方正仿宋_GBK"/>
                <w:color w:val="auto"/>
                <w:kern w:val="0"/>
                <w:sz w:val="21"/>
                <w:szCs w:val="21"/>
                <w:highlight w:val="none"/>
              </w:rPr>
              <w:t>响应</w:t>
            </w:r>
            <w:r>
              <w:rPr>
                <w:rFonts w:hint="eastAsia" w:ascii="Times New Roman" w:hAnsi="Times New Roman" w:eastAsia="方正仿宋_GBK" w:cs="方正仿宋_GBK"/>
                <w:color w:val="auto"/>
                <w:kern w:val="0"/>
                <w:sz w:val="21"/>
                <w:szCs w:val="21"/>
                <w:highlight w:val="none"/>
                <w:lang w:val="zh-CN"/>
              </w:rPr>
              <w:t>文件</w:t>
            </w:r>
            <w:r>
              <w:rPr>
                <w:rFonts w:hint="eastAsia" w:ascii="Times New Roman" w:hAnsi="Times New Roman" w:eastAsia="方正仿宋_GBK" w:cs="方正仿宋_GBK"/>
                <w:color w:val="auto"/>
                <w:sz w:val="21"/>
                <w:szCs w:val="21"/>
                <w:highlight w:val="none"/>
                <w:lang w:val="zh-CN"/>
              </w:rPr>
              <w:t>数量符合</w:t>
            </w:r>
            <w:r>
              <w:rPr>
                <w:rFonts w:hint="eastAsia" w:ascii="Times New Roman" w:hAnsi="Times New Roman" w:eastAsia="方正仿宋_GBK" w:cs="方正仿宋_GBK"/>
                <w:color w:val="auto"/>
                <w:kern w:val="0"/>
                <w:sz w:val="21"/>
                <w:szCs w:val="21"/>
                <w:highlight w:val="none"/>
              </w:rPr>
              <w:t>询价</w:t>
            </w:r>
            <w:r>
              <w:rPr>
                <w:rFonts w:hint="eastAsia" w:ascii="Times New Roman" w:hAnsi="Times New Roman" w:eastAsia="方正仿宋_GBK" w:cs="方正仿宋_GBK"/>
                <w:color w:val="auto"/>
                <w:kern w:val="0"/>
                <w:sz w:val="21"/>
                <w:szCs w:val="21"/>
                <w:highlight w:val="none"/>
                <w:lang w:val="en-US" w:eastAsia="zh-CN"/>
              </w:rPr>
              <w:t>文件</w:t>
            </w:r>
            <w:r>
              <w:rPr>
                <w:rFonts w:hint="eastAsia" w:ascii="Times New Roman" w:hAnsi="Times New Roman" w:eastAsia="方正仿宋_GBK" w:cs="方正仿宋_GBK"/>
                <w:color w:val="auto"/>
                <w:kern w:val="0"/>
                <w:sz w:val="21"/>
                <w:szCs w:val="21"/>
                <w:highlight w:val="none"/>
              </w:rPr>
              <w:t>要求</w:t>
            </w:r>
            <w:r>
              <w:rPr>
                <w:rFonts w:hint="eastAsia" w:ascii="Times New Roman" w:hAnsi="Times New Roman" w:eastAsia="方正仿宋_GBK" w:cs="方正仿宋_GBK"/>
                <w:color w:val="auto"/>
                <w:sz w:val="21"/>
                <w:szCs w:val="21"/>
                <w:highlight w:val="none"/>
                <w:lang w:val="zh-CN"/>
              </w:rPr>
              <w:t>。</w:t>
            </w:r>
          </w:p>
        </w:tc>
      </w:tr>
      <w:tr w14:paraId="790D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960CAA2">
            <w:pPr>
              <w:jc w:val="center"/>
              <w:rPr>
                <w:rFonts w:hint="eastAsia" w:ascii="Times New Roman" w:hAnsi="Times New Roman" w:eastAsia="方正仿宋_GBK" w:cs="方正仿宋_GBK"/>
                <w:color w:val="auto"/>
                <w:kern w:val="0"/>
                <w:sz w:val="21"/>
                <w:szCs w:val="21"/>
                <w:highlight w:val="none"/>
              </w:rPr>
            </w:pPr>
            <w:r>
              <w:rPr>
                <w:rFonts w:hint="eastAsia" w:ascii="Times New Roman" w:hAnsi="Times New Roman" w:eastAsia="方正仿宋_GBK" w:cs="方正仿宋_GBK"/>
                <w:color w:val="auto"/>
                <w:kern w:val="0"/>
                <w:sz w:val="21"/>
                <w:szCs w:val="21"/>
                <w:highlight w:val="none"/>
              </w:rPr>
              <w:t>3</w:t>
            </w:r>
          </w:p>
        </w:tc>
        <w:tc>
          <w:tcPr>
            <w:tcW w:w="2694" w:type="dxa"/>
            <w:noWrap w:val="0"/>
            <w:vAlign w:val="center"/>
          </w:tcPr>
          <w:p w14:paraId="7ED02669">
            <w:pPr>
              <w:rPr>
                <w:rFonts w:hint="eastAsia" w:ascii="Times New Roman" w:hAnsi="Times New Roman" w:eastAsia="方正仿宋_GBK" w:cs="方正仿宋_GBK"/>
                <w:color w:val="auto"/>
                <w:kern w:val="0"/>
                <w:sz w:val="21"/>
                <w:szCs w:val="21"/>
                <w:highlight w:val="none"/>
              </w:rPr>
            </w:pPr>
            <w:r>
              <w:rPr>
                <w:rFonts w:hint="eastAsia" w:ascii="Times New Roman" w:hAnsi="Times New Roman" w:eastAsia="方正仿宋_GBK" w:cs="方正仿宋_GBK"/>
                <w:color w:val="auto"/>
                <w:sz w:val="21"/>
                <w:szCs w:val="21"/>
                <w:highlight w:val="none"/>
                <w:lang w:val="en-US" w:eastAsia="zh-CN"/>
              </w:rPr>
              <w:t>电子响应</w:t>
            </w:r>
            <w:r>
              <w:rPr>
                <w:rFonts w:hint="eastAsia" w:ascii="Times New Roman" w:hAnsi="Times New Roman" w:eastAsia="方正仿宋_GBK" w:cs="方正仿宋_GBK"/>
                <w:color w:val="auto"/>
                <w:sz w:val="21"/>
                <w:szCs w:val="21"/>
                <w:highlight w:val="none"/>
                <w:lang w:val="zh-CN"/>
              </w:rPr>
              <w:t>文件内容</w:t>
            </w:r>
          </w:p>
        </w:tc>
        <w:tc>
          <w:tcPr>
            <w:tcW w:w="6259" w:type="dxa"/>
            <w:noWrap w:val="0"/>
            <w:vAlign w:val="center"/>
          </w:tcPr>
          <w:p w14:paraId="1355E84A">
            <w:pPr>
              <w:rPr>
                <w:rFonts w:hint="eastAsia" w:ascii="Times New Roman" w:hAnsi="Times New Roman" w:eastAsia="方正仿宋_GBK" w:cs="方正仿宋_GBK"/>
                <w:color w:val="auto"/>
                <w:kern w:val="0"/>
                <w:sz w:val="21"/>
                <w:szCs w:val="21"/>
                <w:highlight w:val="none"/>
              </w:rPr>
            </w:pPr>
            <w:r>
              <w:rPr>
                <w:rFonts w:hint="eastAsia" w:ascii="Times New Roman" w:hAnsi="Times New Roman" w:eastAsia="方正仿宋_GBK" w:cs="方正仿宋_GBK"/>
                <w:color w:val="auto"/>
                <w:sz w:val="21"/>
                <w:szCs w:val="21"/>
                <w:highlight w:val="none"/>
                <w:lang w:val="zh-CN"/>
              </w:rPr>
              <w:t>对</w:t>
            </w:r>
            <w:r>
              <w:rPr>
                <w:rFonts w:hint="eastAsia" w:ascii="Times New Roman" w:hAnsi="Times New Roman" w:eastAsia="方正仿宋_GBK" w:cs="方正仿宋_GBK"/>
                <w:color w:val="auto"/>
                <w:sz w:val="21"/>
                <w:szCs w:val="21"/>
                <w:highlight w:val="none"/>
                <w:lang w:val="en-US" w:eastAsia="zh-CN"/>
              </w:rPr>
              <w:t>询价</w:t>
            </w:r>
            <w:r>
              <w:rPr>
                <w:rFonts w:hint="eastAsia" w:ascii="Times New Roman" w:hAnsi="Times New Roman" w:eastAsia="方正仿宋_GBK" w:cs="方正仿宋_GBK"/>
                <w:color w:val="auto"/>
                <w:sz w:val="21"/>
                <w:szCs w:val="21"/>
                <w:highlight w:val="none"/>
                <w:lang w:val="zh-CN"/>
              </w:rPr>
              <w:t>文件第</w:t>
            </w:r>
            <w:r>
              <w:rPr>
                <w:rFonts w:hint="eastAsia" w:ascii="Times New Roman" w:hAnsi="Times New Roman" w:eastAsia="方正仿宋_GBK" w:cs="方正仿宋_GBK"/>
                <w:color w:val="auto"/>
                <w:sz w:val="21"/>
                <w:szCs w:val="21"/>
                <w:highlight w:val="none"/>
                <w:lang w:val="en-US" w:eastAsia="zh-CN"/>
              </w:rPr>
              <w:t>二</w:t>
            </w:r>
            <w:r>
              <w:rPr>
                <w:rFonts w:hint="eastAsia" w:ascii="Times New Roman" w:hAnsi="Times New Roman" w:eastAsia="方正仿宋_GBK" w:cs="方正仿宋_GBK"/>
                <w:color w:val="auto"/>
                <w:sz w:val="21"/>
                <w:szCs w:val="21"/>
                <w:highlight w:val="none"/>
                <w:lang w:val="zh-CN"/>
              </w:rPr>
              <w:t>篇、第</w:t>
            </w:r>
            <w:r>
              <w:rPr>
                <w:rFonts w:hint="eastAsia" w:ascii="Times New Roman" w:hAnsi="Times New Roman" w:eastAsia="方正仿宋_GBK" w:cs="方正仿宋_GBK"/>
                <w:color w:val="auto"/>
                <w:sz w:val="21"/>
                <w:szCs w:val="21"/>
                <w:highlight w:val="none"/>
                <w:lang w:val="en-US" w:eastAsia="zh-CN"/>
              </w:rPr>
              <w:t>三</w:t>
            </w:r>
            <w:r>
              <w:rPr>
                <w:rFonts w:hint="eastAsia" w:ascii="Times New Roman" w:hAnsi="Times New Roman" w:eastAsia="方正仿宋_GBK" w:cs="方正仿宋_GBK"/>
                <w:color w:val="auto"/>
                <w:sz w:val="21"/>
                <w:szCs w:val="21"/>
                <w:highlight w:val="none"/>
                <w:lang w:val="zh-CN"/>
              </w:rPr>
              <w:t>篇规定的询价内容进行实质性响应。</w:t>
            </w:r>
          </w:p>
        </w:tc>
      </w:tr>
      <w:tr w14:paraId="5EC7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45FD4EA0">
            <w:pPr>
              <w:jc w:val="center"/>
              <w:rPr>
                <w:rFonts w:hint="eastAsia" w:ascii="Times New Roman" w:hAnsi="Times New Roman" w:eastAsia="方正仿宋_GBK" w:cs="方正仿宋_GBK"/>
                <w:color w:val="auto"/>
                <w:kern w:val="0"/>
                <w:sz w:val="21"/>
                <w:szCs w:val="21"/>
                <w:highlight w:val="none"/>
              </w:rPr>
            </w:pPr>
          </w:p>
        </w:tc>
        <w:tc>
          <w:tcPr>
            <w:tcW w:w="2694" w:type="dxa"/>
            <w:noWrap w:val="0"/>
            <w:vAlign w:val="center"/>
          </w:tcPr>
          <w:p w14:paraId="6FB10407">
            <w:pPr>
              <w:rPr>
                <w:rFonts w:hint="eastAsia" w:ascii="Times New Roman" w:hAnsi="Times New Roman" w:eastAsia="方正仿宋_GBK" w:cs="方正仿宋_GBK"/>
                <w:color w:val="auto"/>
                <w:kern w:val="0"/>
                <w:sz w:val="21"/>
                <w:szCs w:val="21"/>
                <w:highlight w:val="none"/>
              </w:rPr>
            </w:pPr>
            <w:r>
              <w:rPr>
                <w:rFonts w:hint="eastAsia" w:ascii="Times New Roman" w:hAnsi="Times New Roman" w:eastAsia="方正仿宋_GBK" w:cs="方正仿宋_GBK"/>
                <w:color w:val="auto"/>
                <w:sz w:val="21"/>
                <w:szCs w:val="21"/>
                <w:highlight w:val="none"/>
                <w:lang w:val="en-US" w:eastAsia="zh-CN"/>
              </w:rPr>
              <w:t>询价</w:t>
            </w:r>
            <w:r>
              <w:rPr>
                <w:rFonts w:hint="eastAsia" w:ascii="Times New Roman" w:hAnsi="Times New Roman" w:eastAsia="方正仿宋_GBK" w:cs="方正仿宋_GBK"/>
                <w:color w:val="auto"/>
                <w:sz w:val="21"/>
                <w:szCs w:val="21"/>
                <w:highlight w:val="none"/>
                <w:lang w:val="zh-CN"/>
              </w:rPr>
              <w:t>有效期</w:t>
            </w:r>
          </w:p>
        </w:tc>
        <w:tc>
          <w:tcPr>
            <w:tcW w:w="6259" w:type="dxa"/>
            <w:noWrap w:val="0"/>
            <w:vAlign w:val="center"/>
          </w:tcPr>
          <w:p w14:paraId="151AE0A0">
            <w:pPr>
              <w:rPr>
                <w:rFonts w:hint="eastAsia" w:ascii="Times New Roman" w:hAnsi="Times New Roman" w:eastAsia="方正仿宋_GBK" w:cs="方正仿宋_GBK"/>
                <w:color w:val="auto"/>
                <w:kern w:val="0"/>
                <w:sz w:val="21"/>
                <w:szCs w:val="21"/>
                <w:highlight w:val="none"/>
              </w:rPr>
            </w:pPr>
            <w:r>
              <w:rPr>
                <w:rFonts w:hint="eastAsia" w:ascii="Times New Roman" w:hAnsi="Times New Roman" w:eastAsia="方正仿宋_GBK" w:cs="方正仿宋_GBK"/>
                <w:color w:val="auto"/>
                <w:sz w:val="21"/>
                <w:szCs w:val="21"/>
                <w:highlight w:val="none"/>
                <w:lang w:val="en-US" w:eastAsia="zh-CN"/>
              </w:rPr>
              <w:t>电子</w:t>
            </w:r>
            <w:r>
              <w:rPr>
                <w:rFonts w:hint="eastAsia" w:ascii="Times New Roman" w:hAnsi="Times New Roman" w:eastAsia="方正仿宋_GBK" w:cs="方正仿宋_GBK"/>
                <w:color w:val="auto"/>
                <w:sz w:val="21"/>
                <w:szCs w:val="21"/>
                <w:highlight w:val="none"/>
                <w:lang w:val="zh-CN"/>
              </w:rPr>
              <w:t>响应文件及有关承诺文件有效期为提交</w:t>
            </w:r>
            <w:r>
              <w:rPr>
                <w:rFonts w:hint="eastAsia" w:ascii="Times New Roman" w:hAnsi="Times New Roman" w:eastAsia="方正仿宋_GBK" w:cs="方正仿宋_GBK"/>
                <w:color w:val="auto"/>
                <w:sz w:val="21"/>
                <w:szCs w:val="21"/>
                <w:highlight w:val="none"/>
                <w:lang w:val="en-US" w:eastAsia="zh-CN"/>
              </w:rPr>
              <w:t>电子</w:t>
            </w:r>
            <w:r>
              <w:rPr>
                <w:rFonts w:hint="eastAsia" w:ascii="Times New Roman" w:hAnsi="Times New Roman" w:eastAsia="方正仿宋_GBK" w:cs="方正仿宋_GBK"/>
                <w:color w:val="auto"/>
                <w:sz w:val="21"/>
                <w:szCs w:val="21"/>
                <w:highlight w:val="none"/>
                <w:lang w:val="zh-CN"/>
              </w:rPr>
              <w:t>响应文件截止时间起90天。</w:t>
            </w:r>
          </w:p>
        </w:tc>
      </w:tr>
    </w:tbl>
    <w:p w14:paraId="0C7602F0">
      <w:pPr>
        <w:pStyle w:val="33"/>
        <w:spacing w:line="400" w:lineRule="exact"/>
        <w:ind w:firstLine="480" w:firstLineChars="200"/>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询价小组在对电子响应文件的有效性、完整性和响应程度进行审查时，可以要求供应商对电子响应文件中含义不明确、同类问题表述不一致或者有明显文字和计算错误的内容等作出必要的澄清、说明或者更正。供应商的澄清、说明或者更正不得超出电子响应文件的范围或者改变电子响应文件的实质性内容。</w:t>
      </w:r>
    </w:p>
    <w:p w14:paraId="0ECB152E">
      <w:pPr>
        <w:pStyle w:val="33"/>
        <w:spacing w:line="400" w:lineRule="exact"/>
        <w:ind w:firstLine="480" w:firstLineChars="200"/>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询价小组要求供应商澄清、说明或者更正电子响应文件应当以书面形式作出，</w:t>
      </w:r>
      <w:r>
        <w:rPr>
          <w:rFonts w:hint="eastAsia" w:ascii="Times New Roman" w:hAnsi="Times New Roman" w:eastAsia="方正仿宋_GBK" w:cs="方正仿宋_GBK"/>
          <w:color w:val="auto"/>
          <w:kern w:val="0"/>
          <w:sz w:val="24"/>
          <w:szCs w:val="24"/>
          <w:highlight w:val="none"/>
        </w:rPr>
        <w:t>文件电子化上传</w:t>
      </w:r>
      <w:r>
        <w:rPr>
          <w:rFonts w:hint="eastAsia" w:ascii="Times New Roman" w:hAnsi="Times New Roman" w:eastAsia="方正仿宋_GBK" w:cs="方正仿宋_GBK"/>
          <w:color w:val="auto"/>
          <w:sz w:val="24"/>
          <w:szCs w:val="24"/>
          <w:highlight w:val="none"/>
        </w:rPr>
        <w:t>。供应商通过书面形式作出的澄清、说明或者纠正应当由法定代表人（或其授权代表）或自然人（供应商为自然人）签署或者加盖公章并将澄清等文件扫描为PDF格式，上传至电子开标室的“问题澄清”输入框中的“澄清附件”中。由授权代表签署的，应当附法定代表人授权书。供应商为自然人的，应当由本人签署并附身份证明。以上签署等文件都要以PDF格式上传到“问题澄清”输入框中的“澄清附件”（澄清附件只允许一个文档上传，所有上传文件都应归到一个PDF文档当中）。</w:t>
      </w:r>
    </w:p>
    <w:p w14:paraId="663EB22F">
      <w:pPr>
        <w:spacing w:line="400" w:lineRule="exact"/>
        <w:ind w:firstLine="360" w:firstLineChars="150"/>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（四）评审的依据为询价通知书和电子响应文件（含有效的补充文件）。询价小组判断响应文件对询价通知书的响应，仅基于响应文件本身而不靠外部证据。</w:t>
      </w:r>
    </w:p>
    <w:p w14:paraId="16C45A98">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293" w:name="_Toc65660351"/>
      <w:bookmarkStart w:id="294" w:name="_Toc2011680935"/>
      <w:bookmarkStart w:id="295" w:name="_Toc463455511"/>
      <w:bookmarkStart w:id="296" w:name="_Toc993973147"/>
      <w:bookmarkStart w:id="297" w:name="_Toc30639"/>
      <w:bookmarkStart w:id="298" w:name="_Toc11713"/>
      <w:bookmarkStart w:id="299" w:name="_Toc22268"/>
      <w:bookmarkStart w:id="300" w:name="_Toc64732013"/>
      <w:bookmarkStart w:id="301" w:name="_Toc1490867250"/>
      <w:bookmarkStart w:id="302" w:name="_Toc106034791"/>
      <w:bookmarkStart w:id="303" w:name="_Toc1608015170"/>
      <w:bookmarkStart w:id="304" w:name="_Toc1548"/>
      <w:bookmarkStart w:id="305" w:name="_Toc1758264145"/>
      <w:bookmarkStart w:id="306" w:name="_Toc16733"/>
      <w:bookmarkStart w:id="307" w:name="_Toc597046663"/>
      <w:bookmarkStart w:id="308" w:name="_Toc1870"/>
      <w:bookmarkStart w:id="309" w:name="_Toc5149"/>
      <w:bookmarkStart w:id="310" w:name="_Toc2134688572"/>
      <w:r>
        <w:rPr>
          <w:rFonts w:hint="eastAsia" w:ascii="Times New Roman" w:hAnsi="Times New Roman" w:eastAsia="方正仿宋_GBK"/>
          <w:color w:val="auto"/>
          <w:sz w:val="24"/>
          <w:highlight w:val="none"/>
        </w:rPr>
        <w:t>二、评定成交的标准</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32BDD15E">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（一）询价小组将依照本询价通知书相关规定对技术（质量）和服务均能满足实质性响应要求的供应商所提交的报价按照由低到高的顺序提出3名以上成交候选人，并编写评审报告。</w:t>
      </w:r>
    </w:p>
    <w:p w14:paraId="4E50419D">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（二）若供应商的报价相同，按技术（质量）的优劣顺序排列；以上都相同的，按服务条款的优劣顺序排列。</w:t>
      </w:r>
    </w:p>
    <w:p w14:paraId="6BE96733">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（三）成交价格=成交供应商的报价。</w:t>
      </w:r>
    </w:p>
    <w:p w14:paraId="162507D5">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311" w:name="_Toc29113"/>
      <w:bookmarkStart w:id="312" w:name="_Toc65660352"/>
      <w:bookmarkStart w:id="313" w:name="_Toc12644"/>
      <w:bookmarkStart w:id="314" w:name="_Toc1822111315"/>
      <w:bookmarkStart w:id="315" w:name="_Toc1933448433"/>
      <w:bookmarkStart w:id="316" w:name="_Toc106034792"/>
      <w:bookmarkStart w:id="317" w:name="_Toc1768936756"/>
      <w:bookmarkStart w:id="318" w:name="_Toc6615"/>
      <w:bookmarkStart w:id="319" w:name="_Toc20480"/>
      <w:bookmarkStart w:id="320" w:name="_Toc1879532085"/>
      <w:bookmarkStart w:id="321" w:name="_Toc21868"/>
      <w:bookmarkStart w:id="322" w:name="_Toc8610"/>
      <w:bookmarkStart w:id="323" w:name="_Toc402600404"/>
      <w:bookmarkStart w:id="324" w:name="_Toc940506639"/>
      <w:bookmarkStart w:id="325" w:name="_Toc19473"/>
      <w:bookmarkStart w:id="326" w:name="_Toc407535869"/>
      <w:bookmarkStart w:id="327" w:name="_Toc86682168"/>
      <w:r>
        <w:rPr>
          <w:rFonts w:hint="eastAsia" w:ascii="Times New Roman" w:hAnsi="Times New Roman" w:eastAsia="方正仿宋_GBK"/>
          <w:color w:val="auto"/>
          <w:sz w:val="24"/>
          <w:highlight w:val="none"/>
        </w:rPr>
        <w:t>三、无效</w:t>
      </w:r>
      <w:bookmarkEnd w:id="311"/>
      <w:bookmarkEnd w:id="312"/>
      <w:bookmarkEnd w:id="313"/>
      <w:r>
        <w:rPr>
          <w:rFonts w:hint="eastAsia" w:ascii="Times New Roman" w:hAnsi="Times New Roman" w:eastAsia="方正仿宋_GBK"/>
          <w:color w:val="auto"/>
          <w:sz w:val="24"/>
          <w:highlight w:val="none"/>
        </w:rPr>
        <w:t>报价</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3281A64E">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供应商发生以下条款情况之一者，视为无效报价：</w:t>
      </w:r>
    </w:p>
    <w:p w14:paraId="1ABA9F9D">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（一）供应商不符合规定的资格条件的；</w:t>
      </w:r>
    </w:p>
    <w:p w14:paraId="2EEAC449">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（二）供应商未通过实质性响应审查的；</w:t>
      </w:r>
    </w:p>
    <w:p w14:paraId="34DDABEE">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（三）供应商未在保证金到账截止时间前足额交纳所参与包保证金的；</w:t>
      </w:r>
    </w:p>
    <w:p w14:paraId="18BE484F">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（四）供应商所提交的</w:t>
      </w:r>
      <w:r>
        <w:rPr>
          <w:rFonts w:hint="eastAsia" w:ascii="Times New Roman" w:hAnsi="Times New Roman" w:eastAsia="方正仿宋_GBK"/>
          <w:color w:val="auto"/>
          <w:sz w:val="24"/>
          <w:szCs w:val="24"/>
          <w:highlight w:val="none"/>
          <w:lang w:eastAsia="zh-CN"/>
        </w:rPr>
        <w:t>电子</w:t>
      </w:r>
      <w:r>
        <w:rPr>
          <w:rFonts w:hint="eastAsia" w:ascii="Times New Roman" w:hAnsi="Times New Roman" w:eastAsia="方正仿宋_GBK"/>
          <w:color w:val="auto"/>
          <w:sz w:val="24"/>
          <w:szCs w:val="24"/>
          <w:highlight w:val="none"/>
        </w:rPr>
        <w:t>响应文件未按“第七篇</w:t>
      </w:r>
      <w:r>
        <w:rPr>
          <w:rFonts w:hint="eastAsia" w:ascii="Times New Roman" w:hAnsi="Times New Roman" w:eastAsia="方正仿宋_GBK"/>
          <w:color w:val="auto"/>
          <w:sz w:val="24"/>
          <w:szCs w:val="24"/>
          <w:highlight w:val="none"/>
          <w:lang w:val="en-US" w:eastAsia="zh-CN"/>
        </w:rPr>
        <w:t xml:space="preserve"> 电子</w:t>
      </w:r>
      <w:r>
        <w:rPr>
          <w:rFonts w:hint="eastAsia" w:ascii="Times New Roman" w:hAnsi="Times New Roman" w:eastAsia="方正仿宋_GBK"/>
          <w:color w:val="auto"/>
          <w:sz w:val="24"/>
          <w:szCs w:val="24"/>
          <w:highlight w:val="none"/>
        </w:rPr>
        <w:t>响应文件格式要求”要求签署或盖章的；</w:t>
      </w:r>
    </w:p>
    <w:p w14:paraId="48294C71">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（五）供应商的报价超过采购预算或最高限价的；</w:t>
      </w:r>
    </w:p>
    <w:p w14:paraId="1304B6F6">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（六）供应商不接受询价小组修正后的价格的；</w:t>
      </w:r>
    </w:p>
    <w:p w14:paraId="176328BE">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（七）单位负责人为同一人或者存在直接控股、管理关系的不同供应商，</w:t>
      </w:r>
      <w:r>
        <w:rPr>
          <w:rFonts w:ascii="Times New Roman" w:hAnsi="Times New Roman" w:eastAsia="方正仿宋_GBK"/>
          <w:color w:val="auto"/>
          <w:sz w:val="24"/>
          <w:szCs w:val="24"/>
          <w:highlight w:val="none"/>
        </w:rPr>
        <w:t>参加同一合同项</w:t>
      </w:r>
      <w:r>
        <w:rPr>
          <w:rFonts w:hint="eastAsia" w:ascii="Times New Roman" w:hAnsi="Times New Roman" w:eastAsia="方正仿宋_GBK"/>
          <w:color w:val="auto"/>
          <w:sz w:val="24"/>
          <w:szCs w:val="24"/>
          <w:highlight w:val="none"/>
        </w:rPr>
        <w:t>（包）报价的；</w:t>
      </w:r>
    </w:p>
    <w:p w14:paraId="37C673CF">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（八）为采购项目提供整体设计、规范编制或者项目管理、监理、检测等服务的供应商再参加该采购项目的其他采购活动的；</w:t>
      </w:r>
    </w:p>
    <w:p w14:paraId="1AF35EF8">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（九）同一</w:t>
      </w:r>
      <w:r>
        <w:rPr>
          <w:rFonts w:ascii="Times New Roman" w:hAnsi="Times New Roman" w:eastAsia="方正仿宋_GBK"/>
          <w:color w:val="auto"/>
          <w:sz w:val="24"/>
          <w:szCs w:val="24"/>
          <w:highlight w:val="none"/>
        </w:rPr>
        <w:t>合同项</w:t>
      </w:r>
      <w:r>
        <w:rPr>
          <w:rFonts w:hint="eastAsia" w:ascii="Times New Roman" w:hAnsi="Times New Roman" w:eastAsia="方正仿宋_GBK"/>
          <w:color w:val="auto"/>
          <w:sz w:val="24"/>
          <w:szCs w:val="24"/>
          <w:highlight w:val="none"/>
        </w:rPr>
        <w:t>（包）</w:t>
      </w:r>
      <w:r>
        <w:rPr>
          <w:rFonts w:ascii="Times New Roman" w:hAnsi="Times New Roman" w:eastAsia="方正仿宋_GBK"/>
          <w:color w:val="auto"/>
          <w:sz w:val="24"/>
          <w:szCs w:val="24"/>
          <w:highlight w:val="none"/>
        </w:rPr>
        <w:t>下</w:t>
      </w:r>
      <w:r>
        <w:rPr>
          <w:rFonts w:hint="eastAsia" w:ascii="Times New Roman" w:hAnsi="Times New Roman" w:eastAsia="方正仿宋_GBK"/>
          <w:color w:val="auto"/>
          <w:sz w:val="24"/>
          <w:szCs w:val="24"/>
          <w:highlight w:val="none"/>
        </w:rPr>
        <w:t>的货物，制造商参与报价，再委托代理商参与报价的；</w:t>
      </w:r>
    </w:p>
    <w:p w14:paraId="6957FA05">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（十）供应商响应文件内容有与国家现行法律法规相违背的内容，或附有采购人无法接受条件的；</w:t>
      </w:r>
    </w:p>
    <w:p w14:paraId="47B4918B">
      <w:pPr>
        <w:pStyle w:val="33"/>
        <w:spacing w:line="400" w:lineRule="exact"/>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（十一）法律、法规和询价通知书规定的其他无效情形。</w:t>
      </w:r>
    </w:p>
    <w:p w14:paraId="166CDE15">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328" w:name="_Toc1852048302"/>
      <w:bookmarkStart w:id="329" w:name="_Toc11951"/>
      <w:bookmarkStart w:id="330" w:name="_Toc1062341026"/>
      <w:bookmarkStart w:id="331" w:name="_Toc29298"/>
      <w:bookmarkStart w:id="332" w:name="_Toc346195829"/>
      <w:bookmarkStart w:id="333" w:name="_Toc17506"/>
      <w:bookmarkStart w:id="334" w:name="_Toc10975"/>
      <w:bookmarkStart w:id="335" w:name="_Toc30296882"/>
      <w:bookmarkStart w:id="336" w:name="_Toc1064576365"/>
      <w:bookmarkStart w:id="337" w:name="_Toc903449388"/>
      <w:bookmarkStart w:id="338" w:name="_Toc106034793"/>
      <w:bookmarkStart w:id="339" w:name="_Toc22716"/>
      <w:bookmarkStart w:id="340" w:name="_Toc28422"/>
      <w:bookmarkStart w:id="341" w:name="_Toc8085"/>
      <w:bookmarkStart w:id="342" w:name="_Toc65660353"/>
      <w:bookmarkStart w:id="343" w:name="_Toc264710127"/>
      <w:bookmarkStart w:id="344" w:name="_Toc1880510916"/>
      <w:r>
        <w:rPr>
          <w:rFonts w:hint="eastAsia" w:ascii="Times New Roman" w:hAnsi="Times New Roman" w:eastAsia="方正仿宋_GBK"/>
          <w:color w:val="auto"/>
          <w:sz w:val="24"/>
          <w:highlight w:val="none"/>
        </w:rPr>
        <w:t>四、采购终止</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AE875B2">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出现下列情形之一的，采购人应当终止询价采购活动，发布项目终止公告并说明原因，重新开展采购活动：</w:t>
      </w:r>
    </w:p>
    <w:p w14:paraId="19A57844">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（一）因情况变化，不再符合规定的询价采购方式适用情形的；</w:t>
      </w:r>
    </w:p>
    <w:p w14:paraId="70ADAF2C">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（二）出现影响采购公正的违法、违规行为的；</w:t>
      </w:r>
    </w:p>
    <w:p w14:paraId="255CEA62">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（三）在采购过程中符合竞争要求的供应商或者报价未超过采购预算的供应商不足3家的。</w:t>
      </w:r>
    </w:p>
    <w:p w14:paraId="0E73207D">
      <w:pPr>
        <w:pStyle w:val="3"/>
        <w:spacing w:before="0" w:after="0" w:line="360" w:lineRule="auto"/>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br w:type="page"/>
      </w:r>
      <w:bookmarkStart w:id="345" w:name="_Toc1097578209"/>
      <w:bookmarkStart w:id="346" w:name="_Toc18822"/>
      <w:bookmarkStart w:id="347" w:name="_Toc1534548178"/>
      <w:bookmarkStart w:id="348" w:name="_Toc8916"/>
      <w:bookmarkStart w:id="349" w:name="_Toc106034794"/>
      <w:bookmarkStart w:id="350" w:name="_Toc65660354"/>
      <w:bookmarkStart w:id="351" w:name="_Toc21280"/>
      <w:bookmarkStart w:id="352" w:name="_Toc658267669"/>
      <w:bookmarkStart w:id="353" w:name="_Toc10768"/>
      <w:bookmarkStart w:id="354" w:name="_Toc1288632930"/>
      <w:bookmarkStart w:id="355" w:name="_Toc235420086"/>
      <w:bookmarkStart w:id="356" w:name="_Toc18300"/>
      <w:bookmarkStart w:id="357" w:name="_Toc20055"/>
      <w:bookmarkStart w:id="358" w:name="_Toc1912304521"/>
      <w:bookmarkStart w:id="359" w:name="_Toc382094287"/>
      <w:bookmarkStart w:id="360" w:name="_Toc1757424102"/>
    </w:p>
    <w:p w14:paraId="187670A8">
      <w:pPr>
        <w:pStyle w:val="3"/>
        <w:spacing w:before="0" w:after="0" w:line="360" w:lineRule="auto"/>
        <w:jc w:val="center"/>
        <w:rPr>
          <w:rFonts w:ascii="Times New Roman" w:hAnsi="Times New Roman" w:eastAsia="方正仿宋_GBK"/>
          <w:color w:val="auto"/>
          <w:sz w:val="24"/>
          <w:szCs w:val="24"/>
          <w:highlight w:val="none"/>
        </w:rPr>
      </w:pPr>
    </w:p>
    <w:p w14:paraId="135C0062">
      <w:pPr>
        <w:pStyle w:val="3"/>
        <w:spacing w:before="0" w:after="0" w:line="360" w:lineRule="auto"/>
        <w:jc w:val="center"/>
        <w:rPr>
          <w:rFonts w:hint="eastAsia" w:ascii="Times New Roman" w:hAnsi="Times New Roman" w:eastAsia="方正小标宋_GBK"/>
          <w:b w:val="0"/>
          <w:color w:val="auto"/>
          <w:sz w:val="36"/>
          <w:szCs w:val="30"/>
          <w:highlight w:val="none"/>
        </w:rPr>
      </w:pPr>
      <w:bookmarkStart w:id="361" w:name="_Toc22828"/>
      <w:r>
        <w:rPr>
          <w:rFonts w:hint="eastAsia" w:ascii="Times New Roman" w:hAnsi="Times New Roman" w:eastAsia="方正小标宋_GBK"/>
          <w:b w:val="0"/>
          <w:color w:val="auto"/>
          <w:sz w:val="36"/>
          <w:szCs w:val="30"/>
          <w:highlight w:val="none"/>
        </w:rPr>
        <w:t>第五篇  供应商须知</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bookmarkEnd w:id="189"/>
    <w:p w14:paraId="7D2E5EAC">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362" w:name="_Toc5290"/>
      <w:bookmarkStart w:id="363" w:name="_Toc8968"/>
      <w:bookmarkStart w:id="364" w:name="_Toc10724"/>
      <w:bookmarkStart w:id="365" w:name="_Toc29799"/>
      <w:bookmarkStart w:id="366" w:name="_Toc16524"/>
      <w:bookmarkStart w:id="367" w:name="_Toc9678"/>
      <w:bookmarkStart w:id="368" w:name="_Toc31646"/>
      <w:bookmarkStart w:id="369" w:name="_Toc18869"/>
      <w:bookmarkStart w:id="370" w:name="_Toc20243"/>
      <w:bookmarkStart w:id="371" w:name="_Toc2864"/>
      <w:bookmarkStart w:id="372" w:name="_Toc25291"/>
      <w:bookmarkStart w:id="373" w:name="_Toc65660355"/>
      <w:bookmarkStart w:id="374" w:name="_Toc11641055"/>
      <w:bookmarkStart w:id="375" w:name="_Toc12789059"/>
      <w:bookmarkStart w:id="376" w:name="_Toc106034806"/>
      <w:bookmarkStart w:id="377" w:name="_Toc533402359"/>
      <w:bookmarkStart w:id="378" w:name="_Toc16860"/>
      <w:bookmarkStart w:id="379" w:name="_Toc1919448222"/>
      <w:bookmarkStart w:id="380" w:name="_Toc669295390"/>
      <w:bookmarkStart w:id="381" w:name="_Toc30412"/>
      <w:bookmarkStart w:id="382" w:name="_Toc65660365"/>
      <w:bookmarkStart w:id="383" w:name="_Toc221816226"/>
      <w:bookmarkStart w:id="384" w:name="_Toc28162"/>
      <w:bookmarkStart w:id="385" w:name="_Toc10599"/>
      <w:bookmarkStart w:id="386" w:name="_Toc562823904"/>
      <w:bookmarkStart w:id="387" w:name="_Toc400398017"/>
      <w:bookmarkStart w:id="388" w:name="_Toc7474"/>
      <w:bookmarkStart w:id="389" w:name="_Toc1617356057"/>
      <w:bookmarkStart w:id="390" w:name="_Toc14861"/>
      <w:bookmarkStart w:id="391" w:name="_Toc1270132603"/>
      <w:r>
        <w:rPr>
          <w:rFonts w:hint="eastAsia" w:ascii="Times New Roman" w:hAnsi="Times New Roman" w:eastAsia="方正仿宋_GBK"/>
          <w:color w:val="auto"/>
          <w:sz w:val="24"/>
          <w:highlight w:val="none"/>
        </w:rPr>
        <w:t>一、询价费用</w:t>
      </w:r>
      <w:bookmarkEnd w:id="362"/>
      <w:bookmarkEnd w:id="363"/>
      <w:bookmarkEnd w:id="364"/>
      <w:bookmarkEnd w:id="365"/>
      <w:bookmarkEnd w:id="366"/>
      <w:bookmarkEnd w:id="367"/>
      <w:bookmarkEnd w:id="368"/>
      <w:bookmarkEnd w:id="369"/>
      <w:bookmarkEnd w:id="370"/>
      <w:bookmarkEnd w:id="371"/>
      <w:bookmarkEnd w:id="372"/>
      <w:bookmarkEnd w:id="373"/>
    </w:p>
    <w:p w14:paraId="2FA564D8">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参与报价的供应商应承担其编制响应文件与递交响应文件所涉及的一切费用，不论询价结果如何，采购人在任何情况下无义务也无责任承担这些费用。</w:t>
      </w:r>
    </w:p>
    <w:p w14:paraId="4AC60163">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392" w:name="_Toc678"/>
      <w:bookmarkStart w:id="393" w:name="_Toc28352"/>
      <w:bookmarkStart w:id="394" w:name="_Toc12726"/>
      <w:bookmarkStart w:id="395" w:name="_Toc6596"/>
      <w:bookmarkStart w:id="396" w:name="_Toc31070"/>
      <w:bookmarkStart w:id="397" w:name="_Toc22069"/>
      <w:bookmarkStart w:id="398" w:name="_Toc65660356"/>
      <w:bookmarkStart w:id="399" w:name="_Toc14603"/>
      <w:bookmarkStart w:id="400" w:name="_Toc14082"/>
      <w:bookmarkStart w:id="401" w:name="_Toc31739"/>
      <w:bookmarkStart w:id="402" w:name="_Toc22130"/>
      <w:bookmarkStart w:id="403" w:name="_Toc5915"/>
      <w:r>
        <w:rPr>
          <w:rFonts w:hint="eastAsia" w:ascii="Times New Roman" w:hAnsi="Times New Roman" w:eastAsia="方正仿宋_GBK"/>
          <w:color w:val="auto"/>
          <w:sz w:val="24"/>
          <w:highlight w:val="none"/>
        </w:rPr>
        <w:t>二、询价通知书</w:t>
      </w:r>
      <w:bookmarkEnd w:id="392"/>
      <w:bookmarkEnd w:id="393"/>
      <w:bookmarkEnd w:id="394"/>
      <w:bookmarkEnd w:id="395"/>
      <w:bookmarkEnd w:id="396"/>
      <w:bookmarkEnd w:id="397"/>
      <w:bookmarkEnd w:id="398"/>
      <w:bookmarkEnd w:id="399"/>
      <w:bookmarkEnd w:id="400"/>
      <w:bookmarkEnd w:id="401"/>
      <w:bookmarkEnd w:id="402"/>
      <w:bookmarkEnd w:id="403"/>
      <w:r>
        <w:rPr>
          <w:rFonts w:hint="eastAsia" w:ascii="Times New Roman" w:hAnsi="Times New Roman" w:eastAsia="方正仿宋_GBK"/>
          <w:color w:val="auto"/>
          <w:sz w:val="24"/>
          <w:highlight w:val="none"/>
        </w:rPr>
        <w:tab/>
      </w:r>
    </w:p>
    <w:p w14:paraId="2930CF86">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（一）询价通知书由询价采购邀请书，询价项目技术（质量）需求，询价项目商务需求，采购程序、评定成交的标准、无效报价及采购终止，供应商须知，合同格式，响应文件格式要求七部分组成。</w:t>
      </w:r>
    </w:p>
    <w:p w14:paraId="54F69E51">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（二）采购人所作的一切有效的书面通知、修改及补充，都是询价通知书不可分割的部分。</w:t>
      </w:r>
    </w:p>
    <w:p w14:paraId="165CEA79">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404" w:name="_Toc17996"/>
      <w:bookmarkStart w:id="405" w:name="_Toc20053"/>
      <w:bookmarkStart w:id="406" w:name="_Toc9532"/>
      <w:bookmarkStart w:id="407" w:name="_Toc65660357"/>
      <w:bookmarkStart w:id="408" w:name="_Toc31160"/>
      <w:bookmarkStart w:id="409" w:name="_Toc1922"/>
      <w:bookmarkStart w:id="410" w:name="_Toc361"/>
      <w:bookmarkStart w:id="411" w:name="_Toc12529"/>
      <w:bookmarkStart w:id="412" w:name="_Toc3061"/>
      <w:bookmarkStart w:id="413" w:name="_Toc10277"/>
      <w:bookmarkStart w:id="414" w:name="_Toc13596"/>
      <w:bookmarkStart w:id="415" w:name="_Toc1353"/>
      <w:r>
        <w:rPr>
          <w:rFonts w:hint="eastAsia" w:ascii="Times New Roman" w:hAnsi="Times New Roman" w:eastAsia="方正仿宋_GBK"/>
          <w:color w:val="auto"/>
          <w:sz w:val="24"/>
          <w:highlight w:val="none"/>
        </w:rPr>
        <w:t>三、报价要求</w:t>
      </w:r>
      <w:bookmarkEnd w:id="404"/>
      <w:bookmarkEnd w:id="405"/>
      <w:bookmarkEnd w:id="406"/>
      <w:bookmarkEnd w:id="407"/>
      <w:bookmarkEnd w:id="408"/>
      <w:bookmarkEnd w:id="409"/>
      <w:bookmarkEnd w:id="410"/>
      <w:bookmarkEnd w:id="411"/>
      <w:bookmarkEnd w:id="412"/>
      <w:bookmarkEnd w:id="413"/>
      <w:bookmarkEnd w:id="414"/>
      <w:bookmarkEnd w:id="415"/>
    </w:p>
    <w:p w14:paraId="647EDAE2">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（一）响应文件</w:t>
      </w:r>
    </w:p>
    <w:p w14:paraId="3E8ACDB1">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供应商应当按照询价通知书的要求编制响应文件，并对询价通知书提出的要求和条件作出实质性响应，响应文件原则上采用软面订本。</w:t>
      </w:r>
    </w:p>
    <w:p w14:paraId="3191CA64">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1.响应文件组成</w:t>
      </w:r>
    </w:p>
    <w:p w14:paraId="2FE0CA33">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51588D6E">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2.联合体</w:t>
      </w:r>
    </w:p>
    <w:p w14:paraId="36341BDA">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不允许</w:t>
      </w:r>
    </w:p>
    <w:p w14:paraId="73D5ABC9">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3.报价有效期：响应文件及有关承诺文件有效期为提交响应文件截止时间起90天。</w:t>
      </w:r>
    </w:p>
    <w:p w14:paraId="712C3676">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（二）保证金：</w:t>
      </w:r>
    </w:p>
    <w:p w14:paraId="3CA27135">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无</w:t>
      </w:r>
    </w:p>
    <w:p w14:paraId="33A3357C">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（三）修正错误</w:t>
      </w:r>
    </w:p>
    <w:p w14:paraId="1C2B3341">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若供应商所递交的响应文件或报价中的价格出现大写金额和小写金额不一致的错误，以大写金额修正为准。</w:t>
      </w:r>
    </w:p>
    <w:p w14:paraId="75D40992">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04377E0B">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（四）提交响应文件的份数和签署</w:t>
      </w:r>
    </w:p>
    <w:p w14:paraId="4615DFC0">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1.响应文件一式二份，其中正本一份，副本一份；副本可为正本的复印件，应与正本一致，如出现不一致情况以正本为准。</w:t>
      </w:r>
    </w:p>
    <w:p w14:paraId="0E1A623B">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2.在响应文件正本中，询价通知书第七篇响应文件格式中规定签署、盖章的地方必须按其规定签署、盖章。</w:t>
      </w:r>
    </w:p>
    <w:p w14:paraId="63262D31">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3.若供应商对响应文件的错处</w:t>
      </w:r>
      <w:r>
        <w:rPr>
          <w:rFonts w:hint="eastAsia" w:ascii="Times New Roman" w:hAnsi="Times New Roman" w:eastAsia="方正仿宋_GBK"/>
          <w:color w:val="auto"/>
          <w:sz w:val="24"/>
          <w:szCs w:val="24"/>
          <w:highlight w:val="none"/>
          <w:lang w:eastAsia="zh-CN"/>
        </w:rPr>
        <w:t>做必要</w:t>
      </w:r>
      <w:r>
        <w:rPr>
          <w:rFonts w:hint="eastAsia" w:ascii="Times New Roman" w:hAnsi="Times New Roman" w:eastAsia="方正仿宋_GBK"/>
          <w:color w:val="auto"/>
          <w:sz w:val="24"/>
          <w:szCs w:val="24"/>
          <w:highlight w:val="none"/>
        </w:rPr>
        <w:t>修改，则应在修改处加盖供应商公章或由法定代表人（或其授权代表）签署确认。</w:t>
      </w:r>
    </w:p>
    <w:p w14:paraId="6DCDBE68">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4.电报、电话、传真形式的响应文件概不接受。</w:t>
      </w:r>
    </w:p>
    <w:p w14:paraId="3C8BAEF6">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（五）响应文件的递交</w:t>
      </w:r>
    </w:p>
    <w:p w14:paraId="7F432383">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响应文件的正本、副本应密封送达报价地点，应在封套上注明询价项目名称、供应商名称、包号及名称。若正本、副本分别进行密封的，还应在封套上注明“正本”、“副本”、字样。</w:t>
      </w:r>
    </w:p>
    <w:p w14:paraId="2EAC3D29">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（六）响应文件语言：简体中文</w:t>
      </w:r>
    </w:p>
    <w:p w14:paraId="585BFB6D">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416" w:name="_Toc31496"/>
      <w:bookmarkStart w:id="417" w:name="_Toc6242"/>
      <w:bookmarkStart w:id="418" w:name="_Toc14702"/>
      <w:bookmarkStart w:id="419" w:name="_Toc13254"/>
      <w:bookmarkStart w:id="420" w:name="_Toc2467"/>
      <w:bookmarkStart w:id="421" w:name="_Toc65660358"/>
      <w:bookmarkStart w:id="422" w:name="_Toc6005"/>
      <w:bookmarkStart w:id="423" w:name="_Toc18877"/>
      <w:bookmarkStart w:id="424" w:name="_Toc10172"/>
      <w:bookmarkStart w:id="425" w:name="_Toc2493"/>
      <w:bookmarkStart w:id="426" w:name="_Toc7418"/>
      <w:bookmarkStart w:id="427" w:name="_Toc20379"/>
      <w:r>
        <w:rPr>
          <w:rFonts w:hint="eastAsia" w:ascii="Times New Roman" w:hAnsi="Times New Roman" w:eastAsia="方正仿宋_GBK"/>
          <w:color w:val="auto"/>
          <w:sz w:val="24"/>
          <w:highlight w:val="none"/>
        </w:rPr>
        <w:t>四、成交供应商的确定和变更</w:t>
      </w:r>
      <w:bookmarkEnd w:id="416"/>
      <w:bookmarkEnd w:id="417"/>
      <w:bookmarkEnd w:id="418"/>
      <w:bookmarkEnd w:id="419"/>
      <w:bookmarkEnd w:id="420"/>
      <w:bookmarkEnd w:id="421"/>
      <w:bookmarkEnd w:id="422"/>
      <w:bookmarkEnd w:id="423"/>
      <w:bookmarkEnd w:id="424"/>
      <w:bookmarkEnd w:id="425"/>
      <w:bookmarkEnd w:id="426"/>
      <w:bookmarkEnd w:id="427"/>
    </w:p>
    <w:p w14:paraId="54F520C7">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采购人应当在评审结束后2个工作日内将评审报告送采购人确认。采购人应当在收到评审报告后5个工作日内，从评审报告提出的成交候选人中，根据质量和商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75D0D826">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（二）成交供应商的变更</w:t>
      </w:r>
    </w:p>
    <w:p w14:paraId="19DFBD33">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709637DB">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2.成交供应商无充分理由放弃成交的，采购人将向同级财政部门报告，财政部门将根据相关法律法规的规定进行处理。</w:t>
      </w:r>
    </w:p>
    <w:p w14:paraId="588F5BFD">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428" w:name="_Toc9858"/>
      <w:bookmarkStart w:id="429" w:name="_Toc10504"/>
      <w:bookmarkStart w:id="430" w:name="_Toc3082"/>
      <w:bookmarkStart w:id="431" w:name="_Toc32019"/>
      <w:bookmarkStart w:id="432" w:name="_Toc18223"/>
      <w:bookmarkStart w:id="433" w:name="_Toc24957"/>
      <w:bookmarkStart w:id="434" w:name="_Toc1092"/>
      <w:bookmarkStart w:id="435" w:name="_Toc14168"/>
      <w:bookmarkStart w:id="436" w:name="_Toc65660359"/>
      <w:bookmarkStart w:id="437" w:name="_Toc11795"/>
      <w:bookmarkStart w:id="438" w:name="_Toc15100"/>
      <w:r>
        <w:rPr>
          <w:rFonts w:hint="eastAsia" w:ascii="Times New Roman" w:hAnsi="Times New Roman" w:eastAsia="方正仿宋_GBK"/>
          <w:color w:val="auto"/>
          <w:sz w:val="24"/>
          <w:highlight w:val="none"/>
        </w:rPr>
        <w:t>五、成交通知</w:t>
      </w:r>
      <w:bookmarkEnd w:id="428"/>
      <w:bookmarkEnd w:id="429"/>
      <w:bookmarkEnd w:id="430"/>
      <w:bookmarkEnd w:id="431"/>
      <w:bookmarkEnd w:id="432"/>
      <w:bookmarkEnd w:id="433"/>
      <w:bookmarkEnd w:id="434"/>
      <w:bookmarkEnd w:id="435"/>
      <w:bookmarkEnd w:id="436"/>
      <w:bookmarkEnd w:id="437"/>
      <w:bookmarkEnd w:id="438"/>
    </w:p>
    <w:p w14:paraId="6FC6F66B">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（一）成交供应商确定后，采购</w:t>
      </w:r>
      <w:r>
        <w:rPr>
          <w:rFonts w:hint="eastAsia" w:ascii="Times New Roman" w:hAnsi="Times New Roman" w:eastAsia="方正仿宋_GBK"/>
          <w:color w:val="auto"/>
          <w:sz w:val="24"/>
          <w:szCs w:val="24"/>
          <w:highlight w:val="none"/>
          <w:lang w:val="en-US" w:eastAsia="zh-CN"/>
        </w:rPr>
        <w:t>人</w:t>
      </w:r>
      <w:r>
        <w:rPr>
          <w:rFonts w:hint="eastAsia" w:ascii="Times New Roman" w:hAnsi="Times New Roman" w:eastAsia="方正仿宋_GBK"/>
          <w:color w:val="auto"/>
          <w:sz w:val="24"/>
          <w:szCs w:val="24"/>
          <w:highlight w:val="none"/>
        </w:rPr>
        <w:t>将在垫江县人民政府网和重庆渝垫国有资产经营集团有限公司官网上发布成交结果公告。</w:t>
      </w:r>
    </w:p>
    <w:p w14:paraId="55EF0F6B">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（二）结果公告发出同时，采购人将以书面形式发出《成交通知书》。《成交通知书》一经发出即发生法律效力。</w:t>
      </w:r>
    </w:p>
    <w:p w14:paraId="099109A3">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（三）《成交通知书》将作为签订合同的依据。</w:t>
      </w:r>
    </w:p>
    <w:p w14:paraId="44D601D7">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439" w:name="_Toc21780"/>
      <w:bookmarkStart w:id="440" w:name="_Toc30909"/>
      <w:bookmarkStart w:id="441" w:name="_Toc15771"/>
      <w:bookmarkStart w:id="442" w:name="_Toc10711"/>
      <w:bookmarkStart w:id="443" w:name="_Toc16458"/>
      <w:bookmarkStart w:id="444" w:name="_Toc30021"/>
      <w:bookmarkStart w:id="445" w:name="_Toc65660360"/>
      <w:bookmarkStart w:id="446" w:name="_Toc17168"/>
      <w:bookmarkStart w:id="447" w:name="_Toc31082"/>
      <w:bookmarkStart w:id="448" w:name="_Toc1010"/>
      <w:bookmarkStart w:id="449" w:name="_Toc30927"/>
      <w:bookmarkStart w:id="450" w:name="_Toc24531"/>
      <w:r>
        <w:rPr>
          <w:rFonts w:hint="eastAsia" w:ascii="Times New Roman" w:hAnsi="Times New Roman" w:eastAsia="方正仿宋_GBK"/>
          <w:color w:val="auto"/>
          <w:sz w:val="24"/>
          <w:highlight w:val="none"/>
        </w:rPr>
        <w:t>六、关于质疑和投诉</w:t>
      </w:r>
      <w:bookmarkEnd w:id="439"/>
      <w:bookmarkEnd w:id="440"/>
      <w:bookmarkEnd w:id="441"/>
      <w:bookmarkEnd w:id="442"/>
      <w:bookmarkEnd w:id="443"/>
      <w:bookmarkEnd w:id="444"/>
      <w:bookmarkEnd w:id="445"/>
      <w:bookmarkEnd w:id="446"/>
      <w:bookmarkEnd w:id="447"/>
      <w:bookmarkEnd w:id="448"/>
      <w:bookmarkEnd w:id="449"/>
      <w:bookmarkEnd w:id="450"/>
    </w:p>
    <w:p w14:paraId="4B73F07B">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 （一）质疑</w:t>
      </w:r>
    </w:p>
    <w:p w14:paraId="26497D83">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供应商认为采购文件、采购过程和成交结果使自己的权益</w:t>
      </w:r>
      <w:r>
        <w:rPr>
          <w:rFonts w:hint="eastAsia" w:ascii="Times New Roman" w:hAnsi="Times New Roman" w:eastAsia="方正仿宋_GBK"/>
          <w:color w:val="auto"/>
          <w:sz w:val="24"/>
          <w:szCs w:val="24"/>
          <w:highlight w:val="none"/>
          <w:lang w:eastAsia="zh-CN"/>
        </w:rPr>
        <w:t>受到</w:t>
      </w:r>
      <w:r>
        <w:rPr>
          <w:rFonts w:hint="eastAsia" w:ascii="Times New Roman" w:hAnsi="Times New Roman" w:eastAsia="方正仿宋_GBK"/>
          <w:color w:val="auto"/>
          <w:sz w:val="24"/>
          <w:szCs w:val="24"/>
          <w:highlight w:val="none"/>
        </w:rPr>
        <w:t>伤害的，可向采购人以书面形式提出质疑。</w:t>
      </w:r>
    </w:p>
    <w:p w14:paraId="52E76C45">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提出质疑的应当是参与所质疑项目采购活动的供应商。 </w:t>
      </w:r>
    </w:p>
    <w:p w14:paraId="13DF24DA">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1.质疑时限、内容</w:t>
      </w:r>
    </w:p>
    <w:p w14:paraId="7BF6143B">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1.1供应商认为采购文件、采购过程、成交结果使自己的权益受到损害的，可以在知道或者应知其权益受到损害之日起7个工作日内，以书面形式向采购人提出质疑。</w:t>
      </w:r>
    </w:p>
    <w:p w14:paraId="2664D986">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1.2供应商提出质疑应当提交质疑函和必要的证明材料，质疑函应当包括下列内容：</w:t>
      </w:r>
    </w:p>
    <w:p w14:paraId="184B13CC">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1.2.1供应商的姓名或者名称、地址、邮编、联系人及联系电话；</w:t>
      </w:r>
    </w:p>
    <w:p w14:paraId="12251447">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1.2.2质疑项目的项目名称、项目号以及采购执行编号；</w:t>
      </w:r>
    </w:p>
    <w:p w14:paraId="0C1C0B89">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1.2.3具体、明确的质疑事项和与质疑事项相关的请求；</w:t>
      </w:r>
    </w:p>
    <w:p w14:paraId="255A6F50">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1.2.4事实依据；</w:t>
      </w:r>
    </w:p>
    <w:p w14:paraId="28D9C489">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1.2.5必要的法律依据；</w:t>
      </w:r>
    </w:p>
    <w:p w14:paraId="24AFE303">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1.2.6提出质疑的日期；</w:t>
      </w:r>
    </w:p>
    <w:p w14:paraId="53B18BFE">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1.2.7营业执照（或事业单位法人证书，或个体工商户营业执照）复印件；</w:t>
      </w:r>
    </w:p>
    <w:p w14:paraId="79341DB4">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1.2.8法定代表人授权委托书原件、法定代表人身份证复印件和其授权代表的身份证复印件；</w:t>
      </w:r>
    </w:p>
    <w:p w14:paraId="2053388B">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1.3供应商为法人或者其他组织的，质疑函应当由法定代表人、主要负责人，或者其授权代表签字或者盖章，并加盖公章。</w:t>
      </w:r>
    </w:p>
    <w:p w14:paraId="09BFEEF2">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2.质疑答复</w:t>
      </w:r>
    </w:p>
    <w:p w14:paraId="6B1455C6">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采购人应当在收到供应商的书面质疑后七个工作日内作出答复，并以书面形式通知质疑供应商和其他有关供应商。</w:t>
      </w:r>
    </w:p>
    <w:p w14:paraId="2AEC5317">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3.其他</w:t>
      </w:r>
    </w:p>
    <w:p w14:paraId="4ED8F4A9">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3.1供应商应按照《政府采购质疑和投诉办法》（财政部令第94号）及相关法律法规要求，在法定质疑期内一次性提出针对同一采购程序环节的质疑。</w:t>
      </w:r>
    </w:p>
    <w:p w14:paraId="659CDFA1">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3.2质疑函范本可在财政部门户网站和中国政府采购网下载。</w:t>
      </w:r>
    </w:p>
    <w:p w14:paraId="0DD473B6">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451" w:name="_Toc15858"/>
      <w:bookmarkStart w:id="452" w:name="_Toc16648"/>
      <w:bookmarkStart w:id="453" w:name="_Toc65660361"/>
      <w:bookmarkStart w:id="454" w:name="_Toc15727"/>
      <w:bookmarkStart w:id="455" w:name="_Toc18691"/>
      <w:bookmarkStart w:id="456" w:name="_Toc11948"/>
      <w:bookmarkStart w:id="457" w:name="_Toc9884"/>
      <w:bookmarkStart w:id="458" w:name="_Toc10798"/>
      <w:bookmarkStart w:id="459" w:name="_Toc23778"/>
      <w:bookmarkStart w:id="460" w:name="_Toc30938"/>
      <w:bookmarkStart w:id="461" w:name="_Toc3127"/>
      <w:bookmarkStart w:id="462" w:name="_Toc4088"/>
      <w:r>
        <w:rPr>
          <w:rFonts w:hint="eastAsia" w:ascii="Times New Roman" w:hAnsi="Times New Roman" w:eastAsia="方正仿宋_GBK"/>
          <w:color w:val="auto"/>
          <w:sz w:val="24"/>
          <w:highlight w:val="none"/>
        </w:rPr>
        <w:t>七、签订合同</w:t>
      </w:r>
      <w:bookmarkEnd w:id="451"/>
      <w:bookmarkEnd w:id="452"/>
      <w:bookmarkEnd w:id="453"/>
      <w:bookmarkEnd w:id="454"/>
      <w:bookmarkEnd w:id="455"/>
      <w:bookmarkEnd w:id="456"/>
      <w:bookmarkEnd w:id="457"/>
      <w:bookmarkEnd w:id="458"/>
      <w:bookmarkEnd w:id="459"/>
      <w:bookmarkEnd w:id="460"/>
      <w:bookmarkEnd w:id="461"/>
      <w:bookmarkEnd w:id="462"/>
    </w:p>
    <w:p w14:paraId="486DCAD7">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14:paraId="2C15A5C8">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（二）询价通知书、供应商的响应文件及澄清文件等，均为签订政府采购合同的依据。</w:t>
      </w:r>
    </w:p>
    <w:p w14:paraId="437E76D2">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（三）合同生效条款由供需双方约定，法律、行政法规规定应当办理批准、登记等手续后生效的合同，依照其规定。</w:t>
      </w:r>
    </w:p>
    <w:p w14:paraId="6B2E12BE">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（四）合同原则上应按照《重庆市政府采购合同》签订，相关单位要求适用合同通用格式版本的，应按其要求另行签订其他合同。</w:t>
      </w:r>
    </w:p>
    <w:p w14:paraId="191A8EB8">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（五）采购人要求成交供应商提供履约保证金的，应当在询价通知书中予以约定。成交供应商履约完毕后，采购人根据采购文件规定无息退还其履约保证金。</w:t>
      </w:r>
    </w:p>
    <w:p w14:paraId="35BD8763">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463" w:name="_Toc14315"/>
      <w:bookmarkStart w:id="464" w:name="_Toc6293"/>
      <w:bookmarkStart w:id="465" w:name="_Toc10947"/>
      <w:bookmarkStart w:id="466" w:name="_Toc2445"/>
      <w:bookmarkStart w:id="467" w:name="_Toc19022"/>
      <w:bookmarkStart w:id="468" w:name="_Toc30991"/>
      <w:bookmarkStart w:id="469" w:name="_Toc5430"/>
      <w:bookmarkStart w:id="470" w:name="_Toc29754"/>
      <w:bookmarkStart w:id="471" w:name="_Toc77"/>
      <w:r>
        <w:rPr>
          <w:rFonts w:hint="eastAsia" w:ascii="Times New Roman" w:hAnsi="Times New Roman" w:eastAsia="方正仿宋_GBK"/>
          <w:color w:val="auto"/>
          <w:sz w:val="24"/>
          <w:highlight w:val="none"/>
        </w:rPr>
        <w:t>八、项目验收</w:t>
      </w:r>
      <w:bookmarkEnd w:id="463"/>
      <w:bookmarkEnd w:id="464"/>
      <w:bookmarkEnd w:id="465"/>
      <w:bookmarkEnd w:id="466"/>
      <w:bookmarkEnd w:id="467"/>
      <w:bookmarkEnd w:id="468"/>
      <w:bookmarkEnd w:id="469"/>
      <w:bookmarkEnd w:id="470"/>
      <w:bookmarkEnd w:id="471"/>
    </w:p>
    <w:p w14:paraId="34808FC9">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合同执行完毕，采购人原则上应在7个工作日内组织履约情况验收，不得无故拖延或附加额外条件。</w:t>
      </w:r>
    </w:p>
    <w:p w14:paraId="0A251535">
      <w:pPr>
        <w:rPr>
          <w:rFonts w:hint="eastAsia" w:ascii="Times New Roman" w:hAnsi="Times New Roman"/>
          <w:color w:val="auto"/>
          <w:highlight w:val="none"/>
        </w:rPr>
      </w:pPr>
      <w:r>
        <w:rPr>
          <w:rFonts w:hint="eastAsia" w:ascii="Times New Roman" w:hAnsi="Times New Roman"/>
          <w:color w:val="auto"/>
          <w:highlight w:val="none"/>
        </w:rPr>
        <w:br w:type="page"/>
      </w:r>
    </w:p>
    <w:p w14:paraId="1FB4B894">
      <w:pPr>
        <w:pStyle w:val="3"/>
        <w:spacing w:before="0" w:after="0" w:line="360" w:lineRule="auto"/>
        <w:jc w:val="center"/>
        <w:rPr>
          <w:rFonts w:hint="eastAsia" w:ascii="Times New Roman" w:hAnsi="Times New Roman" w:eastAsia="方正小标宋_GBK"/>
          <w:b w:val="0"/>
          <w:color w:val="auto"/>
          <w:sz w:val="36"/>
          <w:szCs w:val="30"/>
          <w:highlight w:val="none"/>
        </w:rPr>
      </w:pPr>
    </w:p>
    <w:p w14:paraId="66B18176">
      <w:pPr>
        <w:pStyle w:val="3"/>
        <w:spacing w:before="0" w:after="0" w:line="360" w:lineRule="auto"/>
        <w:jc w:val="center"/>
        <w:rPr>
          <w:rFonts w:hint="eastAsia" w:ascii="Times New Roman" w:hAnsi="Times New Roman" w:eastAsia="方正小标宋_GBK"/>
          <w:b w:val="0"/>
          <w:color w:val="auto"/>
          <w:sz w:val="36"/>
          <w:szCs w:val="30"/>
          <w:highlight w:val="none"/>
        </w:rPr>
      </w:pPr>
      <w:bookmarkStart w:id="472" w:name="_Toc19043"/>
      <w:r>
        <w:rPr>
          <w:rFonts w:hint="eastAsia" w:ascii="Times New Roman" w:hAnsi="Times New Roman" w:eastAsia="方正小标宋_GBK"/>
          <w:b w:val="0"/>
          <w:color w:val="auto"/>
          <w:sz w:val="36"/>
          <w:szCs w:val="30"/>
          <w:highlight w:val="none"/>
        </w:rPr>
        <w:t xml:space="preserve">第六篇  </w:t>
      </w:r>
      <w:bookmarkEnd w:id="374"/>
      <w:bookmarkEnd w:id="375"/>
      <w:r>
        <w:rPr>
          <w:rFonts w:hint="eastAsia" w:ascii="Times New Roman" w:hAnsi="Times New Roman" w:eastAsia="方正小标宋_GBK"/>
          <w:b w:val="0"/>
          <w:color w:val="auto"/>
          <w:sz w:val="36"/>
          <w:szCs w:val="30"/>
          <w:highlight w:val="none"/>
        </w:rPr>
        <w:t>合同草案条款</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472"/>
    </w:p>
    <w:p w14:paraId="5602CAE8">
      <w:pPr>
        <w:spacing w:line="400" w:lineRule="exact"/>
        <w:ind w:right="12" w:firstLine="480"/>
        <w:rPr>
          <w:rFonts w:hint="eastAsia" w:ascii="Times New Roman" w:hAnsi="Times New Roman" w:eastAsia="方正仿宋_GBK" w:cs="仿宋"/>
          <w:color w:val="auto"/>
          <w:sz w:val="24"/>
          <w:highlight w:val="none"/>
        </w:rPr>
      </w:pPr>
    </w:p>
    <w:p w14:paraId="2BF6CD58">
      <w:pPr>
        <w:spacing w:line="500" w:lineRule="exact"/>
        <w:jc w:val="center"/>
        <w:outlineLvl w:val="1"/>
        <w:rPr>
          <w:rFonts w:ascii="Times New Roman" w:hAnsi="Times New Roman" w:eastAsia="方正仿宋_GBK"/>
          <w:b/>
          <w:sz w:val="44"/>
        </w:rPr>
      </w:pPr>
      <w:r>
        <w:rPr>
          <w:rFonts w:hint="eastAsia" w:ascii="Times New Roman" w:hAnsi="Times New Roman" w:eastAsia="方正仿宋_GBK"/>
          <w:b/>
          <w:sz w:val="44"/>
        </w:rPr>
        <w:t>采购购销合同</w:t>
      </w:r>
    </w:p>
    <w:p w14:paraId="71B51EFD">
      <w:pPr>
        <w:spacing w:line="500" w:lineRule="exact"/>
        <w:jc w:val="center"/>
        <w:outlineLvl w:val="1"/>
        <w:rPr>
          <w:rFonts w:ascii="Times New Roman" w:hAnsi="Times New Roman" w:eastAsia="方正仿宋_GBK"/>
          <w:sz w:val="36"/>
          <w:szCs w:val="36"/>
        </w:rPr>
      </w:pPr>
      <w:r>
        <w:rPr>
          <w:rFonts w:hint="eastAsia" w:ascii="Times New Roman" w:hAnsi="Times New Roman" w:eastAsia="方正仿宋_GBK"/>
          <w:sz w:val="36"/>
          <w:szCs w:val="36"/>
        </w:rPr>
        <w:t>（询价）</w:t>
      </w:r>
    </w:p>
    <w:p w14:paraId="6206EE2D">
      <w:pPr>
        <w:spacing w:line="500" w:lineRule="exact"/>
        <w:rPr>
          <w:rFonts w:ascii="Times New Roman" w:hAnsi="Times New Roman" w:eastAsia="方正仿宋_GBK"/>
          <w:color w:val="auto"/>
          <w:sz w:val="24"/>
        </w:rPr>
      </w:pPr>
      <w:r>
        <w:rPr>
          <w:rFonts w:hint="eastAsia" w:ascii="Times New Roman" w:hAnsi="Times New Roman" w:eastAsia="方正仿宋_GBK"/>
          <w:sz w:val="24"/>
        </w:rPr>
        <w:t>甲方（需方）：</w:t>
      </w:r>
      <w:r>
        <w:rPr>
          <w:rFonts w:hint="eastAsia" w:ascii="Times New Roman" w:hAnsi="Times New Roman" w:eastAsia="方正仿宋_GBK"/>
          <w:sz w:val="24"/>
          <w:lang w:val="en-US" w:eastAsia="zh-CN"/>
        </w:rPr>
        <w:t xml:space="preserve">                                  </w:t>
      </w:r>
      <w:r>
        <w:rPr>
          <w:rFonts w:hint="eastAsia" w:ascii="Times New Roman" w:hAnsi="Times New Roman" w:eastAsia="方正仿宋_GBK"/>
          <w:sz w:val="24"/>
        </w:rPr>
        <w:t xml:space="preserve">     计价单位：</w:t>
      </w:r>
      <w:r>
        <w:rPr>
          <w:rFonts w:hint="eastAsia" w:ascii="Times New Roman" w:hAnsi="Times New Roman" w:eastAsia="方正仿宋_GBK"/>
          <w:color w:val="auto"/>
          <w:sz w:val="24"/>
          <w:u w:val="single"/>
          <w:lang w:eastAsia="zh-CN"/>
        </w:rPr>
        <w:t>　元／吨　　　　</w:t>
      </w:r>
    </w:p>
    <w:p w14:paraId="7EFB3F12">
      <w:pPr>
        <w:spacing w:line="500" w:lineRule="exact"/>
        <w:rPr>
          <w:rFonts w:hint="eastAsia" w:ascii="Times New Roman" w:hAnsi="Times New Roman" w:eastAsia="方正仿宋_GBK"/>
          <w:sz w:val="24"/>
          <w:u w:val="single"/>
          <w:lang w:eastAsia="zh-CN"/>
        </w:rPr>
      </w:pPr>
      <w:r>
        <w:rPr>
          <w:rFonts w:hint="eastAsia" w:ascii="Times New Roman" w:hAnsi="Times New Roman" w:eastAsia="方正仿宋_GBK"/>
          <w:color w:val="auto"/>
          <w:sz w:val="24"/>
        </w:rPr>
        <w:t>乙方（供方）：</w:t>
      </w:r>
      <w:r>
        <w:rPr>
          <w:rFonts w:hint="eastAsia" w:ascii="Times New Roman" w:hAnsi="Times New Roman" w:eastAsia="方正仿宋_GBK"/>
          <w:color w:val="auto"/>
          <w:sz w:val="24"/>
          <w:lang w:val="en-US" w:eastAsia="zh-CN"/>
        </w:rPr>
        <w:t xml:space="preserve">                                  </w:t>
      </w:r>
      <w:r>
        <w:rPr>
          <w:rFonts w:hint="eastAsia" w:ascii="Times New Roman" w:hAnsi="Times New Roman" w:eastAsia="方正仿宋_GBK"/>
          <w:color w:val="auto"/>
          <w:sz w:val="24"/>
        </w:rPr>
        <w:t xml:space="preserve">    </w:t>
      </w:r>
      <w:r>
        <w:rPr>
          <w:rFonts w:hint="eastAsia" w:ascii="Times New Roman" w:hAnsi="Times New Roman" w:eastAsia="方正仿宋_GBK"/>
          <w:color w:val="auto"/>
          <w:sz w:val="24"/>
          <w:lang w:eastAsia="zh-CN"/>
        </w:rPr>
        <w:t>　</w:t>
      </w:r>
      <w:r>
        <w:rPr>
          <w:rFonts w:hint="eastAsia" w:ascii="Times New Roman" w:hAnsi="Times New Roman" w:eastAsia="方正仿宋_GBK"/>
          <w:color w:val="auto"/>
          <w:sz w:val="24"/>
        </w:rPr>
        <w:t>计量单位：</w:t>
      </w:r>
      <w:r>
        <w:rPr>
          <w:rFonts w:hint="eastAsia" w:ascii="Times New Roman" w:hAnsi="Times New Roman" w:eastAsia="方正仿宋_GBK"/>
          <w:color w:val="auto"/>
          <w:sz w:val="24"/>
          <w:u w:val="single"/>
          <w:lang w:eastAsia="zh-CN"/>
        </w:rPr>
        <w:t>　吨　</w:t>
      </w:r>
      <w:r>
        <w:rPr>
          <w:rFonts w:hint="eastAsia" w:ascii="Times New Roman" w:hAnsi="Times New Roman" w:eastAsia="方正仿宋_GBK"/>
          <w:sz w:val="24"/>
          <w:u w:val="single"/>
          <w:lang w:eastAsia="zh-CN"/>
        </w:rPr>
        <w:t>　　　　　</w:t>
      </w:r>
    </w:p>
    <w:p w14:paraId="688EDA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eastAsia="方正仿宋_GBK"/>
          <w:sz w:val="24"/>
        </w:rPr>
      </w:pPr>
      <w:r>
        <w:rPr>
          <w:rFonts w:hint="eastAsia" w:ascii="Times New Roman" w:hAnsi="Times New Roman" w:eastAsia="方正仿宋_GBK"/>
          <w:sz w:val="24"/>
        </w:rPr>
        <w:t>经双方协商一致，</w:t>
      </w:r>
      <w:r>
        <w:rPr>
          <w:rFonts w:hint="eastAsia" w:ascii="Times New Roman" w:hAnsi="Times New Roman" w:eastAsia="方正仿宋_GBK"/>
          <w:sz w:val="24"/>
          <w:lang w:val="en-US" w:eastAsia="zh-CN"/>
        </w:rPr>
        <w:t>对《</w:t>
      </w:r>
      <w:r>
        <w:rPr>
          <w:rFonts w:hint="eastAsia" w:ascii="Times New Roman" w:hAnsi="Times New Roman" w:eastAsia="方正仿宋_GBK"/>
          <w:sz w:val="24"/>
          <w:lang w:eastAsia="zh-CN"/>
        </w:rPr>
        <w:t xml:space="preserve"> </w:t>
      </w:r>
      <w:r>
        <w:rPr>
          <w:rFonts w:hint="eastAsia" w:ascii="Times New Roman" w:hAnsi="Times New Roman" w:eastAsia="方正仿宋_GBK"/>
          <w:sz w:val="24"/>
          <w:lang w:val="en-US" w:eastAsia="zh-CN"/>
        </w:rPr>
        <w:t>2026年90</w:t>
      </w:r>
      <w:r>
        <w:rPr>
          <w:rFonts w:hint="eastAsia" w:ascii="Times New Roman" w:hAnsi="Times New Roman" w:eastAsia="方正仿宋_GBK"/>
          <w:sz w:val="24"/>
          <w:lang w:val="en-US" w:eastAsia="zh-CN"/>
        </w:rPr>
        <w:t>g</w:t>
      </w:r>
      <w:r>
        <w:rPr>
          <w:rFonts w:hint="eastAsia" w:ascii="Times New Roman" w:hAnsi="Times New Roman" w:eastAsia="方正仿宋_GBK"/>
          <w:sz w:val="24"/>
          <w:lang w:val="en-US" w:eastAsia="zh-CN"/>
        </w:rPr>
        <w:t>牛皮纸</w:t>
      </w:r>
      <w:r>
        <w:rPr>
          <w:rFonts w:hint="eastAsia" w:ascii="Times New Roman" w:hAnsi="Times New Roman" w:eastAsia="方正仿宋_GBK"/>
          <w:sz w:val="24"/>
          <w:lang w:eastAsia="zh-CN"/>
        </w:rPr>
        <w:t>采购项目》</w:t>
      </w:r>
      <w:r>
        <w:rPr>
          <w:rFonts w:hint="eastAsia" w:ascii="Times New Roman" w:hAnsi="Times New Roman" w:eastAsia="方正仿宋_GBK"/>
          <w:sz w:val="24"/>
        </w:rPr>
        <w:t>达成以下购销合同：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833"/>
        <w:gridCol w:w="1416"/>
        <w:gridCol w:w="575"/>
        <w:gridCol w:w="639"/>
        <w:gridCol w:w="821"/>
        <w:gridCol w:w="1390"/>
        <w:gridCol w:w="1701"/>
        <w:gridCol w:w="15"/>
      </w:tblGrid>
      <w:tr w14:paraId="471C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21" w:hRule="atLeast"/>
        </w:trPr>
        <w:tc>
          <w:tcPr>
            <w:tcW w:w="1238" w:type="dxa"/>
            <w:noWrap w:val="0"/>
            <w:vAlign w:val="center"/>
          </w:tcPr>
          <w:p w14:paraId="06AA273D">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方正仿宋_GBK"/>
                <w:sz w:val="24"/>
              </w:rPr>
            </w:pPr>
            <w:r>
              <w:rPr>
                <w:rFonts w:hint="eastAsia" w:ascii="Times New Roman" w:hAnsi="Times New Roman" w:eastAsia="方正仿宋_GBK"/>
                <w:sz w:val="24"/>
              </w:rPr>
              <w:t>商品名称</w:t>
            </w:r>
          </w:p>
        </w:tc>
        <w:tc>
          <w:tcPr>
            <w:tcW w:w="1833" w:type="dxa"/>
            <w:noWrap w:val="0"/>
            <w:vAlign w:val="center"/>
          </w:tcPr>
          <w:p w14:paraId="2F10AF84">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方正仿宋_GBK"/>
                <w:sz w:val="24"/>
              </w:rPr>
            </w:pPr>
            <w:r>
              <w:rPr>
                <w:rFonts w:hint="eastAsia" w:ascii="Times New Roman" w:hAnsi="Times New Roman" w:eastAsia="方正仿宋_GBK"/>
                <w:sz w:val="24"/>
              </w:rPr>
              <w:t>规格型号</w:t>
            </w:r>
          </w:p>
        </w:tc>
        <w:tc>
          <w:tcPr>
            <w:tcW w:w="1416" w:type="dxa"/>
            <w:noWrap w:val="0"/>
            <w:vAlign w:val="center"/>
          </w:tcPr>
          <w:p w14:paraId="5779BA5E">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方正仿宋_GBK"/>
                <w:sz w:val="24"/>
              </w:rPr>
            </w:pPr>
            <w:r>
              <w:rPr>
                <w:rFonts w:hint="eastAsia" w:ascii="Times New Roman" w:hAnsi="Times New Roman" w:eastAsia="方正仿宋_GBK"/>
                <w:sz w:val="24"/>
              </w:rPr>
              <w:t>数量</w:t>
            </w:r>
          </w:p>
        </w:tc>
        <w:tc>
          <w:tcPr>
            <w:tcW w:w="1214" w:type="dxa"/>
            <w:gridSpan w:val="2"/>
            <w:noWrap w:val="0"/>
            <w:vAlign w:val="center"/>
          </w:tcPr>
          <w:p w14:paraId="5FDFD6C0">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方正仿宋_GBK"/>
                <w:sz w:val="24"/>
              </w:rPr>
            </w:pPr>
            <w:r>
              <w:rPr>
                <w:rFonts w:hint="eastAsia" w:ascii="Times New Roman" w:hAnsi="Times New Roman" w:eastAsia="方正仿宋_GBK"/>
                <w:sz w:val="24"/>
              </w:rPr>
              <w:t>单价</w:t>
            </w:r>
          </w:p>
        </w:tc>
        <w:tc>
          <w:tcPr>
            <w:tcW w:w="821" w:type="dxa"/>
            <w:noWrap w:val="0"/>
            <w:vAlign w:val="center"/>
          </w:tcPr>
          <w:p w14:paraId="2AFFD9DF">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方正仿宋_GBK"/>
                <w:sz w:val="24"/>
              </w:rPr>
            </w:pPr>
            <w:r>
              <w:rPr>
                <w:rFonts w:hint="eastAsia" w:ascii="Times New Roman" w:hAnsi="Times New Roman" w:eastAsia="方正仿宋_GBK"/>
                <w:sz w:val="24"/>
              </w:rPr>
              <w:t>总价</w:t>
            </w:r>
          </w:p>
        </w:tc>
        <w:tc>
          <w:tcPr>
            <w:tcW w:w="1390" w:type="dxa"/>
            <w:noWrap w:val="0"/>
            <w:vAlign w:val="center"/>
          </w:tcPr>
          <w:p w14:paraId="48F53B00">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方正仿宋_GBK"/>
                <w:sz w:val="24"/>
              </w:rPr>
            </w:pPr>
            <w:r>
              <w:rPr>
                <w:rFonts w:hint="eastAsia" w:ascii="Times New Roman" w:hAnsi="Times New Roman" w:eastAsia="方正仿宋_GBK"/>
                <w:sz w:val="24"/>
              </w:rPr>
              <w:t>交货时间</w:t>
            </w:r>
          </w:p>
        </w:tc>
        <w:tc>
          <w:tcPr>
            <w:tcW w:w="1701" w:type="dxa"/>
            <w:noWrap w:val="0"/>
            <w:vAlign w:val="center"/>
          </w:tcPr>
          <w:p w14:paraId="2F136B8B">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方正仿宋_GBK"/>
                <w:sz w:val="24"/>
              </w:rPr>
            </w:pPr>
            <w:r>
              <w:rPr>
                <w:rFonts w:hint="eastAsia" w:ascii="Times New Roman" w:hAnsi="Times New Roman" w:eastAsia="方正仿宋_GBK"/>
                <w:sz w:val="24"/>
              </w:rPr>
              <w:t>交货地点</w:t>
            </w:r>
          </w:p>
        </w:tc>
      </w:tr>
      <w:tr w14:paraId="2A87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680" w:hRule="atLeast"/>
        </w:trPr>
        <w:tc>
          <w:tcPr>
            <w:tcW w:w="1238" w:type="dxa"/>
            <w:noWrap w:val="0"/>
            <w:vAlign w:val="center"/>
          </w:tcPr>
          <w:p w14:paraId="16A6ACB9">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仿宋_GBK"/>
                <w:sz w:val="20"/>
                <w:szCs w:val="20"/>
                <w:lang w:val="en-US"/>
              </w:rPr>
            </w:pPr>
            <w:r>
              <w:rPr>
                <w:rFonts w:hint="eastAsia" w:ascii="Times New Roman" w:hAnsi="Times New Roman" w:eastAsia="方正仿宋_GBK" w:cs="Times New Roman"/>
                <w:sz w:val="20"/>
                <w:szCs w:val="20"/>
                <w:lang w:val="en-US" w:eastAsia="zh-CN"/>
              </w:rPr>
              <w:t>90</w:t>
            </w:r>
            <w:r>
              <w:rPr>
                <w:rFonts w:hint="eastAsia" w:ascii="Times New Roman" w:hAnsi="Times New Roman" w:eastAsia="方正仿宋_GBK" w:cs="Times New Roman"/>
                <w:sz w:val="20"/>
                <w:szCs w:val="20"/>
                <w:lang w:val="en-US" w:eastAsia="zh-CN"/>
              </w:rPr>
              <w:t>g</w:t>
            </w:r>
            <w:r>
              <w:rPr>
                <w:rFonts w:hint="eastAsia" w:ascii="Times New Roman" w:hAnsi="Times New Roman" w:eastAsia="方正仿宋_GBK" w:cs="Times New Roman"/>
                <w:sz w:val="20"/>
                <w:szCs w:val="20"/>
                <w:lang w:val="en-US" w:eastAsia="zh-CN"/>
              </w:rPr>
              <w:t>牛皮纸</w:t>
            </w:r>
          </w:p>
        </w:tc>
        <w:tc>
          <w:tcPr>
            <w:tcW w:w="1833" w:type="dxa"/>
            <w:noWrap w:val="0"/>
            <w:vAlign w:val="center"/>
          </w:tcPr>
          <w:p w14:paraId="0AC0D20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正度牛皮纸：</w:t>
            </w:r>
          </w:p>
          <w:p w14:paraId="0875E75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787mm×1092mm，</w:t>
            </w:r>
          </w:p>
          <w:p w14:paraId="6F2F2A8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大度牛皮纸：</w:t>
            </w:r>
          </w:p>
          <w:p w14:paraId="58DD0DA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sz w:val="20"/>
                <w:szCs w:val="20"/>
              </w:rPr>
            </w:pPr>
            <w:r>
              <w:rPr>
                <w:rFonts w:hint="eastAsia" w:ascii="Times New Roman" w:hAnsi="Times New Roman" w:eastAsia="方正仿宋_GBK" w:cs="Times New Roman"/>
                <w:sz w:val="20"/>
                <w:szCs w:val="20"/>
                <w:lang w:val="en-US" w:eastAsia="zh-CN"/>
              </w:rPr>
              <w:t>889mm×1194mm。</w:t>
            </w:r>
          </w:p>
        </w:tc>
        <w:tc>
          <w:tcPr>
            <w:tcW w:w="1416" w:type="dxa"/>
            <w:noWrap w:val="0"/>
            <w:vAlign w:val="center"/>
          </w:tcPr>
          <w:p w14:paraId="1D55FAF5">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仿宋_GBK"/>
                <w:sz w:val="20"/>
                <w:szCs w:val="20"/>
                <w:lang w:val="en-US" w:eastAsia="zh-CN"/>
              </w:rPr>
            </w:pPr>
            <w:r>
              <w:rPr>
                <w:rFonts w:hint="eastAsia" w:ascii="Times New Roman" w:hAnsi="Times New Roman" w:eastAsia="方正仿宋_GBK" w:cs="Times New Roman"/>
                <w:sz w:val="20"/>
                <w:szCs w:val="20"/>
                <w:lang w:val="en-US" w:eastAsia="zh-CN"/>
              </w:rPr>
              <w:t>一年约45吨</w:t>
            </w:r>
            <w:r>
              <w:rPr>
                <w:rFonts w:hint="eastAsia" w:ascii="Times New Roman" w:hAnsi="Times New Roman" w:eastAsia="方正仿宋_GBK"/>
                <w:sz w:val="20"/>
                <w:szCs w:val="20"/>
                <w:lang w:val="en-US" w:eastAsia="zh-CN"/>
              </w:rPr>
              <w:t>（以每次送货的清单为准）</w:t>
            </w:r>
          </w:p>
        </w:tc>
        <w:tc>
          <w:tcPr>
            <w:tcW w:w="1214" w:type="dxa"/>
            <w:gridSpan w:val="2"/>
            <w:noWrap w:val="0"/>
            <w:vAlign w:val="center"/>
          </w:tcPr>
          <w:p w14:paraId="680AB8D1">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仿宋_GBK"/>
                <w:sz w:val="20"/>
                <w:szCs w:val="20"/>
                <w:lang w:val="en-US" w:eastAsia="zh-CN"/>
              </w:rPr>
            </w:pPr>
            <w:r>
              <w:rPr>
                <w:rFonts w:hint="eastAsia" w:ascii="Times New Roman" w:hAnsi="Times New Roman" w:eastAsia="方正仿宋_GBK"/>
                <w:sz w:val="20"/>
                <w:szCs w:val="20"/>
                <w:lang w:val="en-US" w:eastAsia="zh-CN"/>
              </w:rPr>
              <w:t xml:space="preserve">    元/吨</w:t>
            </w:r>
          </w:p>
        </w:tc>
        <w:tc>
          <w:tcPr>
            <w:tcW w:w="821" w:type="dxa"/>
            <w:noWrap w:val="0"/>
            <w:vAlign w:val="center"/>
          </w:tcPr>
          <w:p w14:paraId="4AB52991">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imes New Roman" w:hAnsi="Times New Roman" w:eastAsia="方正仿宋_GBK"/>
                <w:sz w:val="20"/>
                <w:szCs w:val="20"/>
                <w:lang w:val="en-US" w:eastAsia="zh-CN"/>
              </w:rPr>
            </w:pPr>
            <w:r>
              <w:rPr>
                <w:rFonts w:hint="eastAsia" w:ascii="Times New Roman" w:hAnsi="Times New Roman" w:eastAsia="方正仿宋_GBK"/>
                <w:sz w:val="20"/>
                <w:szCs w:val="20"/>
                <w:lang w:val="en-US" w:eastAsia="zh-CN"/>
              </w:rPr>
              <w:t>据实</w:t>
            </w:r>
          </w:p>
          <w:p w14:paraId="2566BF8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仿宋_GBK"/>
                <w:sz w:val="20"/>
                <w:szCs w:val="20"/>
                <w:lang w:val="en-US" w:eastAsia="zh-CN"/>
              </w:rPr>
            </w:pPr>
            <w:r>
              <w:rPr>
                <w:rFonts w:hint="eastAsia" w:ascii="Times New Roman" w:hAnsi="Times New Roman" w:eastAsia="方正仿宋_GBK"/>
                <w:sz w:val="20"/>
                <w:szCs w:val="20"/>
                <w:lang w:val="en-US" w:eastAsia="zh-CN"/>
              </w:rPr>
              <w:t>核算</w:t>
            </w:r>
          </w:p>
        </w:tc>
        <w:tc>
          <w:tcPr>
            <w:tcW w:w="1390" w:type="dxa"/>
            <w:noWrap w:val="0"/>
            <w:vAlign w:val="center"/>
          </w:tcPr>
          <w:p w14:paraId="34C75AC0">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仿宋_GBK"/>
                <w:sz w:val="20"/>
                <w:szCs w:val="20"/>
                <w:lang w:val="en-US" w:eastAsia="zh-CN"/>
              </w:rPr>
            </w:pPr>
            <w:r>
              <w:rPr>
                <w:rFonts w:hint="eastAsia" w:ascii="Times New Roman" w:hAnsi="Times New Roman" w:eastAsia="方正仿宋_GBK" w:cs="Times New Roman"/>
                <w:sz w:val="20"/>
                <w:szCs w:val="20"/>
                <w:lang w:val="en-US" w:eastAsia="zh-CN"/>
              </w:rPr>
              <w:t>由需方通知供方之日起3个工作日内</w:t>
            </w:r>
          </w:p>
        </w:tc>
        <w:tc>
          <w:tcPr>
            <w:tcW w:w="1701" w:type="dxa"/>
            <w:noWrap w:val="0"/>
            <w:vAlign w:val="center"/>
          </w:tcPr>
          <w:p w14:paraId="0DC4547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仿宋_GBK"/>
                <w:sz w:val="20"/>
                <w:szCs w:val="20"/>
                <w:lang w:val="en-US" w:eastAsia="zh-CN"/>
              </w:rPr>
            </w:pPr>
            <w:r>
              <w:rPr>
                <w:rFonts w:hint="eastAsia" w:ascii="Times New Roman" w:hAnsi="Times New Roman" w:eastAsia="方正仿宋_GBK"/>
                <w:sz w:val="20"/>
                <w:szCs w:val="20"/>
                <w:lang w:val="en-US" w:eastAsia="zh-CN"/>
              </w:rPr>
              <w:t>送到甲方所指定的地点（垫江或高安）</w:t>
            </w:r>
          </w:p>
        </w:tc>
      </w:tr>
      <w:tr w14:paraId="4B9E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9613" w:type="dxa"/>
            <w:gridSpan w:val="8"/>
            <w:noWrap w:val="0"/>
            <w:vAlign w:val="top"/>
          </w:tcPr>
          <w:p w14:paraId="52E3C34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sz w:val="24"/>
              </w:rPr>
            </w:pPr>
            <w:r>
              <w:rPr>
                <w:rFonts w:hint="eastAsia" w:ascii="Times New Roman" w:hAnsi="Times New Roman" w:eastAsia="方正黑体_GBK" w:cs="方正黑体_GBK"/>
                <w:sz w:val="24"/>
              </w:rPr>
              <w:t>一、质量要求和技术标准。供方提供的商品必须是全新的，完全符合国家有关技术标准，供方的质量保证及售后服务承诺如下：</w:t>
            </w:r>
          </w:p>
          <w:p w14:paraId="7A1E59E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方正仿宋_GBK"/>
                <w:sz w:val="24"/>
                <w:szCs w:val="24"/>
              </w:rPr>
            </w:pPr>
            <w:r>
              <w:rPr>
                <w:rFonts w:hint="eastAsia" w:ascii="Times New Roman" w:hAnsi="Times New Roman" w:eastAsia="方正楷体_GBK" w:cs="方正楷体_GBK"/>
                <w:b/>
                <w:bCs/>
                <w:sz w:val="24"/>
                <w:szCs w:val="24"/>
              </w:rPr>
              <w:t>（一）产品质量保证期</w:t>
            </w:r>
            <w:r>
              <w:rPr>
                <w:rFonts w:hint="eastAsia" w:ascii="Times New Roman" w:hAnsi="Times New Roman" w:eastAsia="方正楷体_GBK" w:cs="方正楷体_GBK"/>
                <w:b/>
                <w:bCs/>
                <w:sz w:val="24"/>
                <w:szCs w:val="24"/>
                <w:lang w:eastAsia="zh-CN"/>
              </w:rPr>
              <w:t>：</w:t>
            </w:r>
            <w:r>
              <w:rPr>
                <w:rFonts w:hint="eastAsia" w:ascii="Times New Roman" w:hAnsi="Times New Roman" w:eastAsia="方正仿宋_GBK"/>
                <w:sz w:val="24"/>
                <w:szCs w:val="24"/>
                <w:lang w:eastAsia="zh-CN"/>
              </w:rPr>
              <w:t>以产品合格证为准</w:t>
            </w:r>
            <w:r>
              <w:rPr>
                <w:rFonts w:hint="eastAsia" w:ascii="Times New Roman" w:hAnsi="Times New Roman" w:eastAsia="方正仿宋_GBK"/>
                <w:sz w:val="24"/>
                <w:szCs w:val="24"/>
                <w:lang w:val="en-US" w:eastAsia="zh-CN"/>
              </w:rPr>
              <w:t>。</w:t>
            </w:r>
          </w:p>
          <w:p w14:paraId="63B84CD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方正楷体_GBK" w:cs="方正楷体_GBK"/>
                <w:b/>
                <w:bCs/>
                <w:sz w:val="24"/>
                <w:szCs w:val="24"/>
                <w:lang w:val="en-US" w:eastAsia="zh-CN"/>
              </w:rPr>
            </w:pPr>
            <w:r>
              <w:rPr>
                <w:rFonts w:hint="eastAsia" w:ascii="Times New Roman" w:hAnsi="Times New Roman" w:eastAsia="方正楷体_GBK" w:cs="方正楷体_GBK"/>
                <w:b/>
                <w:bCs/>
                <w:sz w:val="24"/>
                <w:szCs w:val="24"/>
                <w:lang w:val="en-US" w:eastAsia="zh-CN"/>
              </w:rPr>
              <w:t>（二）质量要求：</w:t>
            </w:r>
          </w:p>
          <w:p w14:paraId="2FC41F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1.根据采购人需求，提供90g牛皮纸。其厚度及克重符合国家要求，具有较好的强度与稳定性。</w:t>
            </w:r>
          </w:p>
          <w:p w14:paraId="45A5B4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２.牛皮纸具有良好的平整度，能保持平整、无皱纹、无波浪等缺陷；表面光洁、平滑，无明显杂质、灰层、划痕。</w:t>
            </w:r>
          </w:p>
          <w:p w14:paraId="651F54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３.牛皮纸在纵向或横向的强度和拉伸性能要符合要求，做到在加工和使用过程中不易破裂和变形。</w:t>
            </w:r>
          </w:p>
          <w:p w14:paraId="772889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4.牛皮纸要符合环保要求，不含有害物资或过高的挥发性有机化合物；</w:t>
            </w:r>
          </w:p>
          <w:p w14:paraId="730E3E7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方正楷体_GBK" w:cs="方正楷体_GBK"/>
                <w:b/>
                <w:bCs/>
                <w:sz w:val="24"/>
                <w:szCs w:val="24"/>
              </w:rPr>
            </w:pPr>
            <w:r>
              <w:rPr>
                <w:rFonts w:hint="eastAsia" w:ascii="Times New Roman" w:hAnsi="Times New Roman" w:eastAsia="方正楷体_GBK" w:cs="方正楷体_GBK"/>
                <w:b/>
                <w:bCs/>
                <w:sz w:val="24"/>
                <w:szCs w:val="24"/>
                <w:lang w:eastAsia="zh-CN"/>
              </w:rPr>
              <w:t>（</w:t>
            </w:r>
            <w:r>
              <w:rPr>
                <w:rFonts w:hint="eastAsia" w:ascii="Times New Roman" w:hAnsi="Times New Roman" w:eastAsia="方正楷体_GBK" w:cs="方正楷体_GBK"/>
                <w:b/>
                <w:bCs/>
                <w:sz w:val="24"/>
                <w:szCs w:val="24"/>
                <w:lang w:val="en-US" w:eastAsia="zh-CN"/>
              </w:rPr>
              <w:t>三</w:t>
            </w:r>
            <w:r>
              <w:rPr>
                <w:rFonts w:hint="eastAsia" w:ascii="Times New Roman" w:hAnsi="Times New Roman" w:eastAsia="方正楷体_GBK" w:cs="方正楷体_GBK"/>
                <w:b/>
                <w:bCs/>
                <w:sz w:val="24"/>
                <w:szCs w:val="24"/>
                <w:lang w:eastAsia="zh-CN"/>
              </w:rPr>
              <w:t>）</w:t>
            </w:r>
            <w:r>
              <w:rPr>
                <w:rFonts w:hint="eastAsia" w:ascii="Times New Roman" w:hAnsi="Times New Roman" w:eastAsia="方正楷体_GBK" w:cs="方正楷体_GBK"/>
                <w:b/>
                <w:bCs/>
                <w:sz w:val="24"/>
                <w:szCs w:val="24"/>
              </w:rPr>
              <w:t>售后服务内容</w:t>
            </w:r>
          </w:p>
          <w:p w14:paraId="5A3F14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sz w:val="24"/>
                <w:szCs w:val="24"/>
              </w:rPr>
            </w:pPr>
            <w:r>
              <w:rPr>
                <w:rFonts w:hint="eastAsia" w:ascii="Times New Roman" w:hAnsi="Times New Roman" w:eastAsia="方正仿宋_GBK"/>
                <w:sz w:val="24"/>
                <w:szCs w:val="24"/>
              </w:rPr>
              <w:t>供应商在质量保证期内应当为采购人提供以下技术支持服务：</w:t>
            </w:r>
          </w:p>
          <w:p w14:paraId="3325B2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eastAsia="zh-CN"/>
              </w:rPr>
              <w:t>1.物资验收中发现的不合格产品，供应商应在采购人规定时间内进行调换，确保不影响需方正常生产。</w:t>
            </w:r>
          </w:p>
          <w:p w14:paraId="2FAB16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方正仿宋_GBK"/>
                <w:sz w:val="24"/>
              </w:rPr>
            </w:pPr>
            <w:r>
              <w:rPr>
                <w:rFonts w:hint="eastAsia" w:ascii="Times New Roman" w:hAnsi="Times New Roman" w:eastAsia="方正仿宋_GBK"/>
                <w:sz w:val="24"/>
                <w:szCs w:val="24"/>
                <w:lang w:eastAsia="zh-CN"/>
              </w:rPr>
              <w:t>2.供</w:t>
            </w:r>
            <w:r>
              <w:rPr>
                <w:rFonts w:hint="eastAsia" w:ascii="Times New Roman" w:hAnsi="Times New Roman" w:eastAsia="方正仿宋_GBK"/>
                <w:sz w:val="24"/>
                <w:szCs w:val="24"/>
                <w:lang w:val="en-US" w:eastAsia="zh-CN"/>
              </w:rPr>
              <w:t>方</w:t>
            </w:r>
            <w:r>
              <w:rPr>
                <w:rFonts w:hint="eastAsia" w:ascii="Times New Roman" w:hAnsi="Times New Roman" w:eastAsia="方正仿宋_GBK"/>
                <w:sz w:val="24"/>
                <w:szCs w:val="24"/>
                <w:lang w:eastAsia="zh-CN"/>
              </w:rPr>
              <w:t>在送货至</w:t>
            </w:r>
            <w:r>
              <w:rPr>
                <w:rFonts w:hint="eastAsia" w:ascii="Times New Roman" w:hAnsi="Times New Roman" w:eastAsia="方正仿宋_GBK"/>
                <w:sz w:val="24"/>
                <w:szCs w:val="24"/>
                <w:lang w:val="en-US" w:eastAsia="zh-CN"/>
              </w:rPr>
              <w:t>需方</w:t>
            </w:r>
            <w:r>
              <w:rPr>
                <w:rFonts w:hint="eastAsia" w:ascii="Times New Roman" w:hAnsi="Times New Roman" w:eastAsia="方正仿宋_GBK"/>
                <w:sz w:val="24"/>
                <w:szCs w:val="24"/>
                <w:lang w:eastAsia="zh-CN"/>
              </w:rPr>
              <w:t>指定地点交货验收以前，其产品出现任何质量问题，由供</w:t>
            </w:r>
            <w:r>
              <w:rPr>
                <w:rFonts w:hint="eastAsia" w:ascii="Times New Roman" w:hAnsi="Times New Roman" w:eastAsia="方正仿宋_GBK"/>
                <w:sz w:val="24"/>
                <w:szCs w:val="24"/>
                <w:lang w:val="en-US" w:eastAsia="zh-CN"/>
              </w:rPr>
              <w:t>方</w:t>
            </w:r>
            <w:r>
              <w:rPr>
                <w:rFonts w:hint="eastAsia" w:ascii="Times New Roman" w:hAnsi="Times New Roman" w:eastAsia="方正仿宋_GBK"/>
                <w:sz w:val="24"/>
                <w:szCs w:val="24"/>
                <w:lang w:eastAsia="zh-CN"/>
              </w:rPr>
              <w:t>自行承担。</w:t>
            </w:r>
          </w:p>
        </w:tc>
      </w:tr>
      <w:tr w14:paraId="2967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009" w:hRule="atLeast"/>
        </w:trPr>
        <w:tc>
          <w:tcPr>
            <w:tcW w:w="9613" w:type="dxa"/>
            <w:gridSpan w:val="8"/>
            <w:noWrap w:val="0"/>
            <w:vAlign w:val="top"/>
          </w:tcPr>
          <w:p w14:paraId="3DE1F3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sz w:val="24"/>
              </w:rPr>
            </w:pPr>
            <w:r>
              <w:rPr>
                <w:rFonts w:hint="eastAsia" w:ascii="Times New Roman" w:hAnsi="Times New Roman" w:eastAsia="方正黑体_GBK" w:cs="方正黑体_GBK"/>
                <w:kern w:val="2"/>
                <w:sz w:val="24"/>
                <w:lang w:val="en-US" w:eastAsia="zh-CN" w:bidi="ar-SA"/>
              </w:rPr>
              <w:t>二、</w:t>
            </w:r>
            <w:r>
              <w:rPr>
                <w:rFonts w:hint="eastAsia" w:ascii="Times New Roman" w:hAnsi="Times New Roman" w:eastAsia="方正黑体_GBK" w:cs="方正黑体_GBK"/>
                <w:sz w:val="24"/>
              </w:rPr>
              <w:t>随机备品、附件、工具数量及供应方法：</w:t>
            </w:r>
          </w:p>
          <w:p w14:paraId="0870D09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sz w:val="24"/>
              </w:rPr>
            </w:pPr>
            <w:r>
              <w:rPr>
                <w:rFonts w:hint="eastAsia" w:ascii="Times New Roman" w:hAnsi="Times New Roman" w:eastAsia="方正仿宋_GBK" w:cs="宋体"/>
                <w:color w:val="auto"/>
                <w:kern w:val="0"/>
                <w:sz w:val="24"/>
                <w:szCs w:val="24"/>
                <w:highlight w:val="none"/>
                <w:lang w:val="en-US" w:eastAsia="zh-CN"/>
              </w:rPr>
              <w:t>按产品说明书和装箱单及出厂要求。</w:t>
            </w:r>
          </w:p>
        </w:tc>
      </w:tr>
      <w:tr w14:paraId="4D5C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20" w:hRule="atLeast"/>
        </w:trPr>
        <w:tc>
          <w:tcPr>
            <w:tcW w:w="9613" w:type="dxa"/>
            <w:gridSpan w:val="8"/>
            <w:noWrap w:val="0"/>
            <w:vAlign w:val="top"/>
          </w:tcPr>
          <w:p w14:paraId="0F8B2D6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sz w:val="24"/>
              </w:rPr>
            </w:pPr>
            <w:r>
              <w:rPr>
                <w:rFonts w:hint="eastAsia" w:ascii="Times New Roman" w:hAnsi="Times New Roman" w:eastAsia="方正黑体_GBK" w:cs="方正黑体_GBK"/>
                <w:sz w:val="24"/>
              </w:rPr>
              <w:t>三、交提货方式：</w:t>
            </w:r>
          </w:p>
          <w:p w14:paraId="1B1629C4">
            <w:pPr>
              <w:pStyle w:val="33"/>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default" w:ascii="Times New Roman" w:hAnsi="Times New Roman" w:eastAsia="方正黑体_GBK" w:cs="方正黑体_GBK"/>
                <w:sz w:val="24"/>
                <w:lang w:val="en-US" w:eastAsia="zh-CN"/>
              </w:rPr>
            </w:pPr>
            <w:r>
              <w:rPr>
                <w:rFonts w:hint="eastAsia" w:ascii="Times New Roman" w:hAnsi="Times New Roman" w:eastAsia="方正仿宋_GBK" w:cs="宋体"/>
                <w:color w:val="auto"/>
                <w:kern w:val="0"/>
                <w:sz w:val="24"/>
                <w:szCs w:val="24"/>
                <w:highlight w:val="none"/>
                <w:lang w:val="en-US" w:eastAsia="zh-CN"/>
              </w:rPr>
              <w:t>送货上门，送到需方所指定的地点（垫江或高安），</w:t>
            </w:r>
            <w:r>
              <w:rPr>
                <w:rFonts w:hint="eastAsia" w:ascii="Times New Roman" w:hAnsi="Times New Roman" w:eastAsia="方正仿宋_GBK"/>
                <w:color w:val="auto"/>
                <w:sz w:val="24"/>
                <w:szCs w:val="24"/>
                <w:highlight w:val="none"/>
                <w:lang w:val="en-US" w:eastAsia="zh-CN"/>
              </w:rPr>
              <w:t>下车费用及安全风险由供应商承担；</w:t>
            </w:r>
            <w:r>
              <w:rPr>
                <w:rFonts w:hint="eastAsia" w:ascii="Times New Roman" w:hAnsi="Times New Roman" w:eastAsia="方正仿宋_GBK" w:cs="宋体"/>
                <w:color w:val="auto"/>
                <w:kern w:val="0"/>
                <w:sz w:val="24"/>
                <w:szCs w:val="24"/>
                <w:highlight w:val="none"/>
                <w:lang w:val="en-US" w:eastAsia="zh-CN"/>
              </w:rPr>
              <w:t>在送货到指定地方的上下车（叉车）、运输途中所发现的安全事故均与需方无关。</w:t>
            </w:r>
          </w:p>
        </w:tc>
      </w:tr>
      <w:tr w14:paraId="0974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7" w:hRule="atLeast"/>
        </w:trPr>
        <w:tc>
          <w:tcPr>
            <w:tcW w:w="9628" w:type="dxa"/>
            <w:gridSpan w:val="9"/>
            <w:noWrap w:val="0"/>
            <w:vAlign w:val="top"/>
          </w:tcPr>
          <w:p w14:paraId="1214746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sz w:val="24"/>
              </w:rPr>
            </w:pPr>
            <w:r>
              <w:rPr>
                <w:rFonts w:hint="eastAsia" w:ascii="Times New Roman" w:hAnsi="Times New Roman" w:eastAsia="方正黑体_GBK" w:cs="方正黑体_GBK"/>
                <w:sz w:val="24"/>
                <w:lang w:val="en-US" w:eastAsia="zh-CN"/>
              </w:rPr>
              <w:t>四、</w:t>
            </w:r>
            <w:r>
              <w:rPr>
                <w:rFonts w:hint="eastAsia" w:ascii="Times New Roman" w:hAnsi="Times New Roman" w:eastAsia="方正黑体_GBK" w:cs="方正黑体_GBK"/>
                <w:sz w:val="24"/>
              </w:rPr>
              <w:t>验收标准、方法：</w:t>
            </w:r>
          </w:p>
          <w:p w14:paraId="6B81356A">
            <w:pPr>
              <w:keepNext w:val="0"/>
              <w:keepLines w:val="0"/>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Times New Roman" w:hAnsi="Times New Roman" w:eastAsia="方正楷体_GBK" w:cs="方正楷体_GBK"/>
                <w:b/>
                <w:bCs/>
                <w:color w:val="auto"/>
                <w:sz w:val="24"/>
                <w:szCs w:val="24"/>
                <w:highlight w:val="none"/>
                <w:lang w:eastAsia="zh-CN"/>
              </w:rPr>
            </w:pPr>
            <w:r>
              <w:rPr>
                <w:rFonts w:hint="eastAsia" w:ascii="Times New Roman" w:hAnsi="Times New Roman" w:eastAsia="方正楷体_GBK" w:cs="方正楷体_GBK"/>
                <w:b/>
                <w:bCs/>
                <w:color w:val="auto"/>
                <w:sz w:val="24"/>
                <w:szCs w:val="24"/>
                <w:highlight w:val="none"/>
                <w:lang w:eastAsia="zh-CN"/>
              </w:rPr>
              <w:t>（一）</w:t>
            </w:r>
            <w:r>
              <w:rPr>
                <w:rFonts w:hint="eastAsia" w:ascii="Times New Roman" w:hAnsi="Times New Roman" w:eastAsia="方正楷体_GBK" w:cs="方正楷体_GBK"/>
                <w:b/>
                <w:bCs/>
                <w:color w:val="auto"/>
                <w:sz w:val="24"/>
                <w:highlight w:val="none"/>
                <w:lang w:eastAsia="zh-CN"/>
              </w:rPr>
              <w:t>项目技术（质量）</w:t>
            </w:r>
            <w:r>
              <w:rPr>
                <w:rFonts w:hint="eastAsia" w:ascii="Times New Roman" w:hAnsi="Times New Roman" w:eastAsia="方正楷体_GBK" w:cs="方正楷体_GBK"/>
                <w:b/>
                <w:bCs/>
                <w:color w:val="auto"/>
                <w:sz w:val="24"/>
                <w:szCs w:val="24"/>
                <w:highlight w:val="none"/>
                <w:lang w:eastAsia="zh-CN"/>
              </w:rPr>
              <w:t>验收标准：</w:t>
            </w:r>
          </w:p>
          <w:p w14:paraId="446A52F2">
            <w:pPr>
              <w:pStyle w:val="33"/>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sz w:val="24"/>
                <w:szCs w:val="24"/>
                <w:highlight w:val="none"/>
                <w:lang w:val="en-US" w:eastAsia="zh-CN"/>
              </w:rPr>
            </w:pPr>
            <w:r>
              <w:rPr>
                <w:rFonts w:hint="eastAsia" w:ascii="Times New Roman" w:hAnsi="Times New Roman" w:eastAsia="方正仿宋_GBK"/>
                <w:sz w:val="24"/>
                <w:szCs w:val="24"/>
                <w:highlight w:val="none"/>
                <w:lang w:val="en-US" w:eastAsia="zh-CN"/>
              </w:rPr>
              <w:t>１.根据采购人需求，提供90</w:t>
            </w:r>
            <w:r>
              <w:rPr>
                <w:rFonts w:hint="eastAsia" w:ascii="Times New Roman" w:hAnsi="Times New Roman" w:eastAsia="方正仿宋_GBK"/>
                <w:sz w:val="24"/>
                <w:szCs w:val="24"/>
                <w:highlight w:val="none"/>
                <w:lang w:val="en-US" w:eastAsia="zh-CN"/>
              </w:rPr>
              <w:t>g</w:t>
            </w:r>
            <w:r>
              <w:rPr>
                <w:rFonts w:hint="eastAsia" w:ascii="Times New Roman" w:hAnsi="Times New Roman" w:eastAsia="方正仿宋_GBK"/>
                <w:sz w:val="24"/>
                <w:szCs w:val="24"/>
                <w:highlight w:val="none"/>
                <w:lang w:val="en-US" w:eastAsia="zh-CN"/>
              </w:rPr>
              <w:t>牛皮纸，其厚度及克重符合国家要求GB/T4852-2017，具有较好的强度与稳定性；</w:t>
            </w:r>
            <w:r>
              <w:rPr>
                <w:rFonts w:hint="eastAsia" w:ascii="Times New Roman" w:hAnsi="Times New Roman" w:eastAsia="方正仿宋_GBK"/>
                <w:color w:val="auto"/>
                <w:sz w:val="24"/>
                <w:szCs w:val="24"/>
                <w:highlight w:val="none"/>
                <w:lang w:val="en-US" w:eastAsia="zh-CN"/>
              </w:rPr>
              <w:t>每令的张数和克重，符合国家检验标准。</w:t>
            </w:r>
          </w:p>
          <w:p w14:paraId="2532A055">
            <w:pPr>
              <w:pStyle w:val="33"/>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sz w:val="24"/>
                <w:szCs w:val="24"/>
                <w:highlight w:val="none"/>
                <w:lang w:val="en-US" w:eastAsia="zh-CN"/>
              </w:rPr>
            </w:pPr>
            <w:r>
              <w:rPr>
                <w:rFonts w:hint="eastAsia" w:ascii="Times New Roman" w:hAnsi="Times New Roman" w:eastAsia="方正仿宋_GBK"/>
                <w:sz w:val="24"/>
                <w:szCs w:val="24"/>
                <w:highlight w:val="none"/>
                <w:lang w:val="en-US" w:eastAsia="zh-CN"/>
              </w:rPr>
              <w:t>２.牛皮纸具有良好的平整度，能保持平整、无皱纹、无波浪等缺陷；表面光洁、平滑，无明显杂质、灰层、划痕；</w:t>
            </w:r>
          </w:p>
          <w:p w14:paraId="6CC2B762">
            <w:pPr>
              <w:pStyle w:val="33"/>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sz w:val="24"/>
                <w:szCs w:val="24"/>
                <w:highlight w:val="none"/>
                <w:lang w:val="en-US" w:eastAsia="zh-CN"/>
              </w:rPr>
            </w:pPr>
            <w:r>
              <w:rPr>
                <w:rFonts w:hint="eastAsia" w:ascii="Times New Roman" w:hAnsi="Times New Roman" w:eastAsia="方正仿宋_GBK"/>
                <w:sz w:val="24"/>
                <w:szCs w:val="24"/>
                <w:highlight w:val="none"/>
                <w:lang w:val="en-US" w:eastAsia="zh-CN"/>
              </w:rPr>
              <w:t>３.牛皮纸在纵向或横向的强度和拉伸性能要做到在加工和使用过程中不易破裂和变形；</w:t>
            </w:r>
          </w:p>
          <w:p w14:paraId="442C2815">
            <w:pPr>
              <w:pStyle w:val="33"/>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Times New Roman" w:hAnsi="Times New Roman" w:eastAsia="方正仿宋_GBK"/>
                <w:sz w:val="24"/>
                <w:szCs w:val="24"/>
                <w:highlight w:val="none"/>
                <w:lang w:val="en-US" w:eastAsia="zh-CN"/>
              </w:rPr>
            </w:pPr>
            <w:r>
              <w:rPr>
                <w:rFonts w:hint="eastAsia" w:ascii="Times New Roman" w:hAnsi="Times New Roman" w:eastAsia="方正仿宋_GBK"/>
                <w:sz w:val="24"/>
                <w:szCs w:val="24"/>
                <w:highlight w:val="none"/>
                <w:lang w:val="en-US" w:eastAsia="zh-CN"/>
              </w:rPr>
              <w:t>４.牛皮纸要符合环保要求，不含有害物资或过高的挥发性有机化合物；</w:t>
            </w:r>
          </w:p>
          <w:p w14:paraId="7B257289">
            <w:pPr>
              <w:pStyle w:val="33"/>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default" w:ascii="Times New Roman" w:hAnsi="Times New Roman" w:eastAsia="方正仿宋_GBK"/>
                <w:color w:val="auto"/>
                <w:sz w:val="24"/>
                <w:szCs w:val="24"/>
                <w:highlight w:val="none"/>
                <w:lang w:val="en-US" w:eastAsia="zh-CN"/>
              </w:rPr>
            </w:pPr>
            <w:r>
              <w:rPr>
                <w:rFonts w:hint="eastAsia" w:ascii="Times New Roman" w:hAnsi="Times New Roman" w:eastAsia="方正仿宋_GBK"/>
                <w:sz w:val="24"/>
                <w:szCs w:val="24"/>
                <w:highlight w:val="none"/>
                <w:lang w:val="en-US" w:eastAsia="zh-CN"/>
              </w:rPr>
              <w:t>5.规格：正度牛皮纸787mm×1092mm，大度牛皮纸889mm×1194mm；</w:t>
            </w:r>
          </w:p>
          <w:p w14:paraId="0D03BFBE">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Times New Roman" w:hAnsi="Times New Roman" w:eastAsia="方正仿宋_GBK"/>
                <w:color w:val="auto"/>
                <w:sz w:val="24"/>
                <w:lang w:val="en-US" w:eastAsia="zh-CN"/>
              </w:rPr>
            </w:pPr>
            <w:r>
              <w:rPr>
                <w:rFonts w:hint="eastAsia" w:ascii="Times New Roman" w:hAnsi="Times New Roman" w:eastAsia="方正仿宋_GBK"/>
                <w:color w:val="auto"/>
                <w:sz w:val="24"/>
                <w:szCs w:val="24"/>
                <w:highlight w:val="none"/>
                <w:lang w:val="en-US" w:eastAsia="zh-CN"/>
              </w:rPr>
              <w:t>6.每次送货时，提供相关质检合格证。</w:t>
            </w:r>
          </w:p>
          <w:p w14:paraId="42F3B382">
            <w:pPr>
              <w:keepNext w:val="0"/>
              <w:keepLines w:val="0"/>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Times New Roman" w:hAnsi="Times New Roman" w:eastAsia="方正楷体_GBK" w:cs="方正楷体_GBK"/>
                <w:b/>
                <w:bCs/>
                <w:color w:val="auto"/>
                <w:sz w:val="24"/>
                <w:lang w:val="en-US" w:eastAsia="zh-CN"/>
              </w:rPr>
            </w:pPr>
            <w:r>
              <w:rPr>
                <w:rFonts w:hint="eastAsia" w:ascii="Times New Roman" w:hAnsi="Times New Roman" w:eastAsia="方正楷体_GBK" w:cs="方正楷体_GBK"/>
                <w:b/>
                <w:bCs/>
                <w:color w:val="auto"/>
                <w:sz w:val="24"/>
                <w:lang w:val="en-US" w:eastAsia="zh-CN"/>
              </w:rPr>
              <w:t>（二）项目技术（质量）验收方法：</w:t>
            </w:r>
          </w:p>
          <w:p w14:paraId="57E16B1B">
            <w:pPr>
              <w:adjustRightInd w:val="0"/>
              <w:snapToGrid w:val="0"/>
              <w:spacing w:before="0" w:after="0"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货物到达现场后，供应商应在</w:t>
            </w:r>
            <w:r>
              <w:rPr>
                <w:rFonts w:hint="eastAsia" w:ascii="Times New Roman" w:hAnsi="Times New Roman" w:eastAsia="方正仿宋_GBK" w:cs="Times New Roman"/>
                <w:color w:val="auto"/>
                <w:sz w:val="24"/>
                <w:szCs w:val="24"/>
                <w:highlight w:val="none"/>
                <w:lang w:eastAsia="zh-CN"/>
              </w:rPr>
              <w:t>采购人员</w:t>
            </w:r>
            <w:r>
              <w:rPr>
                <w:rFonts w:hint="eastAsia" w:ascii="Times New Roman" w:hAnsi="Times New Roman" w:eastAsia="方正仿宋_GBK" w:cs="Times New Roman"/>
                <w:color w:val="auto"/>
                <w:sz w:val="24"/>
                <w:szCs w:val="24"/>
                <w:highlight w:val="none"/>
              </w:rPr>
              <w:t>及质量监督员在场情况下当面进行感官检验、外观检验或试用检验，若产品外观、包装、质量不能达到收货标准，</w:t>
            </w:r>
            <w:r>
              <w:rPr>
                <w:rFonts w:hint="eastAsia" w:ascii="Times New Roman" w:hAnsi="Times New Roman" w:eastAsia="方正仿宋_GBK" w:cs="Times New Roman"/>
                <w:color w:val="auto"/>
                <w:sz w:val="24"/>
                <w:szCs w:val="24"/>
                <w:highlight w:val="none"/>
                <w:lang w:eastAsia="zh-CN"/>
              </w:rPr>
              <w:t>采购人</w:t>
            </w:r>
            <w:r>
              <w:rPr>
                <w:rFonts w:hint="eastAsia" w:ascii="Times New Roman" w:hAnsi="Times New Roman" w:eastAsia="方正仿宋_GBK" w:cs="Times New Roman"/>
                <w:color w:val="auto"/>
                <w:sz w:val="24"/>
                <w:szCs w:val="24"/>
                <w:highlight w:val="none"/>
              </w:rPr>
              <w:t>拒收配送物资，供应商应无条件迅速补充合格产品，不得影响正常需求。对符合要求的产品当场作出记录，双方签字确认。</w:t>
            </w:r>
          </w:p>
          <w:p w14:paraId="0F27E7F6">
            <w:pPr>
              <w:adjustRightInd w:val="0"/>
              <w:snapToGrid w:val="0"/>
              <w:spacing w:before="0" w:after="0"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2</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提供货物未达到需方规定要求，且对采购人造成损失的，由供应商承担一切责任，并赔偿所造成损失。</w:t>
            </w:r>
          </w:p>
          <w:p w14:paraId="3775C4BD">
            <w:pPr>
              <w:adjustRightInd w:val="0"/>
              <w:snapToGrid w:val="0"/>
              <w:spacing w:before="0" w:after="0" w:line="400" w:lineRule="exact"/>
              <w:ind w:firstLine="480" w:firstLineChars="20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3</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采购人组织定期或不定期货品抽检和送检。对检验不合格产品无条件退、换货外，需按双方约定予以处理。</w:t>
            </w:r>
          </w:p>
          <w:p w14:paraId="33707A15">
            <w:pPr>
              <w:adjustRightInd w:val="0"/>
              <w:snapToGrid w:val="0"/>
              <w:spacing w:before="0" w:after="0" w:line="400" w:lineRule="exact"/>
              <w:ind w:firstLine="480" w:firstLineChars="200"/>
              <w:rPr>
                <w:rFonts w:ascii="Times New Roman" w:hAnsi="Times New Roman" w:eastAsia="方正仿宋_GBK"/>
                <w:sz w:val="24"/>
              </w:rPr>
            </w:pPr>
            <w:r>
              <w:rPr>
                <w:rFonts w:hint="eastAsia" w:ascii="Times New Roman" w:hAnsi="Times New Roman" w:eastAsia="方正仿宋_GBK" w:cs="Times New Roman"/>
                <w:color w:val="auto"/>
                <w:sz w:val="24"/>
                <w:szCs w:val="24"/>
                <w:highlight w:val="none"/>
              </w:rPr>
              <w:t>4</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rPr>
              <w:t>因验收货物时不能直接判断质量的，在使用过程中发现不合格商品，供应商应作退货处理</w:t>
            </w:r>
            <w:r>
              <w:rPr>
                <w:rFonts w:hint="eastAsia" w:ascii="Times New Roman" w:hAnsi="Times New Roman" w:eastAsia="方正仿宋_GBK" w:cs="Times New Roman"/>
                <w:b/>
                <w:bCs/>
                <w:color w:val="auto"/>
                <w:sz w:val="24"/>
                <w:szCs w:val="24"/>
                <w:highlight w:val="none"/>
                <w:lang w:val="en-US" w:eastAsia="zh-CN"/>
              </w:rPr>
              <w:t>。</w:t>
            </w:r>
          </w:p>
        </w:tc>
      </w:tr>
      <w:tr w14:paraId="0D8A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9628" w:type="dxa"/>
            <w:gridSpan w:val="9"/>
            <w:noWrap w:val="0"/>
            <w:vAlign w:val="top"/>
          </w:tcPr>
          <w:p w14:paraId="301D201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sz w:val="24"/>
              </w:rPr>
            </w:pPr>
            <w:r>
              <w:rPr>
                <w:rFonts w:hint="eastAsia" w:ascii="Times New Roman" w:hAnsi="Times New Roman" w:eastAsia="方正黑体_GBK" w:cs="方正黑体_GBK"/>
                <w:sz w:val="24"/>
                <w:lang w:val="en-US" w:eastAsia="zh-CN"/>
              </w:rPr>
              <w:t>五、</w:t>
            </w:r>
            <w:r>
              <w:rPr>
                <w:rFonts w:hint="eastAsia" w:ascii="Times New Roman" w:hAnsi="Times New Roman" w:eastAsia="方正黑体_GBK" w:cs="方正黑体_GBK"/>
                <w:sz w:val="24"/>
              </w:rPr>
              <w:t>履约保证金：</w:t>
            </w:r>
          </w:p>
          <w:p w14:paraId="5DA4FB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宋体"/>
                <w:kern w:val="0"/>
                <w:sz w:val="24"/>
                <w:szCs w:val="24"/>
                <w:highlight w:val="none"/>
                <w:lang w:eastAsia="zh-CN"/>
              </w:rPr>
            </w:pPr>
            <w:r>
              <w:rPr>
                <w:rFonts w:hint="eastAsia" w:ascii="Times New Roman" w:hAnsi="Times New Roman" w:eastAsia="方正仿宋_GBK" w:cs="宋体"/>
                <w:kern w:val="0"/>
                <w:sz w:val="24"/>
                <w:szCs w:val="24"/>
                <w:highlight w:val="none"/>
              </w:rPr>
              <w:t>成交供应商</w:t>
            </w:r>
            <w:r>
              <w:rPr>
                <w:rFonts w:hint="eastAsia" w:ascii="Times New Roman" w:hAnsi="Times New Roman" w:eastAsia="方正仿宋_GBK" w:cs="宋体"/>
                <w:kern w:val="0"/>
                <w:sz w:val="24"/>
                <w:szCs w:val="24"/>
                <w:highlight w:val="none"/>
                <w:lang w:eastAsia="zh-CN"/>
              </w:rPr>
              <w:t>在</w:t>
            </w:r>
            <w:r>
              <w:rPr>
                <w:rFonts w:hint="eastAsia" w:ascii="Times New Roman" w:hAnsi="Times New Roman" w:eastAsia="方正仿宋_GBK" w:cs="宋体"/>
                <w:kern w:val="0"/>
                <w:sz w:val="24"/>
                <w:szCs w:val="24"/>
                <w:highlight w:val="none"/>
              </w:rPr>
              <w:t>签订合同</w:t>
            </w:r>
            <w:r>
              <w:rPr>
                <w:rFonts w:hint="eastAsia" w:ascii="Times New Roman" w:hAnsi="Times New Roman" w:eastAsia="方正仿宋_GBK" w:cs="宋体"/>
                <w:kern w:val="0"/>
                <w:sz w:val="24"/>
                <w:szCs w:val="24"/>
                <w:highlight w:val="none"/>
                <w:lang w:eastAsia="zh-CN"/>
              </w:rPr>
              <w:t>前</w:t>
            </w:r>
            <w:r>
              <w:rPr>
                <w:rFonts w:hint="eastAsia" w:ascii="Times New Roman" w:hAnsi="Times New Roman" w:eastAsia="方正仿宋_GBK" w:cs="宋体"/>
                <w:kern w:val="0"/>
                <w:sz w:val="24"/>
                <w:szCs w:val="24"/>
                <w:highlight w:val="none"/>
                <w:lang w:val="en-US" w:eastAsia="zh-CN"/>
              </w:rPr>
              <w:t>分别</w:t>
            </w:r>
            <w:r>
              <w:rPr>
                <w:rFonts w:hint="eastAsia" w:ascii="Times New Roman" w:hAnsi="Times New Roman" w:eastAsia="方正仿宋_GBK" w:cs="宋体"/>
                <w:kern w:val="0"/>
                <w:sz w:val="24"/>
                <w:szCs w:val="24"/>
                <w:highlight w:val="none"/>
              </w:rPr>
              <w:t>向采购人交纳</w:t>
            </w:r>
            <w:r>
              <w:rPr>
                <w:rFonts w:hint="eastAsia" w:ascii="Times New Roman" w:hAnsi="Times New Roman" w:eastAsia="方正仿宋_GBK" w:cs="宋体"/>
                <w:kern w:val="0"/>
                <w:sz w:val="24"/>
                <w:szCs w:val="24"/>
                <w:highlight w:val="none"/>
                <w:lang w:eastAsia="zh-CN"/>
              </w:rPr>
              <w:t>暂估合同总价（即：</w:t>
            </w:r>
            <w:r>
              <w:rPr>
                <w:rFonts w:hint="eastAsia" w:ascii="Times New Roman" w:hAnsi="Times New Roman" w:eastAsia="方正仿宋_GBK" w:cs="宋体"/>
                <w:kern w:val="0"/>
                <w:sz w:val="24"/>
                <w:szCs w:val="24"/>
                <w:highlight w:val="none"/>
                <w:lang w:val="en-US" w:eastAsia="zh-CN"/>
              </w:rPr>
              <w:t>含税</w:t>
            </w:r>
            <w:r>
              <w:rPr>
                <w:rFonts w:hint="eastAsia" w:ascii="Times New Roman" w:hAnsi="Times New Roman" w:eastAsia="方正仿宋_GBK" w:cs="宋体"/>
                <w:kern w:val="0"/>
                <w:sz w:val="24"/>
                <w:szCs w:val="24"/>
                <w:highlight w:val="none"/>
                <w:lang w:eastAsia="zh-CN"/>
              </w:rPr>
              <w:t>成交单价</w:t>
            </w:r>
            <w:r>
              <w:rPr>
                <w:rFonts w:hint="eastAsia" w:ascii="Times New Roman" w:hAnsi="Times New Roman" w:eastAsia="方正仿宋_GBK" w:cs="宋体"/>
                <w:kern w:val="0"/>
                <w:sz w:val="24"/>
                <w:szCs w:val="24"/>
                <w:highlight w:val="none"/>
                <w:lang w:val="en-US" w:eastAsia="zh-CN"/>
              </w:rPr>
              <w:t>X暂估数量45吨</w:t>
            </w:r>
            <w:r>
              <w:rPr>
                <w:rFonts w:hint="eastAsia" w:ascii="Times New Roman" w:hAnsi="Times New Roman" w:eastAsia="方正仿宋_GBK" w:cs="宋体"/>
                <w:kern w:val="0"/>
                <w:sz w:val="24"/>
                <w:szCs w:val="24"/>
                <w:highlight w:val="none"/>
                <w:lang w:eastAsia="zh-CN"/>
              </w:rPr>
              <w:t>）</w:t>
            </w:r>
            <w:r>
              <w:rPr>
                <w:rFonts w:hint="eastAsia" w:ascii="Times New Roman" w:hAnsi="Times New Roman" w:eastAsia="方正仿宋_GBK" w:cs="宋体"/>
                <w:kern w:val="0"/>
                <w:sz w:val="24"/>
                <w:szCs w:val="24"/>
                <w:highlight w:val="none"/>
                <w:lang w:val="en-US" w:eastAsia="zh-CN"/>
              </w:rPr>
              <w:t>的3</w:t>
            </w:r>
            <w:r>
              <w:rPr>
                <w:rFonts w:hint="eastAsia" w:ascii="Times New Roman" w:hAnsi="Times New Roman" w:eastAsia="方正仿宋_GBK" w:cs="宋体"/>
                <w:kern w:val="0"/>
                <w:sz w:val="24"/>
                <w:szCs w:val="24"/>
                <w:highlight w:val="none"/>
              </w:rPr>
              <w:t>%的履约保证金</w:t>
            </w:r>
            <w:r>
              <w:rPr>
                <w:rFonts w:hint="eastAsia" w:ascii="Times New Roman" w:hAnsi="Times New Roman" w:eastAsia="方正仿宋_GBK" w:cs="宋体"/>
                <w:kern w:val="0"/>
                <w:sz w:val="24"/>
                <w:szCs w:val="24"/>
                <w:highlight w:val="none"/>
                <w:lang w:eastAsia="zh-CN"/>
              </w:rPr>
              <w:t>。</w:t>
            </w:r>
          </w:p>
          <w:p w14:paraId="6E0D7C7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Times New Roman" w:hAnsi="Times New Roman"/>
              </w:rPr>
            </w:pPr>
            <w:r>
              <w:rPr>
                <w:rFonts w:hint="eastAsia" w:ascii="Times New Roman" w:hAnsi="Times New Roman" w:eastAsia="方正仿宋_GBK" w:cs="宋体"/>
                <w:kern w:val="0"/>
                <w:sz w:val="24"/>
                <w:szCs w:val="24"/>
              </w:rPr>
              <w:t>履约保证金</w:t>
            </w:r>
            <w:r>
              <w:rPr>
                <w:rFonts w:hint="eastAsia" w:ascii="Times New Roman" w:hAnsi="Times New Roman" w:eastAsia="方正仿宋_GBK" w:cs="宋体"/>
                <w:kern w:val="0"/>
                <w:sz w:val="24"/>
                <w:szCs w:val="24"/>
                <w:highlight w:val="none"/>
                <w:lang w:val="en-US" w:eastAsia="zh-CN"/>
              </w:rPr>
              <w:t>在</w:t>
            </w:r>
            <w:r>
              <w:rPr>
                <w:rFonts w:hint="eastAsia" w:ascii="Times New Roman" w:hAnsi="Times New Roman" w:eastAsia="方正仿宋_GBK" w:cs="宋体"/>
                <w:kern w:val="0"/>
                <w:sz w:val="24"/>
                <w:szCs w:val="24"/>
                <w:highlight w:val="none"/>
              </w:rPr>
              <w:t>成交供应商履约完毕后</w:t>
            </w:r>
            <w:r>
              <w:rPr>
                <w:rFonts w:hint="eastAsia" w:ascii="Times New Roman" w:hAnsi="Times New Roman" w:eastAsia="方正仿宋_GBK" w:cs="宋体"/>
                <w:kern w:val="0"/>
                <w:sz w:val="24"/>
                <w:szCs w:val="24"/>
                <w:highlight w:val="none"/>
                <w:lang w:val="en-US" w:eastAsia="zh-CN"/>
              </w:rPr>
              <w:t>1</w:t>
            </w:r>
            <w:r>
              <w:rPr>
                <w:rFonts w:hint="eastAsia" w:ascii="Times New Roman" w:hAnsi="Times New Roman" w:eastAsia="方正仿宋_GBK" w:cs="宋体"/>
                <w:kern w:val="0"/>
                <w:sz w:val="24"/>
                <w:szCs w:val="24"/>
                <w:highlight w:val="none"/>
              </w:rPr>
              <w:t>5日</w:t>
            </w:r>
            <w:r>
              <w:rPr>
                <w:rFonts w:hint="eastAsia" w:ascii="Times New Roman" w:hAnsi="Times New Roman" w:eastAsia="方正仿宋_GBK" w:cs="宋体"/>
                <w:kern w:val="0"/>
                <w:sz w:val="24"/>
                <w:szCs w:val="24"/>
                <w:highlight w:val="none"/>
                <w:lang w:val="en-US" w:eastAsia="zh-CN"/>
              </w:rPr>
              <w:t>内一次性</w:t>
            </w:r>
            <w:r>
              <w:rPr>
                <w:rFonts w:hint="eastAsia" w:ascii="Times New Roman" w:hAnsi="Times New Roman" w:eastAsia="方正仿宋_GBK" w:cs="宋体"/>
                <w:kern w:val="0"/>
                <w:sz w:val="24"/>
                <w:szCs w:val="24"/>
                <w:highlight w:val="none"/>
              </w:rPr>
              <w:t>无息退还</w:t>
            </w:r>
            <w:r>
              <w:rPr>
                <w:rFonts w:hint="eastAsia" w:ascii="Times New Roman" w:hAnsi="Times New Roman" w:eastAsia="方正仿宋_GBK" w:cs="宋体"/>
                <w:kern w:val="0"/>
                <w:sz w:val="24"/>
                <w:szCs w:val="24"/>
              </w:rPr>
              <w:t>。</w:t>
            </w:r>
          </w:p>
        </w:tc>
      </w:tr>
      <w:tr w14:paraId="4A61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9628" w:type="dxa"/>
            <w:gridSpan w:val="9"/>
            <w:noWrap w:val="0"/>
            <w:vAlign w:val="top"/>
          </w:tcPr>
          <w:p w14:paraId="2723EBF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sz w:val="24"/>
              </w:rPr>
            </w:pPr>
            <w:r>
              <w:rPr>
                <w:rFonts w:hint="eastAsia" w:ascii="Times New Roman" w:hAnsi="Times New Roman" w:eastAsia="方正黑体_GBK" w:cs="方正黑体_GBK"/>
                <w:sz w:val="24"/>
              </w:rPr>
              <w:t>六、付款方式：</w:t>
            </w:r>
          </w:p>
          <w:p w14:paraId="2EA0B82A">
            <w:pPr>
              <w:pStyle w:val="3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sz w:val="24"/>
              </w:rPr>
            </w:pPr>
            <w:r>
              <w:rPr>
                <w:rFonts w:hint="eastAsia" w:ascii="Times New Roman" w:hAnsi="Times New Roman" w:eastAsia="方正仿宋_GBK"/>
                <w:sz w:val="24"/>
              </w:rPr>
              <w:t>（按财政支付、采购人支付及支付方式等分别填列）</w:t>
            </w:r>
          </w:p>
          <w:p w14:paraId="34844DC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方正仿宋_GBK" w:cs="宋体"/>
                <w:kern w:val="0"/>
                <w:sz w:val="24"/>
                <w:szCs w:val="24"/>
                <w:highlight w:val="none"/>
                <w:lang w:eastAsia="zh-CN"/>
              </w:rPr>
            </w:pPr>
            <w:r>
              <w:rPr>
                <w:rFonts w:hint="eastAsia" w:ascii="Times New Roman" w:hAnsi="Times New Roman" w:eastAsia="方正楷体_GBK" w:cs="方正楷体_GBK"/>
                <w:b/>
                <w:bCs/>
                <w:sz w:val="24"/>
                <w:szCs w:val="24"/>
              </w:rPr>
              <w:t>（一）</w:t>
            </w:r>
            <w:bookmarkStart w:id="473" w:name="OLE_LINK4"/>
            <w:bookmarkStart w:id="474" w:name="OLE_LINK3"/>
            <w:r>
              <w:rPr>
                <w:rFonts w:hint="eastAsia" w:ascii="Times New Roman" w:hAnsi="Times New Roman" w:eastAsia="方正仿宋_GBK" w:cs="宋体"/>
                <w:color w:val="auto"/>
                <w:kern w:val="0"/>
                <w:sz w:val="24"/>
                <w:szCs w:val="24"/>
                <w:highlight w:val="none"/>
                <w:lang w:val="en-US" w:eastAsia="zh-CN"/>
              </w:rPr>
              <w:t>成</w:t>
            </w:r>
            <w:r>
              <w:rPr>
                <w:rFonts w:hint="eastAsia" w:ascii="Times New Roman" w:hAnsi="Times New Roman" w:eastAsia="方正仿宋_GBK" w:cs="宋体"/>
                <w:kern w:val="0"/>
                <w:sz w:val="24"/>
                <w:szCs w:val="24"/>
                <w:highlight w:val="none"/>
              </w:rPr>
              <w:t>交供应商</w:t>
            </w:r>
            <w:r>
              <w:rPr>
                <w:rFonts w:hint="eastAsia" w:ascii="Times New Roman" w:hAnsi="Times New Roman" w:eastAsia="方正仿宋_GBK" w:cs="宋体"/>
                <w:kern w:val="0"/>
                <w:sz w:val="24"/>
                <w:szCs w:val="24"/>
                <w:highlight w:val="none"/>
                <w:lang w:eastAsia="zh-CN"/>
              </w:rPr>
              <w:t>在</w:t>
            </w:r>
            <w:r>
              <w:rPr>
                <w:rFonts w:hint="eastAsia" w:ascii="Times New Roman" w:hAnsi="Times New Roman" w:eastAsia="方正仿宋_GBK" w:cs="宋体"/>
                <w:kern w:val="0"/>
                <w:sz w:val="24"/>
                <w:szCs w:val="24"/>
                <w:highlight w:val="none"/>
              </w:rPr>
              <w:t>签订合同</w:t>
            </w:r>
            <w:r>
              <w:rPr>
                <w:rFonts w:hint="eastAsia" w:ascii="Times New Roman" w:hAnsi="Times New Roman" w:eastAsia="方正仿宋_GBK" w:cs="宋体"/>
                <w:kern w:val="0"/>
                <w:sz w:val="24"/>
                <w:szCs w:val="24"/>
                <w:highlight w:val="none"/>
                <w:lang w:eastAsia="zh-CN"/>
              </w:rPr>
              <w:t>前</w:t>
            </w:r>
            <w:r>
              <w:rPr>
                <w:rFonts w:hint="eastAsia" w:ascii="Times New Roman" w:hAnsi="Times New Roman" w:eastAsia="方正仿宋_GBK" w:cs="宋体"/>
                <w:kern w:val="0"/>
                <w:sz w:val="24"/>
                <w:szCs w:val="24"/>
                <w:highlight w:val="none"/>
                <w:lang w:val="en-US" w:eastAsia="zh-CN"/>
              </w:rPr>
              <w:t>分别</w:t>
            </w:r>
            <w:r>
              <w:rPr>
                <w:rFonts w:hint="eastAsia" w:ascii="Times New Roman" w:hAnsi="Times New Roman" w:eastAsia="方正仿宋_GBK" w:cs="宋体"/>
                <w:kern w:val="0"/>
                <w:sz w:val="24"/>
                <w:szCs w:val="24"/>
                <w:highlight w:val="none"/>
              </w:rPr>
              <w:t>向采购人交纳</w:t>
            </w:r>
            <w:r>
              <w:rPr>
                <w:rFonts w:hint="eastAsia" w:ascii="Times New Roman" w:hAnsi="Times New Roman" w:eastAsia="方正仿宋_GBK" w:cs="宋体"/>
                <w:kern w:val="0"/>
                <w:sz w:val="24"/>
                <w:szCs w:val="24"/>
                <w:highlight w:val="none"/>
                <w:lang w:eastAsia="zh-CN"/>
              </w:rPr>
              <w:t>暂估合同总价（即：</w:t>
            </w:r>
            <w:r>
              <w:rPr>
                <w:rFonts w:hint="eastAsia" w:ascii="Times New Roman" w:hAnsi="Times New Roman" w:eastAsia="方正仿宋_GBK" w:cs="宋体"/>
                <w:kern w:val="0"/>
                <w:sz w:val="24"/>
                <w:szCs w:val="24"/>
                <w:highlight w:val="none"/>
                <w:lang w:val="en-US" w:eastAsia="zh-CN"/>
              </w:rPr>
              <w:t>含税</w:t>
            </w:r>
            <w:r>
              <w:rPr>
                <w:rFonts w:hint="eastAsia" w:ascii="Times New Roman" w:hAnsi="Times New Roman" w:eastAsia="方正仿宋_GBK" w:cs="宋体"/>
                <w:kern w:val="0"/>
                <w:sz w:val="24"/>
                <w:szCs w:val="24"/>
                <w:highlight w:val="none"/>
                <w:lang w:eastAsia="zh-CN"/>
              </w:rPr>
              <w:t>成交单价</w:t>
            </w:r>
            <w:r>
              <w:rPr>
                <w:rFonts w:hint="eastAsia" w:ascii="Times New Roman" w:hAnsi="Times New Roman" w:eastAsia="方正仿宋_GBK" w:cs="宋体"/>
                <w:kern w:val="0"/>
                <w:sz w:val="24"/>
                <w:szCs w:val="24"/>
                <w:highlight w:val="none"/>
                <w:lang w:val="en-US" w:eastAsia="zh-CN"/>
              </w:rPr>
              <w:t>X暂估数量45吨</w:t>
            </w:r>
            <w:r>
              <w:rPr>
                <w:rFonts w:hint="eastAsia" w:ascii="Times New Roman" w:hAnsi="Times New Roman" w:eastAsia="方正仿宋_GBK" w:cs="宋体"/>
                <w:kern w:val="0"/>
                <w:sz w:val="24"/>
                <w:szCs w:val="24"/>
                <w:highlight w:val="none"/>
                <w:lang w:eastAsia="zh-CN"/>
              </w:rPr>
              <w:t>）</w:t>
            </w:r>
            <w:r>
              <w:rPr>
                <w:rFonts w:hint="eastAsia" w:ascii="Times New Roman" w:hAnsi="Times New Roman" w:eastAsia="方正仿宋_GBK" w:cs="宋体"/>
                <w:kern w:val="0"/>
                <w:sz w:val="24"/>
                <w:szCs w:val="24"/>
                <w:highlight w:val="none"/>
                <w:lang w:val="en-US" w:eastAsia="zh-CN"/>
              </w:rPr>
              <w:t>的5</w:t>
            </w:r>
            <w:r>
              <w:rPr>
                <w:rFonts w:hint="eastAsia" w:ascii="Times New Roman" w:hAnsi="Times New Roman" w:eastAsia="方正仿宋_GBK" w:cs="宋体"/>
                <w:kern w:val="0"/>
                <w:sz w:val="24"/>
                <w:szCs w:val="24"/>
                <w:highlight w:val="none"/>
              </w:rPr>
              <w:t>%的履约保证金</w:t>
            </w:r>
            <w:r>
              <w:rPr>
                <w:rFonts w:hint="eastAsia" w:ascii="Times New Roman" w:hAnsi="Times New Roman" w:eastAsia="方正仿宋_GBK" w:cs="宋体"/>
                <w:kern w:val="0"/>
                <w:sz w:val="24"/>
                <w:szCs w:val="24"/>
                <w:highlight w:val="none"/>
                <w:lang w:eastAsia="zh-CN"/>
              </w:rPr>
              <w:t>。</w:t>
            </w:r>
          </w:p>
          <w:bookmarkEnd w:id="473"/>
          <w:bookmarkEnd w:id="474"/>
          <w:p w14:paraId="3D384754">
            <w:pPr>
              <w:snapToGrid w:val="0"/>
              <w:spacing w:line="400" w:lineRule="exact"/>
              <w:ind w:firstLine="482" w:firstLineChars="200"/>
              <w:rPr>
                <w:rFonts w:hint="eastAsia" w:ascii="Times New Roman" w:hAnsi="Times New Roman" w:eastAsia="方正仿宋_GBK" w:cs="宋体"/>
                <w:color w:val="auto"/>
                <w:kern w:val="0"/>
                <w:sz w:val="24"/>
                <w:szCs w:val="24"/>
                <w:highlight w:val="none"/>
                <w:lang w:eastAsia="zh-CN"/>
              </w:rPr>
            </w:pPr>
            <w:r>
              <w:rPr>
                <w:rFonts w:hint="eastAsia" w:ascii="Times New Roman" w:hAnsi="Times New Roman" w:eastAsia="方正楷体_GBK" w:cs="方正楷体_GBK"/>
                <w:b/>
                <w:bCs/>
                <w:sz w:val="24"/>
                <w:szCs w:val="24"/>
              </w:rPr>
              <w:t>（二）</w:t>
            </w:r>
            <w:r>
              <w:rPr>
                <w:rFonts w:hint="eastAsia" w:ascii="Times New Roman" w:hAnsi="Times New Roman" w:eastAsia="方正仿宋_GBK" w:cs="宋体"/>
                <w:color w:val="auto"/>
                <w:kern w:val="0"/>
                <w:sz w:val="24"/>
                <w:szCs w:val="24"/>
                <w:highlight w:val="none"/>
              </w:rPr>
              <w:t>供应商送货到采购</w:t>
            </w:r>
            <w:r>
              <w:rPr>
                <w:rFonts w:hint="eastAsia" w:ascii="Times New Roman" w:hAnsi="Times New Roman" w:eastAsia="方正仿宋_GBK" w:cs="宋体"/>
                <w:color w:val="auto"/>
                <w:kern w:val="0"/>
                <w:sz w:val="24"/>
                <w:szCs w:val="24"/>
                <w:highlight w:val="none"/>
                <w:lang w:eastAsia="zh-CN"/>
              </w:rPr>
              <w:t>人</w:t>
            </w:r>
            <w:r>
              <w:rPr>
                <w:rFonts w:hint="eastAsia" w:ascii="Times New Roman" w:hAnsi="Times New Roman" w:eastAsia="方正仿宋_GBK" w:cs="宋体"/>
                <w:color w:val="auto"/>
                <w:kern w:val="0"/>
                <w:sz w:val="24"/>
                <w:szCs w:val="24"/>
                <w:highlight w:val="none"/>
              </w:rPr>
              <w:t>指定地点且验收合格后，供应商凭采购</w:t>
            </w:r>
            <w:r>
              <w:rPr>
                <w:rFonts w:hint="eastAsia" w:ascii="Times New Roman" w:hAnsi="Times New Roman" w:eastAsia="方正仿宋_GBK" w:cs="宋体"/>
                <w:color w:val="auto"/>
                <w:kern w:val="0"/>
                <w:sz w:val="24"/>
                <w:szCs w:val="24"/>
                <w:highlight w:val="none"/>
                <w:lang w:eastAsia="zh-CN"/>
              </w:rPr>
              <w:t>人</w:t>
            </w:r>
            <w:r>
              <w:rPr>
                <w:rFonts w:hint="eastAsia" w:ascii="Times New Roman" w:hAnsi="Times New Roman" w:eastAsia="方正仿宋_GBK" w:cs="宋体"/>
                <w:color w:val="auto"/>
                <w:kern w:val="0"/>
                <w:sz w:val="24"/>
                <w:szCs w:val="24"/>
                <w:highlight w:val="none"/>
              </w:rPr>
              <w:t>出据的验收合格单、签字后的送货单及提供相应送货金额的</w:t>
            </w:r>
            <w:r>
              <w:rPr>
                <w:rFonts w:hint="eastAsia" w:ascii="Times New Roman" w:hAnsi="Times New Roman" w:eastAsia="方正仿宋_GBK" w:cs="宋体"/>
                <w:color w:val="auto"/>
                <w:kern w:val="0"/>
                <w:sz w:val="24"/>
                <w:szCs w:val="24"/>
                <w:highlight w:val="none"/>
                <w:lang w:val="en-US" w:eastAsia="zh-CN"/>
              </w:rPr>
              <w:t>合法有效完整的</w:t>
            </w:r>
            <w:r>
              <w:rPr>
                <w:rFonts w:hint="eastAsia" w:ascii="Times New Roman" w:hAnsi="Times New Roman" w:eastAsia="方正仿宋_GBK" w:cs="宋体"/>
                <w:b/>
                <w:bCs/>
                <w:color w:val="auto"/>
                <w:kern w:val="0"/>
                <w:sz w:val="24"/>
                <w:szCs w:val="24"/>
                <w:highlight w:val="none"/>
                <w:lang w:val="en-US" w:eastAsia="zh-CN"/>
              </w:rPr>
              <w:t>增值税发票</w:t>
            </w:r>
            <w:r>
              <w:rPr>
                <w:rFonts w:hint="eastAsia" w:ascii="Times New Roman" w:hAnsi="Times New Roman" w:eastAsia="方正仿宋_GBK" w:cs="宋体"/>
                <w:color w:val="auto"/>
                <w:kern w:val="0"/>
                <w:sz w:val="24"/>
                <w:szCs w:val="24"/>
                <w:highlight w:val="none"/>
              </w:rPr>
              <w:t>交财务室审核</w:t>
            </w:r>
            <w:r>
              <w:rPr>
                <w:rFonts w:hint="eastAsia" w:ascii="Times New Roman" w:hAnsi="Times New Roman" w:eastAsia="方正仿宋_GBK" w:cs="宋体"/>
                <w:color w:val="auto"/>
                <w:kern w:val="0"/>
                <w:sz w:val="24"/>
                <w:szCs w:val="24"/>
                <w:highlight w:val="none"/>
                <w:lang w:eastAsia="zh-CN"/>
              </w:rPr>
              <w:t>，</w:t>
            </w:r>
            <w:r>
              <w:rPr>
                <w:rFonts w:hint="eastAsia" w:ascii="Times New Roman" w:hAnsi="Times New Roman" w:eastAsia="方正仿宋_GBK" w:cs="宋体"/>
                <w:color w:val="auto"/>
                <w:kern w:val="0"/>
                <w:sz w:val="24"/>
                <w:szCs w:val="24"/>
                <w:highlight w:val="none"/>
              </w:rPr>
              <w:t>财务室审核无误后，7个工作日内以转账方式支付货款</w:t>
            </w:r>
            <w:r>
              <w:rPr>
                <w:rFonts w:hint="eastAsia" w:ascii="Times New Roman" w:hAnsi="Times New Roman" w:eastAsia="方正仿宋_GBK" w:cs="宋体"/>
                <w:color w:val="auto"/>
                <w:kern w:val="0"/>
                <w:sz w:val="24"/>
                <w:szCs w:val="24"/>
                <w:highlight w:val="none"/>
                <w:lang w:eastAsia="zh-CN"/>
              </w:rPr>
              <w:t>。</w:t>
            </w:r>
          </w:p>
          <w:p w14:paraId="2705B77A">
            <w:pPr>
              <w:snapToGrid w:val="0"/>
              <w:spacing w:line="400" w:lineRule="exact"/>
              <w:ind w:firstLine="482" w:firstLineChars="200"/>
              <w:rPr>
                <w:rFonts w:hint="default" w:ascii="Times New Roman" w:hAnsi="Times New Roman" w:eastAsia="方正仿宋_GBK"/>
                <w:lang w:val="en-US" w:eastAsia="zh-CN"/>
              </w:rPr>
            </w:pPr>
            <w:r>
              <w:rPr>
                <w:rFonts w:hint="eastAsia" w:ascii="Times New Roman" w:hAnsi="Times New Roman" w:eastAsia="方正仿宋_GBK" w:cs="宋体"/>
                <w:b/>
                <w:bCs/>
                <w:color w:val="auto"/>
                <w:kern w:val="0"/>
                <w:sz w:val="24"/>
                <w:szCs w:val="24"/>
                <w:highlight w:val="none"/>
                <w:lang w:val="en-US" w:eastAsia="zh-CN"/>
              </w:rPr>
              <w:t>每批次供货结算价=含税成交单价X每批次合格供货数量。</w:t>
            </w:r>
          </w:p>
        </w:tc>
      </w:tr>
      <w:tr w14:paraId="5B40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628" w:type="dxa"/>
            <w:gridSpan w:val="9"/>
            <w:noWrap w:val="0"/>
            <w:vAlign w:val="top"/>
          </w:tcPr>
          <w:p w14:paraId="56C43B7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sz w:val="24"/>
              </w:rPr>
            </w:pPr>
            <w:r>
              <w:rPr>
                <w:rFonts w:hint="eastAsia" w:ascii="Times New Roman" w:hAnsi="Times New Roman" w:eastAsia="方正黑体_GBK" w:cs="方正黑体_GBK"/>
                <w:sz w:val="24"/>
              </w:rPr>
              <w:t>七、违约责任：</w:t>
            </w:r>
          </w:p>
          <w:p w14:paraId="3B2A53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eastAsia="方正仿宋_GBK"/>
                <w:sz w:val="24"/>
              </w:rPr>
            </w:pPr>
            <w:r>
              <w:rPr>
                <w:rFonts w:hint="eastAsia" w:ascii="Times New Roman" w:hAnsi="Times New Roman" w:eastAsia="方正仿宋_GBK"/>
                <w:sz w:val="24"/>
              </w:rPr>
              <w:t>按《中华人民共和国民法典》《中华人民共和国政府采购法》执行，或按双方约定。</w:t>
            </w:r>
          </w:p>
        </w:tc>
      </w:tr>
      <w:tr w14:paraId="0209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noWrap w:val="0"/>
            <w:vAlign w:val="top"/>
          </w:tcPr>
          <w:p w14:paraId="66C90B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方正黑体_GBK"/>
                <w:sz w:val="24"/>
              </w:rPr>
            </w:pPr>
            <w:r>
              <w:rPr>
                <w:rFonts w:hint="eastAsia" w:ascii="Times New Roman" w:hAnsi="Times New Roman" w:eastAsia="方正黑体_GBK" w:cs="方正黑体_GBK"/>
                <w:sz w:val="24"/>
              </w:rPr>
              <w:t>八、其他约定事项：</w:t>
            </w:r>
          </w:p>
          <w:p w14:paraId="0AC5A250">
            <w:pPr>
              <w:keepNext w:val="0"/>
              <w:keepLines w:val="0"/>
              <w:pageBreakBefore w:val="0"/>
              <w:widowControl w:val="0"/>
              <w:tabs>
                <w:tab w:val="left" w:pos="360"/>
              </w:tabs>
              <w:kinsoku/>
              <w:wordWrap/>
              <w:overflowPunct/>
              <w:topLinePunct w:val="0"/>
              <w:autoSpaceDE/>
              <w:autoSpaceDN/>
              <w:bidi w:val="0"/>
              <w:adjustRightInd/>
              <w:snapToGrid/>
              <w:spacing w:line="360" w:lineRule="exact"/>
              <w:ind w:firstLine="480" w:firstLineChars="200"/>
              <w:textAlignment w:val="auto"/>
              <w:rPr>
                <w:rFonts w:ascii="Times New Roman" w:hAnsi="Times New Roman" w:eastAsia="方正仿宋_GBK"/>
                <w:sz w:val="24"/>
              </w:rPr>
            </w:pPr>
            <w:r>
              <w:rPr>
                <w:rFonts w:hint="eastAsia" w:ascii="Times New Roman" w:hAnsi="Times New Roman" w:eastAsia="方正仿宋_GBK"/>
                <w:sz w:val="24"/>
              </w:rPr>
              <w:t>1.询价通知书及其澄清文件、响应文件和承诺是本合同不可分割的部分。</w:t>
            </w:r>
          </w:p>
          <w:p w14:paraId="6137E470">
            <w:pPr>
              <w:keepNext w:val="0"/>
              <w:keepLines w:val="0"/>
              <w:pageBreakBefore w:val="0"/>
              <w:widowControl w:val="0"/>
              <w:tabs>
                <w:tab w:val="left" w:pos="360"/>
              </w:tabs>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sz w:val="24"/>
              </w:rPr>
            </w:pPr>
            <w:r>
              <w:rPr>
                <w:rFonts w:hint="eastAsia" w:ascii="Times New Roman" w:hAnsi="Times New Roman" w:eastAsia="方正仿宋_GBK" w:cs="Times New Roman"/>
                <w:sz w:val="24"/>
              </w:rPr>
              <w:t>2.本合同如发生争议由双方协商解决，协商不成向需方所在地仲裁机构提请仲裁。</w:t>
            </w:r>
          </w:p>
          <w:p w14:paraId="1FC683DD">
            <w:pPr>
              <w:keepNext w:val="0"/>
              <w:keepLines w:val="0"/>
              <w:pageBreakBefore w:val="0"/>
              <w:widowControl w:val="0"/>
              <w:tabs>
                <w:tab w:val="left" w:pos="360"/>
              </w:tabs>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3.供货期限：从签订之日起到2026年12月31日止。</w:t>
            </w:r>
          </w:p>
          <w:p w14:paraId="7616F780">
            <w:pPr>
              <w:keepNext w:val="0"/>
              <w:keepLines w:val="0"/>
              <w:pageBreakBefore w:val="0"/>
              <w:widowControl w:val="0"/>
              <w:tabs>
                <w:tab w:val="left" w:pos="360"/>
              </w:tabs>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3.1从合同签订之日起至2026年12月31日。结算累计金额（含税费）未达到28万元，则合同终止。结算累计金额（含税费）已达到28万元，则合同终止。</w:t>
            </w:r>
          </w:p>
          <w:p w14:paraId="781950A3">
            <w:pPr>
              <w:keepNext w:val="0"/>
              <w:keepLines w:val="0"/>
              <w:pageBreakBefore w:val="0"/>
              <w:widowControl w:val="0"/>
              <w:tabs>
                <w:tab w:val="left" w:pos="360"/>
              </w:tabs>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olor w:val="FF0000"/>
                <w:sz w:val="24"/>
                <w:szCs w:val="24"/>
                <w:highlight w:val="none"/>
                <w:lang w:val="en-US" w:eastAsia="zh-CN"/>
              </w:rPr>
            </w:pPr>
            <w:r>
              <w:rPr>
                <w:rFonts w:hint="eastAsia" w:ascii="Times New Roman" w:hAnsi="Times New Roman" w:eastAsia="方正仿宋_GBK" w:cs="Times New Roman"/>
                <w:sz w:val="24"/>
                <w:lang w:val="en-US" w:eastAsia="zh-CN"/>
              </w:rPr>
              <w:t>4</w:t>
            </w:r>
            <w:r>
              <w:rPr>
                <w:rFonts w:hint="eastAsia" w:ascii="Times New Roman" w:hAnsi="Times New Roman" w:eastAsia="方正仿宋_GBK" w:cs="Times New Roman"/>
                <w:sz w:val="24"/>
              </w:rPr>
              <w:t>.本合同一式</w:t>
            </w:r>
            <w:r>
              <w:rPr>
                <w:rFonts w:hint="eastAsia" w:ascii="Times New Roman" w:hAnsi="Times New Roman" w:eastAsia="方正仿宋_GBK" w:cs="Times New Roman"/>
                <w:sz w:val="24"/>
                <w:lang w:val="en-US" w:eastAsia="zh-CN"/>
              </w:rPr>
              <w:t>肆</w:t>
            </w:r>
            <w:r>
              <w:rPr>
                <w:rFonts w:hint="eastAsia" w:ascii="Times New Roman" w:hAnsi="Times New Roman" w:eastAsia="方正仿宋_GBK" w:cs="Times New Roman"/>
                <w:sz w:val="24"/>
              </w:rPr>
              <w:t>份，需方</w:t>
            </w:r>
            <w:r>
              <w:rPr>
                <w:rFonts w:hint="eastAsia" w:ascii="Times New Roman" w:hAnsi="Times New Roman" w:eastAsia="方正仿宋_GBK" w:cs="Times New Roman"/>
                <w:sz w:val="24"/>
                <w:lang w:val="en-US" w:eastAsia="zh-CN"/>
              </w:rPr>
              <w:t>叁</w:t>
            </w:r>
            <w:r>
              <w:rPr>
                <w:rFonts w:hint="eastAsia" w:ascii="Times New Roman" w:hAnsi="Times New Roman" w:eastAsia="方正仿宋_GBK" w:cs="Times New Roman"/>
                <w:sz w:val="24"/>
              </w:rPr>
              <w:t>份，供方</w:t>
            </w:r>
            <w:r>
              <w:rPr>
                <w:rFonts w:hint="eastAsia" w:ascii="Times New Roman" w:hAnsi="Times New Roman" w:eastAsia="方正仿宋_GBK" w:cs="Times New Roman"/>
                <w:sz w:val="24"/>
                <w:lang w:val="en-US" w:eastAsia="zh-CN"/>
              </w:rPr>
              <w:t>壹</w:t>
            </w:r>
            <w:r>
              <w:rPr>
                <w:rFonts w:hint="eastAsia" w:ascii="Times New Roman" w:hAnsi="Times New Roman" w:eastAsia="方正仿宋_GBK" w:cs="Times New Roman"/>
                <w:sz w:val="24"/>
              </w:rPr>
              <w:t>份，具同</w:t>
            </w:r>
            <w:r>
              <w:rPr>
                <w:rFonts w:hint="eastAsia" w:ascii="Times New Roman" w:hAnsi="Times New Roman" w:eastAsia="方正仿宋_GBK"/>
                <w:spacing w:val="-6"/>
                <w:sz w:val="24"/>
              </w:rPr>
              <w:t>等法律效力。</w:t>
            </w:r>
          </w:p>
        </w:tc>
      </w:tr>
      <w:tr w14:paraId="6FB2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62" w:type="dxa"/>
            <w:gridSpan w:val="4"/>
            <w:noWrap w:val="0"/>
            <w:vAlign w:val="top"/>
          </w:tcPr>
          <w:p w14:paraId="73942EDA">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方正仿宋_GBK"/>
                <w:sz w:val="24"/>
              </w:rPr>
            </w:pPr>
            <w:r>
              <w:rPr>
                <w:rFonts w:hint="eastAsia" w:ascii="Times New Roman" w:hAnsi="Times New Roman" w:eastAsia="方正仿宋_GBK"/>
                <w:sz w:val="24"/>
              </w:rPr>
              <w:t>需方：</w:t>
            </w:r>
            <w:r>
              <w:rPr>
                <w:rFonts w:hint="eastAsia" w:ascii="Times New Roman" w:hAnsi="Times New Roman" w:eastAsia="方正仿宋_GBK"/>
                <w:sz w:val="24"/>
                <w:szCs w:val="24"/>
              </w:rPr>
              <w:t>重庆立生实业有限公司</w:t>
            </w:r>
            <w:r>
              <w:rPr>
                <w:rFonts w:hint="eastAsia" w:ascii="Times New Roman" w:hAnsi="Times New Roman" w:eastAsia="方正仿宋_GBK"/>
                <w:sz w:val="24"/>
                <w:szCs w:val="24"/>
                <w:lang w:val="en-US" w:eastAsia="zh-CN"/>
              </w:rPr>
              <w:t>佳渝印培</w:t>
            </w:r>
            <w:r>
              <w:rPr>
                <w:rFonts w:hint="eastAsia" w:ascii="Times New Roman" w:hAnsi="Times New Roman" w:eastAsia="方正仿宋_GBK"/>
                <w:sz w:val="24"/>
                <w:szCs w:val="24"/>
              </w:rPr>
              <w:t>分公司</w:t>
            </w:r>
          </w:p>
          <w:p w14:paraId="7D4A8891">
            <w:pPr>
              <w:keepNext w:val="0"/>
              <w:keepLines w:val="0"/>
              <w:pageBreakBefore w:val="0"/>
              <w:widowControl w:val="0"/>
              <w:kinsoku/>
              <w:wordWrap/>
              <w:overflowPunct/>
              <w:topLinePunct w:val="0"/>
              <w:autoSpaceDE/>
              <w:autoSpaceDN/>
              <w:bidi w:val="0"/>
              <w:adjustRightInd/>
              <w:spacing w:line="360" w:lineRule="exact"/>
              <w:textAlignment w:val="auto"/>
              <w:rPr>
                <w:rFonts w:hint="default" w:ascii="Times New Roman" w:hAnsi="Times New Roman" w:eastAsia="方正仿宋_GBK"/>
                <w:sz w:val="24"/>
                <w:lang w:val="en-US" w:eastAsia="zh-CN"/>
              </w:rPr>
            </w:pPr>
            <w:r>
              <w:rPr>
                <w:rFonts w:hint="eastAsia" w:ascii="Times New Roman" w:hAnsi="Times New Roman" w:eastAsia="方正仿宋_GBK"/>
                <w:sz w:val="24"/>
              </w:rPr>
              <w:t>地址：重庆市垫江县高安镇</w:t>
            </w:r>
            <w:r>
              <w:rPr>
                <w:rFonts w:hint="eastAsia" w:ascii="Times New Roman" w:hAnsi="Times New Roman" w:eastAsia="方正仿宋_GBK"/>
                <w:sz w:val="24"/>
                <w:lang w:val="en-US" w:eastAsia="zh-CN"/>
              </w:rPr>
              <w:t>桥东路221号</w:t>
            </w:r>
          </w:p>
          <w:p w14:paraId="611D3791">
            <w:pPr>
              <w:keepNext w:val="0"/>
              <w:keepLines w:val="0"/>
              <w:pageBreakBefore w:val="0"/>
              <w:widowControl w:val="0"/>
              <w:kinsoku/>
              <w:wordWrap/>
              <w:overflowPunct/>
              <w:topLinePunct w:val="0"/>
              <w:autoSpaceDE/>
              <w:autoSpaceDN/>
              <w:bidi w:val="0"/>
              <w:adjustRightInd/>
              <w:spacing w:line="360" w:lineRule="exact"/>
              <w:textAlignment w:val="auto"/>
              <w:rPr>
                <w:rFonts w:hint="default" w:ascii="Times New Roman" w:hAnsi="Times New Roman" w:eastAsia="方正仿宋_GBK"/>
                <w:sz w:val="24"/>
                <w:lang w:val="en-US" w:eastAsia="zh-CN"/>
              </w:rPr>
            </w:pPr>
            <w:r>
              <w:rPr>
                <w:rFonts w:hint="eastAsia" w:ascii="Times New Roman" w:hAnsi="Times New Roman" w:eastAsia="方正仿宋_GBK"/>
                <w:sz w:val="24"/>
              </w:rPr>
              <w:t>联系电话：</w:t>
            </w:r>
            <w:r>
              <w:rPr>
                <w:rFonts w:hint="eastAsia" w:ascii="Times New Roman" w:hAnsi="Times New Roman" w:eastAsia="方正仿宋_GBK"/>
                <w:sz w:val="24"/>
                <w:lang w:val="en-US" w:eastAsia="zh-CN"/>
              </w:rPr>
              <w:t>023-74532899</w:t>
            </w:r>
          </w:p>
          <w:p w14:paraId="6B82537D">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方正仿宋_GBK"/>
                <w:sz w:val="24"/>
              </w:rPr>
            </w:pPr>
            <w:r>
              <w:rPr>
                <w:rFonts w:hint="eastAsia" w:ascii="Times New Roman" w:hAnsi="Times New Roman" w:eastAsia="方正仿宋_GBK"/>
                <w:sz w:val="24"/>
              </w:rPr>
              <w:t>授权代表：</w:t>
            </w:r>
          </w:p>
        </w:tc>
        <w:tc>
          <w:tcPr>
            <w:tcW w:w="4566" w:type="dxa"/>
            <w:gridSpan w:val="5"/>
            <w:noWrap w:val="0"/>
            <w:vAlign w:val="top"/>
          </w:tcPr>
          <w:p w14:paraId="5E8018B0">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方正仿宋_GBK"/>
                <w:spacing w:val="-6"/>
                <w:sz w:val="24"/>
              </w:rPr>
            </w:pPr>
            <w:r>
              <w:rPr>
                <w:rFonts w:hint="eastAsia" w:ascii="Times New Roman" w:hAnsi="Times New Roman" w:eastAsia="方正仿宋_GBK"/>
                <w:sz w:val="24"/>
              </w:rPr>
              <w:t>供方：</w:t>
            </w:r>
          </w:p>
          <w:p w14:paraId="06FBDED8">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Times New Roman" w:hAnsi="Times New Roman" w:eastAsia="方正仿宋_GBK"/>
                <w:sz w:val="24"/>
              </w:rPr>
            </w:pPr>
            <w:r>
              <w:rPr>
                <w:rFonts w:hint="eastAsia" w:ascii="Times New Roman" w:hAnsi="Times New Roman" w:eastAsia="方正仿宋_GBK"/>
                <w:sz w:val="24"/>
              </w:rPr>
              <w:t>地址：</w:t>
            </w:r>
          </w:p>
          <w:p w14:paraId="7997EBDC">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Times New Roman" w:hAnsi="Times New Roman" w:eastAsia="方正仿宋_GBK"/>
                <w:sz w:val="24"/>
              </w:rPr>
            </w:pPr>
            <w:r>
              <w:rPr>
                <w:rFonts w:hint="eastAsia" w:ascii="Times New Roman" w:hAnsi="Times New Roman" w:eastAsia="方正仿宋_GBK"/>
                <w:sz w:val="24"/>
              </w:rPr>
              <w:t>电话：</w:t>
            </w:r>
          </w:p>
          <w:p w14:paraId="00B86DCF">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Times New Roman" w:hAnsi="Times New Roman" w:eastAsia="方正仿宋_GBK"/>
                <w:sz w:val="24"/>
              </w:rPr>
            </w:pPr>
            <w:r>
              <w:rPr>
                <w:rFonts w:hint="eastAsia" w:ascii="Times New Roman" w:hAnsi="Times New Roman" w:eastAsia="方正仿宋_GBK"/>
                <w:sz w:val="24"/>
              </w:rPr>
              <w:t>开户银行：</w:t>
            </w:r>
          </w:p>
          <w:p w14:paraId="4BF773CD">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Times New Roman" w:hAnsi="Times New Roman" w:eastAsia="方正仿宋_GBK"/>
                <w:sz w:val="24"/>
              </w:rPr>
            </w:pPr>
            <w:r>
              <w:rPr>
                <w:rFonts w:hint="eastAsia" w:ascii="Times New Roman" w:hAnsi="Times New Roman" w:eastAsia="方正仿宋_GBK"/>
                <w:sz w:val="24"/>
              </w:rPr>
              <w:t>账号：</w:t>
            </w:r>
          </w:p>
          <w:p w14:paraId="0E5BE7CD">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方正仿宋_GBK"/>
                <w:sz w:val="24"/>
              </w:rPr>
            </w:pPr>
            <w:r>
              <w:rPr>
                <w:rFonts w:hint="eastAsia" w:ascii="Times New Roman" w:hAnsi="Times New Roman" w:eastAsia="方正仿宋_GBK"/>
                <w:sz w:val="24"/>
              </w:rPr>
              <w:t>授权代表：</w:t>
            </w:r>
          </w:p>
          <w:p w14:paraId="6C9EC500">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方正仿宋_GBK"/>
                <w:sz w:val="24"/>
              </w:rPr>
            </w:pPr>
            <w:r>
              <w:rPr>
                <w:rFonts w:hint="eastAsia" w:ascii="Times New Roman" w:hAnsi="Times New Roman" w:eastAsia="方正仿宋_GBK"/>
                <w:sz w:val="24"/>
              </w:rPr>
              <w:t>（本栏请用计算机打印以便于准确付款）</w:t>
            </w:r>
          </w:p>
        </w:tc>
      </w:tr>
    </w:tbl>
    <w:p w14:paraId="1BC550FD">
      <w:pPr>
        <w:tabs>
          <w:tab w:val="left" w:pos="9000"/>
        </w:tabs>
        <w:spacing w:line="276" w:lineRule="auto"/>
        <w:jc w:val="both"/>
        <w:rPr>
          <w:rFonts w:hint="eastAsia" w:ascii="Times New Roman" w:hAnsi="Times New Roman" w:eastAsia="方正仿宋_GBK"/>
          <w:sz w:val="24"/>
        </w:rPr>
      </w:pPr>
      <w:r>
        <w:rPr>
          <w:rFonts w:hint="eastAsia" w:ascii="Times New Roman" w:hAnsi="Times New Roman" w:eastAsia="方正仿宋_GBK"/>
          <w:sz w:val="24"/>
        </w:rPr>
        <w:t xml:space="preserve">签约时间：   </w:t>
      </w:r>
      <w:r>
        <w:rPr>
          <w:rFonts w:hint="eastAsia" w:ascii="Times New Roman" w:hAnsi="Times New Roman" w:eastAsia="方正仿宋_GBK"/>
          <w:sz w:val="24"/>
          <w:lang w:val="en-US" w:eastAsia="zh-CN"/>
        </w:rPr>
        <w:t xml:space="preserve">  </w:t>
      </w:r>
      <w:r>
        <w:rPr>
          <w:rFonts w:hint="eastAsia" w:ascii="Times New Roman" w:hAnsi="Times New Roman" w:eastAsia="方正仿宋_GBK"/>
          <w:sz w:val="24"/>
        </w:rPr>
        <w:t xml:space="preserve"> 年   </w:t>
      </w:r>
      <w:r>
        <w:rPr>
          <w:rFonts w:hint="eastAsia" w:ascii="Times New Roman" w:hAnsi="Times New Roman" w:eastAsia="方正仿宋_GBK"/>
          <w:sz w:val="24"/>
          <w:lang w:val="en-US" w:eastAsia="zh-CN"/>
        </w:rPr>
        <w:t xml:space="preserve">  </w:t>
      </w:r>
      <w:r>
        <w:rPr>
          <w:rFonts w:hint="eastAsia" w:ascii="Times New Roman" w:hAnsi="Times New Roman" w:eastAsia="方正仿宋_GBK"/>
          <w:sz w:val="24"/>
        </w:rPr>
        <w:t>月</w:t>
      </w:r>
      <w:r>
        <w:rPr>
          <w:rFonts w:hint="eastAsia" w:ascii="Times New Roman" w:hAnsi="Times New Roman" w:eastAsia="方正仿宋_GBK"/>
          <w:sz w:val="24"/>
          <w:lang w:val="en-US" w:eastAsia="zh-CN"/>
        </w:rPr>
        <w:t xml:space="preserve"> </w:t>
      </w:r>
      <w:r>
        <w:rPr>
          <w:rFonts w:hint="eastAsia" w:ascii="Times New Roman" w:hAnsi="Times New Roman" w:eastAsia="方正仿宋_GBK"/>
          <w:sz w:val="24"/>
        </w:rPr>
        <w:t xml:space="preserve">   日    </w:t>
      </w:r>
      <w:r>
        <w:rPr>
          <w:rFonts w:hint="eastAsia" w:ascii="Times New Roman" w:hAnsi="Times New Roman" w:eastAsia="方正仿宋_GBK"/>
          <w:sz w:val="24"/>
          <w:lang w:val="en-US" w:eastAsia="zh-CN"/>
        </w:rPr>
        <w:t xml:space="preserve"> </w:t>
      </w:r>
      <w:r>
        <w:rPr>
          <w:rFonts w:hint="eastAsia" w:ascii="Times New Roman" w:hAnsi="Times New Roman" w:eastAsia="方正仿宋_GBK"/>
          <w:sz w:val="24"/>
        </w:rPr>
        <w:t xml:space="preserve">  </w:t>
      </w:r>
    </w:p>
    <w:p w14:paraId="395D665A">
      <w:pPr>
        <w:tabs>
          <w:tab w:val="left" w:pos="9000"/>
        </w:tabs>
        <w:spacing w:line="276" w:lineRule="auto"/>
        <w:jc w:val="both"/>
        <w:rPr>
          <w:rFonts w:ascii="Times New Roman" w:hAnsi="Times New Roman"/>
        </w:rPr>
      </w:pPr>
      <w:r>
        <w:rPr>
          <w:rFonts w:hint="eastAsia" w:ascii="Times New Roman" w:hAnsi="Times New Roman" w:eastAsia="方正仿宋_GBK"/>
          <w:sz w:val="24"/>
        </w:rPr>
        <w:t>签约地点：</w:t>
      </w:r>
      <w:r>
        <w:rPr>
          <w:rFonts w:hint="eastAsia" w:ascii="Times New Roman" w:hAnsi="Times New Roman" w:eastAsia="方正仿宋_GBK"/>
          <w:sz w:val="24"/>
          <w:szCs w:val="24"/>
        </w:rPr>
        <w:t>重庆立生实业有限公司</w:t>
      </w:r>
      <w:r>
        <w:rPr>
          <w:rFonts w:hint="eastAsia" w:ascii="Times New Roman" w:hAnsi="Times New Roman" w:eastAsia="方正仿宋_GBK"/>
          <w:sz w:val="24"/>
          <w:szCs w:val="24"/>
          <w:lang w:val="en-US" w:eastAsia="zh-CN"/>
        </w:rPr>
        <w:t>佳渝印培</w:t>
      </w:r>
      <w:r>
        <w:rPr>
          <w:rFonts w:hint="eastAsia" w:ascii="Times New Roman" w:hAnsi="Times New Roman" w:eastAsia="方正仿宋_GBK"/>
          <w:sz w:val="24"/>
          <w:szCs w:val="24"/>
        </w:rPr>
        <w:t>分公司</w:t>
      </w:r>
      <w:r>
        <w:rPr>
          <w:rFonts w:hint="eastAsia" w:ascii="Times New Roman" w:hAnsi="Times New Roman" w:eastAsia="方正仿宋_GBK"/>
          <w:sz w:val="24"/>
          <w:szCs w:val="24"/>
          <w:lang w:eastAsia="zh-CN"/>
        </w:rPr>
        <w:t>（</w:t>
      </w:r>
      <w:r>
        <w:rPr>
          <w:rFonts w:hint="eastAsia" w:ascii="Times New Roman" w:hAnsi="Times New Roman" w:eastAsia="方正仿宋_GBK"/>
          <w:sz w:val="24"/>
          <w:szCs w:val="24"/>
          <w:lang w:val="en-US" w:eastAsia="zh-CN"/>
        </w:rPr>
        <w:t>垫江会议室）</w:t>
      </w:r>
    </w:p>
    <w:p w14:paraId="008896A7">
      <w:pPr>
        <w:pStyle w:val="33"/>
        <w:spacing w:line="400" w:lineRule="exact"/>
        <w:ind w:firstLine="480" w:firstLineChars="200"/>
        <w:rPr>
          <w:rFonts w:hint="eastAsia" w:ascii="Times New Roman" w:hAnsi="Times New Roman" w:eastAsia="方正仿宋_GBK"/>
          <w:color w:val="auto"/>
          <w:sz w:val="24"/>
          <w:szCs w:val="24"/>
          <w:highlight w:val="none"/>
        </w:rPr>
      </w:pPr>
    </w:p>
    <w:p w14:paraId="58C9675E">
      <w:pPr>
        <w:pStyle w:val="33"/>
        <w:spacing w:line="400" w:lineRule="exact"/>
        <w:ind w:firstLine="480" w:firstLineChars="200"/>
        <w:rPr>
          <w:rFonts w:hint="eastAsia" w:ascii="Times New Roman" w:hAnsi="Times New Roman" w:eastAsia="方正仿宋_GBK"/>
          <w:color w:val="auto"/>
          <w:sz w:val="24"/>
          <w:szCs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31E5D917">
      <w:pPr>
        <w:pStyle w:val="3"/>
        <w:spacing w:before="0" w:after="0" w:line="360" w:lineRule="auto"/>
        <w:jc w:val="center"/>
        <w:rPr>
          <w:rFonts w:hint="eastAsia" w:ascii="Times New Roman" w:hAnsi="Times New Roman" w:eastAsia="方正小标宋_GBK"/>
          <w:b w:val="0"/>
          <w:color w:val="auto"/>
          <w:sz w:val="36"/>
          <w:szCs w:val="30"/>
          <w:highlight w:val="none"/>
        </w:rPr>
      </w:pPr>
      <w:bookmarkStart w:id="475" w:name="_Hlt41879464"/>
      <w:bookmarkEnd w:id="475"/>
      <w:bookmarkStart w:id="476" w:name="_Toc977873540"/>
      <w:bookmarkStart w:id="477" w:name="_Toc129112208"/>
      <w:bookmarkStart w:id="478" w:name="_Toc1749258192"/>
      <w:bookmarkStart w:id="479" w:name="_Toc12789072"/>
      <w:bookmarkStart w:id="480" w:name="_Toc2885"/>
      <w:bookmarkStart w:id="481" w:name="_Toc18773"/>
      <w:bookmarkStart w:id="482" w:name="_Toc233227251"/>
      <w:bookmarkStart w:id="483" w:name="_Toc65660378"/>
      <w:bookmarkStart w:id="484" w:name="_Toc9538"/>
      <w:bookmarkStart w:id="485" w:name="_Toc1726533670"/>
      <w:bookmarkStart w:id="486" w:name="_Toc268971069"/>
      <w:bookmarkStart w:id="487" w:name="_Toc106034807"/>
      <w:bookmarkStart w:id="488" w:name="_Toc21881"/>
      <w:bookmarkStart w:id="489" w:name="_Toc18521"/>
      <w:bookmarkStart w:id="490" w:name="_Toc6968"/>
      <w:bookmarkStart w:id="491" w:name="_Toc1539231739"/>
      <w:bookmarkStart w:id="492" w:name="_Toc798024128"/>
    </w:p>
    <w:p w14:paraId="5AABA4FA">
      <w:pPr>
        <w:pStyle w:val="3"/>
        <w:spacing w:before="0" w:after="0" w:line="360" w:lineRule="auto"/>
        <w:jc w:val="center"/>
        <w:rPr>
          <w:rFonts w:hint="eastAsia" w:ascii="Times New Roman" w:hAnsi="Times New Roman" w:eastAsia="方正小标宋_GBK"/>
          <w:b w:val="0"/>
          <w:color w:val="auto"/>
          <w:sz w:val="36"/>
          <w:szCs w:val="30"/>
          <w:highlight w:val="none"/>
        </w:rPr>
      </w:pPr>
      <w:bookmarkStart w:id="493" w:name="_Toc22717"/>
      <w:r>
        <w:rPr>
          <w:rFonts w:hint="eastAsia" w:ascii="Times New Roman" w:hAnsi="Times New Roman" w:eastAsia="方正小标宋_GBK"/>
          <w:b w:val="0"/>
          <w:color w:val="auto"/>
          <w:sz w:val="36"/>
          <w:szCs w:val="30"/>
          <w:highlight w:val="none"/>
        </w:rPr>
        <w:t xml:space="preserve">第七篇  </w:t>
      </w:r>
      <w:r>
        <w:rPr>
          <w:rFonts w:hint="eastAsia" w:ascii="Times New Roman" w:hAnsi="Times New Roman" w:eastAsia="方正小标宋_GBK"/>
          <w:b w:val="0"/>
          <w:color w:val="auto"/>
          <w:sz w:val="36"/>
          <w:szCs w:val="30"/>
          <w:highlight w:val="none"/>
          <w:lang w:eastAsia="zh-CN"/>
        </w:rPr>
        <w:t>电子</w:t>
      </w:r>
      <w:r>
        <w:rPr>
          <w:rFonts w:hint="eastAsia" w:ascii="Times New Roman" w:hAnsi="Times New Roman" w:eastAsia="方正小标宋_GBK"/>
          <w:b w:val="0"/>
          <w:color w:val="auto"/>
          <w:sz w:val="36"/>
          <w:szCs w:val="30"/>
          <w:highlight w:val="none"/>
        </w:rPr>
        <w:t>响应文件格式要求</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8822F2B">
      <w:pPr>
        <w:spacing w:line="400" w:lineRule="exact"/>
        <w:ind w:firstLine="482" w:firstLineChars="200"/>
        <w:rPr>
          <w:rFonts w:hint="eastAsia" w:ascii="Times New Roman" w:hAnsi="Times New Roman" w:eastAsia="方正仿宋_GBK"/>
          <w:b/>
          <w:color w:val="auto"/>
          <w:sz w:val="24"/>
          <w:szCs w:val="24"/>
          <w:highlight w:val="none"/>
        </w:rPr>
      </w:pPr>
      <w:r>
        <w:rPr>
          <w:rFonts w:hint="eastAsia" w:ascii="Times New Roman" w:hAnsi="Times New Roman" w:eastAsia="方正仿宋_GBK"/>
          <w:b/>
          <w:color w:val="auto"/>
          <w:sz w:val="24"/>
          <w:szCs w:val="24"/>
          <w:highlight w:val="none"/>
        </w:rPr>
        <w:t>一、经济部分</w:t>
      </w:r>
    </w:p>
    <w:p w14:paraId="1CDDE6CF">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报价函</w:t>
      </w:r>
    </w:p>
    <w:p w14:paraId="6842CA5C">
      <w:pPr>
        <w:spacing w:line="400" w:lineRule="exact"/>
        <w:ind w:firstLine="482" w:firstLineChars="200"/>
        <w:rPr>
          <w:rFonts w:hint="eastAsia" w:ascii="Times New Roman" w:hAnsi="Times New Roman" w:eastAsia="方正仿宋_GBK"/>
          <w:b/>
          <w:color w:val="auto"/>
          <w:sz w:val="24"/>
          <w:szCs w:val="24"/>
          <w:highlight w:val="none"/>
        </w:rPr>
      </w:pPr>
      <w:r>
        <w:rPr>
          <w:rFonts w:hint="eastAsia" w:ascii="Times New Roman" w:hAnsi="Times New Roman" w:eastAsia="方正仿宋_GBK"/>
          <w:b/>
          <w:color w:val="auto"/>
          <w:sz w:val="24"/>
          <w:szCs w:val="24"/>
          <w:highlight w:val="none"/>
        </w:rPr>
        <w:t>二、技术（质量）部分</w:t>
      </w:r>
    </w:p>
    <w:p w14:paraId="4A905D2F">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技术（质量）响应偏离表</w:t>
      </w:r>
    </w:p>
    <w:p w14:paraId="172B9AEE">
      <w:pPr>
        <w:spacing w:line="400" w:lineRule="exact"/>
        <w:ind w:firstLine="482" w:firstLineChars="200"/>
        <w:rPr>
          <w:rFonts w:hint="eastAsia" w:ascii="Times New Roman" w:hAnsi="Times New Roman" w:eastAsia="方正仿宋_GBK"/>
          <w:b/>
          <w:color w:val="auto"/>
          <w:sz w:val="24"/>
          <w:szCs w:val="24"/>
          <w:highlight w:val="none"/>
        </w:rPr>
      </w:pPr>
      <w:r>
        <w:rPr>
          <w:rFonts w:hint="eastAsia" w:ascii="Times New Roman" w:hAnsi="Times New Roman" w:eastAsia="方正仿宋_GBK"/>
          <w:b/>
          <w:color w:val="auto"/>
          <w:sz w:val="24"/>
          <w:szCs w:val="24"/>
          <w:highlight w:val="none"/>
        </w:rPr>
        <w:t>三、服务部分</w:t>
      </w:r>
    </w:p>
    <w:p w14:paraId="5AD7936C">
      <w:pPr>
        <w:spacing w:line="400" w:lineRule="exact"/>
        <w:ind w:firstLine="480" w:firstLineChars="200"/>
        <w:rPr>
          <w:rFonts w:hint="eastAsia" w:ascii="Times New Roman" w:hAnsi="Times New Roman" w:eastAsia="方正仿宋_GBK"/>
          <w:color w:val="auto"/>
          <w:sz w:val="24"/>
          <w:szCs w:val="24"/>
          <w:highlight w:val="none"/>
          <w:lang w:eastAsia="zh-CN"/>
        </w:rPr>
      </w:pPr>
      <w:r>
        <w:rPr>
          <w:rFonts w:hint="eastAsia" w:ascii="Times New Roman" w:hAnsi="Times New Roman" w:eastAsia="方正仿宋_GBK"/>
          <w:color w:val="auto"/>
          <w:sz w:val="24"/>
          <w:szCs w:val="24"/>
          <w:highlight w:val="none"/>
          <w:lang w:eastAsia="zh-CN"/>
        </w:rPr>
        <w:t>商务</w:t>
      </w:r>
      <w:r>
        <w:rPr>
          <w:rFonts w:hint="eastAsia" w:ascii="Times New Roman" w:hAnsi="Times New Roman" w:eastAsia="方正仿宋_GBK"/>
          <w:color w:val="auto"/>
          <w:sz w:val="24"/>
          <w:szCs w:val="24"/>
          <w:highlight w:val="none"/>
        </w:rPr>
        <w:t>响应</w:t>
      </w:r>
      <w:r>
        <w:rPr>
          <w:rFonts w:hint="eastAsia" w:ascii="Times New Roman" w:hAnsi="Times New Roman" w:eastAsia="方正仿宋_GBK"/>
          <w:color w:val="auto"/>
          <w:sz w:val="24"/>
          <w:szCs w:val="24"/>
          <w:highlight w:val="none"/>
          <w:lang w:eastAsia="zh-CN"/>
        </w:rPr>
        <w:t>承诺</w:t>
      </w:r>
    </w:p>
    <w:p w14:paraId="0622FD66">
      <w:pPr>
        <w:spacing w:line="400" w:lineRule="exact"/>
        <w:ind w:firstLine="482" w:firstLineChars="200"/>
        <w:rPr>
          <w:rFonts w:hint="eastAsia" w:ascii="Times New Roman" w:hAnsi="Times New Roman" w:eastAsia="方正仿宋_GBK"/>
          <w:b/>
          <w:color w:val="auto"/>
          <w:sz w:val="24"/>
          <w:szCs w:val="24"/>
          <w:highlight w:val="none"/>
        </w:rPr>
      </w:pPr>
      <w:r>
        <w:rPr>
          <w:rFonts w:hint="eastAsia" w:ascii="Times New Roman" w:hAnsi="Times New Roman" w:eastAsia="方正仿宋_GBK"/>
          <w:b/>
          <w:color w:val="auto"/>
          <w:sz w:val="24"/>
          <w:szCs w:val="24"/>
          <w:highlight w:val="none"/>
        </w:rPr>
        <w:t>四、资格条件及其他</w:t>
      </w:r>
    </w:p>
    <w:p w14:paraId="50468B21">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（一）法人营业执照（副本）或事业单位法人证书（副本）或个体工商户营业执照或有效的自然人身份证明或社会团体法人登记证书</w:t>
      </w:r>
    </w:p>
    <w:p w14:paraId="0A8EAFDA">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（二）法定代表人身份证明书（格式）</w:t>
      </w:r>
    </w:p>
    <w:p w14:paraId="5F9DD97E">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（三）法定代表人授权委托书（格式）</w:t>
      </w:r>
    </w:p>
    <w:p w14:paraId="64B07EFF">
      <w:pPr>
        <w:snapToGrid w:val="0"/>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（四）基本资格条件承诺函（格式）</w:t>
      </w:r>
    </w:p>
    <w:p w14:paraId="50B0D676">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（五）特定资格条件证书或证明文件</w:t>
      </w:r>
    </w:p>
    <w:p w14:paraId="240C2710">
      <w:pPr>
        <w:spacing w:line="400" w:lineRule="exact"/>
        <w:ind w:firstLine="482" w:firstLineChars="200"/>
        <w:rPr>
          <w:rFonts w:hint="eastAsia" w:ascii="Times New Roman" w:hAnsi="Times New Roman" w:eastAsia="方正仿宋_GBK"/>
          <w:b/>
          <w:color w:val="auto"/>
          <w:sz w:val="24"/>
          <w:szCs w:val="24"/>
          <w:highlight w:val="none"/>
        </w:rPr>
      </w:pPr>
      <w:r>
        <w:rPr>
          <w:rFonts w:hint="eastAsia" w:ascii="Times New Roman" w:hAnsi="Times New Roman" w:eastAsia="方正仿宋_GBK"/>
          <w:b/>
          <w:color w:val="auto"/>
          <w:sz w:val="24"/>
          <w:szCs w:val="24"/>
          <w:highlight w:val="none"/>
        </w:rPr>
        <w:t>五、其他资料</w:t>
      </w:r>
    </w:p>
    <w:p w14:paraId="2E4F860A">
      <w:pPr>
        <w:pStyle w:val="33"/>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（一）投标企业对公账户开户银行许可证或基本存款账户信息（账户与缴纳保证金的账户一致）复印件加盖鲜章；缴纳保证金的凭证复印件加盖鲜章</w:t>
      </w:r>
      <w:r>
        <w:rPr>
          <w:rFonts w:hint="eastAsia" w:ascii="Times New Roman" w:hAnsi="Times New Roman" w:eastAsia="方正仿宋_GBK"/>
          <w:color w:val="auto"/>
          <w:sz w:val="24"/>
          <w:szCs w:val="24"/>
          <w:highlight w:val="none"/>
          <w:lang w:eastAsia="zh-CN"/>
        </w:rPr>
        <w:t>。</w:t>
      </w:r>
    </w:p>
    <w:p w14:paraId="447C7E90">
      <w:pPr>
        <w:snapToGrid/>
        <w:spacing w:line="400" w:lineRule="exact"/>
        <w:ind w:firstLine="480" w:firstLineChars="200"/>
        <w:rPr>
          <w:rFonts w:ascii="Times New Roman" w:hAnsi="Times New Roman"/>
          <w:color w:val="auto"/>
          <w:sz w:val="24"/>
          <w:szCs w:val="24"/>
          <w:highlight w:val="none"/>
          <w:bdr w:val="single" w:color="auto" w:sz="4" w:space="0"/>
        </w:rPr>
      </w:pP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lang w:val="en-US" w:eastAsia="zh-CN"/>
        </w:rPr>
        <w:t>二</w:t>
      </w:r>
      <w:r>
        <w:rPr>
          <w:rFonts w:hint="eastAsia" w:ascii="Times New Roman" w:hAnsi="Times New Roman" w:eastAsia="方正仿宋_GBK"/>
          <w:color w:val="auto"/>
          <w:sz w:val="24"/>
          <w:szCs w:val="24"/>
          <w:highlight w:val="none"/>
        </w:rPr>
        <w:t>）其他与项目有关的资料（自附）</w:t>
      </w:r>
      <w:r>
        <w:rPr>
          <w:rFonts w:hint="eastAsia" w:ascii="Times New Roman" w:hAnsi="Times New Roman" w:eastAsia="方正仿宋_GBK"/>
          <w:color w:val="auto"/>
          <w:sz w:val="24"/>
          <w:szCs w:val="24"/>
          <w:highlight w:val="none"/>
          <w:lang w:eastAsia="zh-CN"/>
        </w:rPr>
        <w:t>。</w:t>
      </w:r>
    </w:p>
    <w:p w14:paraId="3CB2C307">
      <w:pPr>
        <w:rPr>
          <w:rFonts w:hint="eastAsia" w:ascii="Times New Roman" w:hAnsi="Times New Roman"/>
          <w:b/>
          <w:color w:val="auto"/>
          <w:highlight w:val="none"/>
        </w:rPr>
      </w:pPr>
      <w:r>
        <w:rPr>
          <w:rFonts w:hint="eastAsia" w:ascii="Times New Roman" w:hAnsi="Times New Roman"/>
          <w:b/>
          <w:color w:val="auto"/>
          <w:highlight w:val="none"/>
        </w:rPr>
        <w:br w:type="page"/>
      </w:r>
    </w:p>
    <w:p w14:paraId="3142B1AB">
      <w:pPr>
        <w:snapToGrid w:val="0"/>
        <w:spacing w:line="360" w:lineRule="auto"/>
        <w:rPr>
          <w:rFonts w:ascii="Times New Roman" w:hAnsi="Times New Roman"/>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4DC9FBD2">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494" w:name="_Toc342913419"/>
      <w:bookmarkStart w:id="495" w:name="_Toc313888360"/>
      <w:bookmarkStart w:id="496" w:name="_Toc719726918"/>
      <w:bookmarkStart w:id="497" w:name="_Toc106034808"/>
      <w:bookmarkStart w:id="498" w:name="_Toc17262"/>
      <w:bookmarkStart w:id="499" w:name="_Toc18745"/>
      <w:bookmarkStart w:id="500" w:name="_Toc30982"/>
      <w:bookmarkStart w:id="501" w:name="_Toc288354268"/>
      <w:bookmarkStart w:id="502" w:name="_Toc74387662"/>
      <w:bookmarkStart w:id="503" w:name="_Toc1036164713"/>
      <w:bookmarkStart w:id="504" w:name="_Toc1232974855"/>
      <w:bookmarkStart w:id="505" w:name="_Toc65660379"/>
      <w:bookmarkStart w:id="506" w:name="_Toc22006"/>
      <w:bookmarkStart w:id="507" w:name="_Toc14244"/>
      <w:bookmarkStart w:id="508" w:name="_Toc313008356"/>
      <w:bookmarkStart w:id="509" w:name="_Toc969204210"/>
      <w:bookmarkStart w:id="510" w:name="_Toc1266226055"/>
      <w:bookmarkStart w:id="511" w:name="_Toc1229029958"/>
      <w:bookmarkStart w:id="512" w:name="_Toc26343"/>
      <w:bookmarkStart w:id="513" w:name="_Toc283382454"/>
      <w:bookmarkStart w:id="514" w:name="_Toc12789073"/>
    </w:p>
    <w:p w14:paraId="4BF28347">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515" w:name="_Toc29308"/>
      <w:r>
        <w:rPr>
          <w:rFonts w:hint="eastAsia" w:ascii="Times New Roman" w:hAnsi="Times New Roman" w:eastAsia="方正仿宋_GBK"/>
          <w:color w:val="auto"/>
          <w:sz w:val="24"/>
          <w:highlight w:val="none"/>
        </w:rPr>
        <w:t>一、经济部分</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5"/>
    </w:p>
    <w:bookmarkEnd w:id="513"/>
    <w:bookmarkEnd w:id="514"/>
    <w:p w14:paraId="49398867">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（一）报价函</w:t>
      </w:r>
    </w:p>
    <w:p w14:paraId="7002BAD6">
      <w:pPr>
        <w:tabs>
          <w:tab w:val="left" w:pos="6300"/>
        </w:tabs>
        <w:snapToGrid w:val="0"/>
        <w:spacing w:line="312" w:lineRule="auto"/>
        <w:ind w:firstLine="562" w:firstLineChars="200"/>
        <w:jc w:val="center"/>
        <w:rPr>
          <w:rFonts w:hint="eastAsia" w:ascii="Times New Roman" w:hAnsi="Times New Roman" w:eastAsia="方正仿宋_GBK"/>
          <w:b/>
          <w:color w:val="auto"/>
          <w:szCs w:val="28"/>
          <w:highlight w:val="none"/>
        </w:rPr>
      </w:pPr>
      <w:r>
        <w:rPr>
          <w:rFonts w:hint="eastAsia" w:ascii="Times New Roman" w:hAnsi="Times New Roman" w:eastAsia="方正仿宋_GBK"/>
          <w:b/>
          <w:color w:val="auto"/>
          <w:szCs w:val="28"/>
          <w:highlight w:val="none"/>
        </w:rPr>
        <w:t>报价函</w:t>
      </w:r>
    </w:p>
    <w:p w14:paraId="02AD64AD">
      <w:pPr>
        <w:tabs>
          <w:tab w:val="left" w:pos="6300"/>
        </w:tabs>
        <w:snapToGrid w:val="0"/>
        <w:spacing w:line="312" w:lineRule="auto"/>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u w:val="single"/>
        </w:rPr>
        <w:t>（采购</w:t>
      </w:r>
      <w:r>
        <w:rPr>
          <w:rFonts w:hint="eastAsia" w:ascii="Times New Roman" w:hAnsi="Times New Roman" w:eastAsia="方正仿宋_GBK"/>
          <w:color w:val="auto"/>
          <w:sz w:val="24"/>
          <w:szCs w:val="24"/>
          <w:highlight w:val="none"/>
          <w:u w:val="single"/>
          <w:lang w:val="en-US" w:eastAsia="zh-CN"/>
        </w:rPr>
        <w:t>人</w:t>
      </w:r>
      <w:r>
        <w:rPr>
          <w:rFonts w:hint="eastAsia" w:ascii="Times New Roman" w:hAnsi="Times New Roman" w:eastAsia="方正仿宋_GBK"/>
          <w:color w:val="auto"/>
          <w:sz w:val="24"/>
          <w:szCs w:val="24"/>
          <w:highlight w:val="none"/>
          <w:u w:val="single"/>
        </w:rPr>
        <w:t>名称）</w:t>
      </w:r>
      <w:r>
        <w:rPr>
          <w:rFonts w:hint="eastAsia" w:ascii="Times New Roman" w:hAnsi="Times New Roman" w:eastAsia="方正仿宋_GBK"/>
          <w:color w:val="auto"/>
          <w:sz w:val="24"/>
          <w:szCs w:val="24"/>
          <w:highlight w:val="none"/>
        </w:rPr>
        <w:t>：</w:t>
      </w:r>
    </w:p>
    <w:p w14:paraId="469AC86E">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我方收到____________________________（询价项目名称）的询价通知书，经详细研究，决定参加该询价项目的报价。</w:t>
      </w:r>
    </w:p>
    <w:p w14:paraId="3C80CD5B">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1.愿意按照询价通知书中的一切要求，提供本项目的交货及技术服务，项目</w:t>
      </w:r>
      <w:r>
        <w:rPr>
          <w:rFonts w:hint="eastAsia" w:ascii="Times New Roman" w:hAnsi="Times New Roman" w:eastAsia="方正仿宋_GBK"/>
          <w:color w:val="auto"/>
          <w:sz w:val="24"/>
          <w:szCs w:val="24"/>
          <w:highlight w:val="none"/>
          <w:lang w:val="en-US" w:eastAsia="zh-CN"/>
        </w:rPr>
        <w:t>最终</w:t>
      </w:r>
      <w:r>
        <w:rPr>
          <w:rFonts w:hint="eastAsia" w:ascii="Times New Roman" w:hAnsi="Times New Roman" w:eastAsia="方正仿宋_GBK"/>
          <w:color w:val="auto"/>
          <w:sz w:val="24"/>
          <w:szCs w:val="24"/>
          <w:highlight w:val="none"/>
        </w:rPr>
        <w:t>报价（</w:t>
      </w:r>
      <w:r>
        <w:rPr>
          <w:rFonts w:hint="eastAsia" w:ascii="Times New Roman" w:hAnsi="Times New Roman" w:eastAsia="方正仿宋_GBK"/>
          <w:b/>
          <w:bCs/>
          <w:color w:val="auto"/>
          <w:sz w:val="24"/>
          <w:szCs w:val="24"/>
          <w:highlight w:val="none"/>
          <w:lang w:eastAsia="zh-CN"/>
        </w:rPr>
        <w:t>单</w:t>
      </w:r>
      <w:r>
        <w:rPr>
          <w:rFonts w:hint="eastAsia" w:ascii="Times New Roman" w:hAnsi="Times New Roman" w:eastAsia="方正仿宋_GBK"/>
          <w:b/>
          <w:bCs/>
          <w:color w:val="auto"/>
          <w:sz w:val="24"/>
          <w:szCs w:val="24"/>
          <w:highlight w:val="none"/>
        </w:rPr>
        <w:t>价</w:t>
      </w:r>
      <w:r>
        <w:rPr>
          <w:rFonts w:hint="eastAsia" w:ascii="Times New Roman" w:hAnsi="Times New Roman" w:eastAsia="方正仿宋_GBK"/>
          <w:color w:val="auto"/>
          <w:sz w:val="24"/>
          <w:szCs w:val="24"/>
          <w:highlight w:val="none"/>
        </w:rPr>
        <w:t>）为人民币大写</w:t>
      </w:r>
      <w:r>
        <w:rPr>
          <w:rFonts w:hint="eastAsia" w:ascii="Times New Roman" w:hAnsi="Times New Roman" w:eastAsia="方正仿宋_GBK"/>
          <w:color w:val="auto"/>
          <w:sz w:val="24"/>
          <w:szCs w:val="24"/>
          <w:highlight w:val="none"/>
          <w:lang w:eastAsia="zh-CN"/>
        </w:rPr>
        <w:t>（</w:t>
      </w:r>
      <w:r>
        <w:rPr>
          <w:rFonts w:hint="eastAsia" w:ascii="Times New Roman" w:hAnsi="Times New Roman" w:eastAsia="方正仿宋_GBK"/>
          <w:color w:val="auto"/>
          <w:sz w:val="24"/>
          <w:szCs w:val="24"/>
          <w:highlight w:val="none"/>
          <w:lang w:val="en-US" w:eastAsia="zh-CN"/>
        </w:rPr>
        <w:t>含税）</w:t>
      </w: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u w:val="single"/>
          <w:lang w:val="en-US" w:eastAsia="zh-CN"/>
        </w:rPr>
        <w:t xml:space="preserve">     </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rPr>
        <w:t>；人民币小写</w:t>
      </w:r>
      <w:r>
        <w:rPr>
          <w:rFonts w:hint="eastAsia" w:ascii="Times New Roman" w:hAnsi="Times New Roman" w:eastAsia="方正仿宋_GBK"/>
          <w:color w:val="auto"/>
          <w:sz w:val="24"/>
          <w:szCs w:val="24"/>
          <w:highlight w:val="none"/>
          <w:lang w:eastAsia="zh-CN"/>
        </w:rPr>
        <w:t>（</w:t>
      </w:r>
      <w:r>
        <w:rPr>
          <w:rFonts w:hint="eastAsia" w:ascii="Times New Roman" w:hAnsi="Times New Roman" w:eastAsia="方正仿宋_GBK"/>
          <w:color w:val="auto"/>
          <w:sz w:val="24"/>
          <w:szCs w:val="24"/>
          <w:highlight w:val="none"/>
          <w:lang w:val="en-US" w:eastAsia="zh-CN"/>
        </w:rPr>
        <w:t>含税）</w:t>
      </w: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u w:val="single"/>
          <w:lang w:val="en-US" w:eastAsia="zh-CN"/>
        </w:rPr>
        <w:t xml:space="preserve">  </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rPr>
        <w:t>元</w:t>
      </w:r>
      <w:r>
        <w:rPr>
          <w:rFonts w:hint="eastAsia" w:ascii="Times New Roman" w:hAnsi="Times New Roman" w:eastAsia="方正仿宋_GBK"/>
          <w:color w:val="auto"/>
          <w:sz w:val="24"/>
          <w:szCs w:val="24"/>
          <w:highlight w:val="none"/>
          <w:lang w:val="en-US" w:eastAsia="zh-CN"/>
        </w:rPr>
        <w:t>/吨</w:t>
      </w:r>
      <w:r>
        <w:rPr>
          <w:rFonts w:hint="eastAsia" w:ascii="Times New Roman" w:hAnsi="Times New Roman" w:eastAsia="方正仿宋_GBK"/>
          <w:color w:val="auto"/>
          <w:sz w:val="24"/>
          <w:szCs w:val="24"/>
          <w:highlight w:val="none"/>
        </w:rPr>
        <w:t>。以我公司报价为准。</w:t>
      </w:r>
    </w:p>
    <w:p w14:paraId="694B739D">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2.我方现提交的响应文件为：电子响应文件壹份。</w:t>
      </w:r>
    </w:p>
    <w:p w14:paraId="42E73C8A">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3.我方承诺：本次报价的有效期为提交电子响应文件递交截止时间起90天。</w:t>
      </w:r>
    </w:p>
    <w:p w14:paraId="7E373C73">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4.我方完全理解和接受贵方询价通知书的一切规定和要求及评审办法。</w:t>
      </w:r>
    </w:p>
    <w:p w14:paraId="48C8A1F4">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5.在整个询价过程中，我方若有违规行为，接受按照《中华人民共和国政府采购法》和《询价通知书》之规定给予惩罚。</w:t>
      </w:r>
    </w:p>
    <w:p w14:paraId="0EB48403">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6.我方若成为成交供应商，将按照最终报价结果签订合同，并且严格履行合同义务。本承诺函将成为合同不可分割的一部分，与合同具有同等的法律效力。</w:t>
      </w:r>
    </w:p>
    <w:p w14:paraId="3B32041A">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7.我方同意按询价通知书规定，交纳询价通知书要求的保证金。如果我方成为成交供应商，保证在接到成交通知书后，向交易中心缴纳询价通知书规定的交易服务费。</w:t>
      </w:r>
    </w:p>
    <w:p w14:paraId="1EE5168E">
      <w:pPr>
        <w:tabs>
          <w:tab w:val="left" w:pos="6300"/>
        </w:tabs>
        <w:snapToGrid w:val="0"/>
        <w:spacing w:line="312" w:lineRule="auto"/>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8.</w:t>
      </w:r>
      <w:r>
        <w:rPr>
          <w:rFonts w:hint="eastAsia" w:ascii="Times New Roman" w:hAnsi="Times New Roman" w:eastAsia="方正仿宋_GBK"/>
          <w:color w:val="auto"/>
          <w:sz w:val="24"/>
          <w:szCs w:val="28"/>
          <w:highlight w:val="none"/>
        </w:rPr>
        <w:t>我方未</w:t>
      </w:r>
      <w:r>
        <w:rPr>
          <w:rFonts w:ascii="Times New Roman" w:hAnsi="Times New Roman" w:eastAsia="方正仿宋_GBK"/>
          <w:color w:val="auto"/>
          <w:sz w:val="24"/>
          <w:szCs w:val="24"/>
          <w:highlight w:val="none"/>
        </w:rPr>
        <w:t>为采购项目提供整体设计、规范编制或者项目管理、监理、检测等服务。</w:t>
      </w:r>
    </w:p>
    <w:p w14:paraId="32A991D6">
      <w:pPr>
        <w:tabs>
          <w:tab w:val="left" w:pos="6300"/>
        </w:tabs>
        <w:snapToGrid w:val="0"/>
        <w:spacing w:line="312" w:lineRule="auto"/>
        <w:ind w:firstLine="57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供应商（公章）或自然人签署：</w:t>
      </w:r>
    </w:p>
    <w:p w14:paraId="0149EE8F">
      <w:pPr>
        <w:tabs>
          <w:tab w:val="left" w:pos="6300"/>
        </w:tabs>
        <w:snapToGrid w:val="0"/>
        <w:spacing w:line="312" w:lineRule="auto"/>
        <w:ind w:firstLine="57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地址：  </w:t>
      </w:r>
    </w:p>
    <w:p w14:paraId="04E42BFD">
      <w:pPr>
        <w:tabs>
          <w:tab w:val="left" w:pos="6300"/>
        </w:tabs>
        <w:snapToGrid w:val="0"/>
        <w:spacing w:line="312" w:lineRule="auto"/>
        <w:ind w:firstLine="57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电话：                           传真：</w:t>
      </w:r>
    </w:p>
    <w:p w14:paraId="442C85A5">
      <w:pPr>
        <w:tabs>
          <w:tab w:val="left" w:pos="6300"/>
        </w:tabs>
        <w:snapToGrid w:val="0"/>
        <w:spacing w:line="312" w:lineRule="auto"/>
        <w:ind w:firstLine="57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网址：                           邮编：</w:t>
      </w:r>
    </w:p>
    <w:p w14:paraId="2C655A9C">
      <w:pPr>
        <w:tabs>
          <w:tab w:val="left" w:pos="6300"/>
        </w:tabs>
        <w:snapToGrid w:val="0"/>
        <w:spacing w:line="312" w:lineRule="auto"/>
        <w:ind w:firstLine="57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联系人：</w:t>
      </w:r>
    </w:p>
    <w:p w14:paraId="27B6959A">
      <w:pPr>
        <w:snapToGrid w:val="0"/>
        <w:spacing w:line="312" w:lineRule="auto"/>
        <w:ind w:firstLine="480" w:firstLineChars="200"/>
        <w:rPr>
          <w:rFonts w:hint="eastAsia" w:ascii="Times New Roman" w:hAnsi="Times New Roman" w:eastAsia="方正仿宋_GBK"/>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Times New Roman" w:hAnsi="Times New Roman" w:eastAsia="方正仿宋_GBK"/>
          <w:color w:val="auto"/>
          <w:sz w:val="24"/>
          <w:szCs w:val="24"/>
          <w:highlight w:val="none"/>
        </w:rPr>
        <w:t xml:space="preserve">                               年   月   日</w:t>
      </w:r>
    </w:p>
    <w:p w14:paraId="3D4CEDF5">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516" w:name="_Toc501634549"/>
      <w:bookmarkStart w:id="517" w:name="_Toc314364082"/>
      <w:bookmarkStart w:id="518" w:name="_Toc361981367"/>
      <w:bookmarkStart w:id="519" w:name="_Toc26085"/>
      <w:bookmarkStart w:id="520" w:name="_Toc22655"/>
      <w:bookmarkStart w:id="521" w:name="_Toc14073"/>
      <w:bookmarkStart w:id="522" w:name="_Toc4000"/>
      <w:bookmarkStart w:id="523" w:name="_Toc921562765"/>
      <w:bookmarkStart w:id="524" w:name="_Toc106034809"/>
      <w:bookmarkStart w:id="525" w:name="_Toc17169"/>
      <w:bookmarkStart w:id="526" w:name="_Toc65660380"/>
      <w:bookmarkStart w:id="527" w:name="_Toc27316"/>
      <w:bookmarkStart w:id="528" w:name="_Toc313008357"/>
      <w:bookmarkStart w:id="529" w:name="_Toc342913420"/>
      <w:bookmarkStart w:id="530" w:name="_Toc414497768"/>
      <w:bookmarkStart w:id="531" w:name="_Toc860865215"/>
      <w:bookmarkStart w:id="532" w:name="_Toc313888361"/>
      <w:bookmarkStart w:id="533" w:name="_Toc1018453178"/>
      <w:bookmarkStart w:id="534" w:name="_Toc2048107234"/>
    </w:p>
    <w:p w14:paraId="2561D747">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535" w:name="_Toc11143"/>
      <w:r>
        <w:rPr>
          <w:rFonts w:hint="eastAsia" w:ascii="Times New Roman" w:hAnsi="Times New Roman" w:eastAsia="方正仿宋_GBK"/>
          <w:color w:val="auto"/>
          <w:sz w:val="24"/>
          <w:highlight w:val="none"/>
        </w:rPr>
        <w:t>二、技术（质量）部分</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499A35C0">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（一）技术（质量）响应偏离表</w:t>
      </w:r>
    </w:p>
    <w:p w14:paraId="6D4DBAD8">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询价项目名称：</w:t>
      </w:r>
    </w:p>
    <w:tbl>
      <w:tblPr>
        <w:tblStyle w:val="58"/>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7A3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6D41D88B">
            <w:pPr>
              <w:tabs>
                <w:tab w:val="left" w:pos="6300"/>
              </w:tabs>
              <w:snapToGrid w:val="0"/>
              <w:jc w:val="center"/>
              <w:outlineLvl w:val="0"/>
              <w:rPr>
                <w:rFonts w:hint="eastAsia" w:ascii="Times New Roman" w:hAnsi="Times New Roman" w:eastAsia="方正仿宋_GBK"/>
                <w:b/>
                <w:color w:val="auto"/>
                <w:sz w:val="21"/>
                <w:szCs w:val="21"/>
                <w:highlight w:val="none"/>
              </w:rPr>
            </w:pPr>
            <w:r>
              <w:rPr>
                <w:rFonts w:hint="eastAsia" w:ascii="Times New Roman" w:hAnsi="Times New Roman" w:eastAsia="方正仿宋_GBK"/>
                <w:b/>
                <w:color w:val="auto"/>
                <w:sz w:val="21"/>
                <w:szCs w:val="21"/>
                <w:highlight w:val="none"/>
              </w:rPr>
              <w:t>序号</w:t>
            </w:r>
          </w:p>
        </w:tc>
        <w:tc>
          <w:tcPr>
            <w:tcW w:w="2844" w:type="dxa"/>
            <w:noWrap w:val="0"/>
            <w:vAlign w:val="center"/>
          </w:tcPr>
          <w:p w14:paraId="09C4DBDF">
            <w:pPr>
              <w:tabs>
                <w:tab w:val="left" w:pos="6300"/>
              </w:tabs>
              <w:snapToGrid w:val="0"/>
              <w:jc w:val="center"/>
              <w:outlineLvl w:val="0"/>
              <w:rPr>
                <w:rFonts w:hint="eastAsia" w:ascii="Times New Roman" w:hAnsi="Times New Roman" w:eastAsia="方正仿宋_GBK"/>
                <w:b/>
                <w:color w:val="auto"/>
                <w:sz w:val="21"/>
                <w:szCs w:val="21"/>
                <w:highlight w:val="none"/>
              </w:rPr>
            </w:pPr>
            <w:r>
              <w:rPr>
                <w:rFonts w:hint="eastAsia" w:ascii="Times New Roman" w:hAnsi="Times New Roman" w:eastAsia="方正仿宋_GBK"/>
                <w:b/>
                <w:color w:val="auto"/>
                <w:sz w:val="21"/>
                <w:szCs w:val="21"/>
                <w:highlight w:val="none"/>
              </w:rPr>
              <w:t>采购需求</w:t>
            </w:r>
          </w:p>
        </w:tc>
        <w:tc>
          <w:tcPr>
            <w:tcW w:w="2952" w:type="dxa"/>
            <w:noWrap w:val="0"/>
            <w:vAlign w:val="center"/>
          </w:tcPr>
          <w:p w14:paraId="73406A93">
            <w:pPr>
              <w:tabs>
                <w:tab w:val="left" w:pos="6300"/>
              </w:tabs>
              <w:snapToGrid w:val="0"/>
              <w:jc w:val="center"/>
              <w:outlineLvl w:val="0"/>
              <w:rPr>
                <w:rFonts w:hint="eastAsia" w:ascii="Times New Roman" w:hAnsi="Times New Roman" w:eastAsia="方正仿宋_GBK"/>
                <w:b/>
                <w:color w:val="auto"/>
                <w:sz w:val="21"/>
                <w:szCs w:val="21"/>
                <w:highlight w:val="none"/>
              </w:rPr>
            </w:pPr>
            <w:r>
              <w:rPr>
                <w:rFonts w:hint="eastAsia" w:ascii="Times New Roman" w:hAnsi="Times New Roman" w:eastAsia="方正仿宋_GBK"/>
                <w:b/>
                <w:color w:val="auto"/>
                <w:sz w:val="21"/>
                <w:szCs w:val="21"/>
                <w:highlight w:val="none"/>
              </w:rPr>
              <w:t>响应情况</w:t>
            </w:r>
          </w:p>
        </w:tc>
        <w:tc>
          <w:tcPr>
            <w:tcW w:w="2212" w:type="dxa"/>
            <w:noWrap w:val="0"/>
            <w:vAlign w:val="center"/>
          </w:tcPr>
          <w:p w14:paraId="64A08352">
            <w:pPr>
              <w:tabs>
                <w:tab w:val="left" w:pos="6300"/>
              </w:tabs>
              <w:snapToGrid w:val="0"/>
              <w:jc w:val="center"/>
              <w:outlineLvl w:val="0"/>
              <w:rPr>
                <w:rFonts w:hint="eastAsia" w:ascii="Times New Roman" w:hAnsi="Times New Roman" w:eastAsia="方正仿宋_GBK"/>
                <w:b/>
                <w:color w:val="auto"/>
                <w:sz w:val="21"/>
                <w:szCs w:val="21"/>
                <w:highlight w:val="none"/>
              </w:rPr>
            </w:pPr>
            <w:r>
              <w:rPr>
                <w:rFonts w:hint="eastAsia" w:ascii="Times New Roman" w:hAnsi="Times New Roman" w:eastAsia="方正仿宋_GBK"/>
                <w:b/>
                <w:color w:val="auto"/>
                <w:sz w:val="21"/>
                <w:szCs w:val="21"/>
                <w:highlight w:val="none"/>
              </w:rPr>
              <w:t>差异说明</w:t>
            </w:r>
          </w:p>
        </w:tc>
      </w:tr>
      <w:tr w14:paraId="2364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F20008C">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4D3FDB13">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40ACAD16">
            <w:pPr>
              <w:tabs>
                <w:tab w:val="left" w:pos="6300"/>
              </w:tabs>
              <w:snapToGrid w:val="0"/>
              <w:jc w:val="center"/>
              <w:outlineLvl w:val="0"/>
              <w:rPr>
                <w:rFonts w:hint="eastAsia"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提醒：请注明技术参数或具体内容以及响应文件中技术参数或具体内容的位置</w:t>
            </w:r>
          </w:p>
        </w:tc>
        <w:tc>
          <w:tcPr>
            <w:tcW w:w="2212" w:type="dxa"/>
            <w:noWrap w:val="0"/>
            <w:vAlign w:val="center"/>
          </w:tcPr>
          <w:p w14:paraId="7FCB2735">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42E4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2B5B858">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2B8F8CC7">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5FC37A7F">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1960D1AA">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6D21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E44DE96">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70227C9F">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43A9D747">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329942BF">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6400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0EA2BEB">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14828FC8">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10981EE1">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543698F3">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5567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2495FE1">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5762D0F6">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4AB0C83D">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03027ED4">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0493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C9145A0">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6798B5D2">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6FB50242">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30E8BDFB">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56CF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04077AF">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12EB6B1F">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197AEECD">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50ED62BC">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2274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D636ADB">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22A8E7E6">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186BBCC9">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1F69AE08">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0C22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2B94110">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10B4EBAC">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03A85B90">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3A65F1A0">
            <w:pPr>
              <w:tabs>
                <w:tab w:val="left" w:pos="6300"/>
              </w:tabs>
              <w:snapToGrid w:val="0"/>
              <w:jc w:val="center"/>
              <w:outlineLvl w:val="0"/>
              <w:rPr>
                <w:rFonts w:hint="eastAsia" w:ascii="Times New Roman" w:hAnsi="Times New Roman" w:eastAsia="方正仿宋_GBK"/>
                <w:color w:val="auto"/>
                <w:sz w:val="21"/>
                <w:szCs w:val="21"/>
                <w:highlight w:val="none"/>
              </w:rPr>
            </w:pPr>
          </w:p>
        </w:tc>
      </w:tr>
      <w:tr w14:paraId="2D61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6951DAE">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844" w:type="dxa"/>
            <w:noWrap w:val="0"/>
            <w:vAlign w:val="center"/>
          </w:tcPr>
          <w:p w14:paraId="336369C9">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952" w:type="dxa"/>
            <w:noWrap w:val="0"/>
            <w:vAlign w:val="center"/>
          </w:tcPr>
          <w:p w14:paraId="198EB0DD">
            <w:pPr>
              <w:tabs>
                <w:tab w:val="left" w:pos="6300"/>
              </w:tabs>
              <w:snapToGrid w:val="0"/>
              <w:jc w:val="center"/>
              <w:outlineLvl w:val="0"/>
              <w:rPr>
                <w:rFonts w:hint="eastAsia" w:ascii="Times New Roman" w:hAnsi="Times New Roman" w:eastAsia="方正仿宋_GBK"/>
                <w:color w:val="auto"/>
                <w:sz w:val="21"/>
                <w:szCs w:val="21"/>
                <w:highlight w:val="none"/>
              </w:rPr>
            </w:pPr>
          </w:p>
        </w:tc>
        <w:tc>
          <w:tcPr>
            <w:tcW w:w="2212" w:type="dxa"/>
            <w:noWrap w:val="0"/>
            <w:vAlign w:val="center"/>
          </w:tcPr>
          <w:p w14:paraId="6EF9679B">
            <w:pPr>
              <w:tabs>
                <w:tab w:val="left" w:pos="6300"/>
              </w:tabs>
              <w:snapToGrid w:val="0"/>
              <w:jc w:val="center"/>
              <w:outlineLvl w:val="0"/>
              <w:rPr>
                <w:rFonts w:hint="eastAsia" w:ascii="Times New Roman" w:hAnsi="Times New Roman" w:eastAsia="方正仿宋_GBK"/>
                <w:color w:val="auto"/>
                <w:sz w:val="21"/>
                <w:szCs w:val="21"/>
                <w:highlight w:val="none"/>
              </w:rPr>
            </w:pPr>
          </w:p>
        </w:tc>
      </w:tr>
    </w:tbl>
    <w:p w14:paraId="236A7676">
      <w:pPr>
        <w:spacing w:line="500" w:lineRule="exact"/>
        <w:ind w:firstLine="600" w:firstLineChars="250"/>
        <w:rPr>
          <w:rFonts w:hint="eastAsia"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 xml:space="preserve">供应商：                         </w:t>
      </w:r>
      <w:r>
        <w:rPr>
          <w:rFonts w:hint="eastAsia" w:ascii="Times New Roman" w:hAnsi="Times New Roman" w:eastAsia="方正仿宋_GBK"/>
          <w:color w:val="auto"/>
          <w:sz w:val="24"/>
          <w:szCs w:val="24"/>
          <w:highlight w:val="none"/>
        </w:rPr>
        <w:t>法定代表人（或其授权代表）或自然人</w:t>
      </w:r>
      <w:r>
        <w:rPr>
          <w:rFonts w:hint="eastAsia" w:ascii="Times New Roman" w:hAnsi="Times New Roman" w:eastAsia="方正仿宋_GBK"/>
          <w:color w:val="auto"/>
          <w:sz w:val="24"/>
          <w:szCs w:val="28"/>
          <w:highlight w:val="none"/>
        </w:rPr>
        <w:t>：</w:t>
      </w:r>
    </w:p>
    <w:p w14:paraId="0546CCE6">
      <w:pPr>
        <w:spacing w:line="500" w:lineRule="exact"/>
        <w:rPr>
          <w:rFonts w:hint="eastAsia"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 xml:space="preserve">    </w:t>
      </w:r>
    </w:p>
    <w:p w14:paraId="517EBCAC">
      <w:pPr>
        <w:spacing w:line="500" w:lineRule="exact"/>
        <w:ind w:firstLine="720" w:firstLineChars="300"/>
        <w:rPr>
          <w:rFonts w:hint="eastAsia"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（供应商公章）                               （</w:t>
      </w:r>
      <w:r>
        <w:rPr>
          <w:rFonts w:hint="eastAsia" w:ascii="Times New Roman" w:hAnsi="Times New Roman" w:eastAsia="方正仿宋_GBK"/>
          <w:color w:val="auto"/>
          <w:sz w:val="24"/>
          <w:szCs w:val="24"/>
          <w:highlight w:val="none"/>
        </w:rPr>
        <w:t>签署</w:t>
      </w:r>
      <w:r>
        <w:rPr>
          <w:rFonts w:hint="eastAsia" w:ascii="Times New Roman" w:hAnsi="Times New Roman" w:eastAsia="方正仿宋_GBK"/>
          <w:color w:val="auto"/>
          <w:sz w:val="24"/>
          <w:szCs w:val="28"/>
          <w:highlight w:val="none"/>
        </w:rPr>
        <w:t>或盖章）</w:t>
      </w:r>
    </w:p>
    <w:p w14:paraId="76A713D6">
      <w:pPr>
        <w:tabs>
          <w:tab w:val="left" w:pos="6300"/>
        </w:tabs>
        <w:snapToGrid w:val="0"/>
        <w:spacing w:line="500" w:lineRule="exact"/>
        <w:ind w:firstLine="57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szCs w:val="28"/>
          <w:highlight w:val="none"/>
        </w:rPr>
        <w:t xml:space="preserve">                                            年     月     日</w:t>
      </w:r>
    </w:p>
    <w:p w14:paraId="411D1976">
      <w:pPr>
        <w:tabs>
          <w:tab w:val="left" w:pos="6300"/>
        </w:tabs>
        <w:snapToGrid w:val="0"/>
        <w:spacing w:line="4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注：</w:t>
      </w:r>
    </w:p>
    <w:p w14:paraId="2AAA33AF">
      <w:pPr>
        <w:tabs>
          <w:tab w:val="left" w:pos="6300"/>
        </w:tabs>
        <w:snapToGrid w:val="0"/>
        <w:spacing w:line="4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szCs w:val="24"/>
          <w:highlight w:val="none"/>
        </w:rPr>
        <w:t>1</w:t>
      </w:r>
      <w:r>
        <w:rPr>
          <w:rFonts w:hint="eastAsia" w:ascii="Times New Roman" w:hAnsi="Times New Roman" w:eastAsia="方正仿宋_GBK"/>
          <w:color w:val="auto"/>
          <w:sz w:val="24"/>
          <w:highlight w:val="none"/>
        </w:rPr>
        <w:t>.</w:t>
      </w:r>
      <w:r>
        <w:rPr>
          <w:rFonts w:hint="eastAsia" w:ascii="Times New Roman" w:hAnsi="Times New Roman" w:eastAsia="方正仿宋_GBK"/>
          <w:color w:val="auto"/>
          <w:sz w:val="24"/>
          <w:szCs w:val="24"/>
          <w:highlight w:val="none"/>
        </w:rPr>
        <w:t>本表即为对本项目“第二篇  询价项目技术（质量）需求”中所列条款进行比较和响应；</w:t>
      </w:r>
    </w:p>
    <w:p w14:paraId="7A86912E">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2.本表可扩展。</w:t>
      </w:r>
    </w:p>
    <w:p w14:paraId="42D8984F">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br w:type="page"/>
      </w:r>
      <w:bookmarkStart w:id="536" w:name="_Toc29021"/>
      <w:bookmarkStart w:id="537" w:name="_Toc5551"/>
      <w:bookmarkStart w:id="538" w:name="_Toc1276302422"/>
      <w:bookmarkStart w:id="539" w:name="_Toc58330765"/>
      <w:bookmarkStart w:id="540" w:name="_Toc106034810"/>
      <w:bookmarkStart w:id="541" w:name="_Toc65660381"/>
      <w:bookmarkStart w:id="542" w:name="_Toc663064349"/>
      <w:bookmarkStart w:id="543" w:name="_Toc1924387011"/>
      <w:bookmarkStart w:id="544" w:name="_Toc1582366586"/>
      <w:bookmarkStart w:id="545" w:name="_Toc20816"/>
      <w:bookmarkStart w:id="546" w:name="_Toc32339"/>
      <w:bookmarkStart w:id="547" w:name="_Toc1654896950"/>
      <w:bookmarkStart w:id="548" w:name="_Toc27717"/>
      <w:bookmarkStart w:id="549" w:name="_Toc491420381"/>
      <w:bookmarkStart w:id="550" w:name="_Toc369930313"/>
      <w:bookmarkStart w:id="551" w:name="_Toc32158"/>
      <w:bookmarkStart w:id="552" w:name="_Toc313008358"/>
      <w:bookmarkStart w:id="553" w:name="_Toc342913421"/>
      <w:bookmarkStart w:id="554" w:name="_Toc313888362"/>
    </w:p>
    <w:p w14:paraId="6AF54305">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74D3BB84">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bookmarkStart w:id="555" w:name="_Toc1236353173"/>
      <w:bookmarkStart w:id="556" w:name="_Toc4218"/>
      <w:bookmarkStart w:id="557" w:name="_Toc1588376017"/>
      <w:bookmarkStart w:id="558" w:name="_Toc14503"/>
      <w:bookmarkStart w:id="559" w:name="_Toc65660382"/>
      <w:bookmarkStart w:id="560" w:name="_Toc1576078484"/>
      <w:bookmarkStart w:id="561" w:name="_Toc1742287451"/>
      <w:bookmarkStart w:id="562" w:name="_Toc1506834033"/>
      <w:bookmarkStart w:id="563" w:name="_Toc5972"/>
      <w:bookmarkStart w:id="564" w:name="_Toc1386786309"/>
      <w:bookmarkStart w:id="565" w:name="_Toc20162"/>
      <w:bookmarkStart w:id="566" w:name="_Toc27861"/>
      <w:bookmarkStart w:id="567" w:name="_Toc2082"/>
      <w:bookmarkStart w:id="568" w:name="_Toc21793"/>
      <w:bookmarkStart w:id="569" w:name="_Toc106034811"/>
      <w:bookmarkStart w:id="570" w:name="_Toc425418974"/>
      <w:bookmarkStart w:id="571" w:name="_Toc1701804598"/>
      <w:r>
        <w:rPr>
          <w:rFonts w:hint="eastAsia" w:ascii="Times New Roman" w:hAnsi="Times New Roman" w:eastAsia="方正仿宋_GBK"/>
          <w:color w:val="auto"/>
          <w:sz w:val="24"/>
          <w:highlight w:val="none"/>
          <w:lang w:eastAsia="zh-CN"/>
        </w:rPr>
        <w:t>三</w:t>
      </w:r>
      <w:r>
        <w:rPr>
          <w:rFonts w:hint="eastAsia" w:ascii="Times New Roman" w:hAnsi="Times New Roman" w:eastAsia="方正仿宋_GBK"/>
          <w:color w:val="auto"/>
          <w:sz w:val="24"/>
          <w:highlight w:val="none"/>
        </w:rPr>
        <w:t>、</w:t>
      </w:r>
      <w:bookmarkEnd w:id="552"/>
      <w:bookmarkEnd w:id="553"/>
      <w:bookmarkEnd w:id="554"/>
      <w:r>
        <w:rPr>
          <w:rFonts w:hint="eastAsia" w:ascii="Times New Roman" w:hAnsi="Times New Roman" w:eastAsia="方正仿宋_GBK"/>
          <w:color w:val="auto"/>
          <w:sz w:val="24"/>
          <w:highlight w:val="none"/>
        </w:rPr>
        <w:t>资格条件及其他</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Start w:id="572" w:name="_Toc342913422"/>
      <w:bookmarkStart w:id="573" w:name="_Toc313888363"/>
      <w:bookmarkStart w:id="574" w:name="_Toc313008359"/>
    </w:p>
    <w:p w14:paraId="0EC08FA3">
      <w:pPr>
        <w:spacing w:line="400" w:lineRule="exact"/>
        <w:ind w:firstLine="480" w:firstLineChars="200"/>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7BECDA09">
      <w:pPr>
        <w:tabs>
          <w:tab w:val="left" w:pos="6300"/>
        </w:tabs>
        <w:snapToGrid w:val="0"/>
        <w:spacing w:line="500" w:lineRule="exact"/>
        <w:ind w:firstLine="570"/>
        <w:rPr>
          <w:rFonts w:hint="eastAsia" w:ascii="Times New Roman" w:hAnsi="Times New Roman" w:eastAsia="方正仿宋_GBK"/>
          <w:color w:val="auto"/>
          <w:sz w:val="24"/>
          <w:szCs w:val="24"/>
          <w:highlight w:val="none"/>
        </w:rPr>
      </w:pPr>
    </w:p>
    <w:p w14:paraId="4557D7C7">
      <w:pPr>
        <w:tabs>
          <w:tab w:val="left" w:pos="6300"/>
        </w:tabs>
        <w:snapToGrid w:val="0"/>
        <w:spacing w:line="500" w:lineRule="exact"/>
        <w:ind w:firstLine="570"/>
        <w:rPr>
          <w:rFonts w:hint="eastAsia" w:ascii="Times New Roman" w:hAnsi="Times New Roman" w:eastAsia="方正仿宋_GBK"/>
          <w:color w:val="auto"/>
          <w:highlight w:val="none"/>
        </w:rPr>
      </w:pPr>
    </w:p>
    <w:p w14:paraId="5F406917">
      <w:pPr>
        <w:tabs>
          <w:tab w:val="left" w:pos="6300"/>
        </w:tabs>
        <w:snapToGrid w:val="0"/>
        <w:spacing w:line="500" w:lineRule="exact"/>
        <w:ind w:firstLine="570"/>
        <w:rPr>
          <w:rFonts w:hint="eastAsia" w:ascii="Times New Roman" w:hAnsi="Times New Roman" w:eastAsia="方正仿宋_GBK"/>
          <w:color w:val="auto"/>
          <w:highlight w:val="none"/>
        </w:rPr>
      </w:pPr>
    </w:p>
    <w:p w14:paraId="025E48B5">
      <w:pPr>
        <w:tabs>
          <w:tab w:val="left" w:pos="6300"/>
        </w:tabs>
        <w:snapToGrid w:val="0"/>
        <w:spacing w:line="500" w:lineRule="exact"/>
        <w:ind w:firstLine="570"/>
        <w:rPr>
          <w:rFonts w:hint="eastAsia" w:ascii="Times New Roman" w:hAnsi="Times New Roman" w:eastAsia="方正仿宋_GBK"/>
          <w:color w:val="auto"/>
          <w:highlight w:val="none"/>
        </w:rPr>
      </w:pPr>
    </w:p>
    <w:p w14:paraId="5465A58C">
      <w:pPr>
        <w:tabs>
          <w:tab w:val="left" w:pos="6300"/>
        </w:tabs>
        <w:snapToGrid w:val="0"/>
        <w:spacing w:line="500" w:lineRule="exact"/>
        <w:ind w:firstLine="570"/>
        <w:rPr>
          <w:rFonts w:hint="eastAsia" w:ascii="Times New Roman" w:hAnsi="Times New Roman" w:eastAsia="方正仿宋_GBK"/>
          <w:color w:val="auto"/>
          <w:highlight w:val="none"/>
        </w:rPr>
      </w:pPr>
    </w:p>
    <w:p w14:paraId="265CFD30">
      <w:pPr>
        <w:widowControl/>
        <w:spacing w:line="400" w:lineRule="exact"/>
        <w:ind w:firstLine="560" w:firstLineChars="200"/>
        <w:jc w:val="left"/>
        <w:rPr>
          <w:rFonts w:ascii="Times New Roman" w:hAnsi="Times New Roman" w:eastAsia="方正仿宋_GBK"/>
          <w:color w:val="auto"/>
          <w:highlight w:val="none"/>
        </w:rPr>
      </w:pPr>
      <w:r>
        <w:rPr>
          <w:rFonts w:ascii="Times New Roman" w:hAnsi="Times New Roman" w:eastAsia="方正仿宋_GBK"/>
          <w:color w:val="auto"/>
          <w:highlight w:val="none"/>
        </w:rPr>
        <w:br w:type="page"/>
      </w:r>
    </w:p>
    <w:p w14:paraId="4DDECC73">
      <w:pPr>
        <w:widowControl/>
        <w:spacing w:line="400" w:lineRule="exact"/>
        <w:ind w:firstLine="560" w:firstLineChars="200"/>
        <w:jc w:val="left"/>
        <w:rPr>
          <w:rFonts w:ascii="Times New Roman" w:hAnsi="Times New Roman" w:eastAsia="方正仿宋_GBK"/>
          <w:color w:val="auto"/>
          <w:highlight w:val="none"/>
        </w:rPr>
      </w:pPr>
    </w:p>
    <w:p w14:paraId="3AB2CF33">
      <w:pPr>
        <w:widowControl/>
        <w:spacing w:line="400" w:lineRule="exact"/>
        <w:ind w:firstLine="480" w:firstLineChars="200"/>
        <w:jc w:val="left"/>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（二）法定代表人身份证明书（格式）</w:t>
      </w:r>
    </w:p>
    <w:p w14:paraId="1198C73C">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2F8A1C7E">
      <w:pPr>
        <w:tabs>
          <w:tab w:val="left" w:pos="6300"/>
        </w:tabs>
        <w:snapToGrid w:val="0"/>
        <w:spacing w:line="500" w:lineRule="exact"/>
        <w:ind w:firstLine="57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询价项目名称：</w:t>
      </w:r>
      <w:r>
        <w:rPr>
          <w:rFonts w:hint="eastAsia" w:ascii="Times New Roman" w:hAnsi="Times New Roman" w:eastAsia="方正仿宋_GBK"/>
          <w:color w:val="auto"/>
          <w:sz w:val="24"/>
          <w:highlight w:val="none"/>
          <w:u w:val="single"/>
        </w:rPr>
        <w:t xml:space="preserve">                                                </w:t>
      </w:r>
    </w:p>
    <w:p w14:paraId="0F534C83">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3B3BCE02">
      <w:pPr>
        <w:tabs>
          <w:tab w:val="left" w:pos="6300"/>
        </w:tabs>
        <w:snapToGrid w:val="0"/>
        <w:spacing w:line="500" w:lineRule="exact"/>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致：</w:t>
      </w:r>
      <w:r>
        <w:rPr>
          <w:rFonts w:hint="eastAsia" w:ascii="Times New Roman" w:hAnsi="Times New Roman" w:eastAsia="方正仿宋_GBK"/>
          <w:color w:val="auto"/>
          <w:sz w:val="24"/>
          <w:highlight w:val="none"/>
          <w:u w:val="single"/>
        </w:rPr>
        <w:t xml:space="preserve">                     </w:t>
      </w:r>
      <w:r>
        <w:rPr>
          <w:rFonts w:hint="eastAsia" w:ascii="Times New Roman" w:hAnsi="Times New Roman" w:eastAsia="方正仿宋_GBK"/>
          <w:color w:val="auto"/>
          <w:sz w:val="24"/>
          <w:highlight w:val="none"/>
        </w:rPr>
        <w:t>（采购</w:t>
      </w:r>
      <w:r>
        <w:rPr>
          <w:rFonts w:hint="eastAsia" w:ascii="Times New Roman" w:hAnsi="Times New Roman" w:eastAsia="方正仿宋_GBK"/>
          <w:color w:val="auto"/>
          <w:sz w:val="24"/>
          <w:highlight w:val="none"/>
          <w:lang w:val="en-US" w:eastAsia="zh-CN"/>
        </w:rPr>
        <w:t>人</w:t>
      </w:r>
      <w:r>
        <w:rPr>
          <w:rFonts w:hint="eastAsia" w:ascii="Times New Roman" w:hAnsi="Times New Roman" w:eastAsia="方正仿宋_GBK"/>
          <w:color w:val="auto"/>
          <w:sz w:val="24"/>
          <w:highlight w:val="none"/>
        </w:rPr>
        <w:t>名称）：</w:t>
      </w:r>
    </w:p>
    <w:p w14:paraId="3172711D">
      <w:pPr>
        <w:tabs>
          <w:tab w:val="left" w:pos="6300"/>
        </w:tabs>
        <w:snapToGrid w:val="0"/>
        <w:spacing w:line="500" w:lineRule="exact"/>
        <w:ind w:firstLine="57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u w:val="single"/>
        </w:rPr>
        <w:t xml:space="preserve">        </w:t>
      </w:r>
      <w:r>
        <w:rPr>
          <w:rFonts w:hint="eastAsia" w:ascii="Times New Roman" w:hAnsi="Times New Roman" w:eastAsia="方正仿宋_GBK"/>
          <w:color w:val="auto"/>
          <w:sz w:val="24"/>
          <w:highlight w:val="none"/>
        </w:rPr>
        <w:t>（法定代表人姓名）在</w:t>
      </w:r>
      <w:r>
        <w:rPr>
          <w:rFonts w:hint="eastAsia" w:ascii="Times New Roman" w:hAnsi="Times New Roman" w:eastAsia="方正仿宋_GBK"/>
          <w:color w:val="auto"/>
          <w:sz w:val="24"/>
          <w:highlight w:val="none"/>
          <w:u w:val="single"/>
        </w:rPr>
        <w:t xml:space="preserve">                       </w:t>
      </w:r>
      <w:r>
        <w:rPr>
          <w:rFonts w:hint="eastAsia" w:ascii="Times New Roman" w:hAnsi="Times New Roman" w:eastAsia="方正仿宋_GBK"/>
          <w:color w:val="auto"/>
          <w:sz w:val="24"/>
          <w:highlight w:val="none"/>
        </w:rPr>
        <w:t>（供应商名称）任</w:t>
      </w:r>
      <w:r>
        <w:rPr>
          <w:rFonts w:hint="eastAsia" w:ascii="Times New Roman" w:hAnsi="Times New Roman" w:eastAsia="方正仿宋_GBK"/>
          <w:color w:val="auto"/>
          <w:sz w:val="24"/>
          <w:highlight w:val="none"/>
          <w:u w:val="single"/>
        </w:rPr>
        <w:t xml:space="preserve">    </w:t>
      </w:r>
      <w:r>
        <w:rPr>
          <w:rFonts w:hint="eastAsia" w:ascii="Times New Roman" w:hAnsi="Times New Roman" w:eastAsia="方正仿宋_GBK"/>
          <w:color w:val="auto"/>
          <w:sz w:val="24"/>
          <w:highlight w:val="none"/>
        </w:rPr>
        <w:t>（职务名称）职务，是（供应商名称）</w:t>
      </w:r>
      <w:r>
        <w:rPr>
          <w:rFonts w:hint="eastAsia" w:ascii="Times New Roman" w:hAnsi="Times New Roman" w:eastAsia="方正仿宋_GBK"/>
          <w:color w:val="auto"/>
          <w:sz w:val="24"/>
          <w:highlight w:val="none"/>
          <w:u w:val="single"/>
        </w:rPr>
        <w:t xml:space="preserve">              </w:t>
      </w:r>
      <w:r>
        <w:rPr>
          <w:rFonts w:hint="eastAsia" w:ascii="Times New Roman" w:hAnsi="Times New Roman" w:eastAsia="方正仿宋_GBK"/>
          <w:color w:val="auto"/>
          <w:sz w:val="24"/>
          <w:highlight w:val="none"/>
        </w:rPr>
        <w:t>的法定代表人。</w:t>
      </w:r>
    </w:p>
    <w:p w14:paraId="5461D0FF">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74CFAD96">
      <w:pPr>
        <w:tabs>
          <w:tab w:val="left" w:pos="6300"/>
        </w:tabs>
        <w:snapToGrid w:val="0"/>
        <w:spacing w:line="500" w:lineRule="exact"/>
        <w:ind w:firstLine="57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特此证明。</w:t>
      </w:r>
    </w:p>
    <w:p w14:paraId="48E15CF0">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35D8F931">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0EB8548C">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25ADFE43">
      <w:pPr>
        <w:tabs>
          <w:tab w:val="left" w:pos="6300"/>
        </w:tabs>
        <w:snapToGrid w:val="0"/>
        <w:spacing w:line="500" w:lineRule="exact"/>
        <w:ind w:firstLine="57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 xml:space="preserve">                                             （供应商公章）</w:t>
      </w:r>
    </w:p>
    <w:p w14:paraId="0BB26140">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5A97EFF5">
      <w:pPr>
        <w:tabs>
          <w:tab w:val="left" w:pos="6300"/>
        </w:tabs>
        <w:snapToGrid w:val="0"/>
        <w:spacing w:line="500" w:lineRule="exact"/>
        <w:ind w:firstLine="57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 xml:space="preserve">                                             年   月   日</w:t>
      </w:r>
    </w:p>
    <w:p w14:paraId="25242086">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20FB3F0D">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27BF04BB">
      <w:pPr>
        <w:tabs>
          <w:tab w:val="left" w:pos="6300"/>
        </w:tabs>
        <w:snapToGrid w:val="0"/>
        <w:spacing w:line="500" w:lineRule="exact"/>
        <w:ind w:firstLine="57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法定代表人电话：XXXXXXX      电子邮箱：XXXXXX@XXXXX（若授权他人办理并签署响应文件的可不填写）</w:t>
      </w:r>
    </w:p>
    <w:p w14:paraId="3E839D06">
      <w:pPr>
        <w:tabs>
          <w:tab w:val="left" w:pos="6300"/>
        </w:tabs>
        <w:snapToGrid w:val="0"/>
        <w:spacing w:line="500" w:lineRule="exact"/>
        <w:ind w:firstLine="57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（附：法定代表人身份证正反面复印件）</w:t>
      </w:r>
    </w:p>
    <w:p w14:paraId="3F200F2F">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14D60186">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1EA0B956">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25C7BB6C">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3DC055B6">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1D2245D6">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2317D447">
      <w:pPr>
        <w:widowControl/>
        <w:spacing w:line="400" w:lineRule="exact"/>
        <w:ind w:firstLine="560" w:firstLineChars="200"/>
        <w:jc w:val="left"/>
        <w:rPr>
          <w:rFonts w:ascii="Times New Roman" w:hAnsi="Times New Roman"/>
          <w:color w:val="auto"/>
          <w:highlight w:val="none"/>
        </w:rPr>
      </w:pPr>
      <w:r>
        <w:rPr>
          <w:rFonts w:ascii="Times New Roman" w:hAnsi="Times New Roman"/>
          <w:color w:val="auto"/>
          <w:highlight w:val="none"/>
        </w:rPr>
        <w:br w:type="column"/>
      </w:r>
    </w:p>
    <w:p w14:paraId="66D1F571">
      <w:pPr>
        <w:widowControl/>
        <w:spacing w:line="400" w:lineRule="exact"/>
        <w:ind w:firstLine="480" w:firstLineChars="200"/>
        <w:jc w:val="left"/>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（三）法定代表人授权委托书（格式）</w:t>
      </w:r>
    </w:p>
    <w:p w14:paraId="722B1F5F">
      <w:pPr>
        <w:tabs>
          <w:tab w:val="left" w:pos="6300"/>
        </w:tabs>
        <w:snapToGrid w:val="0"/>
        <w:spacing w:line="500" w:lineRule="exact"/>
        <w:ind w:firstLine="57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 xml:space="preserve">    </w:t>
      </w:r>
    </w:p>
    <w:p w14:paraId="5CF12BD4">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szCs w:val="28"/>
          <w:highlight w:val="none"/>
        </w:rPr>
        <w:t>询价项目名称</w:t>
      </w:r>
      <w:r>
        <w:rPr>
          <w:rFonts w:hint="eastAsia" w:ascii="Times New Roman" w:hAnsi="Times New Roman" w:eastAsia="方正仿宋_GBK"/>
          <w:color w:val="auto"/>
          <w:sz w:val="24"/>
          <w:highlight w:val="none"/>
        </w:rPr>
        <w:t>：</w:t>
      </w:r>
      <w:r>
        <w:rPr>
          <w:rFonts w:hint="eastAsia" w:ascii="Times New Roman" w:hAnsi="Times New Roman" w:eastAsia="方正仿宋_GBK"/>
          <w:color w:val="auto"/>
          <w:sz w:val="24"/>
          <w:highlight w:val="none"/>
          <w:u w:val="single"/>
        </w:rPr>
        <w:t xml:space="preserve">                                                </w:t>
      </w:r>
    </w:p>
    <w:p w14:paraId="2C15F5E6">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39AD4619">
      <w:pPr>
        <w:tabs>
          <w:tab w:val="left" w:pos="6300"/>
        </w:tabs>
        <w:snapToGrid w:val="0"/>
        <w:spacing w:line="500" w:lineRule="exact"/>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致：</w:t>
      </w:r>
      <w:r>
        <w:rPr>
          <w:rFonts w:hint="eastAsia" w:ascii="Times New Roman" w:hAnsi="Times New Roman" w:eastAsia="方正仿宋_GBK"/>
          <w:color w:val="auto"/>
          <w:sz w:val="24"/>
          <w:highlight w:val="none"/>
          <w:u w:val="single"/>
        </w:rPr>
        <w:t xml:space="preserve">                     </w:t>
      </w:r>
      <w:r>
        <w:rPr>
          <w:rFonts w:hint="eastAsia" w:ascii="Times New Roman" w:hAnsi="Times New Roman" w:eastAsia="方正仿宋_GBK"/>
          <w:color w:val="auto"/>
          <w:sz w:val="24"/>
          <w:highlight w:val="none"/>
        </w:rPr>
        <w:t>（采购</w:t>
      </w:r>
      <w:r>
        <w:rPr>
          <w:rFonts w:hint="eastAsia" w:ascii="Times New Roman" w:hAnsi="Times New Roman" w:eastAsia="方正仿宋_GBK"/>
          <w:color w:val="auto"/>
          <w:sz w:val="24"/>
          <w:highlight w:val="none"/>
          <w:lang w:val="en-US" w:eastAsia="zh-CN"/>
        </w:rPr>
        <w:t>人</w:t>
      </w:r>
      <w:r>
        <w:rPr>
          <w:rFonts w:hint="eastAsia" w:ascii="Times New Roman" w:hAnsi="Times New Roman" w:eastAsia="方正仿宋_GBK"/>
          <w:color w:val="auto"/>
          <w:sz w:val="24"/>
          <w:highlight w:val="none"/>
        </w:rPr>
        <w:t>名称）：</w:t>
      </w:r>
    </w:p>
    <w:p w14:paraId="2E4F1A3A">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u w:val="single"/>
        </w:rPr>
        <w:t xml:space="preserve">            </w:t>
      </w:r>
      <w:r>
        <w:rPr>
          <w:rFonts w:hint="eastAsia" w:ascii="Times New Roman" w:hAnsi="Times New Roman" w:eastAsia="方正仿宋_GBK"/>
          <w:color w:val="auto"/>
          <w:sz w:val="24"/>
          <w:highlight w:val="none"/>
        </w:rPr>
        <w:t>（供应商法定代表人名称）是</w:t>
      </w:r>
      <w:r>
        <w:rPr>
          <w:rFonts w:hint="eastAsia" w:ascii="Times New Roman" w:hAnsi="Times New Roman" w:eastAsia="方正仿宋_GBK"/>
          <w:color w:val="auto"/>
          <w:sz w:val="24"/>
          <w:highlight w:val="none"/>
          <w:u w:val="single"/>
        </w:rPr>
        <w:t xml:space="preserve">                    </w:t>
      </w:r>
      <w:r>
        <w:rPr>
          <w:rFonts w:hint="eastAsia" w:ascii="Times New Roman" w:hAnsi="Times New Roman" w:eastAsia="方正仿宋_GBK"/>
          <w:color w:val="auto"/>
          <w:sz w:val="24"/>
          <w:highlight w:val="none"/>
        </w:rPr>
        <w:t>（供应商名称）的法定代表人，特授权</w:t>
      </w:r>
      <w:r>
        <w:rPr>
          <w:rFonts w:hint="eastAsia" w:ascii="Times New Roman" w:hAnsi="Times New Roman" w:eastAsia="方正仿宋_GBK"/>
          <w:color w:val="auto"/>
          <w:sz w:val="24"/>
          <w:highlight w:val="none"/>
          <w:u w:val="single"/>
        </w:rPr>
        <w:t xml:space="preserve">          </w:t>
      </w:r>
      <w:r>
        <w:rPr>
          <w:rFonts w:hint="eastAsia" w:ascii="Times New Roman" w:hAnsi="Times New Roman" w:eastAsia="方正仿宋_GBK"/>
          <w:color w:val="auto"/>
          <w:sz w:val="24"/>
          <w:highlight w:val="none"/>
        </w:rPr>
        <w:t>（被授权人姓名及身份证代码）代表我单位全权办理上述项目的报价、签约等具体工作，并签署全部有关文件、协议及合同。</w:t>
      </w:r>
    </w:p>
    <w:p w14:paraId="36751A9A">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我单位对被授权人的</w:t>
      </w:r>
      <w:r>
        <w:rPr>
          <w:rFonts w:hint="eastAsia" w:ascii="Times New Roman" w:hAnsi="Times New Roman" w:eastAsia="方正仿宋_GBK"/>
          <w:color w:val="auto"/>
          <w:sz w:val="24"/>
          <w:szCs w:val="28"/>
          <w:highlight w:val="none"/>
        </w:rPr>
        <w:t>签署</w:t>
      </w:r>
      <w:r>
        <w:rPr>
          <w:rFonts w:hint="eastAsia" w:ascii="Times New Roman" w:hAnsi="Times New Roman" w:eastAsia="方正仿宋_GBK"/>
          <w:color w:val="auto"/>
          <w:sz w:val="24"/>
          <w:highlight w:val="none"/>
        </w:rPr>
        <w:t>负全部责任。</w:t>
      </w:r>
    </w:p>
    <w:p w14:paraId="61D51E4C">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在撤销授权的书面通知以前，本授权书一直有效。被授权人在授权书有效期内签署的所有文件不因授权的撤销而失效。</w:t>
      </w:r>
    </w:p>
    <w:p w14:paraId="0DB6B9BE">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75AB15E8">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07C332EC">
      <w:pPr>
        <w:tabs>
          <w:tab w:val="left" w:pos="6300"/>
        </w:tabs>
        <w:snapToGrid w:val="0"/>
        <w:spacing w:line="500" w:lineRule="exact"/>
        <w:ind w:firstLine="57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被授权人：                                 供应商法定代表人：</w:t>
      </w:r>
    </w:p>
    <w:p w14:paraId="418F365C">
      <w:pPr>
        <w:tabs>
          <w:tab w:val="left" w:pos="6300"/>
        </w:tabs>
        <w:snapToGrid w:val="0"/>
        <w:spacing w:line="500" w:lineRule="exact"/>
        <w:ind w:firstLine="570"/>
        <w:rPr>
          <w:rFonts w:hint="eastAsia"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（签署或盖章）                                （签署或盖章）</w:t>
      </w:r>
    </w:p>
    <w:p w14:paraId="58B4A0CC">
      <w:pPr>
        <w:tabs>
          <w:tab w:val="left" w:pos="6300"/>
        </w:tabs>
        <w:snapToGrid w:val="0"/>
        <w:spacing w:line="500" w:lineRule="exact"/>
        <w:ind w:firstLine="570"/>
        <w:rPr>
          <w:rFonts w:hint="eastAsia" w:ascii="Times New Roman" w:hAnsi="Times New Roman" w:eastAsia="方正仿宋_GBK"/>
          <w:color w:val="auto"/>
          <w:sz w:val="24"/>
          <w:szCs w:val="28"/>
          <w:highlight w:val="none"/>
        </w:rPr>
      </w:pPr>
    </w:p>
    <w:p w14:paraId="1F41660F">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56990AA0">
      <w:pPr>
        <w:tabs>
          <w:tab w:val="left" w:pos="6300"/>
        </w:tabs>
        <w:snapToGrid w:val="0"/>
        <w:spacing w:line="500" w:lineRule="exact"/>
        <w:ind w:firstLine="57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（附：被授权人身份证正反面复印件）</w:t>
      </w:r>
    </w:p>
    <w:p w14:paraId="1D3CD23D">
      <w:pPr>
        <w:tabs>
          <w:tab w:val="left" w:pos="6300"/>
        </w:tabs>
        <w:snapToGrid w:val="0"/>
        <w:spacing w:line="500" w:lineRule="exact"/>
        <w:ind w:firstLine="57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 xml:space="preserve">                                          </w:t>
      </w:r>
    </w:p>
    <w:p w14:paraId="4F016E3C">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1E8755C6">
      <w:pPr>
        <w:tabs>
          <w:tab w:val="left" w:pos="6300"/>
        </w:tabs>
        <w:snapToGrid w:val="0"/>
        <w:spacing w:line="500" w:lineRule="exact"/>
        <w:ind w:firstLine="570"/>
        <w:rPr>
          <w:rFonts w:hint="eastAsia" w:ascii="Times New Roman" w:hAnsi="Times New Roman" w:eastAsia="方正仿宋_GBK"/>
          <w:color w:val="auto"/>
          <w:sz w:val="24"/>
          <w:highlight w:val="none"/>
        </w:rPr>
      </w:pPr>
    </w:p>
    <w:p w14:paraId="39D8B50D">
      <w:pPr>
        <w:tabs>
          <w:tab w:val="left" w:pos="6300"/>
        </w:tabs>
        <w:snapToGrid w:val="0"/>
        <w:spacing w:line="500" w:lineRule="exact"/>
        <w:ind w:right="480" w:firstLine="570"/>
        <w:jc w:val="right"/>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（供应商公章）</w:t>
      </w:r>
    </w:p>
    <w:p w14:paraId="56C8FDD1">
      <w:pPr>
        <w:tabs>
          <w:tab w:val="left" w:pos="6300"/>
        </w:tabs>
        <w:snapToGrid w:val="0"/>
        <w:spacing w:line="500" w:lineRule="exact"/>
        <w:ind w:right="480" w:firstLine="570"/>
        <w:jc w:val="right"/>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年   月   日</w:t>
      </w:r>
    </w:p>
    <w:p w14:paraId="7A36849C">
      <w:pPr>
        <w:tabs>
          <w:tab w:val="left" w:pos="6300"/>
        </w:tabs>
        <w:snapToGrid w:val="0"/>
        <w:spacing w:line="500" w:lineRule="exact"/>
        <w:ind w:right="480" w:firstLine="570"/>
        <w:jc w:val="left"/>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被授权人电话：XXXXXXX     电子邮箱：XXXXXX@XXXXX（若法定代表人办理并签署响应文件的可不填写）</w:t>
      </w:r>
    </w:p>
    <w:p w14:paraId="3F4DADFD">
      <w:pPr>
        <w:tabs>
          <w:tab w:val="left" w:pos="6300"/>
        </w:tabs>
        <w:snapToGrid w:val="0"/>
        <w:spacing w:line="500" w:lineRule="exact"/>
        <w:ind w:right="480" w:firstLine="570"/>
        <w:jc w:val="left"/>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注：</w:t>
      </w:r>
    </w:p>
    <w:p w14:paraId="237DAC0B">
      <w:pPr>
        <w:tabs>
          <w:tab w:val="left" w:pos="6300"/>
        </w:tabs>
        <w:snapToGrid w:val="0"/>
        <w:spacing w:line="500" w:lineRule="exact"/>
        <w:ind w:right="480" w:firstLine="570"/>
        <w:jc w:val="left"/>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1.若为法定代表人办理并签署响应文件的，不提供此文件。</w:t>
      </w:r>
    </w:p>
    <w:p w14:paraId="69185441">
      <w:pPr>
        <w:tabs>
          <w:tab w:val="left" w:pos="6300"/>
        </w:tabs>
        <w:snapToGrid w:val="0"/>
        <w:spacing w:line="400" w:lineRule="exact"/>
        <w:ind w:firstLine="573"/>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2.若为联合体参与的，法定代表人授权委托书由联合体主办方</w:t>
      </w:r>
      <w:r>
        <w:rPr>
          <w:rFonts w:hint="eastAsia" w:ascii="Times New Roman" w:hAnsi="Times New Roman" w:eastAsia="方正仿宋_GBK" w:cs="宋体"/>
          <w:color w:val="auto"/>
          <w:kern w:val="0"/>
          <w:sz w:val="24"/>
          <w:szCs w:val="24"/>
          <w:highlight w:val="none"/>
        </w:rPr>
        <w:t>（主体）</w:t>
      </w:r>
      <w:r>
        <w:rPr>
          <w:rFonts w:hint="eastAsia" w:ascii="Times New Roman" w:hAnsi="Times New Roman" w:eastAsia="方正仿宋_GBK"/>
          <w:color w:val="auto"/>
          <w:sz w:val="24"/>
          <w:highlight w:val="none"/>
        </w:rPr>
        <w:t>出具。</w:t>
      </w:r>
    </w:p>
    <w:p w14:paraId="48D8D730">
      <w:pPr>
        <w:widowControl/>
        <w:spacing w:line="400" w:lineRule="exact"/>
        <w:ind w:firstLine="560" w:firstLineChars="200"/>
        <w:jc w:val="left"/>
        <w:rPr>
          <w:rFonts w:hint="eastAsia" w:ascii="Times New Roman" w:hAnsi="Times New Roman" w:eastAsia="方正仿宋_GBK"/>
          <w:color w:val="auto"/>
          <w:sz w:val="24"/>
          <w:szCs w:val="24"/>
          <w:highlight w:val="none"/>
        </w:rPr>
      </w:pPr>
      <w:r>
        <w:rPr>
          <w:rFonts w:ascii="Times New Roman" w:hAnsi="Times New Roman"/>
          <w:color w:val="auto"/>
          <w:highlight w:val="none"/>
        </w:rPr>
        <w:br w:type="column"/>
      </w:r>
      <w:r>
        <w:rPr>
          <w:rFonts w:hint="eastAsia" w:ascii="Times New Roman" w:hAnsi="Times New Roman" w:eastAsia="方正仿宋_GBK"/>
          <w:color w:val="auto"/>
          <w:sz w:val="24"/>
          <w:szCs w:val="24"/>
          <w:highlight w:val="none"/>
        </w:rPr>
        <w:t>（四）基本资格条件承诺函（格式）</w:t>
      </w:r>
    </w:p>
    <w:p w14:paraId="7C35B400">
      <w:pPr>
        <w:tabs>
          <w:tab w:val="left" w:pos="6300"/>
        </w:tabs>
        <w:snapToGrid w:val="0"/>
        <w:spacing w:line="500" w:lineRule="exact"/>
        <w:ind w:firstLine="643" w:firstLineChars="200"/>
        <w:jc w:val="center"/>
        <w:rPr>
          <w:rFonts w:hint="eastAsia" w:ascii="Times New Roman" w:hAnsi="Times New Roman" w:eastAsia="方正仿宋_GBK" w:cs="方正仿宋_GBK"/>
          <w:b/>
          <w:bCs/>
          <w:color w:val="auto"/>
          <w:sz w:val="32"/>
          <w:szCs w:val="32"/>
          <w:highlight w:val="none"/>
        </w:rPr>
      </w:pPr>
      <w:r>
        <w:rPr>
          <w:rFonts w:hint="eastAsia" w:ascii="Times New Roman" w:hAnsi="Times New Roman" w:eastAsia="方正仿宋_GBK" w:cs="方正仿宋_GBK"/>
          <w:b/>
          <w:bCs/>
          <w:color w:val="auto"/>
          <w:sz w:val="32"/>
          <w:szCs w:val="32"/>
          <w:highlight w:val="none"/>
        </w:rPr>
        <w:t>基本资格条件承诺函</w:t>
      </w:r>
    </w:p>
    <w:p w14:paraId="6F776E63">
      <w:pPr>
        <w:tabs>
          <w:tab w:val="left" w:pos="6300"/>
        </w:tabs>
        <w:snapToGrid w:val="0"/>
        <w:spacing w:line="530" w:lineRule="exact"/>
        <w:rPr>
          <w:rFonts w:ascii="Times New Roman" w:hAnsi="Times New Roman"/>
          <w:color w:val="auto"/>
          <w:sz w:val="24"/>
          <w:highlight w:val="none"/>
        </w:rPr>
      </w:pPr>
    </w:p>
    <w:p w14:paraId="43BF1814">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致</w:t>
      </w:r>
      <w:r>
        <w:rPr>
          <w:rFonts w:hint="eastAsia" w:ascii="Times New Roman" w:hAnsi="Times New Roman" w:eastAsia="方正仿宋_GBK"/>
          <w:color w:val="auto"/>
          <w:sz w:val="24"/>
          <w:highlight w:val="none"/>
          <w:u w:val="single"/>
        </w:rPr>
        <w:t xml:space="preserve">                   </w:t>
      </w:r>
      <w:r>
        <w:rPr>
          <w:rFonts w:hint="eastAsia" w:ascii="Times New Roman" w:hAnsi="Times New Roman" w:eastAsia="方正仿宋_GBK"/>
          <w:color w:val="auto"/>
          <w:sz w:val="24"/>
          <w:highlight w:val="none"/>
        </w:rPr>
        <w:t>（采购</w:t>
      </w:r>
      <w:r>
        <w:rPr>
          <w:rFonts w:hint="eastAsia" w:ascii="Times New Roman" w:hAnsi="Times New Roman" w:eastAsia="方正仿宋_GBK"/>
          <w:color w:val="auto"/>
          <w:sz w:val="24"/>
          <w:highlight w:val="none"/>
          <w:lang w:val="en-US" w:eastAsia="zh-CN"/>
        </w:rPr>
        <w:t>人</w:t>
      </w:r>
      <w:r>
        <w:rPr>
          <w:rFonts w:hint="eastAsia" w:ascii="Times New Roman" w:hAnsi="Times New Roman" w:eastAsia="方正仿宋_GBK"/>
          <w:color w:val="auto"/>
          <w:sz w:val="24"/>
          <w:highlight w:val="none"/>
        </w:rPr>
        <w:t>名称）：</w:t>
      </w:r>
    </w:p>
    <w:p w14:paraId="5F2B0F5A">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 xml:space="preserve">    </w:t>
      </w:r>
      <w:r>
        <w:rPr>
          <w:rFonts w:hint="eastAsia" w:ascii="Times New Roman" w:hAnsi="Times New Roman" w:eastAsia="方正仿宋_GBK"/>
          <w:color w:val="auto"/>
          <w:sz w:val="24"/>
          <w:highlight w:val="none"/>
          <w:u w:val="single"/>
        </w:rPr>
        <w:t xml:space="preserve">              </w:t>
      </w:r>
      <w:r>
        <w:rPr>
          <w:rFonts w:hint="eastAsia" w:ascii="Times New Roman" w:hAnsi="Times New Roman" w:eastAsia="方正仿宋_GBK"/>
          <w:color w:val="auto"/>
          <w:sz w:val="24"/>
          <w:highlight w:val="none"/>
        </w:rPr>
        <w:t>（供应商名称）郑重承诺：</w:t>
      </w:r>
    </w:p>
    <w:p w14:paraId="5818455C">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1.我方具有良好的商业信誉和健全的财务会计制度，具有履行合同所必需的设备和专业技术能力，具</w:t>
      </w:r>
      <w:r>
        <w:rPr>
          <w:rFonts w:hint="eastAsia" w:ascii="Times New Roman" w:hAnsi="Times New Roman" w:eastAsia="方正仿宋_GBK"/>
          <w:color w:val="auto"/>
          <w:sz w:val="24"/>
          <w:highlight w:val="none"/>
          <w:lang w:val="zh-CN"/>
        </w:rPr>
        <w:t>有依法缴纳税收和社会保障金的良好记录</w:t>
      </w:r>
      <w:r>
        <w:rPr>
          <w:rFonts w:hint="eastAsia" w:ascii="Times New Roman" w:hAnsi="Times New Roman" w:eastAsia="方正仿宋_GBK"/>
          <w:color w:val="auto"/>
          <w:sz w:val="24"/>
          <w:highlight w:val="none"/>
        </w:rPr>
        <w:t>，参加本项目采购活动前三年内无重大违法活动记录。</w:t>
      </w:r>
    </w:p>
    <w:p w14:paraId="7555E240">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FE8590B">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3.我方在采购项目评审（评标）环节结束后，随时接受采购人的检查验证，配合提供相关证明材料，证明符合《中华人民共和国政府采购法》规定的供应商基本资格条件。</w:t>
      </w:r>
    </w:p>
    <w:p w14:paraId="227FD9C6">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我方对以上承诺负全部法律责任。</w:t>
      </w:r>
    </w:p>
    <w:p w14:paraId="3FFD3DDF">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特此承诺。</w:t>
      </w:r>
    </w:p>
    <w:p w14:paraId="0ABE0AD6">
      <w:pPr>
        <w:tabs>
          <w:tab w:val="left" w:pos="6300"/>
        </w:tabs>
        <w:snapToGrid w:val="0"/>
        <w:spacing w:line="500" w:lineRule="exact"/>
        <w:ind w:firstLine="480" w:firstLineChars="200"/>
        <w:rPr>
          <w:rFonts w:hint="eastAsia" w:ascii="Times New Roman" w:hAnsi="Times New Roman" w:eastAsia="方正仿宋_GBK"/>
          <w:color w:val="auto"/>
          <w:sz w:val="24"/>
          <w:highlight w:val="none"/>
        </w:rPr>
      </w:pPr>
    </w:p>
    <w:p w14:paraId="7D251E45">
      <w:pPr>
        <w:tabs>
          <w:tab w:val="left" w:pos="6300"/>
        </w:tabs>
        <w:snapToGrid w:val="0"/>
        <w:spacing w:line="500" w:lineRule="exact"/>
        <w:ind w:firstLine="480" w:firstLineChars="200"/>
        <w:jc w:val="right"/>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（供应商公章）</w:t>
      </w:r>
    </w:p>
    <w:p w14:paraId="1D621763">
      <w:pPr>
        <w:pStyle w:val="68"/>
        <w:rPr>
          <w:rFonts w:hint="eastAsia" w:ascii="Times New Roman" w:hAnsi="Times New Roman"/>
          <w:color w:val="auto"/>
        </w:rPr>
      </w:pPr>
    </w:p>
    <w:p w14:paraId="11FFE00B">
      <w:pPr>
        <w:widowControl/>
        <w:spacing w:line="400" w:lineRule="exact"/>
        <w:ind w:firstLine="7920" w:firstLineChars="3300"/>
        <w:jc w:val="left"/>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highlight w:val="none"/>
        </w:rPr>
        <w:t>年   月   日</w:t>
      </w:r>
    </w:p>
    <w:p w14:paraId="6E2827F2">
      <w:pPr>
        <w:widowControl/>
        <w:spacing w:line="400" w:lineRule="exact"/>
        <w:ind w:firstLine="560" w:firstLineChars="200"/>
        <w:jc w:val="left"/>
        <w:rPr>
          <w:rFonts w:hint="eastAsia" w:ascii="Times New Roman" w:hAnsi="Times New Roman" w:eastAsia="方正仿宋_GBK"/>
          <w:color w:val="auto"/>
          <w:sz w:val="24"/>
          <w:szCs w:val="24"/>
          <w:highlight w:val="none"/>
        </w:rPr>
      </w:pPr>
      <w:r>
        <w:rPr>
          <w:rFonts w:ascii="Times New Roman" w:hAnsi="Times New Roman" w:eastAsia="方正仿宋_GBK"/>
          <w:color w:val="auto"/>
          <w:highlight w:val="none"/>
        </w:rPr>
        <w:br w:type="page"/>
      </w:r>
      <w:r>
        <w:rPr>
          <w:rFonts w:hint="eastAsia" w:ascii="Times New Roman" w:hAnsi="Times New Roman" w:eastAsia="方正仿宋_GBK"/>
          <w:color w:val="auto"/>
          <w:sz w:val="24"/>
          <w:szCs w:val="24"/>
          <w:highlight w:val="none"/>
        </w:rPr>
        <w:t>（五）特定资格条件证书或证明文件</w:t>
      </w:r>
    </w:p>
    <w:p w14:paraId="2299B103">
      <w:pPr>
        <w:widowControl/>
        <w:spacing w:line="400" w:lineRule="exact"/>
        <w:ind w:firstLine="480" w:firstLineChars="200"/>
        <w:jc w:val="left"/>
        <w:rPr>
          <w:rFonts w:hint="eastAsia" w:ascii="Times New Roman" w:hAnsi="Times New Roman" w:eastAsia="方正仿宋_GBK"/>
          <w:color w:val="auto"/>
          <w:sz w:val="24"/>
          <w:szCs w:val="24"/>
          <w:highlight w:val="none"/>
        </w:rPr>
      </w:pPr>
    </w:p>
    <w:p w14:paraId="5B46FF91">
      <w:pPr>
        <w:pStyle w:val="3"/>
        <w:adjustRightInd w:val="0"/>
        <w:snapToGrid w:val="0"/>
        <w:spacing w:before="0" w:after="0" w:line="400" w:lineRule="exact"/>
        <w:ind w:firstLine="482" w:firstLineChars="200"/>
        <w:rPr>
          <w:rFonts w:hint="eastAsia" w:ascii="Times New Roman" w:hAnsi="Times New Roman" w:eastAsia="方正仿宋_GBK"/>
          <w:color w:val="auto"/>
          <w:sz w:val="24"/>
          <w:highlight w:val="none"/>
        </w:rPr>
      </w:pPr>
      <w:r>
        <w:rPr>
          <w:rFonts w:ascii="Times New Roman" w:hAnsi="Times New Roman" w:eastAsia="方正仿宋_GBK"/>
          <w:color w:val="auto"/>
          <w:sz w:val="24"/>
          <w:szCs w:val="24"/>
          <w:highlight w:val="none"/>
        </w:rPr>
        <w:br w:type="page"/>
      </w:r>
      <w:bookmarkStart w:id="575" w:name="_Toc2114336778"/>
      <w:bookmarkStart w:id="576" w:name="_Toc1703"/>
      <w:bookmarkStart w:id="577" w:name="_Toc1441399918"/>
      <w:bookmarkStart w:id="578" w:name="_Toc17010"/>
      <w:bookmarkStart w:id="579" w:name="_Toc813704578"/>
      <w:bookmarkStart w:id="580" w:name="_Toc30796"/>
      <w:bookmarkStart w:id="581" w:name="_Toc2077647219"/>
      <w:bookmarkStart w:id="582" w:name="_Toc1724337904"/>
      <w:bookmarkStart w:id="583" w:name="_Toc1045197414"/>
      <w:bookmarkStart w:id="584" w:name="_Toc21519"/>
      <w:bookmarkStart w:id="585" w:name="_Toc15815"/>
      <w:bookmarkStart w:id="586" w:name="_Toc1700087621"/>
      <w:bookmarkStart w:id="587" w:name="_Toc65660383"/>
      <w:bookmarkStart w:id="588" w:name="_Toc106034812"/>
      <w:bookmarkStart w:id="589" w:name="_Toc2080"/>
      <w:bookmarkStart w:id="590" w:name="_Toc14360"/>
      <w:bookmarkStart w:id="591" w:name="_Toc1354598564"/>
      <w:r>
        <w:rPr>
          <w:rFonts w:hint="eastAsia" w:ascii="Times New Roman" w:hAnsi="Times New Roman" w:eastAsia="方正仿宋_GBK"/>
          <w:color w:val="auto"/>
          <w:sz w:val="24"/>
          <w:highlight w:val="none"/>
        </w:rPr>
        <w:t>五、</w:t>
      </w:r>
      <w:bookmarkEnd w:id="572"/>
      <w:bookmarkEnd w:id="573"/>
      <w:bookmarkEnd w:id="574"/>
      <w:r>
        <w:rPr>
          <w:rFonts w:hint="eastAsia" w:ascii="Times New Roman" w:hAnsi="Times New Roman" w:eastAsia="方正仿宋_GBK"/>
          <w:color w:val="auto"/>
          <w:sz w:val="24"/>
          <w:highlight w:val="none"/>
        </w:rPr>
        <w:t>其他资料</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4EE1F305">
      <w:pPr>
        <w:widowControl/>
        <w:spacing w:line="400" w:lineRule="exact"/>
        <w:ind w:firstLine="480" w:firstLineChars="200"/>
        <w:jc w:val="left"/>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lang w:val="en-US" w:eastAsia="zh-CN"/>
        </w:rPr>
        <w:t>一</w:t>
      </w:r>
      <w:r>
        <w:rPr>
          <w:rFonts w:hint="eastAsia" w:ascii="Times New Roman" w:hAnsi="Times New Roman" w:eastAsia="方正仿宋_GBK"/>
          <w:color w:val="auto"/>
          <w:sz w:val="24"/>
          <w:szCs w:val="24"/>
          <w:highlight w:val="none"/>
        </w:rPr>
        <w:t>）投标企业对公账户开户银行许可证或基本存款账户信息（账户与缴纳保证金的账户一致）复印件加盖鲜章；缴纳保证金的凭证复印件加盖鲜章</w:t>
      </w:r>
      <w:r>
        <w:rPr>
          <w:rFonts w:hint="eastAsia" w:ascii="Times New Roman" w:hAnsi="Times New Roman" w:eastAsia="方正仿宋_GBK"/>
          <w:color w:val="auto"/>
          <w:sz w:val="24"/>
          <w:szCs w:val="24"/>
          <w:highlight w:val="none"/>
          <w:lang w:eastAsia="zh-CN"/>
        </w:rPr>
        <w:t>。</w:t>
      </w:r>
    </w:p>
    <w:p w14:paraId="6A08F2E7">
      <w:pPr>
        <w:widowControl/>
        <w:spacing w:line="400" w:lineRule="exact"/>
        <w:ind w:firstLine="480" w:firstLineChars="200"/>
        <w:jc w:val="left"/>
        <w:rPr>
          <w:rFonts w:hint="eastAsia"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lang w:val="en-US" w:eastAsia="zh-CN"/>
        </w:rPr>
        <w:t>二</w:t>
      </w:r>
      <w:r>
        <w:rPr>
          <w:rFonts w:hint="eastAsia" w:ascii="Times New Roman" w:hAnsi="Times New Roman" w:eastAsia="方正仿宋_GBK"/>
          <w:color w:val="auto"/>
          <w:sz w:val="24"/>
          <w:szCs w:val="24"/>
          <w:highlight w:val="none"/>
        </w:rPr>
        <w:t>）其他与项目有关的资料（自附）</w:t>
      </w:r>
      <w:r>
        <w:rPr>
          <w:rFonts w:hint="eastAsia" w:ascii="Times New Roman" w:hAnsi="Times New Roman" w:eastAsia="方正仿宋_GBK" w:cs="Times New Roman"/>
          <w:color w:val="auto"/>
          <w:sz w:val="24"/>
          <w:szCs w:val="24"/>
          <w:highlight w:val="none"/>
          <w:lang w:eastAsia="zh-CN"/>
        </w:rPr>
        <w:t>。</w:t>
      </w:r>
    </w:p>
    <w:p w14:paraId="702999B2">
      <w:pPr>
        <w:widowControl/>
        <w:spacing w:line="400" w:lineRule="exact"/>
        <w:ind w:firstLine="960" w:firstLineChars="400"/>
        <w:jc w:val="left"/>
        <w:rPr>
          <w:rFonts w:hint="eastAsia" w:ascii="Times New Roman" w:hAnsi="Times New Roman" w:eastAsia="方正仿宋_GBK"/>
          <w:color w:val="auto"/>
          <w:sz w:val="24"/>
          <w:szCs w:val="24"/>
          <w:highlight w:val="none"/>
        </w:rPr>
      </w:pPr>
    </w:p>
    <w:p w14:paraId="60FC296C">
      <w:pPr>
        <w:widowControl/>
        <w:spacing w:line="400" w:lineRule="exact"/>
        <w:ind w:firstLine="720" w:firstLineChars="300"/>
        <w:jc w:val="left"/>
        <w:rPr>
          <w:rFonts w:hint="eastAsia" w:ascii="Times New Roman" w:hAnsi="Times New Roman" w:eastAsia="方正仿宋_GBK"/>
          <w:color w:val="auto"/>
          <w:sz w:val="24"/>
          <w:szCs w:val="24"/>
          <w:highlight w:val="none"/>
        </w:rPr>
      </w:pPr>
    </w:p>
    <w:p w14:paraId="59AB4DAB">
      <w:pPr>
        <w:spacing w:line="360" w:lineRule="auto"/>
        <w:ind w:firstLine="0" w:firstLineChars="0"/>
        <w:jc w:val="center"/>
        <w:rPr>
          <w:rFonts w:hint="eastAsia" w:ascii="Times New Roman" w:hAnsi="Times New Roman" w:eastAsia="方正仿宋_GBK"/>
          <w:color w:val="auto"/>
          <w:sz w:val="24"/>
          <w:szCs w:val="24"/>
          <w:highlight w:val="none"/>
        </w:rPr>
      </w:pPr>
    </w:p>
    <w:p w14:paraId="66FD4A8F">
      <w:pPr>
        <w:spacing w:line="360" w:lineRule="auto"/>
        <w:ind w:firstLine="0" w:firstLineChars="0"/>
        <w:jc w:val="center"/>
        <w:rPr>
          <w:rFonts w:hint="eastAsia" w:ascii="Times New Roman" w:hAnsi="Times New Roman" w:eastAsia="方正仿宋_GBK"/>
          <w:color w:val="auto"/>
          <w:sz w:val="24"/>
          <w:szCs w:val="24"/>
          <w:highlight w:val="none"/>
        </w:rPr>
      </w:pPr>
    </w:p>
    <w:p w14:paraId="0D5DFF50">
      <w:pPr>
        <w:spacing w:line="360" w:lineRule="auto"/>
        <w:ind w:firstLine="0" w:firstLineChars="0"/>
        <w:jc w:val="center"/>
        <w:rPr>
          <w:rFonts w:hint="eastAsia" w:ascii="Times New Roman" w:hAnsi="Times New Roman" w:eastAsia="方正仿宋_GBK"/>
          <w:color w:val="auto"/>
          <w:sz w:val="24"/>
          <w:szCs w:val="24"/>
          <w:highlight w:val="none"/>
        </w:rPr>
      </w:pPr>
    </w:p>
    <w:p w14:paraId="5DB6BB35">
      <w:pPr>
        <w:spacing w:line="360" w:lineRule="auto"/>
        <w:ind w:firstLine="0" w:firstLineChars="0"/>
        <w:jc w:val="center"/>
        <w:rPr>
          <w:rFonts w:hint="eastAsia" w:ascii="Times New Roman" w:hAnsi="Times New Roman" w:eastAsia="方正仿宋_GBK"/>
          <w:color w:val="auto"/>
          <w:sz w:val="24"/>
          <w:szCs w:val="24"/>
          <w:highlight w:val="none"/>
        </w:rPr>
      </w:pPr>
    </w:p>
    <w:p w14:paraId="3C74788B">
      <w:pPr>
        <w:spacing w:line="360" w:lineRule="auto"/>
        <w:ind w:firstLine="0" w:firstLineChars="0"/>
        <w:jc w:val="center"/>
        <w:rPr>
          <w:rFonts w:hint="eastAsia" w:ascii="Times New Roman" w:hAnsi="Times New Roman" w:eastAsia="方正仿宋_GBK"/>
          <w:color w:val="auto"/>
          <w:sz w:val="24"/>
          <w:szCs w:val="24"/>
          <w:highlight w:val="none"/>
        </w:rPr>
      </w:pPr>
    </w:p>
    <w:p w14:paraId="7B790BE0">
      <w:pPr>
        <w:spacing w:line="360" w:lineRule="auto"/>
        <w:ind w:firstLine="0" w:firstLineChars="0"/>
        <w:jc w:val="center"/>
        <w:rPr>
          <w:rFonts w:hint="eastAsia" w:ascii="Times New Roman" w:hAnsi="Times New Roman" w:eastAsia="方正仿宋_GBK"/>
          <w:color w:val="auto"/>
          <w:sz w:val="24"/>
          <w:szCs w:val="24"/>
          <w:highlight w:val="none"/>
        </w:rPr>
      </w:pPr>
    </w:p>
    <w:p w14:paraId="4132E50F">
      <w:pPr>
        <w:spacing w:line="360" w:lineRule="auto"/>
        <w:ind w:firstLine="0" w:firstLineChars="0"/>
        <w:jc w:val="center"/>
        <w:rPr>
          <w:rFonts w:hint="eastAsia" w:ascii="Times New Roman" w:hAnsi="Times New Roman" w:eastAsia="方正仿宋_GBK"/>
          <w:color w:val="auto"/>
          <w:sz w:val="24"/>
          <w:szCs w:val="24"/>
          <w:highlight w:val="none"/>
        </w:rPr>
      </w:pPr>
    </w:p>
    <w:p w14:paraId="0F7E41AD">
      <w:pPr>
        <w:spacing w:line="360" w:lineRule="auto"/>
        <w:ind w:firstLine="0" w:firstLineChars="0"/>
        <w:jc w:val="center"/>
        <w:rPr>
          <w:rFonts w:hint="eastAsia" w:ascii="Times New Roman" w:hAnsi="Times New Roman" w:eastAsia="方正仿宋_GBK"/>
          <w:color w:val="auto"/>
          <w:sz w:val="24"/>
          <w:szCs w:val="24"/>
          <w:highlight w:val="none"/>
        </w:rPr>
      </w:pPr>
    </w:p>
    <w:p w14:paraId="6D934408">
      <w:pPr>
        <w:spacing w:line="360" w:lineRule="auto"/>
        <w:ind w:firstLine="0" w:firstLineChars="0"/>
        <w:jc w:val="center"/>
        <w:rPr>
          <w:rFonts w:hint="eastAsia" w:ascii="Times New Roman" w:hAnsi="Times New Roman" w:eastAsia="方正仿宋_GBK"/>
          <w:color w:val="auto"/>
          <w:sz w:val="24"/>
          <w:szCs w:val="24"/>
          <w:highlight w:val="none"/>
        </w:rPr>
      </w:pPr>
    </w:p>
    <w:p w14:paraId="79CEB2A4">
      <w:pPr>
        <w:spacing w:line="360" w:lineRule="auto"/>
        <w:ind w:firstLine="0" w:firstLineChars="0"/>
        <w:jc w:val="center"/>
        <w:rPr>
          <w:rFonts w:hint="eastAsia" w:ascii="Times New Roman" w:hAnsi="Times New Roman" w:eastAsia="方正仿宋_GBK"/>
          <w:color w:val="auto"/>
          <w:sz w:val="24"/>
          <w:szCs w:val="24"/>
          <w:highlight w:val="none"/>
        </w:rPr>
      </w:pPr>
    </w:p>
    <w:p w14:paraId="5A1B78A8">
      <w:pPr>
        <w:spacing w:line="360" w:lineRule="auto"/>
        <w:ind w:firstLine="0" w:firstLineChars="0"/>
        <w:jc w:val="center"/>
        <w:rPr>
          <w:rFonts w:hint="eastAsia" w:ascii="Times New Roman" w:hAnsi="Times New Roman" w:eastAsia="方正仿宋_GBK"/>
          <w:color w:val="auto"/>
          <w:sz w:val="24"/>
          <w:szCs w:val="24"/>
          <w:highlight w:val="none"/>
        </w:rPr>
      </w:pPr>
    </w:p>
    <w:p w14:paraId="0337A9D8">
      <w:pPr>
        <w:spacing w:line="360" w:lineRule="auto"/>
        <w:ind w:firstLine="0" w:firstLineChars="0"/>
        <w:jc w:val="center"/>
        <w:rPr>
          <w:rFonts w:hint="eastAsia" w:ascii="Times New Roman" w:hAnsi="Times New Roman" w:eastAsia="方正仿宋_GBK"/>
          <w:color w:val="auto"/>
          <w:sz w:val="24"/>
          <w:szCs w:val="24"/>
          <w:highlight w:val="none"/>
        </w:rPr>
      </w:pPr>
    </w:p>
    <w:p w14:paraId="2D456966">
      <w:pPr>
        <w:spacing w:line="360" w:lineRule="auto"/>
        <w:ind w:firstLine="0" w:firstLineChars="0"/>
        <w:jc w:val="center"/>
        <w:rPr>
          <w:rFonts w:hint="eastAsia" w:ascii="Times New Roman" w:hAnsi="Times New Roman" w:eastAsia="方正仿宋_GBK"/>
          <w:color w:val="auto"/>
          <w:sz w:val="24"/>
          <w:szCs w:val="24"/>
          <w:highlight w:val="none"/>
        </w:rPr>
      </w:pPr>
    </w:p>
    <w:p w14:paraId="3202B0BB">
      <w:pPr>
        <w:spacing w:line="360" w:lineRule="auto"/>
        <w:ind w:firstLine="0" w:firstLineChars="0"/>
        <w:jc w:val="center"/>
        <w:rPr>
          <w:rFonts w:hint="eastAsia" w:ascii="Times New Roman" w:hAnsi="Times New Roman" w:eastAsia="方正仿宋_GBK"/>
          <w:color w:val="auto"/>
          <w:sz w:val="24"/>
          <w:szCs w:val="24"/>
          <w:highlight w:val="none"/>
        </w:rPr>
      </w:pPr>
    </w:p>
    <w:p w14:paraId="27F715AD">
      <w:pPr>
        <w:spacing w:line="360" w:lineRule="auto"/>
        <w:ind w:firstLine="0" w:firstLineChars="0"/>
        <w:jc w:val="center"/>
        <w:rPr>
          <w:rFonts w:hint="eastAsia" w:ascii="Times New Roman" w:hAnsi="Times New Roman" w:eastAsia="方正仿宋_GBK"/>
          <w:color w:val="auto"/>
          <w:sz w:val="24"/>
          <w:szCs w:val="24"/>
          <w:highlight w:val="none"/>
        </w:rPr>
      </w:pPr>
    </w:p>
    <w:p w14:paraId="6A254387">
      <w:pPr>
        <w:spacing w:line="360" w:lineRule="auto"/>
        <w:ind w:firstLine="0" w:firstLineChars="0"/>
        <w:jc w:val="center"/>
        <w:rPr>
          <w:rFonts w:hint="eastAsia" w:ascii="Times New Roman" w:hAnsi="Times New Roman" w:eastAsia="方正仿宋_GBK"/>
          <w:color w:val="auto"/>
          <w:sz w:val="24"/>
          <w:szCs w:val="24"/>
          <w:highlight w:val="none"/>
        </w:rPr>
      </w:pPr>
    </w:p>
    <w:p w14:paraId="3827E8AC">
      <w:pPr>
        <w:spacing w:line="360" w:lineRule="auto"/>
        <w:ind w:firstLine="0" w:firstLineChars="0"/>
        <w:jc w:val="center"/>
        <w:rPr>
          <w:rFonts w:hint="eastAsia" w:ascii="Times New Roman" w:hAnsi="Times New Roman" w:eastAsia="方正仿宋_GBK"/>
          <w:color w:val="auto"/>
          <w:sz w:val="24"/>
          <w:szCs w:val="24"/>
          <w:highlight w:val="none"/>
        </w:rPr>
      </w:pPr>
    </w:p>
    <w:p w14:paraId="159CE5A5">
      <w:pPr>
        <w:spacing w:line="360" w:lineRule="auto"/>
        <w:ind w:firstLine="0" w:firstLineChars="0"/>
        <w:jc w:val="center"/>
        <w:rPr>
          <w:rFonts w:hint="eastAsia" w:ascii="Times New Roman" w:hAnsi="Times New Roman" w:eastAsia="方正仿宋_GBK"/>
          <w:color w:val="auto"/>
          <w:sz w:val="24"/>
          <w:szCs w:val="24"/>
          <w:highlight w:val="none"/>
        </w:rPr>
      </w:pPr>
    </w:p>
    <w:p w14:paraId="4DC5AA10">
      <w:pPr>
        <w:spacing w:line="360" w:lineRule="auto"/>
        <w:ind w:firstLine="0" w:firstLineChars="0"/>
        <w:jc w:val="center"/>
        <w:rPr>
          <w:rFonts w:hint="eastAsia" w:ascii="Times New Roman" w:hAnsi="Times New Roman" w:eastAsia="方正仿宋_GBK"/>
          <w:color w:val="auto"/>
          <w:sz w:val="24"/>
          <w:szCs w:val="24"/>
          <w:highlight w:val="none"/>
        </w:rPr>
      </w:pPr>
    </w:p>
    <w:p w14:paraId="12629823">
      <w:pPr>
        <w:spacing w:line="360" w:lineRule="auto"/>
        <w:ind w:firstLine="0" w:firstLineChars="0"/>
        <w:jc w:val="center"/>
        <w:rPr>
          <w:rFonts w:hint="eastAsia" w:ascii="Times New Roman" w:hAnsi="Times New Roman" w:eastAsia="方正仿宋_GBK"/>
          <w:color w:val="auto"/>
          <w:sz w:val="24"/>
          <w:szCs w:val="24"/>
          <w:highlight w:val="none"/>
        </w:rPr>
      </w:pPr>
    </w:p>
    <w:p w14:paraId="6E469F04">
      <w:pPr>
        <w:spacing w:line="360" w:lineRule="auto"/>
        <w:ind w:firstLine="0" w:firstLineChars="0"/>
        <w:jc w:val="center"/>
        <w:rPr>
          <w:rFonts w:hint="eastAsia" w:ascii="Times New Roman" w:hAnsi="Times New Roman" w:eastAsia="方正仿宋_GBK"/>
          <w:color w:val="auto"/>
          <w:sz w:val="24"/>
          <w:szCs w:val="24"/>
          <w:highlight w:val="none"/>
        </w:rPr>
      </w:pPr>
    </w:p>
    <w:p w14:paraId="46F4A73C">
      <w:pPr>
        <w:spacing w:line="360" w:lineRule="auto"/>
        <w:ind w:firstLine="560" w:firstLineChars="200"/>
        <w:jc w:val="center"/>
        <w:rPr>
          <w:rFonts w:hint="eastAsia" w:ascii="Times New Roman" w:hAnsi="Times New Roman" w:eastAsia="方正仿宋_GBK"/>
          <w:color w:val="auto"/>
          <w:highlight w:val="none"/>
        </w:rPr>
      </w:pPr>
      <w:r>
        <w:rPr>
          <w:rFonts w:hint="eastAsia" w:ascii="Times New Roman" w:hAnsi="Times New Roman" w:eastAsia="方正仿宋_GBK"/>
          <w:color w:val="auto"/>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方正楷体_GBK"/>
    <w:panose1 w:val="02010609000101010101"/>
    <w:charset w:val="00"/>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鼎粗黑">
    <w:panose1 w:val="02010609010101010101"/>
    <w:charset w:val="00"/>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汉仪仿宋简">
    <w:panose1 w:val="02010609000101010101"/>
    <w:charset w:val="80"/>
    <w:family w:val="auto"/>
    <w:pitch w:val="default"/>
    <w:sig w:usb0="00000001" w:usb1="080E0800" w:usb2="00000002" w:usb3="00000000" w:csb0="00040000" w:csb1="00000000"/>
  </w:font>
  <w:font w:name="汉仪中宋简">
    <w:panose1 w:val="02010609000101010101"/>
    <w:charset w:val="80"/>
    <w:family w:val="auto"/>
    <w:pitch w:val="default"/>
    <w:sig w:usb0="00000001" w:usb1="080E0800" w:usb2="00000002"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3458A">
    <w:pPr>
      <w:pStyle w:val="35"/>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- 17 -</w:t>
    </w:r>
    <w:r>
      <w:rPr>
        <w:rFonts w:ascii="宋体"/>
        <w:sz w:val="21"/>
        <w:szCs w:val="21"/>
      </w:rPr>
      <w:fldChar w:fldCharType="end"/>
    </w:r>
  </w:p>
  <w:p w14:paraId="55499592">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ECEA8">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335FB79A">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AA87">
    <w:pPr>
      <w:pStyle w:val="35"/>
      <w:framePr w:wrap="around" w:vAnchor="text" w:hAnchor="margin" w:xAlign="center" w:y="1"/>
      <w:rPr>
        <w:rStyle w:val="62"/>
      </w:rPr>
    </w:pPr>
  </w:p>
  <w:p w14:paraId="4583C2B3">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9D146">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57B6F">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0FB9C559">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AF88">
    <w:pPr>
      <w:pStyle w:val="36"/>
      <w:jc w:val="both"/>
      <w:rPr>
        <w:rFonts w:hint="eastAsia"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3615A">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4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9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8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227"/>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2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04"/>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5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35FD7E5"/>
    <w:multiLevelType w:val="singleLevel"/>
    <w:tmpl w:val="635FD7E5"/>
    <w:lvl w:ilvl="0" w:tentative="0">
      <w:start w:val="3"/>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0"/>
  </w:num>
  <w:num w:numId="6">
    <w:abstractNumId w:val="11"/>
  </w:num>
  <w:num w:numId="7">
    <w:abstractNumId w:val="2"/>
  </w:num>
  <w:num w:numId="8">
    <w:abstractNumId w:val="4"/>
  </w:num>
  <w:num w:numId="9">
    <w:abstractNumId w:val="1"/>
  </w:num>
  <w:num w:numId="10">
    <w:abstractNumId w:val="10"/>
  </w:num>
  <w:num w:numId="11">
    <w:abstractNumId w:val="6"/>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OTNlNDE3OGQ3MmU5NmU2ZjhlNTY0MTcwZTU4ZDg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26C"/>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1630AC"/>
    <w:rsid w:val="01D05414"/>
    <w:rsid w:val="032A6CA8"/>
    <w:rsid w:val="037E4167"/>
    <w:rsid w:val="037F1AAB"/>
    <w:rsid w:val="0480254A"/>
    <w:rsid w:val="04A97EC1"/>
    <w:rsid w:val="04D46D43"/>
    <w:rsid w:val="07CD2C6E"/>
    <w:rsid w:val="07F6745B"/>
    <w:rsid w:val="08C52A1E"/>
    <w:rsid w:val="096B0D3C"/>
    <w:rsid w:val="09734E97"/>
    <w:rsid w:val="0B6F2F0E"/>
    <w:rsid w:val="0BBD409A"/>
    <w:rsid w:val="0DAB64B5"/>
    <w:rsid w:val="0DC108C7"/>
    <w:rsid w:val="0E5916FD"/>
    <w:rsid w:val="0EEE06BA"/>
    <w:rsid w:val="0F820FBC"/>
    <w:rsid w:val="10211A16"/>
    <w:rsid w:val="107752B0"/>
    <w:rsid w:val="11A92009"/>
    <w:rsid w:val="12D62551"/>
    <w:rsid w:val="130D1452"/>
    <w:rsid w:val="1435012A"/>
    <w:rsid w:val="15141BA3"/>
    <w:rsid w:val="151B6A65"/>
    <w:rsid w:val="18AC6D80"/>
    <w:rsid w:val="1B6E01C3"/>
    <w:rsid w:val="1BA4182E"/>
    <w:rsid w:val="1C746C70"/>
    <w:rsid w:val="1DF1193F"/>
    <w:rsid w:val="1DF77327"/>
    <w:rsid w:val="1ED03CC7"/>
    <w:rsid w:val="20FF6215"/>
    <w:rsid w:val="213F3B84"/>
    <w:rsid w:val="216764FE"/>
    <w:rsid w:val="21E738ED"/>
    <w:rsid w:val="233A5D9F"/>
    <w:rsid w:val="236A6409"/>
    <w:rsid w:val="245B32B8"/>
    <w:rsid w:val="25F15DB5"/>
    <w:rsid w:val="25FDCC80"/>
    <w:rsid w:val="266A7FA7"/>
    <w:rsid w:val="277F5F1C"/>
    <w:rsid w:val="2A710E68"/>
    <w:rsid w:val="2B096724"/>
    <w:rsid w:val="2B286BC5"/>
    <w:rsid w:val="2C2D2523"/>
    <w:rsid w:val="2E116773"/>
    <w:rsid w:val="2E3D31FA"/>
    <w:rsid w:val="2F57706B"/>
    <w:rsid w:val="2FC543AC"/>
    <w:rsid w:val="309E153D"/>
    <w:rsid w:val="3105250A"/>
    <w:rsid w:val="320C7232"/>
    <w:rsid w:val="32C610E0"/>
    <w:rsid w:val="332B4A96"/>
    <w:rsid w:val="3424062F"/>
    <w:rsid w:val="34947061"/>
    <w:rsid w:val="36EA2EF3"/>
    <w:rsid w:val="3A9E5DDE"/>
    <w:rsid w:val="3AB47501"/>
    <w:rsid w:val="3B0D2CD2"/>
    <w:rsid w:val="3B1D0A89"/>
    <w:rsid w:val="3B207A37"/>
    <w:rsid w:val="3BDF3B42"/>
    <w:rsid w:val="3C6A34FB"/>
    <w:rsid w:val="3C707F42"/>
    <w:rsid w:val="3C7F4CAD"/>
    <w:rsid w:val="3D396C7C"/>
    <w:rsid w:val="3E7FAE3D"/>
    <w:rsid w:val="3EE55CC8"/>
    <w:rsid w:val="3FDD483D"/>
    <w:rsid w:val="3FFD9146"/>
    <w:rsid w:val="414C48A8"/>
    <w:rsid w:val="42205E17"/>
    <w:rsid w:val="4311195E"/>
    <w:rsid w:val="4459190E"/>
    <w:rsid w:val="446366DB"/>
    <w:rsid w:val="44637395"/>
    <w:rsid w:val="461F6313"/>
    <w:rsid w:val="4A0C2326"/>
    <w:rsid w:val="4AB71F04"/>
    <w:rsid w:val="4C472EC8"/>
    <w:rsid w:val="4CBB0915"/>
    <w:rsid w:val="4CE60A62"/>
    <w:rsid w:val="4D6F2A8C"/>
    <w:rsid w:val="4E306B5A"/>
    <w:rsid w:val="4E3F2D9E"/>
    <w:rsid w:val="4F7228B4"/>
    <w:rsid w:val="51BB25F2"/>
    <w:rsid w:val="52294199"/>
    <w:rsid w:val="529D54C2"/>
    <w:rsid w:val="52F460A0"/>
    <w:rsid w:val="531E68CD"/>
    <w:rsid w:val="545C6AF1"/>
    <w:rsid w:val="5560504E"/>
    <w:rsid w:val="5567DC1E"/>
    <w:rsid w:val="57F7AF30"/>
    <w:rsid w:val="58197802"/>
    <w:rsid w:val="5880387B"/>
    <w:rsid w:val="59AF30A3"/>
    <w:rsid w:val="59D9651C"/>
    <w:rsid w:val="5A0D2C53"/>
    <w:rsid w:val="5A2B3C2C"/>
    <w:rsid w:val="5B97782E"/>
    <w:rsid w:val="5BD75000"/>
    <w:rsid w:val="5C3B496D"/>
    <w:rsid w:val="5C42351C"/>
    <w:rsid w:val="5C7BC647"/>
    <w:rsid w:val="5CFB8094"/>
    <w:rsid w:val="5D1B313B"/>
    <w:rsid w:val="5DCB16D1"/>
    <w:rsid w:val="5DDA9F92"/>
    <w:rsid w:val="5E910B3F"/>
    <w:rsid w:val="5FDE2A03"/>
    <w:rsid w:val="5FE7C815"/>
    <w:rsid w:val="601C6F45"/>
    <w:rsid w:val="60A26DFF"/>
    <w:rsid w:val="628B0C8D"/>
    <w:rsid w:val="63414917"/>
    <w:rsid w:val="637715D5"/>
    <w:rsid w:val="63774F88"/>
    <w:rsid w:val="64195594"/>
    <w:rsid w:val="666A0BEA"/>
    <w:rsid w:val="66AF2626"/>
    <w:rsid w:val="66B772E6"/>
    <w:rsid w:val="677A4259"/>
    <w:rsid w:val="69E52920"/>
    <w:rsid w:val="6B462F57"/>
    <w:rsid w:val="6C5E0200"/>
    <w:rsid w:val="6E377AA1"/>
    <w:rsid w:val="6F1950BB"/>
    <w:rsid w:val="6FB7B8D2"/>
    <w:rsid w:val="72026C0C"/>
    <w:rsid w:val="721C3F61"/>
    <w:rsid w:val="72926213"/>
    <w:rsid w:val="73276F1C"/>
    <w:rsid w:val="732F50CF"/>
    <w:rsid w:val="73CBDF25"/>
    <w:rsid w:val="75123F8E"/>
    <w:rsid w:val="75795E84"/>
    <w:rsid w:val="75A373B3"/>
    <w:rsid w:val="75F62A0E"/>
    <w:rsid w:val="771FC5CD"/>
    <w:rsid w:val="77253DEC"/>
    <w:rsid w:val="7745547A"/>
    <w:rsid w:val="789E5CA1"/>
    <w:rsid w:val="78CE2999"/>
    <w:rsid w:val="79F79D22"/>
    <w:rsid w:val="7A7FB784"/>
    <w:rsid w:val="7DE210B2"/>
    <w:rsid w:val="7DF743FC"/>
    <w:rsid w:val="7DFE0F9B"/>
    <w:rsid w:val="7EF599D9"/>
    <w:rsid w:val="7F2FFB9F"/>
    <w:rsid w:val="7F3E9D1F"/>
    <w:rsid w:val="7F6335F9"/>
    <w:rsid w:val="7F6F5046"/>
    <w:rsid w:val="7F7B84C0"/>
    <w:rsid w:val="7FB30BBE"/>
    <w:rsid w:val="7FDB5E9A"/>
    <w:rsid w:val="7FDFAD59"/>
    <w:rsid w:val="7FFF4B1F"/>
    <w:rsid w:val="825FA19B"/>
    <w:rsid w:val="973B5FEB"/>
    <w:rsid w:val="A9F546F1"/>
    <w:rsid w:val="B6FF1135"/>
    <w:rsid w:val="B7BA4E83"/>
    <w:rsid w:val="BBC69712"/>
    <w:rsid w:val="BDFFFE08"/>
    <w:rsid w:val="BE5A6820"/>
    <w:rsid w:val="BFB6EBE3"/>
    <w:rsid w:val="C7DFE1F3"/>
    <w:rsid w:val="D2D42E69"/>
    <w:rsid w:val="D7FE1F32"/>
    <w:rsid w:val="D7FF1935"/>
    <w:rsid w:val="D8BD1073"/>
    <w:rsid w:val="D9DF35E8"/>
    <w:rsid w:val="DECE2B20"/>
    <w:rsid w:val="DEFDC0BB"/>
    <w:rsid w:val="DFBEE2A5"/>
    <w:rsid w:val="DFDD8B71"/>
    <w:rsid w:val="DFEE9DFD"/>
    <w:rsid w:val="DFFF9D39"/>
    <w:rsid w:val="E2BF253C"/>
    <w:rsid w:val="E7F34A46"/>
    <w:rsid w:val="E7F6288E"/>
    <w:rsid w:val="E93DD8B2"/>
    <w:rsid w:val="EBEA2BD2"/>
    <w:rsid w:val="ECFF50A2"/>
    <w:rsid w:val="EDF10EA6"/>
    <w:rsid w:val="EFC775B4"/>
    <w:rsid w:val="EFEFD472"/>
    <w:rsid w:val="F03EDB30"/>
    <w:rsid w:val="F0539098"/>
    <w:rsid w:val="F07570BD"/>
    <w:rsid w:val="F279B823"/>
    <w:rsid w:val="F4DDDE69"/>
    <w:rsid w:val="F7DF1F96"/>
    <w:rsid w:val="F9BE9756"/>
    <w:rsid w:val="FDF3D538"/>
    <w:rsid w:val="FF672023"/>
    <w:rsid w:val="FFBF88FA"/>
    <w:rsid w:val="FFFF62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0"/>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2"/>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3"/>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4"/>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5"/>
    <w:qFormat/>
    <w:uiPriority w:val="0"/>
  </w:style>
  <w:style w:type="paragraph" w:styleId="33">
    <w:name w:val="Body Text Indent 2"/>
    <w:basedOn w:val="1"/>
    <w:link w:val="76"/>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7"/>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8"/>
    <w:qFormat/>
    <w:uiPriority w:val="0"/>
    <w:pPr>
      <w:adjustRightInd/>
      <w:spacing w:line="240" w:lineRule="auto"/>
      <w:textAlignment w:val="auto"/>
    </w:pPr>
  </w:style>
  <w:style w:type="paragraph" w:styleId="55">
    <w:name w:val="Body Text First Indent"/>
    <w:basedOn w:val="22"/>
    <w:next w:val="56"/>
    <w:qFormat/>
    <w:uiPriority w:val="0"/>
    <w:pPr>
      <w:spacing w:line="360" w:lineRule="auto"/>
      <w:ind w:firstLine="420"/>
    </w:pPr>
    <w:rPr>
      <w:rFonts w:ascii="宋体" w:hAnsi="宋体"/>
      <w:sz w:val="24"/>
    </w:rPr>
  </w:style>
  <w:style w:type="paragraph" w:customStyle="1" w:styleId="56">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57">
    <w:name w:val="Body Text First Indent 2"/>
    <w:basedOn w:val="23"/>
    <w:link w:val="79"/>
    <w:qFormat/>
    <w:uiPriority w:val="0"/>
    <w:pPr>
      <w:spacing w:after="120" w:afterLines="0" w:line="240" w:lineRule="auto"/>
      <w:ind w:left="420" w:leftChars="200" w:firstLine="420" w:firstLineChars="200"/>
    </w:p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0">
    <w:name w:val="标题 2 Char"/>
    <w:link w:val="3"/>
    <w:qFormat/>
    <w:uiPriority w:val="0"/>
    <w:rPr>
      <w:rFonts w:ascii="Arial" w:hAnsi="Arial" w:eastAsia="黑体"/>
      <w:b/>
      <w:kern w:val="2"/>
      <w:sz w:val="32"/>
    </w:rPr>
  </w:style>
  <w:style w:type="character" w:customStyle="1" w:styleId="71">
    <w:name w:val="标题 3 Char"/>
    <w:link w:val="4"/>
    <w:qFormat/>
    <w:uiPriority w:val="0"/>
    <w:rPr>
      <w:rFonts w:eastAsia="宋体"/>
      <w:b/>
      <w:kern w:val="2"/>
      <w:sz w:val="32"/>
      <w:lang w:val="en-US" w:eastAsia="zh-CN"/>
    </w:rPr>
  </w:style>
  <w:style w:type="character" w:customStyle="1" w:styleId="72">
    <w:name w:val="批注文字 Char"/>
    <w:link w:val="19"/>
    <w:qFormat/>
    <w:uiPriority w:val="0"/>
    <w:rPr>
      <w:sz w:val="24"/>
    </w:rPr>
  </w:style>
  <w:style w:type="character" w:customStyle="1" w:styleId="73">
    <w:name w:val="正文文本缩进 Char"/>
    <w:link w:val="23"/>
    <w:qFormat/>
    <w:uiPriority w:val="0"/>
    <w:rPr>
      <w:kern w:val="2"/>
      <w:sz w:val="44"/>
    </w:rPr>
  </w:style>
  <w:style w:type="character" w:customStyle="1" w:styleId="74">
    <w:name w:val="纯文本 Char"/>
    <w:link w:val="30"/>
    <w:qFormat/>
    <w:uiPriority w:val="0"/>
    <w:rPr>
      <w:rFonts w:ascii="宋体" w:hAnsi="Courier New"/>
      <w:kern w:val="2"/>
      <w:sz w:val="21"/>
    </w:rPr>
  </w:style>
  <w:style w:type="character" w:customStyle="1" w:styleId="75">
    <w:name w:val="日期 Char"/>
    <w:link w:val="32"/>
    <w:qFormat/>
    <w:uiPriority w:val="0"/>
    <w:rPr>
      <w:kern w:val="2"/>
      <w:sz w:val="28"/>
    </w:rPr>
  </w:style>
  <w:style w:type="character" w:customStyle="1" w:styleId="76">
    <w:name w:val="正文文本缩进 2 Char"/>
    <w:link w:val="33"/>
    <w:qFormat/>
    <w:uiPriority w:val="0"/>
    <w:rPr>
      <w:kern w:val="2"/>
      <w:sz w:val="28"/>
    </w:rPr>
  </w:style>
  <w:style w:type="character" w:customStyle="1" w:styleId="77">
    <w:name w:val="脚注文本 Char"/>
    <w:link w:val="40"/>
    <w:qFormat/>
    <w:uiPriority w:val="0"/>
    <w:rPr>
      <w:kern w:val="2"/>
      <w:sz w:val="18"/>
    </w:rPr>
  </w:style>
  <w:style w:type="character" w:customStyle="1" w:styleId="78">
    <w:name w:val="批注主题 Char"/>
    <w:link w:val="54"/>
    <w:qFormat/>
    <w:uiPriority w:val="0"/>
  </w:style>
  <w:style w:type="character" w:customStyle="1" w:styleId="79">
    <w:name w:val="正文首行缩进 2 Char"/>
    <w:link w:val="57"/>
    <w:qFormat/>
    <w:uiPriority w:val="0"/>
  </w:style>
  <w:style w:type="character" w:customStyle="1" w:styleId="80">
    <w:name w:val="content-white1"/>
    <w:qFormat/>
    <w:uiPriority w:val="0"/>
    <w:rPr>
      <w:rFonts w:ascii="_x000B__x000C_" w:hAnsi="_x000B__x000C_"/>
      <w:color w:val="auto"/>
      <w:sz w:val="18"/>
      <w:u w:val="none"/>
    </w:rPr>
  </w:style>
  <w:style w:type="character" w:customStyle="1" w:styleId="81">
    <w:name w:val=" Char Char3"/>
    <w:qFormat/>
    <w:uiPriority w:val="0"/>
    <w:rPr>
      <w:rFonts w:eastAsia="宋体"/>
      <w:kern w:val="2"/>
      <w:sz w:val="18"/>
      <w:lang w:val="en-US" w:eastAsia="zh-CN"/>
    </w:rPr>
  </w:style>
  <w:style w:type="character" w:customStyle="1" w:styleId="82">
    <w:name w:val="Table Text Char Char Char Char"/>
    <w:link w:val="83"/>
    <w:qFormat/>
    <w:uiPriority w:val="0"/>
    <w:rPr>
      <w:rFonts w:ascii="Arial" w:hAnsi="Arial"/>
      <w:kern w:val="2"/>
      <w:sz w:val="18"/>
      <w:lang w:val="en-US" w:eastAsia="zh-CN" w:bidi="ar-SA"/>
    </w:rPr>
  </w:style>
  <w:style w:type="paragraph" w:customStyle="1" w:styleId="83">
    <w:name w:val="Table Text Char Char Char"/>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 Char Char7"/>
    <w:qFormat/>
    <w:uiPriority w:val="0"/>
    <w:rPr>
      <w:rFonts w:ascii="宋体" w:hAnsi="宋体" w:eastAsia="宋体"/>
      <w:kern w:val="2"/>
      <w:sz w:val="28"/>
    </w:rPr>
  </w:style>
  <w:style w:type="character" w:customStyle="1" w:styleId="85">
    <w:name w:val="未命名11"/>
    <w:qFormat/>
    <w:uiPriority w:val="0"/>
    <w:rPr>
      <w:color w:val="77FFFF"/>
      <w:sz w:val="24"/>
    </w:rPr>
  </w:style>
  <w:style w:type="character" w:customStyle="1" w:styleId="86">
    <w:name w:val="小 Char"/>
    <w:qFormat/>
    <w:uiPriority w:val="0"/>
    <w:rPr>
      <w:rFonts w:ascii="宋体" w:hAnsi="Courier New" w:eastAsia="宋体"/>
      <w:kern w:val="2"/>
      <w:sz w:val="21"/>
      <w:lang w:val="en-US" w:eastAsia="zh-CN" w:bidi="ar-SA"/>
    </w:rPr>
  </w:style>
  <w:style w:type="character" w:customStyle="1" w:styleId="87">
    <w:name w:val="文字 Char"/>
    <w:link w:val="88"/>
    <w:qFormat/>
    <w:uiPriority w:val="0"/>
    <w:rPr>
      <w:rFonts w:ascii="宋体"/>
      <w:kern w:val="2"/>
      <w:sz w:val="28"/>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v151"/>
    <w:qFormat/>
    <w:uiPriority w:val="0"/>
    <w:rPr>
      <w:sz w:val="18"/>
    </w:rPr>
  </w:style>
  <w:style w:type="character" w:customStyle="1" w:styleId="90">
    <w:name w:val=" Char Char2"/>
    <w:qFormat/>
    <w:uiPriority w:val="0"/>
    <w:rPr>
      <w:rFonts w:eastAsia="宋体"/>
      <w:kern w:val="2"/>
      <w:sz w:val="18"/>
      <w:lang w:val="en-US" w:eastAsia="zh-CN"/>
    </w:rPr>
  </w:style>
  <w:style w:type="character" w:customStyle="1" w:styleId="91">
    <w:name w:val="Table Text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 Char Char11"/>
    <w:qFormat/>
    <w:uiPriority w:val="0"/>
    <w:rPr>
      <w:rFonts w:ascii="宋体"/>
      <w:kern w:val="2"/>
      <w:sz w:val="28"/>
    </w:rPr>
  </w:style>
  <w:style w:type="character" w:customStyle="1" w:styleId="95">
    <w:name w:val="样式 宋体"/>
    <w:qFormat/>
    <w:uiPriority w:val="0"/>
    <w:rPr>
      <w:rFonts w:ascii="宋体" w:hAnsi="宋体" w:eastAsia="宋体"/>
      <w:sz w:val="28"/>
    </w:rPr>
  </w:style>
  <w:style w:type="character" w:customStyle="1" w:styleId="96">
    <w:name w:val="正文 + 三号 Char"/>
    <w:qFormat/>
    <w:uiPriority w:val="0"/>
    <w:rPr>
      <w:rFonts w:eastAsia="宋体"/>
      <w:kern w:val="2"/>
      <w:sz w:val="21"/>
      <w:lang w:val="en-US" w:eastAsia="zh-CN"/>
    </w:rPr>
  </w:style>
  <w:style w:type="character" w:customStyle="1" w:styleId="97">
    <w:name w:val="crowed11"/>
    <w:qFormat/>
    <w:uiPriority w:val="0"/>
    <w:rPr>
      <w:rFonts w:hint="default" w:ascii="_x000B__x000C_" w:hAnsi="_x000B__x000C_"/>
      <w:sz w:val="24"/>
    </w:rPr>
  </w:style>
  <w:style w:type="character" w:customStyle="1" w:styleId="98">
    <w:name w:val="font1"/>
    <w:qFormat/>
    <w:uiPriority w:val="0"/>
    <w:rPr>
      <w:color w:val="000000"/>
      <w:sz w:val="18"/>
    </w:rPr>
  </w:style>
  <w:style w:type="character" w:customStyle="1" w:styleId="99">
    <w:name w:val="H2 Char"/>
    <w:qFormat/>
    <w:uiPriority w:val="0"/>
    <w:rPr>
      <w:rFonts w:ascii="Arial" w:hAnsi="Arial" w:eastAsia="宋体"/>
      <w:kern w:val="2"/>
      <w:sz w:val="28"/>
      <w:lang w:val="en-US" w:eastAsia="zh-CN"/>
    </w:rPr>
  </w:style>
  <w:style w:type="character" w:customStyle="1" w:styleId="100">
    <w:name w:val=" Char Char4"/>
    <w:qFormat/>
    <w:uiPriority w:val="0"/>
    <w:rPr>
      <w:rFonts w:eastAsia="宋体"/>
      <w:b/>
      <w:kern w:val="2"/>
      <w:sz w:val="21"/>
      <w:lang w:val="en-US" w:eastAsia="zh-CN"/>
    </w:rPr>
  </w:style>
  <w:style w:type="character" w:customStyle="1" w:styleId="101">
    <w:name w:val="title_emph1"/>
    <w:qFormat/>
    <w:uiPriority w:val="0"/>
    <w:rPr>
      <w:rFonts w:hint="default" w:ascii="Arial" w:hAnsi="Arial"/>
      <w:b/>
      <w:sz w:val="20"/>
    </w:rPr>
  </w:style>
  <w:style w:type="character" w:customStyle="1" w:styleId="102">
    <w:name w:val=" Char Char6"/>
    <w:qFormat/>
    <w:uiPriority w:val="0"/>
    <w:rPr>
      <w:rFonts w:ascii="仿宋_GB2312" w:eastAsia="仿宋_GB2312"/>
      <w:kern w:val="2"/>
      <w:sz w:val="32"/>
    </w:rPr>
  </w:style>
  <w:style w:type="character" w:customStyle="1" w:styleId="103">
    <w:name w:val="top-det1"/>
    <w:qFormat/>
    <w:uiPriority w:val="0"/>
    <w:rPr>
      <w:b/>
      <w:color w:val="000000"/>
    </w:rPr>
  </w:style>
  <w:style w:type="character" w:customStyle="1" w:styleId="104">
    <w:name w:val=" Char Char5"/>
    <w:qFormat/>
    <w:uiPriority w:val="0"/>
    <w:rPr>
      <w:rFonts w:ascii="Arial" w:hAnsi="Arial" w:eastAsia="宋体"/>
      <w:b/>
      <w:smallCaps/>
      <w:kern w:val="28"/>
      <w:sz w:val="36"/>
      <w:lang w:val="en-US" w:eastAsia="en-US"/>
    </w:rPr>
  </w:style>
  <w:style w:type="character" w:customStyle="1" w:styleId="105">
    <w:name w:val="标书正文:  0.74 厘米 Char1"/>
    <w:qFormat/>
    <w:uiPriority w:val="0"/>
    <w:rPr>
      <w:rFonts w:eastAsia="宋体"/>
      <w:kern w:val="2"/>
      <w:sz w:val="24"/>
      <w:lang w:val="en-US" w:eastAsia="zh-CN"/>
    </w:rPr>
  </w:style>
  <w:style w:type="character" w:customStyle="1" w:styleId="106">
    <w:name w:val="Table Text Char1 Char"/>
    <w:qFormat/>
    <w:uiPriority w:val="0"/>
    <w:rPr>
      <w:rFonts w:ascii="Arial" w:hAnsi="Arial"/>
      <w:kern w:val="2"/>
      <w:sz w:val="18"/>
      <w:lang w:val="en-US" w:eastAsia="zh-CN" w:bidi="ar-SA"/>
    </w:rPr>
  </w:style>
  <w:style w:type="character" w:customStyle="1" w:styleId="107">
    <w:name w:val=" Char Char"/>
    <w:qFormat/>
    <w:uiPriority w:val="0"/>
    <w:rPr>
      <w:rFonts w:ascii="宋体" w:hAnsi="宋体" w:eastAsia="宋体"/>
      <w:kern w:val="2"/>
      <w:sz w:val="24"/>
      <w:lang w:val="en-US" w:eastAsia="zh-CN" w:bidi="ar-SA"/>
    </w:rPr>
  </w:style>
  <w:style w:type="paragraph" w:customStyle="1" w:styleId="108">
    <w:name w:val="IN Feature"/>
    <w:next w:val="10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0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0">
    <w:name w:val="表文字"/>
    <w:qFormat/>
    <w:uiPriority w:val="0"/>
    <w:rPr>
      <w:rFonts w:ascii="宋体" w:hAnsi="Times New Roman" w:eastAsia="宋体" w:cs="Times New Roman"/>
      <w:kern w:val="2"/>
      <w:lang w:val="en-US" w:eastAsia="zh-CN" w:bidi="ar-SA"/>
    </w:rPr>
  </w:style>
  <w:style w:type="paragraph" w:customStyle="1" w:styleId="11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Char1 Char Char Char"/>
    <w:basedOn w:val="1"/>
    <w:qFormat/>
    <w:uiPriority w:val="0"/>
    <w:rPr>
      <w:rFonts w:ascii="Tahoma" w:hAnsi="Tahoma"/>
      <w:sz w:val="30"/>
    </w:rPr>
  </w:style>
  <w:style w:type="paragraph" w:customStyle="1" w:styleId="114">
    <w:name w:val="二级列表"/>
    <w:basedOn w:val="115"/>
    <w:next w:val="115"/>
    <w:qFormat/>
    <w:uiPriority w:val="0"/>
    <w:pPr>
      <w:tabs>
        <w:tab w:val="left" w:pos="2120"/>
      </w:tabs>
      <w:ind w:firstLine="0" w:firstLineChars="0"/>
    </w:pPr>
    <w:rPr>
      <w:b/>
    </w:rPr>
  </w:style>
  <w:style w:type="paragraph" w:customStyle="1" w:styleId="115">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6">
    <w:name w:val="00"/>
    <w:basedOn w:val="1"/>
    <w:qFormat/>
    <w:uiPriority w:val="0"/>
    <w:pPr>
      <w:autoSpaceDE w:val="0"/>
      <w:autoSpaceDN w:val="0"/>
      <w:adjustRightInd w:val="0"/>
      <w:jc w:val="left"/>
    </w:pPr>
    <w:rPr>
      <w:rFonts w:ascii="黑体" w:eastAsia="黑体"/>
      <w:b/>
      <w:kern w:val="0"/>
      <w:sz w:val="20"/>
    </w:rPr>
  </w:style>
  <w:style w:type="paragraph" w:customStyle="1" w:styleId="117">
    <w:name w:val="1.正文"/>
    <w:basedOn w:val="1"/>
    <w:qFormat/>
    <w:uiPriority w:val="0"/>
    <w:pPr>
      <w:spacing w:line="360" w:lineRule="auto"/>
      <w:ind w:left="540" w:leftChars="225" w:firstLine="540" w:firstLineChars="225"/>
    </w:pPr>
    <w:rPr>
      <w:sz w:val="24"/>
    </w:rPr>
  </w:style>
  <w:style w:type="paragraph" w:customStyle="1" w:styleId="118">
    <w:name w:val="内容标题"/>
    <w:basedOn w:val="17"/>
    <w:qFormat/>
    <w:uiPriority w:val="0"/>
    <w:rPr>
      <w:rFonts w:ascii="Tahoma" w:hAnsi="Tahoma"/>
      <w:sz w:val="24"/>
    </w:rPr>
  </w:style>
  <w:style w:type="paragraph" w:customStyle="1" w:styleId="11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0">
    <w:name w:val="表头"/>
    <w:basedOn w:val="121"/>
    <w:qFormat/>
    <w:uiPriority w:val="0"/>
    <w:pPr>
      <w:jc w:val="center"/>
    </w:pPr>
    <w:rPr>
      <w:b/>
      <w:bCs/>
    </w:rPr>
  </w:style>
  <w:style w:type="paragraph" w:customStyle="1" w:styleId="121">
    <w:name w:val="表格正文"/>
    <w:basedOn w:val="1"/>
    <w:qFormat/>
    <w:uiPriority w:val="0"/>
    <w:rPr>
      <w:rFonts w:ascii="Calibri" w:hAnsi="Calibri" w:eastAsia="仿宋" w:cs="宋体"/>
      <w:sz w:val="24"/>
    </w:rPr>
  </w:style>
  <w:style w:type="paragraph" w:customStyle="1" w:styleId="122">
    <w:name w:val="正文1"/>
    <w:basedOn w:val="1"/>
    <w:qFormat/>
    <w:uiPriority w:val="0"/>
    <w:pPr>
      <w:spacing w:line="300" w:lineRule="auto"/>
      <w:ind w:firstLine="200" w:firstLineChars="200"/>
    </w:pPr>
    <w:rPr>
      <w:sz w:val="24"/>
    </w:rPr>
  </w:style>
  <w:style w:type="paragraph" w:customStyle="1" w:styleId="12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4">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5">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2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2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8">
    <w:name w:val="Title - Date"/>
    <w:basedOn w:val="53"/>
    <w:next w:val="1"/>
    <w:qFormat/>
    <w:uiPriority w:val="0"/>
    <w:pPr>
      <w:spacing w:before="240" w:beforeLines="0" w:beforeAutospacing="0" w:after="720" w:afterLines="0" w:afterAutospacing="0"/>
    </w:pPr>
    <w:rPr>
      <w:sz w:val="28"/>
    </w:rPr>
  </w:style>
  <w:style w:type="paragraph" w:customStyle="1" w:styleId="12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30">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1">
    <w:name w:val=" Char1 Char Char Char"/>
    <w:basedOn w:val="1"/>
    <w:qFormat/>
    <w:uiPriority w:val="0"/>
    <w:rPr>
      <w:rFonts w:ascii="Tahoma" w:hAnsi="Tahoma"/>
      <w:sz w:val="24"/>
    </w:rPr>
  </w:style>
  <w:style w:type="paragraph" w:customStyle="1" w:styleId="132">
    <w:name w:val=" Char1"/>
    <w:basedOn w:val="1"/>
    <w:qFormat/>
    <w:uiPriority w:val="0"/>
    <w:rPr>
      <w:sz w:val="21"/>
    </w:rPr>
  </w:style>
  <w:style w:type="paragraph" w:customStyle="1" w:styleId="133">
    <w:name w:val="表头样式"/>
    <w:basedOn w:val="1"/>
    <w:qFormat/>
    <w:uiPriority w:val="0"/>
    <w:pPr>
      <w:autoSpaceDE w:val="0"/>
      <w:autoSpaceDN w:val="0"/>
      <w:adjustRightInd w:val="0"/>
      <w:spacing w:line="360" w:lineRule="auto"/>
      <w:jc w:val="left"/>
    </w:pPr>
    <w:rPr>
      <w:b/>
      <w:kern w:val="0"/>
      <w:sz w:val="21"/>
    </w:rPr>
  </w:style>
  <w:style w:type="paragraph" w:customStyle="1" w:styleId="134">
    <w:name w:val="样式 正文缩进正文（首行缩进两字）表正文正文非缩进特点标题4段1 + 首行缩进:  2 字符"/>
    <w:basedOn w:val="15"/>
    <w:qFormat/>
    <w:uiPriority w:val="0"/>
    <w:pPr>
      <w:ind w:firstLine="480" w:firstLineChars="200"/>
    </w:pPr>
  </w:style>
  <w:style w:type="paragraph" w:customStyle="1" w:styleId="135">
    <w:name w:val="样式4"/>
    <w:basedOn w:val="5"/>
    <w:qFormat/>
    <w:uiPriority w:val="0"/>
    <w:pPr>
      <w:adjustRightInd w:val="0"/>
      <w:snapToGrid w:val="0"/>
    </w:pPr>
  </w:style>
  <w:style w:type="paragraph" w:customStyle="1" w:styleId="136">
    <w:name w:val="Body Text Indent 2"/>
    <w:basedOn w:val="1"/>
    <w:qFormat/>
    <w:uiPriority w:val="0"/>
    <w:pPr>
      <w:adjustRightInd w:val="0"/>
      <w:spacing w:before="120" w:beforeLines="0" w:beforeAutospacing="0"/>
      <w:ind w:firstLine="420"/>
      <w:textAlignment w:val="baseline"/>
    </w:pPr>
    <w:rPr>
      <w:sz w:val="24"/>
    </w:rPr>
  </w:style>
  <w:style w:type="paragraph" w:customStyle="1" w:styleId="137">
    <w:name w:val="首行缩进 1"/>
    <w:basedOn w:val="1"/>
    <w:qFormat/>
    <w:uiPriority w:val="0"/>
    <w:pPr>
      <w:spacing w:after="120" w:afterLines="0" w:afterAutospacing="0" w:line="360" w:lineRule="auto"/>
      <w:ind w:firstLine="200" w:firstLineChars="200"/>
    </w:pPr>
    <w:rPr>
      <w:sz w:val="24"/>
    </w:rPr>
  </w:style>
  <w:style w:type="paragraph" w:customStyle="1" w:styleId="138">
    <w:name w:val="样式 首行缩进:  0.74 厘米"/>
    <w:basedOn w:val="1"/>
    <w:qFormat/>
    <w:uiPriority w:val="0"/>
    <w:pPr>
      <w:spacing w:line="360" w:lineRule="auto"/>
      <w:ind w:firstLine="420"/>
    </w:pPr>
    <w:rPr>
      <w:sz w:val="24"/>
    </w:rPr>
  </w:style>
  <w:style w:type="paragraph" w:customStyle="1" w:styleId="13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1">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2">
    <w:name w:val="Title - Revision"/>
    <w:basedOn w:val="53"/>
    <w:qFormat/>
    <w:uiPriority w:val="0"/>
    <w:pPr>
      <w:spacing w:before="720" w:beforeLines="0" w:beforeAutospacing="0"/>
    </w:pPr>
  </w:style>
  <w:style w:type="paragraph" w:customStyle="1" w:styleId="143">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5">
    <w:name w:val="1"/>
    <w:basedOn w:val="1"/>
    <w:next w:val="30"/>
    <w:qFormat/>
    <w:uiPriority w:val="0"/>
    <w:rPr>
      <w:rFonts w:ascii="宋体" w:hAnsi="Courier New"/>
      <w:sz w:val="21"/>
    </w:rPr>
  </w:style>
  <w:style w:type="paragraph" w:customStyle="1" w:styleId="146">
    <w:name w:val="Table Contents"/>
    <w:basedOn w:val="22"/>
    <w:qFormat/>
    <w:uiPriority w:val="0"/>
    <w:pPr>
      <w:suppressAutoHyphens/>
      <w:jc w:val="left"/>
    </w:pPr>
    <w:rPr>
      <w:rFonts w:ascii="Times New Roman" w:eastAsia="Times New Roman"/>
      <w:kern w:val="0"/>
      <w:sz w:val="24"/>
    </w:rPr>
  </w:style>
  <w:style w:type="paragraph" w:customStyle="1" w:styleId="14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4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49">
    <w:name w:val="Char Char Char Char Char Char Char"/>
    <w:basedOn w:val="17"/>
    <w:qFormat/>
    <w:uiPriority w:val="0"/>
    <w:rPr>
      <w:rFonts w:ascii="宋体" w:hAnsi="Tahoma"/>
    </w:rPr>
  </w:style>
  <w:style w:type="paragraph" w:customStyle="1" w:styleId="150">
    <w:name w:val="默认段落字体 Para Char Char Char Char Char Char Char Char Char1 Char Char Char Char"/>
    <w:basedOn w:val="1"/>
    <w:qFormat/>
    <w:uiPriority w:val="0"/>
    <w:rPr>
      <w:rFonts w:ascii="Tahoma" w:hAnsi="Tahoma"/>
      <w:sz w:val="24"/>
    </w:rPr>
  </w:style>
  <w:style w:type="paragraph" w:customStyle="1" w:styleId="151">
    <w:name w:val="标题无"/>
    <w:basedOn w:val="1"/>
    <w:qFormat/>
    <w:uiPriority w:val="0"/>
    <w:pPr>
      <w:spacing w:line="360" w:lineRule="auto"/>
    </w:pPr>
    <w:rPr>
      <w:sz w:val="24"/>
    </w:rPr>
  </w:style>
  <w:style w:type="paragraph" w:customStyle="1" w:styleId="152">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53">
    <w:name w:val="二级条标题"/>
    <w:basedOn w:val="154"/>
    <w:next w:val="156"/>
    <w:qFormat/>
    <w:uiPriority w:val="0"/>
    <w:pPr>
      <w:ind w:left="840"/>
      <w:outlineLvl w:val="3"/>
    </w:pPr>
  </w:style>
  <w:style w:type="paragraph" w:customStyle="1" w:styleId="154">
    <w:name w:val="一级条标题"/>
    <w:basedOn w:val="155"/>
    <w:next w:val="156"/>
    <w:qFormat/>
    <w:uiPriority w:val="0"/>
    <w:pPr>
      <w:numPr>
        <w:ilvl w:val="1"/>
        <w:numId w:val="0"/>
      </w:numPr>
      <w:spacing w:before="0" w:beforeLines="0" w:beforeAutospacing="0" w:after="0" w:afterLines="0" w:afterAutospacing="0"/>
      <w:ind w:left="525"/>
      <w:outlineLvl w:val="2"/>
    </w:pPr>
    <w:rPr>
      <w:sz w:val="21"/>
    </w:rPr>
  </w:style>
  <w:style w:type="paragraph" w:customStyle="1" w:styleId="155">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7">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8">
    <w:name w:val="关键词"/>
    <w:basedOn w:val="1"/>
    <w:next w:val="1"/>
    <w:qFormat/>
    <w:uiPriority w:val="0"/>
    <w:pPr>
      <w:spacing w:line="360" w:lineRule="auto"/>
    </w:pPr>
    <w:rPr>
      <w:rFonts w:eastAsia="黑体"/>
      <w:sz w:val="20"/>
    </w:rPr>
  </w:style>
  <w:style w:type="paragraph" w:customStyle="1" w:styleId="159">
    <w:name w:val="样式2"/>
    <w:basedOn w:val="5"/>
    <w:qFormat/>
    <w:uiPriority w:val="0"/>
    <w:pPr>
      <w:numPr>
        <w:ilvl w:val="0"/>
        <w:numId w:val="6"/>
      </w:numPr>
      <w:spacing w:before="560" w:beforeLines="0" w:line="400" w:lineRule="exact"/>
      <w:jc w:val="center"/>
      <w:outlineLvl w:val="0"/>
    </w:pPr>
    <w:rPr>
      <w:b w:val="0"/>
      <w:sz w:val="44"/>
    </w:rPr>
  </w:style>
  <w:style w:type="paragraph" w:customStyle="1" w:styleId="160">
    <w:name w:val="表头文本"/>
    <w:qFormat/>
    <w:uiPriority w:val="0"/>
    <w:pPr>
      <w:jc w:val="center"/>
    </w:pPr>
    <w:rPr>
      <w:rFonts w:ascii="Arial" w:hAnsi="Arial" w:eastAsia="宋体" w:cs="Times New Roman"/>
      <w:b/>
      <w:sz w:val="21"/>
      <w:lang w:val="en-US" w:eastAsia="zh-CN" w:bidi="ar-SA"/>
    </w:rPr>
  </w:style>
  <w:style w:type="paragraph" w:customStyle="1" w:styleId="161">
    <w:name w:val="_Style 157"/>
    <w:qFormat/>
    <w:uiPriority w:val="0"/>
    <w:rPr>
      <w:rFonts w:ascii="Times New Roman" w:hAnsi="Times New Roman" w:eastAsia="宋体" w:cs="Times New Roman"/>
      <w:kern w:val="2"/>
      <w:sz w:val="21"/>
      <w:lang w:val="en-US" w:eastAsia="zh-CN" w:bidi="ar-SA"/>
    </w:rPr>
  </w:style>
  <w:style w:type="paragraph" w:customStyle="1" w:styleId="16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3">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64">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8">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9">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70">
    <w:name w:val="样式1xz"/>
    <w:basedOn w:val="1"/>
    <w:qFormat/>
    <w:uiPriority w:val="0"/>
    <w:pPr>
      <w:tabs>
        <w:tab w:val="left" w:pos="1050"/>
        <w:tab w:val="right" w:leader="dot" w:pos="8296"/>
      </w:tabs>
    </w:pPr>
    <w:rPr>
      <w:caps/>
      <w:spacing w:val="20"/>
      <w:sz w:val="24"/>
    </w:rPr>
  </w:style>
  <w:style w:type="paragraph" w:customStyle="1" w:styleId="171">
    <w:name w:val="样式 宋体 五号 行距: 单倍行距"/>
    <w:basedOn w:val="1"/>
    <w:qFormat/>
    <w:uiPriority w:val="0"/>
    <w:pPr>
      <w:adjustRightInd w:val="0"/>
      <w:jc w:val="left"/>
    </w:pPr>
    <w:rPr>
      <w:rFonts w:ascii="宋体" w:hAnsi="宋体"/>
      <w:kern w:val="0"/>
      <w:sz w:val="21"/>
    </w:rPr>
  </w:style>
  <w:style w:type="paragraph" w:customStyle="1" w:styleId="172">
    <w:name w:val="图片文字"/>
    <w:basedOn w:val="1"/>
    <w:qFormat/>
    <w:uiPriority w:val="0"/>
    <w:pPr>
      <w:spacing w:line="240" w:lineRule="atLeast"/>
      <w:jc w:val="center"/>
    </w:pPr>
    <w:rPr>
      <w:sz w:val="21"/>
    </w:rPr>
  </w:style>
  <w:style w:type="paragraph" w:customStyle="1" w:styleId="173">
    <w:name w:val="Char"/>
    <w:basedOn w:val="1"/>
    <w:qFormat/>
    <w:uiPriority w:val="0"/>
    <w:pPr>
      <w:spacing w:line="240" w:lineRule="atLeast"/>
      <w:ind w:left="420" w:firstLine="420"/>
    </w:pPr>
    <w:rPr>
      <w:kern w:val="0"/>
      <w:sz w:val="21"/>
    </w:rPr>
  </w:style>
  <w:style w:type="paragraph" w:customStyle="1" w:styleId="174">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5">
    <w:name w:val="Note"/>
    <w:basedOn w:val="1"/>
    <w:qFormat/>
    <w:uiPriority w:val="0"/>
    <w:pPr>
      <w:pBdr>
        <w:top w:val="single" w:color="auto" w:sz="12" w:space="3"/>
        <w:bottom w:val="single" w:color="auto" w:sz="12" w:space="3"/>
      </w:pBdr>
      <w:spacing w:line="360" w:lineRule="auto"/>
    </w:pPr>
    <w:rPr>
      <w:sz w:val="24"/>
    </w:rPr>
  </w:style>
  <w:style w:type="paragraph" w:customStyle="1" w:styleId="176">
    <w:name w:val=" Char"/>
    <w:basedOn w:val="1"/>
    <w:qFormat/>
    <w:uiPriority w:val="0"/>
    <w:pPr>
      <w:spacing w:line="240" w:lineRule="atLeast"/>
      <w:ind w:left="420" w:firstLine="420"/>
    </w:pPr>
    <w:rPr>
      <w:kern w:val="0"/>
      <w:sz w:val="21"/>
    </w:rPr>
  </w:style>
  <w:style w:type="paragraph" w:customStyle="1" w:styleId="177">
    <w:name w:val=" Char Char Char"/>
    <w:basedOn w:val="1"/>
    <w:qFormat/>
    <w:uiPriority w:val="0"/>
    <w:rPr>
      <w:rFonts w:ascii="Tahoma" w:hAnsi="Tahoma"/>
      <w:sz w:val="24"/>
    </w:rPr>
  </w:style>
  <w:style w:type="paragraph" w:customStyle="1" w:styleId="178">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9">
    <w:name w:val="标书正文:  0.74 厘米"/>
    <w:basedOn w:val="1"/>
    <w:qFormat/>
    <w:uiPriority w:val="0"/>
    <w:pPr>
      <w:snapToGrid w:val="0"/>
      <w:spacing w:line="360" w:lineRule="auto"/>
      <w:ind w:firstLine="420"/>
    </w:pPr>
    <w:rPr>
      <w:sz w:val="24"/>
    </w:rPr>
  </w:style>
  <w:style w:type="paragraph" w:customStyle="1" w:styleId="180">
    <w:name w:val=" Char Char 字元 字元 字元 Char Char Char Char"/>
    <w:basedOn w:val="1"/>
    <w:qFormat/>
    <w:uiPriority w:val="0"/>
    <w:pPr>
      <w:adjustRightInd w:val="0"/>
      <w:spacing w:line="360" w:lineRule="auto"/>
    </w:pPr>
    <w:rPr>
      <w:kern w:val="0"/>
      <w:sz w:val="24"/>
    </w:rPr>
  </w:style>
  <w:style w:type="paragraph" w:customStyle="1" w:styleId="181">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2">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8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84">
    <w:name w:val=" Char Char14 Char Char"/>
    <w:basedOn w:val="1"/>
    <w:qFormat/>
    <w:uiPriority w:val="0"/>
    <w:rPr>
      <w:sz w:val="21"/>
      <w:szCs w:val="24"/>
    </w:rPr>
  </w:style>
  <w:style w:type="paragraph" w:customStyle="1" w:styleId="185">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86">
    <w:name w:val="可研正文"/>
    <w:basedOn w:val="22"/>
    <w:qFormat/>
    <w:uiPriority w:val="0"/>
    <w:pPr>
      <w:adjustRightInd w:val="0"/>
      <w:snapToGrid w:val="0"/>
      <w:spacing w:line="440" w:lineRule="exact"/>
      <w:ind w:firstLine="567"/>
    </w:pPr>
    <w:rPr>
      <w:sz w:val="28"/>
    </w:rPr>
  </w:style>
  <w:style w:type="paragraph" w:customStyle="1" w:styleId="187">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88">
    <w:name w:val="首行缩进"/>
    <w:basedOn w:val="1"/>
    <w:qFormat/>
    <w:uiPriority w:val="0"/>
    <w:pPr>
      <w:numPr>
        <w:ilvl w:val="0"/>
        <w:numId w:val="8"/>
      </w:numPr>
      <w:spacing w:line="360" w:lineRule="auto"/>
    </w:pPr>
    <w:rPr>
      <w:rFonts w:eastAsia="仿宋_GB2312"/>
    </w:rPr>
  </w:style>
  <w:style w:type="paragraph" w:customStyle="1" w:styleId="18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0">
    <w:name w:val="正文 + 三号"/>
    <w:basedOn w:val="1"/>
    <w:qFormat/>
    <w:uiPriority w:val="0"/>
    <w:rPr>
      <w:sz w:val="21"/>
    </w:rPr>
  </w:style>
  <w:style w:type="paragraph" w:customStyle="1" w:styleId="191">
    <w:name w:val=" Char Char1 Char"/>
    <w:basedOn w:val="1"/>
    <w:qFormat/>
    <w:uiPriority w:val="0"/>
    <w:rPr>
      <w:rFonts w:ascii="Tahoma" w:hAnsi="Tahoma"/>
      <w:sz w:val="24"/>
      <w:szCs w:val="24"/>
    </w:rPr>
  </w:style>
  <w:style w:type="paragraph" w:customStyle="1" w:styleId="19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4">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5">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6">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9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8">
    <w:name w:val="摘要"/>
    <w:basedOn w:val="1"/>
    <w:next w:val="3"/>
    <w:qFormat/>
    <w:uiPriority w:val="0"/>
    <w:pPr>
      <w:spacing w:line="360" w:lineRule="auto"/>
    </w:pPr>
    <w:rPr>
      <w:rFonts w:eastAsia="黑体"/>
      <w:sz w:val="20"/>
    </w:rPr>
  </w:style>
  <w:style w:type="paragraph" w:customStyle="1" w:styleId="19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0">
    <w:name w:val="正文（首行不缩进）"/>
    <w:basedOn w:val="1"/>
    <w:qFormat/>
    <w:uiPriority w:val="0"/>
    <w:pPr>
      <w:autoSpaceDE w:val="0"/>
      <w:autoSpaceDN w:val="0"/>
      <w:adjustRightInd w:val="0"/>
      <w:spacing w:line="360" w:lineRule="auto"/>
      <w:jc w:val="left"/>
    </w:pPr>
    <w:rPr>
      <w:kern w:val="0"/>
      <w:sz w:val="21"/>
    </w:rPr>
  </w:style>
  <w:style w:type="paragraph" w:customStyle="1" w:styleId="20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2">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0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4">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5">
    <w:name w:val=" Char2 Char Char Char Char Char Char"/>
    <w:basedOn w:val="1"/>
    <w:qFormat/>
    <w:uiPriority w:val="0"/>
    <w:rPr>
      <w:rFonts w:ascii="仿宋_GB2312"/>
      <w:b/>
      <w:sz w:val="30"/>
    </w:rPr>
  </w:style>
  <w:style w:type="paragraph" w:customStyle="1" w:styleId="206">
    <w:name w:val="简单回函地址"/>
    <w:basedOn w:val="1"/>
    <w:qFormat/>
    <w:uiPriority w:val="0"/>
    <w:pPr>
      <w:adjustRightInd w:val="0"/>
      <w:snapToGrid w:val="0"/>
      <w:spacing w:line="360" w:lineRule="auto"/>
    </w:pPr>
    <w:rPr>
      <w:sz w:val="24"/>
    </w:rPr>
  </w:style>
  <w:style w:type="paragraph" w:customStyle="1" w:styleId="207">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8">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09">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10">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1">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2">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213">
    <w:name w:val="文本1"/>
    <w:basedOn w:val="1"/>
    <w:qFormat/>
    <w:uiPriority w:val="0"/>
    <w:pPr>
      <w:adjustRightInd w:val="0"/>
      <w:spacing w:line="312" w:lineRule="atLeast"/>
      <w:jc w:val="center"/>
      <w:textAlignment w:val="baseline"/>
    </w:pPr>
    <w:rPr>
      <w:kern w:val="0"/>
      <w:sz w:val="18"/>
    </w:rPr>
  </w:style>
  <w:style w:type="paragraph" w:customStyle="1" w:styleId="214">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5">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1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7">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18">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19">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0">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2">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23">
    <w:name w:val="af"/>
    <w:basedOn w:val="1"/>
    <w:qFormat/>
    <w:uiPriority w:val="0"/>
    <w:pPr>
      <w:widowControl/>
      <w:spacing w:line="300" w:lineRule="atLeast"/>
      <w:jc w:val="left"/>
    </w:pPr>
    <w:rPr>
      <w:rFonts w:ascii="宋体" w:hAnsi="宋体"/>
      <w:kern w:val="0"/>
      <w:sz w:val="18"/>
    </w:rPr>
  </w:style>
  <w:style w:type="paragraph" w:customStyle="1" w:styleId="224">
    <w:name w:val="文章正文"/>
    <w:basedOn w:val="1"/>
    <w:qFormat/>
    <w:uiPriority w:val="0"/>
    <w:pPr>
      <w:ind w:firstLine="560" w:firstLineChars="200"/>
    </w:pPr>
    <w:rPr>
      <w:rFonts w:ascii="仿宋_GB2312" w:hAnsi="宋体" w:eastAsia="仿宋_GB2312"/>
      <w:color w:val="000000"/>
    </w:rPr>
  </w:style>
  <w:style w:type="paragraph" w:customStyle="1" w:styleId="225">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7">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28">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9">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30">
    <w:name w:val="默认段落字体 Para Char Char Char Char Char Char Char"/>
    <w:basedOn w:val="1"/>
    <w:qFormat/>
    <w:uiPriority w:val="0"/>
    <w:rPr>
      <w:rFonts w:ascii="Tahoma" w:hAnsi="Tahoma"/>
      <w:sz w:val="24"/>
    </w:rPr>
  </w:style>
  <w:style w:type="paragraph" w:customStyle="1" w:styleId="231">
    <w:name w:val="编号正文"/>
    <w:basedOn w:val="201"/>
    <w:qFormat/>
    <w:uiPriority w:val="0"/>
    <w:pPr>
      <w:snapToGrid/>
      <w:spacing w:line="360" w:lineRule="auto"/>
      <w:ind w:left="1407" w:hanging="1047"/>
      <w:jc w:val="left"/>
    </w:pPr>
    <w:rPr>
      <w:rFonts w:eastAsia="仿宋_GB2312"/>
    </w:rPr>
  </w:style>
  <w:style w:type="paragraph" w:customStyle="1" w:styleId="232">
    <w:name w:val="表格内文字"/>
    <w:basedOn w:val="30"/>
    <w:qFormat/>
    <w:uiPriority w:val="0"/>
    <w:pPr>
      <w:adjustRightInd w:val="0"/>
    </w:pPr>
    <w:rPr>
      <w:color w:val="000000"/>
      <w:lang w:val="en-GB"/>
    </w:rPr>
  </w:style>
  <w:style w:type="paragraph" w:customStyle="1" w:styleId="233">
    <w:name w:val="样式 行距: 1.5 倍行距1"/>
    <w:basedOn w:val="1"/>
    <w:qFormat/>
    <w:uiPriority w:val="0"/>
    <w:pPr>
      <w:snapToGrid w:val="0"/>
    </w:pPr>
    <w:rPr>
      <w:sz w:val="21"/>
    </w:rPr>
  </w:style>
  <w:style w:type="paragraph" w:customStyle="1" w:styleId="234">
    <w:name w:val=" Char Char Char Char Char Char Char"/>
    <w:basedOn w:val="1"/>
    <w:qFormat/>
    <w:uiPriority w:val="0"/>
    <w:rPr>
      <w:rFonts w:ascii="Tahoma" w:hAnsi="Tahoma"/>
      <w:sz w:val="24"/>
    </w:rPr>
  </w:style>
  <w:style w:type="paragraph" w:customStyle="1" w:styleId="235">
    <w:name w:val="表格文本"/>
    <w:qFormat/>
    <w:uiPriority w:val="0"/>
    <w:pPr>
      <w:tabs>
        <w:tab w:val="decimal" w:pos="0"/>
      </w:tabs>
    </w:pPr>
    <w:rPr>
      <w:rFonts w:ascii="Arial" w:hAnsi="Arial" w:eastAsia="宋体" w:cs="Times New Roman"/>
      <w:sz w:val="21"/>
      <w:lang w:val="en-US" w:eastAsia="zh-CN" w:bidi="ar-SA"/>
    </w:rPr>
  </w:style>
  <w:style w:type="paragraph" w:customStyle="1" w:styleId="236">
    <w:name w:val="正文表格"/>
    <w:basedOn w:val="1"/>
    <w:qFormat/>
    <w:uiPriority w:val="0"/>
    <w:pPr>
      <w:adjustRightInd w:val="0"/>
      <w:spacing w:before="40" w:beforeLines="0" w:beforeAutospacing="0" w:after="40" w:afterLines="0" w:afterAutospacing="0"/>
    </w:pPr>
    <w:rPr>
      <w:sz w:val="24"/>
    </w:rPr>
  </w:style>
  <w:style w:type="paragraph" w:customStyle="1" w:styleId="23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38">
    <w:name w:val=" Char Char Char Char Char Char Char Char Char Char Char Char Char Char Char Char"/>
    <w:basedOn w:val="1"/>
    <w:qFormat/>
    <w:uiPriority w:val="0"/>
    <w:pPr>
      <w:tabs>
        <w:tab w:val="left" w:pos="360"/>
      </w:tabs>
    </w:pPr>
    <w:rPr>
      <w:sz w:val="24"/>
    </w:rPr>
  </w:style>
  <w:style w:type="paragraph" w:customStyle="1" w:styleId="23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0">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241">
    <w:name w:val="TOC1"/>
    <w:basedOn w:val="1"/>
    <w:next w:val="1"/>
    <w:qFormat/>
    <w:uiPriority w:val="0"/>
    <w:pPr>
      <w:spacing w:line="180" w:lineRule="auto"/>
      <w:jc w:val="center"/>
    </w:pPr>
    <w:rPr>
      <w:sz w:val="30"/>
    </w:rPr>
  </w:style>
  <w:style w:type="character" w:customStyle="1" w:styleId="242">
    <w:name w:val="font51"/>
    <w:basedOn w:val="60"/>
    <w:qFormat/>
    <w:uiPriority w:val="0"/>
    <w:rPr>
      <w:rFonts w:hint="eastAsia" w:ascii="宋体" w:hAnsi="宋体" w:eastAsia="宋体" w:cs="宋体"/>
      <w:color w:val="000000"/>
      <w:sz w:val="20"/>
      <w:szCs w:val="20"/>
      <w:u w:val="none"/>
    </w:rPr>
  </w:style>
  <w:style w:type="character" w:customStyle="1" w:styleId="243">
    <w:name w:val="font101"/>
    <w:basedOn w:val="60"/>
    <w:qFormat/>
    <w:uiPriority w:val="0"/>
    <w:rPr>
      <w:rFonts w:ascii="Arial" w:hAnsi="Arial" w:cs="Arial"/>
      <w:color w:val="000000"/>
      <w:sz w:val="20"/>
      <w:szCs w:val="20"/>
      <w:u w:val="none"/>
    </w:rPr>
  </w:style>
  <w:style w:type="character" w:customStyle="1" w:styleId="244">
    <w:name w:val="font21"/>
    <w:basedOn w:val="60"/>
    <w:qFormat/>
    <w:uiPriority w:val="0"/>
    <w:rPr>
      <w:rFonts w:hint="eastAsia" w:ascii="宋体" w:hAnsi="宋体" w:eastAsia="宋体" w:cs="宋体"/>
      <w:color w:val="000000"/>
      <w:sz w:val="20"/>
      <w:szCs w:val="20"/>
      <w:u w:val="none"/>
    </w:rPr>
  </w:style>
  <w:style w:type="character" w:customStyle="1" w:styleId="245">
    <w:name w:val="font91"/>
    <w:basedOn w:val="60"/>
    <w:qFormat/>
    <w:uiPriority w:val="0"/>
    <w:rPr>
      <w:rFonts w:hint="eastAsia" w:ascii="宋体" w:hAnsi="宋体" w:eastAsia="宋体" w:cs="宋体"/>
      <w:color w:val="000000"/>
      <w:sz w:val="20"/>
      <w:szCs w:val="20"/>
      <w:u w:val="none"/>
    </w:rPr>
  </w:style>
  <w:style w:type="character" w:customStyle="1" w:styleId="246">
    <w:name w:val="font121"/>
    <w:basedOn w:val="60"/>
    <w:qFormat/>
    <w:uiPriority w:val="0"/>
    <w:rPr>
      <w:rFonts w:ascii="Arial" w:hAnsi="Arial" w:cs="Arial"/>
      <w:color w:val="000000"/>
      <w:sz w:val="20"/>
      <w:szCs w:val="20"/>
      <w:u w:val="none"/>
    </w:rPr>
  </w:style>
  <w:style w:type="character" w:customStyle="1" w:styleId="247">
    <w:name w:val="font71"/>
    <w:basedOn w:val="60"/>
    <w:qFormat/>
    <w:uiPriority w:val="0"/>
    <w:rPr>
      <w:rFonts w:hint="eastAsia" w:ascii="宋体" w:hAnsi="宋体" w:eastAsia="宋体" w:cs="宋体"/>
      <w:color w:val="000000"/>
      <w:sz w:val="20"/>
      <w:szCs w:val="20"/>
      <w:u w:val="none"/>
    </w:rPr>
  </w:style>
  <w:style w:type="character" w:customStyle="1" w:styleId="248">
    <w:name w:val="font131"/>
    <w:basedOn w:val="60"/>
    <w:qFormat/>
    <w:uiPriority w:val="0"/>
    <w:rPr>
      <w:rFonts w:hint="eastAsia" w:ascii="宋体" w:hAnsi="宋体" w:eastAsia="宋体" w:cs="宋体"/>
      <w:color w:val="FF0000"/>
      <w:sz w:val="20"/>
      <w:szCs w:val="20"/>
      <w:u w:val="none"/>
    </w:rPr>
  </w:style>
  <w:style w:type="character" w:customStyle="1" w:styleId="249">
    <w:name w:val="font41"/>
    <w:basedOn w:val="60"/>
    <w:qFormat/>
    <w:uiPriority w:val="0"/>
    <w:rPr>
      <w:rFonts w:ascii="微软雅黑" w:hAnsi="微软雅黑" w:eastAsia="微软雅黑" w:cs="微软雅黑"/>
      <w:color w:val="000000"/>
      <w:sz w:val="24"/>
      <w:szCs w:val="24"/>
      <w:u w:val="none"/>
    </w:rPr>
  </w:style>
  <w:style w:type="character" w:customStyle="1" w:styleId="250">
    <w:name w:val="font11"/>
    <w:basedOn w:val="60"/>
    <w:qFormat/>
    <w:uiPriority w:val="0"/>
    <w:rPr>
      <w:rFonts w:hint="eastAsia" w:ascii="宋体" w:hAnsi="宋体" w:eastAsia="宋体" w:cs="宋体"/>
      <w:color w:val="000000"/>
      <w:sz w:val="24"/>
      <w:szCs w:val="24"/>
      <w:u w:val="none"/>
    </w:rPr>
  </w:style>
  <w:style w:type="character" w:customStyle="1" w:styleId="251">
    <w:name w:val="font01"/>
    <w:basedOn w:val="60"/>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9450</Words>
  <Characters>9835</Characters>
  <Lines>162</Lines>
  <Paragraphs>45</Paragraphs>
  <TotalTime>7</TotalTime>
  <ScaleCrop>false</ScaleCrop>
  <LinksUpToDate>false</LinksUpToDate>
  <CharactersWithSpaces>10720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2022-07-03T08:39:00Z</dcterms:created>
  <dc:creator>罗成</dc:creator>
  <cp:lastModifiedBy>红梅</cp:lastModifiedBy>
  <cp:lastPrinted>2024-01-29T07:50:00Z</cp:lastPrinted>
  <dcterms:modified xsi:type="dcterms:W3CDTF">2026-05-15T11:22:40Z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C37A385D7F0C444DB2B8B16691540057_13</vt:lpwstr>
  </property>
  <property fmtid="{D5CDD505-2E9C-101B-9397-08002B2CF9AE}" pid="4" name="KSOTemplateDocerSaveRecord">
    <vt:lpwstr>eyJoZGlkIjoiZDQyOTYyMTBlOTRiODUxM2M2ZjZjMWQzYThiOWI3OTQiLCJ1c2VySWQiOiIyMzc3NjM2MDYifQ==</vt:lpwstr>
  </property>
</Properties>
</file>