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76B7A">
      <w:pPr>
        <w:jc w:val="center"/>
        <w:rPr>
          <w:rFonts w:ascii="方正仿宋_GBK" w:hAnsi="方正仿宋_GBK" w:eastAsia="方正仿宋_GBK" w:cs="方正仿宋_GBK"/>
        </w:rPr>
      </w:pPr>
    </w:p>
    <w:p w14:paraId="4958C40C">
      <w:pPr>
        <w:pStyle w:val="12"/>
        <w:ind w:left="1260"/>
        <w:rPr>
          <w:rFonts w:ascii="方正仿宋_GBK" w:hAnsi="方正仿宋_GBK" w:eastAsia="方正仿宋_GBK" w:cs="方正仿宋_GBK"/>
        </w:rPr>
      </w:pPr>
    </w:p>
    <w:p w14:paraId="1CDE5F09">
      <w:pPr>
        <w:rPr>
          <w:rFonts w:ascii="方正仿宋_GBK" w:hAnsi="方正仿宋_GBK" w:eastAsia="方正仿宋_GBK" w:cs="方正仿宋_GBK"/>
        </w:rPr>
      </w:pPr>
    </w:p>
    <w:p w14:paraId="3503B8D6">
      <w:pPr>
        <w:spacing w:line="1600" w:lineRule="exact"/>
        <w:jc w:val="center"/>
        <w:outlineLvl w:val="0"/>
        <w:rPr>
          <w:rFonts w:ascii="方正仿宋_GBK" w:hAnsi="方正仿宋_GBK" w:eastAsia="方正仿宋_GBK" w:cs="方正仿宋_GBK"/>
          <w:sz w:val="130"/>
          <w:szCs w:val="130"/>
        </w:rPr>
      </w:pPr>
      <w:r>
        <w:rPr>
          <w:rFonts w:hint="eastAsia" w:ascii="方正仿宋_GBK" w:hAnsi="方正仿宋_GBK" w:eastAsia="方正仿宋_GBK" w:cs="方正仿宋_GBK"/>
          <w:sz w:val="130"/>
          <w:szCs w:val="130"/>
        </w:rPr>
        <w:t>国企采购</w:t>
      </w:r>
    </w:p>
    <w:p w14:paraId="1D77593A">
      <w:pPr>
        <w:spacing w:line="1600" w:lineRule="exact"/>
        <w:jc w:val="center"/>
        <w:outlineLvl w:val="0"/>
        <w:rPr>
          <w:rFonts w:ascii="方正仿宋_GBK" w:hAnsi="方正仿宋_GBK" w:eastAsia="方正仿宋_GBK" w:cs="方正仿宋_GBK"/>
          <w:sz w:val="130"/>
          <w:szCs w:val="130"/>
        </w:rPr>
      </w:pPr>
      <w:r>
        <w:rPr>
          <w:rFonts w:hint="eastAsia" w:ascii="方正仿宋_GBK" w:hAnsi="方正仿宋_GBK" w:eastAsia="方正仿宋_GBK" w:cs="方正仿宋_GBK"/>
          <w:sz w:val="130"/>
          <w:szCs w:val="130"/>
        </w:rPr>
        <w:t>询价通</w:t>
      </w:r>
      <w:bookmarkStart w:id="228" w:name="_GoBack"/>
      <w:bookmarkEnd w:id="228"/>
      <w:r>
        <w:rPr>
          <w:rFonts w:hint="eastAsia" w:ascii="方正仿宋_GBK" w:hAnsi="方正仿宋_GBK" w:eastAsia="方正仿宋_GBK" w:cs="方正仿宋_GBK"/>
          <w:sz w:val="130"/>
          <w:szCs w:val="130"/>
        </w:rPr>
        <w:t>知书</w:t>
      </w:r>
    </w:p>
    <w:p w14:paraId="3C07A762">
      <w:pPr>
        <w:spacing w:line="700" w:lineRule="exact"/>
        <w:rPr>
          <w:rFonts w:ascii="方正仿宋_GBK" w:hAnsi="方正仿宋_GBK" w:eastAsia="方正仿宋_GBK" w:cs="方正仿宋_GBK"/>
          <w:sz w:val="32"/>
        </w:rPr>
      </w:pPr>
    </w:p>
    <w:p w14:paraId="21CDDA9C">
      <w:pPr>
        <w:pStyle w:val="3"/>
        <w:rPr>
          <w:rFonts w:ascii="方正仿宋_GBK" w:hAnsi="方正仿宋_GBK" w:eastAsia="方正仿宋_GBK" w:cs="方正仿宋_GBK"/>
        </w:rPr>
      </w:pPr>
    </w:p>
    <w:p w14:paraId="010D4F97">
      <w:pPr>
        <w:rPr>
          <w:rFonts w:ascii="方正仿宋_GBK" w:hAnsi="方正仿宋_GBK" w:eastAsia="方正仿宋_GBK" w:cs="方正仿宋_GBK"/>
        </w:rPr>
      </w:pPr>
    </w:p>
    <w:p w14:paraId="5188D3D4">
      <w:pPr>
        <w:spacing w:line="700" w:lineRule="exact"/>
        <w:ind w:firstLine="960" w:firstLineChars="300"/>
        <w:jc w:val="center"/>
        <w:rPr>
          <w:rFonts w:ascii="方正仿宋_GBK" w:hAnsi="方正仿宋_GBK" w:eastAsia="方正仿宋_GBK" w:cs="方正仿宋_GBK"/>
          <w:sz w:val="32"/>
        </w:rPr>
      </w:pPr>
      <w:r>
        <w:rPr>
          <w:rFonts w:hint="eastAsia" w:ascii="方正仿宋_GBK" w:hAnsi="方正仿宋_GBK" w:eastAsia="方正仿宋_GBK" w:cs="方正仿宋_GBK"/>
          <w:sz w:val="32"/>
        </w:rPr>
        <w:t>询价项目名称：</w:t>
      </w:r>
      <w:bookmarkStart w:id="0" w:name="OLE_LINK7"/>
      <w:bookmarkStart w:id="1" w:name="OLE_LINK4"/>
      <w:bookmarkStart w:id="2" w:name="OLE_LINK3"/>
      <w:r>
        <w:rPr>
          <w:rFonts w:hint="eastAsia" w:ascii="方正仿宋_GBK" w:hAnsi="方正仿宋_GBK" w:eastAsia="方正仿宋_GBK" w:cs="方正仿宋_GBK"/>
          <w:sz w:val="32"/>
        </w:rPr>
        <w:t>金桂果园露营基地项目运营物资采购</w:t>
      </w:r>
    </w:p>
    <w:bookmarkEnd w:id="0"/>
    <w:bookmarkEnd w:id="1"/>
    <w:bookmarkEnd w:id="2"/>
    <w:p w14:paraId="683C5DF1">
      <w:pPr>
        <w:pStyle w:val="3"/>
        <w:rPr>
          <w:rFonts w:ascii="方正仿宋_GBK" w:hAnsi="方正仿宋_GBK" w:eastAsia="方正仿宋_GBK" w:cs="方正仿宋_GBK"/>
        </w:rPr>
      </w:pPr>
    </w:p>
    <w:p w14:paraId="18FAE7E4">
      <w:pPr>
        <w:spacing w:line="700" w:lineRule="exact"/>
        <w:rPr>
          <w:rFonts w:ascii="方正仿宋_GBK" w:hAnsi="方正仿宋_GBK" w:eastAsia="方正仿宋_GBK" w:cs="方正仿宋_GBK"/>
          <w:sz w:val="36"/>
          <w:szCs w:val="36"/>
        </w:rPr>
      </w:pPr>
    </w:p>
    <w:p w14:paraId="67FB29F2">
      <w:pPr>
        <w:pStyle w:val="3"/>
        <w:rPr>
          <w:rFonts w:ascii="方正仿宋_GBK" w:hAnsi="方正仿宋_GBK" w:eastAsia="方正仿宋_GBK" w:cs="方正仿宋_GBK"/>
        </w:rPr>
      </w:pPr>
    </w:p>
    <w:p w14:paraId="3ED23BE8">
      <w:pPr>
        <w:spacing w:line="500" w:lineRule="exact"/>
        <w:ind w:firstLine="1440" w:firstLineChars="400"/>
        <w:outlineLvl w:val="0"/>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采购人：</w:t>
      </w:r>
      <w:bookmarkStart w:id="3" w:name="OLE_LINK1"/>
      <w:r>
        <w:rPr>
          <w:rFonts w:hint="eastAsia" w:ascii="方正仿宋_GBK" w:hAnsi="方正仿宋_GBK" w:eastAsia="方正仿宋_GBK" w:cs="方正仿宋_GBK"/>
          <w:sz w:val="36"/>
          <w:szCs w:val="36"/>
        </w:rPr>
        <w:t>重庆明月山建设开发有限公司</w:t>
      </w:r>
    </w:p>
    <w:bookmarkEnd w:id="3"/>
    <w:p w14:paraId="3162000C">
      <w:pPr>
        <w:spacing w:line="700" w:lineRule="exact"/>
        <w:ind w:firstLine="1440" w:firstLineChars="400"/>
        <w:rPr>
          <w:rFonts w:ascii="方正仿宋_GBK" w:hAnsi="方正仿宋_GBK" w:eastAsia="方正仿宋_GBK" w:cs="方正仿宋_GBK"/>
          <w:sz w:val="36"/>
          <w:szCs w:val="30"/>
        </w:rPr>
      </w:pPr>
      <w:r>
        <w:rPr>
          <w:rFonts w:hint="eastAsia" w:ascii="方正仿宋_GBK" w:hAnsi="方正仿宋_GBK" w:eastAsia="方正仿宋_GBK" w:cs="方正仿宋_GBK"/>
          <w:sz w:val="36"/>
          <w:szCs w:val="36"/>
        </w:rPr>
        <w:t>采购代理机构：重庆市鼎运工程咨询有限公司</w:t>
      </w:r>
    </w:p>
    <w:p w14:paraId="04710EDD">
      <w:pPr>
        <w:spacing w:line="500" w:lineRule="exact"/>
        <w:jc w:val="center"/>
        <w:outlineLvl w:val="0"/>
        <w:rPr>
          <w:rFonts w:ascii="方正仿宋_GBK" w:hAnsi="方正仿宋_GBK" w:eastAsia="方正仿宋_GBK" w:cs="方正仿宋_GBK"/>
          <w:sz w:val="36"/>
          <w:szCs w:val="36"/>
        </w:rPr>
      </w:pPr>
    </w:p>
    <w:p w14:paraId="37ECBC4C">
      <w:pPr>
        <w:pStyle w:val="3"/>
        <w:rPr>
          <w:rFonts w:ascii="方正仿宋_GBK" w:hAnsi="方正仿宋_GBK" w:eastAsia="方正仿宋_GBK" w:cs="方正仿宋_GBK"/>
          <w:sz w:val="36"/>
          <w:szCs w:val="36"/>
        </w:rPr>
      </w:pPr>
    </w:p>
    <w:p w14:paraId="5718E702">
      <w:pPr>
        <w:rPr>
          <w:rFonts w:ascii="方正仿宋_GBK" w:hAnsi="方正仿宋_GBK" w:eastAsia="方正仿宋_GBK" w:cs="方正仿宋_GBK"/>
        </w:rPr>
      </w:pPr>
    </w:p>
    <w:p w14:paraId="1C37F41D">
      <w:pPr>
        <w:spacing w:line="720" w:lineRule="exact"/>
        <w:jc w:val="center"/>
        <w:outlineLvl w:val="0"/>
        <w:rPr>
          <w:rFonts w:ascii="方正仿宋_GBK" w:hAnsi="方正仿宋_GBK" w:eastAsia="方正仿宋_GBK" w:cs="方正仿宋_GBK"/>
          <w:sz w:val="48"/>
          <w:szCs w:val="32"/>
        </w:rPr>
      </w:pPr>
      <w:r>
        <w:rPr>
          <w:rFonts w:hint="eastAsia" w:ascii="方正仿宋_GBK" w:hAnsi="方正仿宋_GBK" w:eastAsia="方正仿宋_GBK" w:cs="方正仿宋_GBK"/>
          <w:sz w:val="36"/>
          <w:szCs w:val="36"/>
        </w:rPr>
        <w:t>二〇二六年五月</w:t>
      </w:r>
    </w:p>
    <w:p w14:paraId="2F23137F">
      <w:pPr>
        <w:spacing w:line="480" w:lineRule="exact"/>
        <w:outlineLvl w:val="0"/>
        <w:rPr>
          <w:rFonts w:ascii="方正仿宋_GBK" w:hAnsi="方正仿宋_GBK" w:eastAsia="方正仿宋_GBK" w:cs="方正仿宋_GBK"/>
          <w:sz w:val="44"/>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134" w:header="851" w:footer="992" w:gutter="0"/>
          <w:pgNumType w:fmt="numberInDash" w:start="1"/>
          <w:cols w:space="720" w:num="1"/>
          <w:titlePg/>
          <w:docGrid w:linePitch="381" w:charSpace="-5735"/>
        </w:sectPr>
      </w:pPr>
    </w:p>
    <w:p w14:paraId="0F9FB1D2">
      <w:pPr>
        <w:spacing w:line="480" w:lineRule="exact"/>
        <w:jc w:val="center"/>
        <w:outlineLvl w:val="0"/>
        <w:rPr>
          <w:rFonts w:ascii="方正仿宋_GBK" w:hAnsi="方正仿宋_GBK" w:eastAsia="方正仿宋_GBK" w:cs="方正仿宋_GBK"/>
          <w:sz w:val="44"/>
          <w:szCs w:val="28"/>
        </w:rPr>
      </w:pPr>
      <w:r>
        <w:rPr>
          <w:rFonts w:hint="eastAsia" w:ascii="方正仿宋_GBK" w:hAnsi="方正仿宋_GBK" w:eastAsia="方正仿宋_GBK" w:cs="方正仿宋_GBK"/>
          <w:sz w:val="44"/>
          <w:szCs w:val="28"/>
        </w:rPr>
        <w:t>目   录</w:t>
      </w:r>
    </w:p>
    <w:p w14:paraId="04124E53">
      <w:pPr>
        <w:pStyle w:val="20"/>
        <w:tabs>
          <w:tab w:val="right" w:leader="dot" w:pos="9412"/>
          <w:tab w:val="clear" w:pos="8400"/>
        </w:tabs>
        <w:spacing w:line="400" w:lineRule="exact"/>
        <w:ind w:left="210" w:right="-191"/>
        <w:rPr>
          <w:rFonts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TOC \o "1-3" \h \z </w:instrText>
      </w:r>
      <w:r>
        <w:rPr>
          <w:rFonts w:hint="eastAsia" w:ascii="方正仿宋_GBK" w:hAnsi="方正仿宋_GBK" w:eastAsia="方正仿宋_GBK" w:cs="方正仿宋_GBK"/>
          <w:szCs w:val="21"/>
        </w:rPr>
        <w:fldChar w:fldCharType="separate"/>
      </w:r>
      <w:r>
        <w:fldChar w:fldCharType="begin"/>
      </w:r>
      <w:r>
        <w:instrText xml:space="preserve"> HYPERLINK \l "_Toc13713" </w:instrText>
      </w:r>
      <w:r>
        <w:fldChar w:fldCharType="separate"/>
      </w:r>
      <w:r>
        <w:rPr>
          <w:rFonts w:hint="eastAsia" w:ascii="方正仿宋_GBK" w:hAnsi="方正仿宋_GBK" w:eastAsia="方正仿宋_GBK" w:cs="方正仿宋_GBK"/>
          <w:szCs w:val="30"/>
        </w:rPr>
        <w:t xml:space="preserve">第一篇  </w:t>
      </w:r>
      <w:r>
        <w:rPr>
          <w:rFonts w:hint="eastAsia" w:ascii="方正仿宋_GBK" w:hAnsi="方正仿宋_GBK" w:eastAsia="方正仿宋_GBK" w:cs="方正仿宋_GBK"/>
        </w:rPr>
        <w:t>询价采购邀请书</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_Toc13713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A661320">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"_Toc29544" </w:instrText>
      </w:r>
      <w:r>
        <w:fldChar w:fldCharType="separate"/>
      </w:r>
      <w:r>
        <w:rPr>
          <w:rFonts w:hint="eastAsia" w:ascii="方正仿宋_GBK" w:hAnsi="方正仿宋_GBK" w:eastAsia="方正仿宋_GBK" w:cs="方正仿宋_GBK"/>
          <w:bCs/>
        </w:rPr>
        <w:t>一、 询价内容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_Toc29544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7038B546">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"_Toc5296" </w:instrText>
      </w:r>
      <w:r>
        <w:fldChar w:fldCharType="separate"/>
      </w:r>
      <w:r>
        <w:rPr>
          <w:rFonts w:hint="eastAsia" w:ascii="方正仿宋_GBK" w:hAnsi="方正仿宋_GBK" w:eastAsia="方正仿宋_GBK" w:cs="方正仿宋_GBK"/>
          <w:bCs/>
        </w:rPr>
        <w:t>二、资金来源</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_Toc5296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FB277A4">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"_Toc6617" </w:instrText>
      </w:r>
      <w:r>
        <w:fldChar w:fldCharType="separate"/>
      </w:r>
      <w:r>
        <w:rPr>
          <w:rFonts w:hint="eastAsia" w:ascii="方正仿宋_GBK" w:hAnsi="方正仿宋_GBK" w:eastAsia="方正仿宋_GBK" w:cs="方正仿宋_GBK"/>
          <w:bCs/>
        </w:rPr>
        <w:t>三、供应商资格条件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_Toc6617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F65FA5A">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"_Toc8971" </w:instrText>
      </w:r>
      <w:r>
        <w:fldChar w:fldCharType="separate"/>
      </w:r>
      <w:r>
        <w:rPr>
          <w:rFonts w:hint="eastAsia" w:ascii="方正仿宋_GBK" w:hAnsi="方正仿宋_GBK" w:eastAsia="方正仿宋_GBK" w:cs="方正仿宋_GBK"/>
          <w:bCs/>
        </w:rPr>
        <w:t>四、询价有关说明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_Toc8971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DEB94B6">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"_Toc608" </w:instrText>
      </w:r>
      <w:r>
        <w:fldChar w:fldCharType="separate"/>
      </w:r>
      <w:r>
        <w:rPr>
          <w:rFonts w:hint="eastAsia" w:ascii="方正仿宋_GBK" w:hAnsi="方正仿宋_GBK" w:eastAsia="方正仿宋_GBK" w:cs="方正仿宋_GBK"/>
          <w:bCs/>
        </w:rPr>
        <w:t>五、投标保证金</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_Toc608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585D8706">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"_Toc25809" </w:instrText>
      </w:r>
      <w:r>
        <w:fldChar w:fldCharType="separate"/>
      </w:r>
      <w:r>
        <w:rPr>
          <w:rFonts w:hint="eastAsia" w:ascii="方正仿宋_GBK" w:hAnsi="方正仿宋_GBK" w:eastAsia="方正仿宋_GBK" w:cs="方正仿宋_GBK"/>
          <w:bCs/>
        </w:rPr>
        <w:t>六、其它有关规定</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_Toc25809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7BA41EA">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"_Toc10398" </w:instrText>
      </w:r>
      <w:r>
        <w:fldChar w:fldCharType="separate"/>
      </w:r>
      <w:r>
        <w:rPr>
          <w:rFonts w:hint="eastAsia" w:ascii="方正仿宋_GBK" w:hAnsi="方正仿宋_GBK" w:eastAsia="方正仿宋_GBK" w:cs="方正仿宋_GBK"/>
          <w:bCs/>
        </w:rPr>
        <w:t>七、联系方式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_Toc10398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8B23659">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"_Toc5769" </w:instrText>
      </w:r>
      <w:r>
        <w:fldChar w:fldCharType="separate"/>
      </w:r>
      <w:r>
        <w:rPr>
          <w:rFonts w:hint="eastAsia" w:ascii="方正仿宋_GBK" w:hAnsi="方正仿宋_GBK" w:eastAsia="方正仿宋_GBK" w:cs="方正仿宋_GBK"/>
          <w:szCs w:val="30"/>
        </w:rPr>
        <w:t>第二篇 询价项目技术（质量）需求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_Toc5769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E6120A7">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"_Toc28862" </w:instrText>
      </w:r>
      <w:r>
        <w:fldChar w:fldCharType="separate"/>
      </w:r>
      <w:r>
        <w:rPr>
          <w:rFonts w:hint="eastAsia" w:ascii="方正仿宋_GBK" w:hAnsi="方正仿宋_GBK" w:eastAsia="方正仿宋_GBK" w:cs="方正仿宋_GBK"/>
          <w:szCs w:val="30"/>
        </w:rPr>
        <w:t>第三篇  询价项目服务需求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_Toc28862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0A501BD">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"_Toc18028" </w:instrText>
      </w:r>
      <w:r>
        <w:fldChar w:fldCharType="separate"/>
      </w:r>
      <w:r>
        <w:rPr>
          <w:rFonts w:hint="eastAsia" w:ascii="方正仿宋_GBK" w:hAnsi="方正仿宋_GBK" w:eastAsia="方正仿宋_GBK" w:cs="方正仿宋_GBK"/>
          <w:szCs w:val="24"/>
        </w:rPr>
        <w:t>一、供货期、交货地点及验收方式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_Toc18028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725D23D4">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"_Toc26603" </w:instrText>
      </w:r>
      <w:r>
        <w:fldChar w:fldCharType="separate"/>
      </w:r>
      <w:r>
        <w:rPr>
          <w:rFonts w:hint="eastAsia" w:ascii="方正仿宋_GBK" w:hAnsi="方正仿宋_GBK" w:eastAsia="方正仿宋_GBK" w:cs="方正仿宋_GBK"/>
          <w:szCs w:val="24"/>
        </w:rPr>
        <w:t>二、报价要求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_Toc26603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74D4B8A">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"_Toc28036" </w:instrText>
      </w:r>
      <w:r>
        <w:fldChar w:fldCharType="separate"/>
      </w:r>
      <w:r>
        <w:rPr>
          <w:rFonts w:hint="eastAsia" w:ascii="方正仿宋_GBK" w:hAnsi="方正仿宋_GBK" w:eastAsia="方正仿宋_GBK" w:cs="方正仿宋_GBK"/>
          <w:szCs w:val="24"/>
        </w:rPr>
        <w:t>三、质量保证及售后服务</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_Toc28036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- 10 -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D100B11">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"_Toc26985" </w:instrText>
      </w:r>
      <w:r>
        <w:fldChar w:fldCharType="separate"/>
      </w:r>
      <w:r>
        <w:rPr>
          <w:rFonts w:hint="eastAsia" w:ascii="方正仿宋_GBK" w:hAnsi="方正仿宋_GBK" w:eastAsia="方正仿宋_GBK" w:cs="方正仿宋_GBK"/>
          <w:szCs w:val="24"/>
        </w:rPr>
        <w:t>四、付款方式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_Toc26985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- 10 -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3A643FC">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"_Toc12000" </w:instrText>
      </w:r>
      <w:r>
        <w:fldChar w:fldCharType="separate"/>
      </w:r>
      <w:r>
        <w:rPr>
          <w:rFonts w:hint="eastAsia" w:ascii="方正仿宋_GBK" w:hAnsi="方正仿宋_GBK" w:eastAsia="方正仿宋_GBK" w:cs="方正仿宋_GBK"/>
          <w:szCs w:val="24"/>
        </w:rPr>
        <w:t>五、知识产权</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_Toc12000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- 10 -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E3192CE">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"_Toc21881" </w:instrText>
      </w:r>
      <w:r>
        <w:fldChar w:fldCharType="separate"/>
      </w:r>
      <w:r>
        <w:rPr>
          <w:rFonts w:hint="eastAsia" w:ascii="方正仿宋_GBK" w:hAnsi="方正仿宋_GBK" w:eastAsia="方正仿宋_GBK" w:cs="方正仿宋_GBK"/>
          <w:szCs w:val="24"/>
        </w:rPr>
        <w:t>六、其他商务要求内容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_Toc21881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- 10 -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811CFC0">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"_Toc21857" </w:instrText>
      </w:r>
      <w:r>
        <w:fldChar w:fldCharType="separate"/>
      </w:r>
      <w:r>
        <w:rPr>
          <w:rFonts w:hint="eastAsia" w:ascii="方正仿宋_GBK" w:hAnsi="方正仿宋_GBK" w:eastAsia="方正仿宋_GBK" w:cs="方正仿宋_GBK"/>
          <w:szCs w:val="30"/>
        </w:rPr>
        <w:t>第四篇  采购程序、评定成交的标准、无效报价及采购终止</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_Toc21857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3E65FC3">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"_Toc12411" </w:instrText>
      </w:r>
      <w:r>
        <w:fldChar w:fldCharType="separate"/>
      </w:r>
      <w:r>
        <w:rPr>
          <w:rFonts w:hint="eastAsia" w:ascii="方正仿宋_GBK" w:hAnsi="方正仿宋_GBK" w:eastAsia="方正仿宋_GBK" w:cs="方正仿宋_GBK"/>
        </w:rPr>
        <w:t>一、采购程序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_Toc12411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0E837C49">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"_Toc11497" </w:instrText>
      </w:r>
      <w:r>
        <w:fldChar w:fldCharType="separate"/>
      </w:r>
      <w:r>
        <w:rPr>
          <w:rFonts w:hint="eastAsia" w:ascii="方正仿宋_GBK" w:hAnsi="方正仿宋_GBK" w:eastAsia="方正仿宋_GBK" w:cs="方正仿宋_GBK"/>
          <w:szCs w:val="30"/>
        </w:rPr>
        <w:t>第五篇  供应商须知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_Toc11497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7AF0A68F">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"_Toc29663" </w:instrText>
      </w:r>
      <w:r>
        <w:fldChar w:fldCharType="separate"/>
      </w:r>
      <w:r>
        <w:rPr>
          <w:rFonts w:hint="eastAsia" w:ascii="方正仿宋_GBK" w:hAnsi="方正仿宋_GBK" w:eastAsia="方正仿宋_GBK" w:cs="方正仿宋_GBK"/>
          <w:szCs w:val="30"/>
        </w:rPr>
        <w:t>第六篇  合同草案条款（如果有)</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_Toc29663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14FBE34">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"_Toc31211" </w:instrText>
      </w:r>
      <w:r>
        <w:fldChar w:fldCharType="separate"/>
      </w:r>
      <w:r>
        <w:rPr>
          <w:rFonts w:hint="eastAsia" w:ascii="方正仿宋_GBK" w:hAnsi="方正仿宋_GBK" w:eastAsia="方正仿宋_GBK" w:cs="方正仿宋_GBK"/>
          <w:szCs w:val="30"/>
        </w:rPr>
        <w:t>第七篇  响应文件格式要求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_Toc31211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4F017E0">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"_Toc26602" </w:instrText>
      </w:r>
      <w:r>
        <w:fldChar w:fldCharType="separate"/>
      </w:r>
      <w:r>
        <w:rPr>
          <w:rFonts w:hint="eastAsia" w:ascii="方正仿宋_GBK" w:hAnsi="方正仿宋_GBK" w:eastAsia="方正仿宋_GBK" w:cs="方正仿宋_GBK"/>
          <w:szCs w:val="28"/>
        </w:rPr>
        <w:t>一、经济部分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_Toc26602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00FA992">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"_Toc10937" </w:instrText>
      </w:r>
      <w:r>
        <w:fldChar w:fldCharType="separate"/>
      </w:r>
      <w:r>
        <w:rPr>
          <w:rFonts w:hint="eastAsia" w:ascii="方正仿宋_GBK" w:hAnsi="方正仿宋_GBK" w:eastAsia="方正仿宋_GBK" w:cs="方正仿宋_GBK"/>
        </w:rPr>
        <w:t>二、技术（质量）部分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_Toc10937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4D93DBB">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"_Toc21593" </w:instrText>
      </w:r>
      <w:r>
        <w:fldChar w:fldCharType="separate"/>
      </w:r>
      <w:r>
        <w:rPr>
          <w:rFonts w:hint="eastAsia" w:ascii="方正仿宋_GBK" w:hAnsi="方正仿宋_GBK" w:eastAsia="方正仿宋_GBK" w:cs="方正仿宋_GBK"/>
        </w:rPr>
        <w:t>三、服务部分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_Toc21593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8938FFA">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"_Toc30720" </w:instrText>
      </w:r>
      <w:r>
        <w:fldChar w:fldCharType="separate"/>
      </w:r>
      <w:r>
        <w:rPr>
          <w:rFonts w:hint="eastAsia" w:ascii="方正仿宋_GBK" w:hAnsi="方正仿宋_GBK" w:eastAsia="方正仿宋_GBK" w:cs="方正仿宋_GBK"/>
        </w:rPr>
        <w:t>四、资格条件及其他</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_Toc30720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54D5E302">
      <w:pPr>
        <w:pStyle w:val="20"/>
        <w:tabs>
          <w:tab w:val="right" w:leader="dot" w:pos="9412"/>
          <w:tab w:val="clear" w:pos="8400"/>
        </w:tabs>
        <w:spacing w:line="400" w:lineRule="exact"/>
        <w:ind w:left="210" w:right="-191"/>
        <w:rPr>
          <w:rFonts w:ascii="方正仿宋_GBK" w:hAnsi="方正仿宋_GBK" w:eastAsia="方正仿宋_GBK" w:cs="方正仿宋_GBK"/>
        </w:rPr>
      </w:pPr>
      <w:r>
        <w:fldChar w:fldCharType="begin"/>
      </w:r>
      <w:r>
        <w:instrText xml:space="preserve"> HYPERLINK \l "_Toc1895" </w:instrText>
      </w:r>
      <w:r>
        <w:fldChar w:fldCharType="separate"/>
      </w:r>
      <w:r>
        <w:rPr>
          <w:rFonts w:hint="eastAsia" w:ascii="方正仿宋_GBK" w:hAnsi="方正仿宋_GBK" w:eastAsia="方正仿宋_GBK" w:cs="方正仿宋_GBK"/>
        </w:rPr>
        <w:t>五、其他资料</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_Toc1895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DF6E966">
      <w:pPr>
        <w:pStyle w:val="20"/>
        <w:tabs>
          <w:tab w:val="right" w:leader="dot" w:pos="9402"/>
          <w:tab w:val="clear" w:pos="8400"/>
        </w:tabs>
        <w:spacing w:line="400" w:lineRule="exact"/>
        <w:ind w:left="210" w:right="-191"/>
        <w:rPr>
          <w:rFonts w:ascii="方正仿宋_GBK" w:hAnsi="方正仿宋_GBK" w:eastAsia="方正仿宋_GBK" w:cs="方正仿宋_GBK"/>
          <w:sz w:val="18"/>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方正仿宋_GBK" w:eastAsia="方正仿宋_GBK" w:cs="方正仿宋_GBK"/>
          <w:szCs w:val="21"/>
        </w:rPr>
        <w:fldChar w:fldCharType="end"/>
      </w:r>
    </w:p>
    <w:p w14:paraId="0506ADC4">
      <w:pPr>
        <w:pStyle w:val="7"/>
        <w:spacing w:after="0"/>
        <w:jc w:val="center"/>
        <w:rPr>
          <w:rFonts w:ascii="方正仿宋_GBK" w:hAnsi="方正仿宋_GBK" w:eastAsia="方正仿宋_GBK" w:cs="方正仿宋_GBK"/>
          <w:sz w:val="36"/>
          <w:szCs w:val="30"/>
        </w:rPr>
      </w:pPr>
      <w:bookmarkStart w:id="4" w:name="_Toc15726"/>
      <w:bookmarkStart w:id="5" w:name="_Toc13713"/>
      <w:bookmarkStart w:id="6" w:name="_Toc65660329"/>
      <w:bookmarkStart w:id="7" w:name="_Toc11641050"/>
      <w:bookmarkStart w:id="8" w:name="_Toc24817"/>
      <w:bookmarkStart w:id="9" w:name="_Toc12789052"/>
      <w:bookmarkStart w:id="10" w:name="_Toc24173"/>
      <w:r>
        <w:rPr>
          <w:rFonts w:hint="eastAsia" w:ascii="方正仿宋_GBK" w:hAnsi="方正仿宋_GBK" w:eastAsia="方正仿宋_GBK" w:cs="方正仿宋_GBK"/>
          <w:sz w:val="36"/>
          <w:szCs w:val="30"/>
        </w:rPr>
        <w:t xml:space="preserve">第一篇  </w:t>
      </w:r>
      <w:r>
        <w:rPr>
          <w:rFonts w:hint="eastAsia" w:ascii="方正仿宋_GBK" w:hAnsi="方正仿宋_GBK" w:eastAsia="方正仿宋_GBK" w:cs="方正仿宋_GBK"/>
          <w:sz w:val="36"/>
        </w:rPr>
        <w:t>询价采购邀请书</w:t>
      </w:r>
      <w:bookmarkEnd w:id="4"/>
      <w:bookmarkEnd w:id="5"/>
      <w:bookmarkEnd w:id="6"/>
      <w:bookmarkEnd w:id="7"/>
      <w:bookmarkEnd w:id="8"/>
      <w:bookmarkEnd w:id="9"/>
      <w:bookmarkEnd w:id="10"/>
    </w:p>
    <w:p w14:paraId="6418C2D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鼎运工程咨询有限公司（以下简称：采购代理机构）接受重庆明月山建设开发有限公司（以下简称：采购人）的委托，对金桂果园露营基地项目运营物资采购进行询价采购。欢迎有资格的供应商前来参加报价。</w:t>
      </w:r>
    </w:p>
    <w:p w14:paraId="6B82A0C7">
      <w:pPr>
        <w:pStyle w:val="7"/>
        <w:numPr>
          <w:ilvl w:val="0"/>
          <w:numId w:val="1"/>
        </w:numPr>
        <w:spacing w:after="0" w:line="400" w:lineRule="exact"/>
        <w:ind w:firstLine="482" w:firstLineChars="200"/>
        <w:rPr>
          <w:rFonts w:ascii="方正仿宋_GBK" w:hAnsi="方正仿宋_GBK" w:eastAsia="方正仿宋_GBK" w:cs="方正仿宋_GBK"/>
          <w:b/>
          <w:bCs/>
          <w:sz w:val="24"/>
        </w:rPr>
      </w:pPr>
      <w:bookmarkStart w:id="11" w:name="_Toc26091"/>
      <w:bookmarkStart w:id="12" w:name="_Toc18246"/>
      <w:bookmarkStart w:id="13" w:name="_Toc29544"/>
      <w:bookmarkStart w:id="14" w:name="_Toc7758"/>
      <w:bookmarkStart w:id="15" w:name="_Toc313893526"/>
      <w:bookmarkStart w:id="16" w:name="_Toc65660330"/>
      <w:bookmarkStart w:id="17" w:name="_Toc317775175"/>
      <w:r>
        <w:rPr>
          <w:rFonts w:hint="eastAsia" w:ascii="方正仿宋_GBK" w:hAnsi="方正仿宋_GBK" w:eastAsia="方正仿宋_GBK" w:cs="方正仿宋_GBK"/>
          <w:b/>
          <w:bCs/>
          <w:sz w:val="24"/>
        </w:rPr>
        <w:t>询价内容</w:t>
      </w:r>
      <w:bookmarkEnd w:id="11"/>
      <w:bookmarkEnd w:id="12"/>
      <w:bookmarkEnd w:id="13"/>
      <w:bookmarkEnd w:id="14"/>
      <w:bookmarkEnd w:id="15"/>
      <w:bookmarkEnd w:id="16"/>
      <w:bookmarkEnd w:id="17"/>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3"/>
        <w:gridCol w:w="1711"/>
        <w:gridCol w:w="1830"/>
        <w:gridCol w:w="1464"/>
      </w:tblGrid>
      <w:tr w14:paraId="07F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133" w:type="dxa"/>
            <w:vAlign w:val="center"/>
          </w:tcPr>
          <w:p w14:paraId="3583E476">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询价项目名称</w:t>
            </w:r>
          </w:p>
        </w:tc>
        <w:tc>
          <w:tcPr>
            <w:tcW w:w="1711" w:type="dxa"/>
            <w:vAlign w:val="center"/>
          </w:tcPr>
          <w:p w14:paraId="3317BF25">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总价最高限价（元）</w:t>
            </w:r>
          </w:p>
        </w:tc>
        <w:tc>
          <w:tcPr>
            <w:tcW w:w="1830" w:type="dxa"/>
            <w:vAlign w:val="center"/>
          </w:tcPr>
          <w:p w14:paraId="74BCE02B">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投标保证金</w:t>
            </w:r>
          </w:p>
          <w:p w14:paraId="21F4150A">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（万元）</w:t>
            </w:r>
          </w:p>
        </w:tc>
        <w:tc>
          <w:tcPr>
            <w:tcW w:w="1464" w:type="dxa"/>
            <w:vAlign w:val="center"/>
          </w:tcPr>
          <w:p w14:paraId="70131267">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成交供应商数量（名）</w:t>
            </w:r>
          </w:p>
        </w:tc>
      </w:tr>
      <w:tr w14:paraId="36D6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33" w:type="dxa"/>
            <w:vAlign w:val="center"/>
          </w:tcPr>
          <w:p w14:paraId="2A1EFFA5">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金桂果园露营基地项目运营物资采购</w:t>
            </w:r>
          </w:p>
        </w:tc>
        <w:tc>
          <w:tcPr>
            <w:tcW w:w="1711" w:type="dxa"/>
            <w:vAlign w:val="center"/>
          </w:tcPr>
          <w:p w14:paraId="698A49AE">
            <w:pPr>
              <w:pStyle w:val="11"/>
              <w:spacing w:line="240" w:lineRule="auto"/>
              <w:ind w:left="0"/>
              <w:jc w:val="center"/>
              <w:outlineLvl w:val="0"/>
              <w:rPr>
                <w:rFonts w:ascii="方正仿宋_GBK" w:hAnsi="方正仿宋_GBK" w:eastAsia="方正仿宋_GBK" w:cs="方正仿宋_GBK"/>
                <w:b/>
                <w:sz w:val="21"/>
                <w:szCs w:val="21"/>
              </w:rPr>
            </w:pPr>
            <w:r>
              <w:rPr>
                <w:rFonts w:hint="eastAsia" w:ascii="方正仿宋_GBK" w:hAnsi="方正仿宋_GBK" w:eastAsia="方正仿宋_GBK" w:cs="方正仿宋_GBK"/>
                <w:bCs/>
                <w:sz w:val="21"/>
                <w:szCs w:val="21"/>
              </w:rPr>
              <w:t>197003</w:t>
            </w:r>
          </w:p>
        </w:tc>
        <w:tc>
          <w:tcPr>
            <w:tcW w:w="1830" w:type="dxa"/>
            <w:vAlign w:val="center"/>
          </w:tcPr>
          <w:p w14:paraId="369777FD">
            <w:pPr>
              <w:pStyle w:val="11"/>
              <w:spacing w:line="240" w:lineRule="auto"/>
              <w:ind w:left="0"/>
              <w:jc w:val="center"/>
              <w:outlineLvl w:val="0"/>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0.3</w:t>
            </w:r>
          </w:p>
        </w:tc>
        <w:tc>
          <w:tcPr>
            <w:tcW w:w="1464" w:type="dxa"/>
            <w:vAlign w:val="center"/>
          </w:tcPr>
          <w:p w14:paraId="31B1257B">
            <w:pPr>
              <w:pStyle w:val="11"/>
              <w:spacing w:line="240" w:lineRule="auto"/>
              <w:ind w:left="0"/>
              <w:jc w:val="center"/>
              <w:outlineLvl w:val="0"/>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p>
        </w:tc>
      </w:tr>
    </w:tbl>
    <w:p w14:paraId="2ED6B33D">
      <w:pPr>
        <w:pStyle w:val="7"/>
        <w:spacing w:after="0" w:line="400" w:lineRule="exact"/>
        <w:ind w:firstLine="482" w:firstLineChars="200"/>
        <w:rPr>
          <w:rFonts w:ascii="方正仿宋_GBK" w:hAnsi="方正仿宋_GBK" w:eastAsia="方正仿宋_GBK" w:cs="方正仿宋_GBK"/>
          <w:b/>
          <w:bCs/>
          <w:sz w:val="24"/>
        </w:rPr>
      </w:pPr>
      <w:bookmarkStart w:id="18" w:name="_Toc65660331"/>
      <w:bookmarkStart w:id="19" w:name="_Toc27028"/>
      <w:bookmarkStart w:id="20" w:name="_Toc4424"/>
      <w:bookmarkStart w:id="21" w:name="_Toc5296"/>
      <w:bookmarkStart w:id="22" w:name="_Toc3256"/>
      <w:bookmarkStart w:id="23" w:name="_Toc373860293"/>
      <w:bookmarkStart w:id="24" w:name="_Toc317775178"/>
      <w:r>
        <w:rPr>
          <w:rFonts w:hint="eastAsia" w:ascii="方正仿宋_GBK" w:hAnsi="方正仿宋_GBK" w:eastAsia="方正仿宋_GBK" w:cs="方正仿宋_GBK"/>
          <w:b/>
          <w:bCs/>
          <w:sz w:val="24"/>
        </w:rPr>
        <w:t>二、资金来源</w:t>
      </w:r>
      <w:bookmarkEnd w:id="18"/>
      <w:bookmarkEnd w:id="19"/>
      <w:bookmarkEnd w:id="20"/>
      <w:bookmarkEnd w:id="21"/>
      <w:bookmarkEnd w:id="22"/>
    </w:p>
    <w:p w14:paraId="03CC696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单位自筹资金，采购预算约人民币19.7万元。</w:t>
      </w:r>
    </w:p>
    <w:bookmarkEnd w:id="23"/>
    <w:p w14:paraId="2393806A">
      <w:pPr>
        <w:pStyle w:val="7"/>
        <w:spacing w:after="0" w:line="400" w:lineRule="exact"/>
        <w:ind w:firstLine="482" w:firstLineChars="200"/>
        <w:rPr>
          <w:rFonts w:ascii="方正仿宋_GBK" w:hAnsi="方正仿宋_GBK" w:eastAsia="方正仿宋_GBK" w:cs="方正仿宋_GBK"/>
          <w:b/>
          <w:bCs/>
          <w:sz w:val="24"/>
        </w:rPr>
      </w:pPr>
      <w:bookmarkStart w:id="25" w:name="_Toc6617"/>
      <w:r>
        <w:rPr>
          <w:rFonts w:hint="eastAsia" w:ascii="方正仿宋_GBK" w:hAnsi="方正仿宋_GBK" w:eastAsia="方正仿宋_GBK" w:cs="方正仿宋_GBK"/>
          <w:b/>
          <w:bCs/>
          <w:sz w:val="24"/>
        </w:rPr>
        <w:t>三、供应商资格条件</w:t>
      </w:r>
      <w:bookmarkEnd w:id="25"/>
    </w:p>
    <w:p w14:paraId="0CD850EE">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（一）满足《中华人民共和国政府采购法》第二十二条规定；</w:t>
      </w:r>
    </w:p>
    <w:p w14:paraId="5B084115">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（二）本项目的特定资格要求：无。</w:t>
      </w:r>
    </w:p>
    <w:p w14:paraId="21AB46FD">
      <w:pPr>
        <w:pStyle w:val="7"/>
        <w:spacing w:after="0" w:line="400" w:lineRule="exact"/>
        <w:ind w:firstLine="482" w:firstLineChars="200"/>
        <w:rPr>
          <w:rFonts w:ascii="方正仿宋_GBK" w:hAnsi="方正仿宋_GBK" w:eastAsia="方正仿宋_GBK" w:cs="方正仿宋_GBK"/>
          <w:b/>
          <w:bCs/>
          <w:sz w:val="24"/>
        </w:rPr>
      </w:pPr>
      <w:bookmarkStart w:id="26" w:name="_Toc8971"/>
      <w:r>
        <w:rPr>
          <w:rFonts w:hint="eastAsia" w:ascii="方正仿宋_GBK" w:hAnsi="方正仿宋_GBK" w:eastAsia="方正仿宋_GBK" w:cs="方正仿宋_GBK"/>
          <w:b/>
          <w:bCs/>
          <w:sz w:val="24"/>
        </w:rPr>
        <w:t>四、询价有关说明</w:t>
      </w:r>
      <w:bookmarkEnd w:id="26"/>
    </w:p>
    <w:bookmarkEnd w:id="24"/>
    <w:p w14:paraId="68B91941">
      <w:pPr>
        <w:snapToGrid w:val="0"/>
        <w:spacing w:line="400" w:lineRule="exact"/>
        <w:ind w:firstLine="480" w:firstLineChars="200"/>
        <w:rPr>
          <w:rFonts w:ascii="方正仿宋_GBK" w:hAnsi="方正仿宋_GBK" w:eastAsia="方正仿宋_GBK" w:cs="方正仿宋_GBK"/>
          <w:sz w:val="24"/>
          <w:szCs w:val="24"/>
        </w:rPr>
      </w:pPr>
      <w:bookmarkStart w:id="27" w:name="_Toc521053054"/>
      <w:bookmarkStart w:id="28" w:name="_Toc12296"/>
      <w:bookmarkStart w:id="29" w:name="_Toc525047162"/>
      <w:bookmarkStart w:id="30" w:name="_Toc2945"/>
      <w:bookmarkStart w:id="31" w:name="_Toc65660335"/>
      <w:bookmarkStart w:id="32" w:name="_Toc4355"/>
      <w:bookmarkStart w:id="33" w:name="_Toc479668114"/>
      <w:r>
        <w:rPr>
          <w:rFonts w:hint="eastAsia" w:ascii="方正仿宋_GBK" w:hAnsi="方正仿宋_GBK" w:eastAsia="方正仿宋_GBK" w:cs="方正仿宋_GBK"/>
          <w:sz w:val="24"/>
          <w:szCs w:val="24"/>
        </w:rPr>
        <w:t>（一）凡有意参加询价的供应商，请在垫江县人民政府网上下载本项目询价通知书、澄清等报价前公布的所有项目资料，无论供应商下载与否，均视为已知晓所有实质性要求内容。</w:t>
      </w:r>
    </w:p>
    <w:p w14:paraId="7FADB6F1">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（二）询价公告期限：自采购公告发布之日起三个工作日。</w:t>
      </w:r>
    </w:p>
    <w:p w14:paraId="650C3F1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（三）获取询价通知书期限：</w:t>
      </w:r>
    </w:p>
    <w:p w14:paraId="2B3489F1">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1.询价通知书提供期限：同询价公告期限。</w:t>
      </w:r>
    </w:p>
    <w:p w14:paraId="14A95CD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2.报名方式：无需报名</w:t>
      </w:r>
    </w:p>
    <w:p w14:paraId="28FD2AE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3.询价通知书售价：人民币 0 元/包。</w:t>
      </w:r>
    </w:p>
    <w:p w14:paraId="1F8D3DAE">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（四）递交响应文件地点：</w:t>
      </w:r>
      <w:r>
        <w:rPr>
          <w:rFonts w:hint="eastAsia" w:ascii="方正仿宋_GBK" w:hAnsi="方正仿宋_GBK" w:eastAsia="方正仿宋_GBK" w:cs="方正仿宋_GBK"/>
          <w:sz w:val="24"/>
          <w:szCs w:val="24"/>
          <w:highlight w:val="yellow"/>
        </w:rPr>
        <w:t>重庆明月山建设开发有限公司601会议室</w:t>
      </w:r>
    </w:p>
    <w:p w14:paraId="684B2CC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（五）提交响应文件截止时间：2026年</w:t>
      </w:r>
      <w:r>
        <w:rPr>
          <w:rFonts w:hint="eastAsia" w:ascii="方正仿宋_GBK" w:hAnsi="方正仿宋_GBK" w:eastAsia="方正仿宋_GBK" w:cs="方正仿宋_GBK"/>
          <w:sz w:val="24"/>
          <w:szCs w:val="24"/>
          <w:u w:val="single"/>
        </w:rPr>
        <w:t>5</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28</w:t>
      </w:r>
      <w:r>
        <w:rPr>
          <w:rFonts w:hint="eastAsia" w:ascii="方正仿宋_GBK" w:hAnsi="方正仿宋_GBK" w:eastAsia="方正仿宋_GBK" w:cs="方正仿宋_GBK"/>
          <w:sz w:val="24"/>
          <w:szCs w:val="24"/>
        </w:rPr>
        <w:t>日北京时间 14：30，截止时间前半小时内为递交响应文件时间。</w:t>
      </w:r>
    </w:p>
    <w:p w14:paraId="718D7561">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（六）评审开始时间：2026年</w:t>
      </w:r>
      <w:r>
        <w:rPr>
          <w:rFonts w:hint="eastAsia" w:ascii="方正仿宋_GBK" w:hAnsi="方正仿宋_GBK" w:eastAsia="方正仿宋_GBK" w:cs="方正仿宋_GBK"/>
          <w:sz w:val="24"/>
          <w:szCs w:val="24"/>
          <w:u w:val="single"/>
        </w:rPr>
        <w:t>5</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28</w:t>
      </w:r>
      <w:r>
        <w:rPr>
          <w:rFonts w:hint="eastAsia" w:ascii="方正仿宋_GBK" w:hAnsi="方正仿宋_GBK" w:eastAsia="方正仿宋_GBK" w:cs="方正仿宋_GBK"/>
          <w:sz w:val="24"/>
          <w:szCs w:val="24"/>
        </w:rPr>
        <w:t>日北京时间14: 30。</w:t>
      </w:r>
      <w:bookmarkStart w:id="34" w:name="_Toc608"/>
    </w:p>
    <w:p w14:paraId="02DAB95F">
      <w:pPr>
        <w:snapToGrid w:val="0"/>
        <w:spacing w:line="400" w:lineRule="exact"/>
        <w:ind w:firstLine="482" w:firstLineChars="200"/>
        <w:rPr>
          <w:rFonts w:ascii="方正仿宋_GBK" w:hAnsi="方正仿宋_GBK" w:eastAsia="方正仿宋_GBK" w:cs="方正仿宋_GBK"/>
          <w:b/>
          <w:bCs/>
          <w:sz w:val="24"/>
          <w:highlight w:val="yellow"/>
        </w:rPr>
      </w:pPr>
      <w:r>
        <w:rPr>
          <w:rFonts w:hint="eastAsia" w:ascii="方正仿宋_GBK" w:hAnsi="方正仿宋_GBK" w:eastAsia="方正仿宋_GBK" w:cs="方正仿宋_GBK"/>
          <w:b/>
          <w:bCs/>
          <w:sz w:val="24"/>
          <w:highlight w:val="yellow"/>
        </w:rPr>
        <w:t>五、投标保证金</w:t>
      </w:r>
      <w:bookmarkEnd w:id="34"/>
      <w:bookmarkStart w:id="35" w:name="_Toc25809"/>
    </w:p>
    <w:p w14:paraId="1154E07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szCs w:val="24"/>
        </w:rPr>
        <w:t>以转账或电汇形式提交询价保证金的金额：0.3万元整（人民币）。</w:t>
      </w:r>
    </w:p>
    <w:p w14:paraId="022C2F1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2、询价保证金账户及账号：</w:t>
      </w:r>
    </w:p>
    <w:p w14:paraId="649A2A90">
      <w:pPr>
        <w:pStyle w:val="7"/>
        <w:spacing w:after="0" w:line="400" w:lineRule="exact"/>
        <w:ind w:firstLine="480" w:firstLineChars="200"/>
        <w:rPr>
          <w:rFonts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户  名： 重庆明月山建设开发有限公司</w:t>
      </w:r>
    </w:p>
    <w:p w14:paraId="69597C65">
      <w:pPr>
        <w:pStyle w:val="7"/>
        <w:spacing w:after="0" w:line="400" w:lineRule="exact"/>
        <w:ind w:firstLine="480" w:firstLineChars="200"/>
        <w:rPr>
          <w:rFonts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账  号： 2512010120010002786</w:t>
      </w:r>
    </w:p>
    <w:p w14:paraId="45975B07">
      <w:pPr>
        <w:snapToGrid w:val="0"/>
        <w:spacing w:line="400" w:lineRule="exact"/>
        <w:ind w:firstLine="480" w:firstLineChars="200"/>
        <w:rPr>
          <w:rFonts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开户行： 重庆农村商业银行股份有限公司垫江支行桂财分理处</w:t>
      </w:r>
    </w:p>
    <w:p w14:paraId="6F0A7B4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3、所有参与采购供应商的投标保证金在成交人签订合同后10个工作日内无息退还到供应商交款账户（供应商需提供收据）。</w:t>
      </w:r>
    </w:p>
    <w:p w14:paraId="36FCB79E">
      <w:pPr>
        <w:snapToGrid w:val="0"/>
        <w:spacing w:line="400" w:lineRule="exact"/>
        <w:ind w:firstLine="482" w:firstLineChars="20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六、</w:t>
      </w:r>
      <w:bookmarkEnd w:id="27"/>
      <w:bookmarkEnd w:id="28"/>
      <w:bookmarkEnd w:id="29"/>
      <w:bookmarkEnd w:id="30"/>
      <w:bookmarkEnd w:id="31"/>
      <w:bookmarkEnd w:id="32"/>
      <w:bookmarkEnd w:id="33"/>
      <w:bookmarkStart w:id="36" w:name="_Toc65660336"/>
      <w:bookmarkStart w:id="37" w:name="_Toc525047163"/>
      <w:bookmarkStart w:id="38" w:name="_Toc6563"/>
      <w:bookmarkStart w:id="39" w:name="_Toc16269"/>
      <w:bookmarkStart w:id="40" w:name="_Toc521053055"/>
      <w:bookmarkStart w:id="41" w:name="_Toc4728"/>
      <w:r>
        <w:rPr>
          <w:rFonts w:hint="eastAsia" w:ascii="方正仿宋_GBK" w:hAnsi="方正仿宋_GBK" w:eastAsia="方正仿宋_GBK" w:cs="方正仿宋_GBK"/>
          <w:b/>
          <w:bCs/>
          <w:sz w:val="24"/>
        </w:rPr>
        <w:t>其它有关规定</w:t>
      </w:r>
      <w:bookmarkEnd w:id="35"/>
      <w:bookmarkEnd w:id="36"/>
      <w:bookmarkEnd w:id="37"/>
      <w:bookmarkEnd w:id="38"/>
      <w:bookmarkEnd w:id="39"/>
      <w:bookmarkEnd w:id="40"/>
      <w:bookmarkEnd w:id="41"/>
    </w:p>
    <w:p w14:paraId="6EA74FD0">
      <w:pPr>
        <w:snapToGrid w:val="0"/>
        <w:spacing w:line="400" w:lineRule="exact"/>
        <w:ind w:firstLine="360" w:firstLineChars="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（一）单位负责人为同一人或者存在直接控股、管理关系的不同供应商，不得参加同一合同项（包）下的采购活动，否则均为无效报价。</w:t>
      </w:r>
    </w:p>
    <w:p w14:paraId="072642A2">
      <w:pPr>
        <w:snapToGrid w:val="0"/>
        <w:spacing w:line="400" w:lineRule="exact"/>
        <w:ind w:firstLine="360" w:firstLineChars="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（二）本项目的澄清文件（如果有）一律在垫江县人民政府网上发布，请各供应商注意下载；无论供应商下载与否，均视同供应商已知晓本项目澄清文件（如果有）的内容。</w:t>
      </w:r>
    </w:p>
    <w:p w14:paraId="492D8F76">
      <w:pPr>
        <w:snapToGrid w:val="0"/>
        <w:spacing w:line="400" w:lineRule="exact"/>
        <w:ind w:firstLine="360" w:firstLineChars="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（三）超过响应文件截止时间递交的响应文件，恕不接收。</w:t>
      </w:r>
    </w:p>
    <w:p w14:paraId="4512A514">
      <w:pPr>
        <w:snapToGrid w:val="0"/>
        <w:spacing w:line="400" w:lineRule="exact"/>
        <w:ind w:firstLine="360" w:firstLineChars="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（四）询价费用：无论询价结果如何，供应商参与本项目询价的所有费用均应由供应商自行承担。</w:t>
      </w:r>
    </w:p>
    <w:p w14:paraId="61BB88A0">
      <w:pPr>
        <w:snapToGrid w:val="0"/>
        <w:spacing w:line="400" w:lineRule="exact"/>
        <w:ind w:firstLine="361" w:firstLineChars="15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（五）本项目不接受联合体参与报价，否则按无效处理。</w:t>
      </w:r>
    </w:p>
    <w:p w14:paraId="23F82018">
      <w:pPr>
        <w:snapToGrid w:val="0"/>
        <w:spacing w:line="400" w:lineRule="exact"/>
        <w:ind w:firstLine="361" w:firstLineChars="15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（六）本项目不接受合同分包，否则按无效处理。</w:t>
      </w:r>
    </w:p>
    <w:p w14:paraId="54429198">
      <w:pPr>
        <w:snapToGrid w:val="0"/>
        <w:spacing w:line="400" w:lineRule="exact"/>
        <w:ind w:firstLine="360" w:firstLineChars="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8E771B0">
      <w:pPr>
        <w:pStyle w:val="7"/>
        <w:spacing w:after="0" w:line="400" w:lineRule="exact"/>
        <w:ind w:firstLine="482" w:firstLineChars="200"/>
        <w:rPr>
          <w:rFonts w:ascii="方正仿宋_GBK" w:hAnsi="方正仿宋_GBK" w:eastAsia="方正仿宋_GBK" w:cs="方正仿宋_GBK"/>
          <w:b/>
          <w:bCs/>
          <w:sz w:val="24"/>
        </w:rPr>
      </w:pPr>
      <w:bookmarkStart w:id="42" w:name="_Toc65660337"/>
      <w:bookmarkStart w:id="43" w:name="_Toc521053056"/>
      <w:bookmarkStart w:id="44" w:name="_Toc525047164"/>
      <w:bookmarkStart w:id="45" w:name="_Toc10415"/>
      <w:bookmarkStart w:id="46" w:name="_Toc10398"/>
      <w:bookmarkStart w:id="47" w:name="_Toc1733"/>
      <w:bookmarkStart w:id="48" w:name="_Toc1552"/>
      <w:r>
        <w:rPr>
          <w:rFonts w:hint="eastAsia" w:ascii="方正仿宋_GBK" w:hAnsi="方正仿宋_GBK" w:eastAsia="方正仿宋_GBK" w:cs="方正仿宋_GBK"/>
          <w:b/>
          <w:bCs/>
          <w:sz w:val="24"/>
        </w:rPr>
        <w:t>七、联系方式</w:t>
      </w:r>
      <w:bookmarkEnd w:id="42"/>
      <w:bookmarkEnd w:id="43"/>
      <w:bookmarkEnd w:id="44"/>
      <w:bookmarkEnd w:id="45"/>
      <w:bookmarkEnd w:id="46"/>
      <w:bookmarkEnd w:id="47"/>
      <w:bookmarkEnd w:id="48"/>
    </w:p>
    <w:p w14:paraId="6592DD0E">
      <w:pPr>
        <w:spacing w:line="400" w:lineRule="exact"/>
        <w:ind w:firstLine="480" w:firstLineChars="200"/>
        <w:rPr>
          <w:rFonts w:ascii="方正仿宋_GBK" w:hAnsi="方正仿宋_GBK" w:eastAsia="方正仿宋_GBK" w:cs="方正仿宋_GBK"/>
          <w:sz w:val="24"/>
          <w:szCs w:val="24"/>
        </w:rPr>
      </w:pPr>
      <w:bookmarkStart w:id="49" w:name="_Toc65660338"/>
      <w:bookmarkStart w:id="50" w:name="_Toc14516"/>
      <w:bookmarkStart w:id="51" w:name="_Toc1292"/>
      <w:bookmarkStart w:id="52" w:name="_Toc11327"/>
      <w:bookmarkStart w:id="53" w:name="_Toc102227313"/>
      <w:r>
        <w:rPr>
          <w:rFonts w:hint="eastAsia" w:ascii="方正仿宋_GBK" w:hAnsi="方正仿宋_GBK" w:eastAsia="方正仿宋_GBK" w:cs="方正仿宋_GBK"/>
          <w:sz w:val="24"/>
          <w:szCs w:val="24"/>
        </w:rPr>
        <w:t>（一）采购人：重庆明月山建设开发有限公司</w:t>
      </w:r>
    </w:p>
    <w:p w14:paraId="172F684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联系人：廖老师   联系电话：023-81869659</w:t>
      </w:r>
    </w:p>
    <w:p w14:paraId="5495767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地址：垫江县县级机关3号综合楼6楼</w:t>
      </w:r>
    </w:p>
    <w:p w14:paraId="65BC970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（二）采购代理机构：重庆市鼎运工程咨询有限公司</w:t>
      </w:r>
    </w:p>
    <w:p w14:paraId="08095EA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联系人：丁老师    联系电话：023-88506400</w:t>
      </w:r>
    </w:p>
    <w:p w14:paraId="757E8D0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地址：重庆市两江新区青枫北路30号凤凰座C座8层15号</w:t>
      </w:r>
    </w:p>
    <w:p w14:paraId="44786CD1">
      <w:pPr>
        <w:rPr>
          <w:rFonts w:ascii="方正仿宋_GBK" w:hAnsi="方正仿宋_GBK" w:eastAsia="方正仿宋_GBK" w:cs="方正仿宋_GBK"/>
        </w:rPr>
      </w:pPr>
    </w:p>
    <w:p w14:paraId="5508C663">
      <w:pPr>
        <w:pStyle w:val="12"/>
        <w:ind w:left="1260"/>
        <w:rPr>
          <w:rFonts w:ascii="方正仿宋_GBK" w:hAnsi="方正仿宋_GBK" w:eastAsia="方正仿宋_GBK" w:cs="方正仿宋_GBK"/>
        </w:rPr>
      </w:pPr>
    </w:p>
    <w:p w14:paraId="36EE7134">
      <w:pPr>
        <w:pStyle w:val="7"/>
        <w:pageBreakBefore/>
        <w:numPr>
          <w:ilvl w:val="0"/>
          <w:numId w:val="2"/>
        </w:numPr>
        <w:spacing w:after="0"/>
        <w:jc w:val="center"/>
        <w:rPr>
          <w:rFonts w:ascii="方正仿宋_GBK" w:hAnsi="方正仿宋_GBK" w:eastAsia="方正仿宋_GBK" w:cs="方正仿宋_GBK"/>
          <w:sz w:val="36"/>
          <w:szCs w:val="30"/>
        </w:rPr>
      </w:pPr>
      <w:bookmarkStart w:id="54" w:name="_Toc5769"/>
      <w:r>
        <w:rPr>
          <w:rFonts w:hint="eastAsia" w:ascii="方正仿宋_GBK" w:hAnsi="方正仿宋_GBK" w:eastAsia="方正仿宋_GBK" w:cs="方正仿宋_GBK"/>
          <w:sz w:val="36"/>
          <w:szCs w:val="30"/>
        </w:rPr>
        <w:t>询价项目技术（质量）需求</w:t>
      </w:r>
      <w:bookmarkEnd w:id="49"/>
      <w:bookmarkEnd w:id="50"/>
      <w:bookmarkEnd w:id="51"/>
      <w:bookmarkEnd w:id="52"/>
      <w:bookmarkEnd w:id="54"/>
    </w:p>
    <w:p w14:paraId="1491E01F">
      <w:pPr>
        <w:pStyle w:val="7"/>
        <w:spacing w:after="0" w:line="400" w:lineRule="exact"/>
        <w:ind w:firstLine="480" w:firstLineChars="200"/>
        <w:rPr>
          <w:rFonts w:ascii="方正仿宋_GBK" w:hAnsi="方正仿宋_GBK" w:eastAsia="方正仿宋_GBK" w:cs="方正仿宋_GBK"/>
        </w:rPr>
      </w:pPr>
      <w:bookmarkStart w:id="55" w:name="_Toc2141332149"/>
      <w:bookmarkStart w:id="56" w:name="_Toc26744236"/>
      <w:bookmarkStart w:id="57" w:name="_Toc1409973822"/>
      <w:bookmarkStart w:id="58" w:name="_Toc10078"/>
      <w:bookmarkStart w:id="59" w:name="_Toc580534703"/>
      <w:bookmarkStart w:id="60" w:name="_Toc1192774013"/>
      <w:bookmarkStart w:id="61" w:name="_Toc1198453071"/>
      <w:bookmarkStart w:id="62" w:name="_Toc399206810"/>
      <w:bookmarkStart w:id="63" w:name="_Toc29539984"/>
      <w:bookmarkStart w:id="64" w:name="_Toc992617197"/>
      <w:bookmarkStart w:id="65" w:name="_Toc5772"/>
      <w:bookmarkStart w:id="66" w:name="_Toc13356"/>
      <w:bookmarkStart w:id="67" w:name="_Toc15492"/>
      <w:bookmarkStart w:id="68" w:name="_Toc65660341"/>
      <w:bookmarkStart w:id="69" w:name="_Toc523"/>
      <w:bookmarkStart w:id="70" w:name="_Toc28862"/>
      <w:r>
        <w:rPr>
          <w:rFonts w:hint="eastAsia" w:ascii="方正仿宋_GBK" w:hAnsi="方正仿宋_GBK" w:eastAsia="方正仿宋_GBK" w:cs="方正仿宋_GBK"/>
          <w:sz w:val="24"/>
        </w:rPr>
        <w:t>一、项目一览表</w:t>
      </w:r>
      <w:bookmarkEnd w:id="55"/>
    </w:p>
    <w:tbl>
      <w:tblPr>
        <w:tblStyle w:val="2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68"/>
        <w:gridCol w:w="1065"/>
        <w:gridCol w:w="990"/>
        <w:gridCol w:w="3826"/>
      </w:tblGrid>
      <w:tr w14:paraId="38A9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1" w:type="dxa"/>
            <w:noWrap/>
            <w:vAlign w:val="center"/>
          </w:tcPr>
          <w:p w14:paraId="2316278A">
            <w:pPr>
              <w:spacing w:line="44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968" w:type="dxa"/>
            <w:noWrap/>
            <w:vAlign w:val="center"/>
          </w:tcPr>
          <w:p w14:paraId="2975AEF1">
            <w:pPr>
              <w:spacing w:line="44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货物名称</w:t>
            </w:r>
          </w:p>
        </w:tc>
        <w:tc>
          <w:tcPr>
            <w:tcW w:w="1065" w:type="dxa"/>
            <w:noWrap/>
            <w:vAlign w:val="center"/>
          </w:tcPr>
          <w:p w14:paraId="7C1FFB6E">
            <w:pPr>
              <w:spacing w:line="44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数量</w:t>
            </w:r>
          </w:p>
        </w:tc>
        <w:tc>
          <w:tcPr>
            <w:tcW w:w="990" w:type="dxa"/>
            <w:noWrap/>
            <w:vAlign w:val="center"/>
          </w:tcPr>
          <w:p w14:paraId="57610B60">
            <w:pPr>
              <w:spacing w:line="44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单位</w:t>
            </w:r>
          </w:p>
        </w:tc>
        <w:tc>
          <w:tcPr>
            <w:tcW w:w="3826" w:type="dxa"/>
            <w:noWrap/>
            <w:vAlign w:val="center"/>
          </w:tcPr>
          <w:p w14:paraId="6F1D356D">
            <w:pPr>
              <w:spacing w:line="44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备注</w:t>
            </w:r>
          </w:p>
        </w:tc>
      </w:tr>
      <w:tr w14:paraId="06EE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1" w:type="dxa"/>
            <w:noWrap/>
            <w:vAlign w:val="center"/>
          </w:tcPr>
          <w:p w14:paraId="0670ADD6">
            <w:pPr>
              <w:spacing w:line="4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2968" w:type="dxa"/>
            <w:noWrap/>
            <w:vAlign w:val="center"/>
          </w:tcPr>
          <w:p w14:paraId="22394F34">
            <w:pPr>
              <w:spacing w:line="240" w:lineRule="auto"/>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金桂果园露营基地项目运营物资采购</w:t>
            </w:r>
          </w:p>
        </w:tc>
        <w:tc>
          <w:tcPr>
            <w:tcW w:w="1065" w:type="dxa"/>
            <w:noWrap/>
            <w:vAlign w:val="center"/>
          </w:tcPr>
          <w:p w14:paraId="12EE7D8E">
            <w:pPr>
              <w:spacing w:line="4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990" w:type="dxa"/>
            <w:noWrap/>
            <w:vAlign w:val="center"/>
          </w:tcPr>
          <w:p w14:paraId="093C8CCF">
            <w:pPr>
              <w:spacing w:line="4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批</w:t>
            </w:r>
          </w:p>
        </w:tc>
        <w:tc>
          <w:tcPr>
            <w:tcW w:w="3826" w:type="dxa"/>
            <w:noWrap/>
            <w:vAlign w:val="center"/>
          </w:tcPr>
          <w:p w14:paraId="25FAA33A">
            <w:pPr>
              <w:spacing w:line="240" w:lineRule="auto"/>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本采购项目主要涉及餐具与玻璃器具、餐饮杂件、清洁设备、娱乐设备、后勤设备、户外设备共6个分类的采购，各分类具体采购货物明细及相关技术（质量）需求详见《采购清单》。</w:t>
            </w:r>
          </w:p>
        </w:tc>
      </w:tr>
    </w:tbl>
    <w:p w14:paraId="4D390FBA">
      <w:pPr>
        <w:pStyle w:val="7"/>
        <w:spacing w:after="0" w:line="400" w:lineRule="exact"/>
        <w:ind w:firstLine="480" w:firstLineChars="200"/>
        <w:rPr>
          <w:rFonts w:ascii="方正仿宋_GBK" w:hAnsi="方正仿宋_GBK" w:eastAsia="方正仿宋_GBK" w:cs="方正仿宋_GBK"/>
          <w:sz w:val="24"/>
        </w:rPr>
      </w:pPr>
      <w:bookmarkStart w:id="71" w:name="_Toc547815464"/>
      <w:r>
        <w:rPr>
          <w:rFonts w:hint="eastAsia" w:ascii="方正仿宋_GBK" w:hAnsi="方正仿宋_GBK" w:eastAsia="方正仿宋_GBK" w:cs="方正仿宋_GBK"/>
          <w:sz w:val="24"/>
        </w:rPr>
        <w:t>二、</w:t>
      </w:r>
      <w:bookmarkEnd w:id="56"/>
      <w:bookmarkEnd w:id="57"/>
      <w:bookmarkEnd w:id="58"/>
      <w:bookmarkEnd w:id="59"/>
      <w:bookmarkEnd w:id="60"/>
      <w:bookmarkEnd w:id="61"/>
      <w:bookmarkEnd w:id="62"/>
      <w:bookmarkEnd w:id="63"/>
      <w:bookmarkEnd w:id="64"/>
      <w:bookmarkEnd w:id="65"/>
      <w:r>
        <w:rPr>
          <w:rFonts w:hint="eastAsia" w:ascii="方正仿宋_GBK" w:hAnsi="方正仿宋_GBK" w:eastAsia="方正仿宋_GBK" w:cs="方正仿宋_GBK"/>
          <w:sz w:val="24"/>
        </w:rPr>
        <w:t>项目技术（质量）需求</w:t>
      </w:r>
      <w:bookmarkEnd w:id="71"/>
    </w:p>
    <w:p w14:paraId="43639D16">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14:paraId="1982E2B2">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根据采购货物的规格、参数、技术要求以及单位、数量，供应商必须列表做出相应的回答。货物规格、参数、技术要求不得低于询价通知书要求；货物规格、参数、技术要求应达到或优于询价通知书规定的标准，任何偏离都必须做出偏离表，也可以增加更好的功能，以便响应。</w:t>
      </w:r>
    </w:p>
    <w:p w14:paraId="65BA46C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3.采购清单中的参考图片若涉及品牌或某品牌独有信息的，不作为本项目要求。</w:t>
      </w:r>
    </w:p>
    <w:p w14:paraId="192BEA7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若采购清单列出了参考品牌的，成交供应商提供的各类货物品质量应等同或优于采购人提供的参考品牌的品质质量，成交供应商供货前提供的样品须经采购人和运营单位确认。若样品未通过采购人及运营单位确认，成交供应商须更换样品直至通过采购人及运营单位确认为止，样品费用包含在报价中。成交供应商提供的货物样品经采购人及运营单位确认后，方可供货。</w:t>
      </w:r>
    </w:p>
    <w:p w14:paraId="604EEEF4">
      <w:pPr>
        <w:snapToGrid w:val="0"/>
        <w:spacing w:line="400" w:lineRule="exact"/>
        <w:ind w:firstLine="48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5.货物中所有需安装或组装后才能正常使用的货物，均由供应商负责安装、组装（包含负责安装、组装的人工费及辅材费），并承担所有安全责任及相关经济责任。</w:t>
      </w:r>
    </w:p>
    <w:p w14:paraId="53639E96">
      <w:pPr>
        <w:snapToGrid w:val="0"/>
        <w:spacing w:line="400" w:lineRule="exact"/>
        <w:ind w:firstLine="560" w:firstLineChars="200"/>
        <w:rPr>
          <w:rFonts w:ascii="方正仿宋_GBK" w:hAnsi="方正仿宋_GBK" w:eastAsia="方正仿宋_GBK" w:cs="方正仿宋_GBK"/>
          <w:sz w:val="28"/>
          <w:szCs w:val="28"/>
        </w:rPr>
        <w:sectPr>
          <w:pgSz w:w="11907" w:h="16840"/>
          <w:pgMar w:top="1134" w:right="1191" w:bottom="1134" w:left="1304" w:header="964" w:footer="992" w:gutter="0"/>
          <w:pgNumType w:fmt="numberInDash"/>
          <w:cols w:space="720" w:num="1"/>
          <w:docGrid w:linePitch="312" w:charSpace="0"/>
        </w:sectPr>
      </w:pPr>
    </w:p>
    <w:p w14:paraId="5B4FCAD6">
      <w:pPr>
        <w:pStyle w:val="7"/>
        <w:pageBreakBefore/>
        <w:spacing w:after="0"/>
        <w:ind w:firstLine="2160" w:firstLineChars="600"/>
        <w:rPr>
          <w:rFonts w:ascii="方正仿宋_GBK" w:hAnsi="方正仿宋_GBK" w:eastAsia="方正仿宋_GBK" w:cs="方正仿宋_GBK"/>
          <w:sz w:val="36"/>
          <w:szCs w:val="30"/>
        </w:rPr>
      </w:pPr>
      <w:r>
        <w:rPr>
          <w:rFonts w:hint="eastAsia" w:ascii="方正仿宋_GBK" w:hAnsi="方正仿宋_GBK" w:eastAsia="方正仿宋_GBK" w:cs="方正仿宋_GBK"/>
          <w:sz w:val="36"/>
          <w:szCs w:val="30"/>
        </w:rPr>
        <w:t xml:space="preserve">第三篇  </w:t>
      </w:r>
      <w:bookmarkEnd w:id="53"/>
      <w:r>
        <w:rPr>
          <w:rFonts w:hint="eastAsia" w:ascii="方正仿宋_GBK" w:hAnsi="方正仿宋_GBK" w:eastAsia="方正仿宋_GBK" w:cs="方正仿宋_GBK"/>
          <w:sz w:val="36"/>
          <w:szCs w:val="30"/>
        </w:rPr>
        <w:t>询价项目服务</w:t>
      </w:r>
      <w:bookmarkEnd w:id="66"/>
      <w:bookmarkEnd w:id="67"/>
      <w:bookmarkEnd w:id="68"/>
      <w:bookmarkEnd w:id="69"/>
      <w:r>
        <w:rPr>
          <w:rFonts w:hint="eastAsia" w:ascii="方正仿宋_GBK" w:hAnsi="方正仿宋_GBK" w:eastAsia="方正仿宋_GBK" w:cs="方正仿宋_GBK"/>
          <w:sz w:val="36"/>
          <w:szCs w:val="30"/>
        </w:rPr>
        <w:t>需求</w:t>
      </w:r>
      <w:bookmarkEnd w:id="70"/>
    </w:p>
    <w:p w14:paraId="27608A06">
      <w:pPr>
        <w:pStyle w:val="7"/>
        <w:spacing w:after="0" w:line="400" w:lineRule="exact"/>
        <w:ind w:firstLine="480" w:firstLineChars="200"/>
        <w:rPr>
          <w:rFonts w:ascii="方正仿宋_GBK" w:hAnsi="方正仿宋_GBK" w:eastAsia="方正仿宋_GBK" w:cs="方正仿宋_GBK"/>
          <w:sz w:val="24"/>
        </w:rPr>
      </w:pPr>
      <w:bookmarkStart w:id="72" w:name="_Toc18553"/>
      <w:bookmarkStart w:id="73" w:name="_Toc13555"/>
      <w:bookmarkStart w:id="74" w:name="_Toc1933445030"/>
      <w:bookmarkStart w:id="75" w:name="_Toc12935"/>
      <w:bookmarkStart w:id="76" w:name="_Toc1138994769"/>
      <w:bookmarkStart w:id="77" w:name="_Toc1793927808"/>
      <w:bookmarkStart w:id="78" w:name="_Toc1998290833"/>
      <w:bookmarkStart w:id="79" w:name="_Toc106034782"/>
      <w:bookmarkStart w:id="80" w:name="_Toc611536183"/>
      <w:bookmarkStart w:id="81" w:name="_Toc1069401050"/>
      <w:bookmarkStart w:id="82" w:name="_Toc1268192327"/>
      <w:bookmarkStart w:id="83" w:name="_Toc21154"/>
      <w:bookmarkStart w:id="84" w:name="_Toc1886637983"/>
      <w:bookmarkStart w:id="85" w:name="_Toc1241"/>
      <w:bookmarkStart w:id="86" w:name="_Toc17750"/>
      <w:bookmarkStart w:id="87" w:name="_Toc434280105"/>
      <w:bookmarkStart w:id="88" w:name="_Toc65660342"/>
      <w:bookmarkStart w:id="89" w:name="_Toc342913389"/>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szCs w:val="24"/>
        </w:rPr>
        <w:t>供</w:t>
      </w:r>
      <w:r>
        <w:rPr>
          <w:rFonts w:hint="eastAsia" w:ascii="方正仿宋_GBK" w:hAnsi="方正仿宋_GBK" w:eastAsia="方正仿宋_GBK" w:cs="方正仿宋_GBK"/>
          <w:sz w:val="24"/>
        </w:rPr>
        <w:t>货时间、地点及验收方式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A55CF5B">
      <w:pPr>
        <w:pStyle w:val="15"/>
        <w:spacing w:line="400" w:lineRule="exact"/>
        <w:ind w:firstLine="360" w:firstLineChars="150"/>
        <w:outlineLvl w:val="2"/>
        <w:rPr>
          <w:rFonts w:ascii="方正仿宋_GBK" w:hAnsi="方正仿宋_GBK" w:eastAsia="方正仿宋_GBK" w:cs="方正仿宋_GBK"/>
          <w:sz w:val="24"/>
          <w:szCs w:val="24"/>
        </w:rPr>
      </w:pPr>
      <w:bookmarkStart w:id="90" w:name="_Toc24284"/>
      <w:bookmarkStart w:id="91" w:name="_Toc65660343"/>
      <w:bookmarkStart w:id="92" w:name="_Toc7215"/>
      <w:bookmarkStart w:id="93" w:name="_Toc1340953922"/>
      <w:bookmarkStart w:id="94" w:name="_Toc1838"/>
      <w:bookmarkStart w:id="95" w:name="_Toc722574610"/>
      <w:bookmarkStart w:id="96" w:name="_Toc1917649379"/>
      <w:bookmarkStart w:id="97" w:name="_Toc464916937"/>
      <w:bookmarkStart w:id="98" w:name="_Toc1825386298"/>
      <w:bookmarkStart w:id="99" w:name="_Toc718115097"/>
      <w:bookmarkStart w:id="100" w:name="_Toc649828815"/>
      <w:bookmarkStart w:id="101" w:name="_Toc106034783"/>
      <w:bookmarkStart w:id="102" w:name="_Toc8103"/>
      <w:bookmarkStart w:id="103" w:name="_Toc24110"/>
      <w:bookmarkStart w:id="104" w:name="_Toc1197575768"/>
      <w:r>
        <w:rPr>
          <w:rFonts w:hint="eastAsia" w:ascii="方正仿宋_GBK" w:hAnsi="方正仿宋_GBK" w:eastAsia="方正仿宋_GBK" w:cs="方正仿宋_GBK"/>
          <w:sz w:val="24"/>
          <w:szCs w:val="24"/>
        </w:rPr>
        <w:t>（一）供货时间</w:t>
      </w:r>
    </w:p>
    <w:p w14:paraId="75BEF0B2">
      <w:pPr>
        <w:pStyle w:val="15"/>
        <w:spacing w:line="400" w:lineRule="exact"/>
        <w:ind w:firstLine="480" w:firstLineChars="200"/>
        <w:outlineLvl w:val="2"/>
        <w:rPr>
          <w:rFonts w:ascii="方正仿宋_GBK" w:hAnsi="方正仿宋_GBK" w:eastAsia="方正仿宋_GBK" w:cs="方正仿宋_GBK"/>
          <w:b/>
          <w:bCs/>
          <w:color w:val="FF0000"/>
          <w:sz w:val="24"/>
          <w:szCs w:val="24"/>
        </w:rPr>
      </w:pPr>
      <w:r>
        <w:rPr>
          <w:rFonts w:hint="eastAsia" w:ascii="方正仿宋_GBK" w:hAnsi="方正仿宋_GBK" w:eastAsia="方正仿宋_GBK" w:cs="方正仿宋_GBK"/>
          <w:sz w:val="24"/>
          <w:szCs w:val="24"/>
        </w:rPr>
        <w:t>从合同生效之日起5个工作日起按采购人要求分批次供货，</w:t>
      </w:r>
      <w:r>
        <w:rPr>
          <w:rFonts w:hint="eastAsia" w:ascii="方正仿宋_GBK" w:hAnsi="方正仿宋_GBK" w:eastAsia="方正仿宋_GBK" w:cs="方正仿宋_GBK"/>
          <w:sz w:val="24"/>
          <w:szCs w:val="24"/>
          <w:highlight w:val="yellow"/>
        </w:rPr>
        <w:t>30日内</w:t>
      </w:r>
      <w:r>
        <w:rPr>
          <w:rFonts w:hint="eastAsia" w:ascii="方正仿宋_GBK" w:hAnsi="方正仿宋_GBK" w:eastAsia="方正仿宋_GBK" w:cs="方正仿宋_GBK"/>
          <w:sz w:val="24"/>
          <w:szCs w:val="24"/>
        </w:rPr>
        <w:t>完成供货、安装、调试并验收合格。</w:t>
      </w:r>
    </w:p>
    <w:p w14:paraId="2FD94756">
      <w:pPr>
        <w:pStyle w:val="15"/>
        <w:spacing w:line="400" w:lineRule="exact"/>
        <w:ind w:firstLine="360" w:firstLineChars="150"/>
        <w:outlineLvl w:val="2"/>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（二）供货地点</w:t>
      </w:r>
    </w:p>
    <w:p w14:paraId="3D597D6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采购人指定地点。</w:t>
      </w:r>
    </w:p>
    <w:p w14:paraId="47C1664E">
      <w:pPr>
        <w:pStyle w:val="15"/>
        <w:numPr>
          <w:ilvl w:val="0"/>
          <w:numId w:val="3"/>
        </w:numPr>
        <w:spacing w:line="400" w:lineRule="exact"/>
        <w:ind w:firstLine="360" w:firstLineChars="150"/>
        <w:outlineLvl w:val="2"/>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验收方式</w:t>
      </w:r>
    </w:p>
    <w:p w14:paraId="0EAC66D4">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1.货物到达现场后，成交供应商应在使用采购人及单位人员在场情况下当面开箱，共同清点、检查外观，作出开箱记录，双方签字确认。</w:t>
      </w:r>
    </w:p>
    <w:p w14:paraId="7DDC3C6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2.成交供应商应保证货物到达采购人所在地完好无损，如有缺漏、损坏，由成交供应商</w:t>
      </w:r>
      <w:r>
        <w:rPr>
          <w:rFonts w:hint="eastAsia" w:ascii="方正仿宋_GBK" w:hAnsi="方正仿宋_GBK" w:eastAsia="方正仿宋_GBK" w:cs="方正仿宋_GBK"/>
          <w:color w:val="000000"/>
          <w:sz w:val="24"/>
          <w:szCs w:val="24"/>
        </w:rPr>
        <w:t>3日内负责完成</w:t>
      </w:r>
      <w:r>
        <w:rPr>
          <w:rFonts w:hint="eastAsia" w:ascii="方正仿宋_GBK" w:hAnsi="方正仿宋_GBK" w:eastAsia="方正仿宋_GBK" w:cs="方正仿宋_GBK"/>
          <w:sz w:val="24"/>
          <w:szCs w:val="24"/>
        </w:rPr>
        <w:t>调换、补齐或赔偿。</w:t>
      </w:r>
    </w:p>
    <w:p w14:paraId="22582F2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3.成交供应商应提供完备的技术资料、装箱单和合格证等，需要现场组装的货物须派遣专业技术人员进行现场安装调试。验收合格条件如下：</w:t>
      </w:r>
    </w:p>
    <w:p w14:paraId="5CBE8F0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3.1设备技术参数与采购合同一致，性能指标达到规定的标准。</w:t>
      </w:r>
    </w:p>
    <w:p w14:paraId="6DBFA49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3.2货物技术资料、装箱单、合格证等资料齐全。</w:t>
      </w:r>
    </w:p>
    <w:p w14:paraId="1AF0C282">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3.3在规定时间内完成交货，完成安装调试并验收，并经采购人确认。</w:t>
      </w:r>
    </w:p>
    <w:p w14:paraId="1F0B2C6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4.成交供应商提供的货物未达到询价通知书规定要求，且对采购人造成损失的，由成交供应商承担一切责任，并赔偿所造成的损失。</w:t>
      </w:r>
    </w:p>
    <w:p w14:paraId="1C65B552">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5.采购人需要制造商对成交供应商交付的产品（包括质量、技术参数等）进行确认的，制造商应予以配合，并出具书面意见。</w:t>
      </w:r>
    </w:p>
    <w:p w14:paraId="55C870AC">
      <w:pPr>
        <w:adjustRightInd w:val="0"/>
        <w:snapToGrid w:val="0"/>
        <w:spacing w:after="0" w:line="400" w:lineRule="exact"/>
        <w:ind w:firstLine="480" w:firstLineChars="200"/>
        <w:rPr>
          <w:rFonts w:ascii="方正仿宋_GBK" w:hAnsi="方正仿宋_GBK" w:eastAsia="方正仿宋_GBK" w:cs="方正仿宋_GBK"/>
          <w:b/>
          <w:bCs/>
        </w:rPr>
      </w:pPr>
      <w:r>
        <w:rPr>
          <w:rFonts w:hint="eastAsia" w:ascii="方正仿宋_GBK" w:hAnsi="方正仿宋_GBK" w:eastAsia="方正仿宋_GBK" w:cs="方正仿宋_GBK"/>
          <w:sz w:val="24"/>
          <w:szCs w:val="24"/>
        </w:rPr>
        <w:t>6.产品包装材料归采购人所有。</w:t>
      </w:r>
    </w:p>
    <w:p w14:paraId="7F01D9E9">
      <w:pPr>
        <w:pStyle w:val="7"/>
        <w:spacing w:after="0" w:line="400" w:lineRule="exact"/>
        <w:ind w:firstLine="480" w:firstLineChars="200"/>
        <w:rPr>
          <w:rFonts w:ascii="方正仿宋_GBK" w:hAnsi="方正仿宋_GBK" w:eastAsia="方正仿宋_GBK" w:cs="方正仿宋_GBK"/>
          <w:sz w:val="24"/>
        </w:rPr>
      </w:pPr>
      <w:bookmarkStart w:id="105" w:name="_Toc1773641992"/>
      <w:r>
        <w:rPr>
          <w:rFonts w:hint="eastAsia" w:ascii="方正仿宋_GBK" w:hAnsi="方正仿宋_GBK" w:eastAsia="方正仿宋_GBK" w:cs="方正仿宋_GBK"/>
          <w:sz w:val="24"/>
        </w:rPr>
        <w:t>二、质量保证</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方正仿宋_GBK" w:hAnsi="方正仿宋_GBK" w:eastAsia="方正仿宋_GBK" w:cs="方正仿宋_GBK"/>
          <w:sz w:val="24"/>
        </w:rPr>
        <w:t>及售后服务</w:t>
      </w:r>
      <w:bookmarkEnd w:id="105"/>
    </w:p>
    <w:p w14:paraId="1127AE6D">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（一）产品质量保证</w:t>
      </w:r>
    </w:p>
    <w:p w14:paraId="51D655E4">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所有货物中属于国家规定“三包”范围的，从最终验收合格之日起开始计算，提供不低于国家“三包”规定的免费质保期；国家没有规定“三包”范围的，提供1年的免费质保期；采购清单中有时间要求的，按要求执行。消耗品不计算质保期。</w:t>
      </w:r>
    </w:p>
    <w:p w14:paraId="2F7424B3">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2.若货物有保质期或使用有效期要求的，则该产品到货时剩余保质期或使用有效期不得低于该产品标注保质期或使用有效期的80%。</w:t>
      </w:r>
    </w:p>
    <w:p w14:paraId="11858B06">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（二）售后服务内容</w:t>
      </w:r>
    </w:p>
    <w:p w14:paraId="2A704D62">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1.成交供应商在质量保证期内应当为采购人及运营单位提供以下技术支持和服务：</w:t>
      </w:r>
    </w:p>
    <w:p w14:paraId="4DA48E1A">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1.1电话咨询</w:t>
      </w:r>
    </w:p>
    <w:p w14:paraId="3063E7A4">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成交供应商应当为采购人及运营单位提供技术援助电话，解答采购人及运营单位在使用中遇到的问题，及时为采购人及运营单位提出解决问题的建议。</w:t>
      </w:r>
    </w:p>
    <w:p w14:paraId="288BC577">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1.2现场响应</w:t>
      </w:r>
    </w:p>
    <w:p w14:paraId="3AFC4687">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及运营单位遇到使用及技术问题，电话咨询不能解决的，成交供应商应在12小时内到达现场进行处理，确保产品正常工作；无法在12小时内解决的，应在24小时内提供备用产品，使采购人及运营单位能够正常使用，否则处以2000元/次的违约金。</w:t>
      </w:r>
    </w:p>
    <w:p w14:paraId="0FEBF343">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1.3技术升级</w:t>
      </w:r>
    </w:p>
    <w:p w14:paraId="68BC672D">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在质保期内，如果服务器有技术升级，成交供应商应及时通知采购人及运营单位，如采购人及运营单位有相应要求，成交供应商应对采购人购买的产品进行免费升级服务。</w:t>
      </w:r>
    </w:p>
    <w:p w14:paraId="43E7104A">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2.质保期外服务要求</w:t>
      </w:r>
    </w:p>
    <w:p w14:paraId="3122873B">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2.1质量保证期过后，成交供应商应同样提供免费电话咨询服务，并应承诺提供产品上门维护服务。</w:t>
      </w:r>
    </w:p>
    <w:p w14:paraId="68EFBF42">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2.2质量保证期过后，采购人及运营单位需要继续由原成交供应商提供售后服务的，成交供应商应以优惠价格提供售后服务。</w:t>
      </w:r>
    </w:p>
    <w:p w14:paraId="001464ED">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（三）备品备件及易损件</w:t>
      </w:r>
    </w:p>
    <w:p w14:paraId="40275FCC">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供应商售后服务中，维修使用的备品备件及易损件应为原厂配件，未经采购人同意不得使用非原厂配件，所投货物项目常用的、容易损坏的备品备件及易损件的价格清单须在投标文件中列出。</w:t>
      </w:r>
    </w:p>
    <w:p w14:paraId="439AF2E7">
      <w:pPr>
        <w:pStyle w:val="7"/>
        <w:spacing w:after="0" w:line="400" w:lineRule="exact"/>
        <w:ind w:firstLine="480" w:firstLineChars="200"/>
        <w:rPr>
          <w:rFonts w:ascii="方正仿宋_GBK" w:hAnsi="方正仿宋_GBK" w:eastAsia="方正仿宋_GBK" w:cs="方正仿宋_GBK"/>
          <w:sz w:val="24"/>
        </w:rPr>
      </w:pPr>
      <w:bookmarkStart w:id="106" w:name="_Toc1789101692"/>
      <w:bookmarkStart w:id="107" w:name="_Toc1149302376"/>
      <w:bookmarkStart w:id="108" w:name="_Toc8257"/>
      <w:bookmarkStart w:id="109" w:name="_Toc802618378"/>
      <w:bookmarkStart w:id="110" w:name="_Toc106034784"/>
      <w:bookmarkStart w:id="111" w:name="_Toc441882998"/>
      <w:bookmarkStart w:id="112" w:name="_Toc20755"/>
      <w:bookmarkStart w:id="113" w:name="_Toc1244621240"/>
      <w:bookmarkStart w:id="114" w:name="_Toc444796584"/>
      <w:bookmarkStart w:id="115" w:name="_Toc162918190"/>
      <w:bookmarkStart w:id="116" w:name="_Toc122"/>
      <w:bookmarkStart w:id="117" w:name="_Toc858322364"/>
      <w:bookmarkStart w:id="118" w:name="_Toc65660344"/>
      <w:bookmarkStart w:id="119" w:name="_Toc16974"/>
      <w:bookmarkStart w:id="120" w:name="_Toc22813"/>
      <w:bookmarkStart w:id="121" w:name="_Toc12184"/>
      <w:bookmarkStart w:id="122" w:name="_Toc598960812"/>
      <w:r>
        <w:rPr>
          <w:rFonts w:hint="eastAsia" w:ascii="方正仿宋_GBK" w:hAnsi="方正仿宋_GBK" w:eastAsia="方正仿宋_GBK" w:cs="方正仿宋_GBK"/>
          <w:sz w:val="24"/>
        </w:rPr>
        <w:t>三、报价要求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C8B695A">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w:t>
      </w:r>
      <w:r>
        <w:rPr>
          <w:rFonts w:hint="eastAsia" w:ascii="方正仿宋_GBK" w:hAnsi="方正仿宋_GBK" w:eastAsia="方正仿宋_GBK" w:cs="方正仿宋_GBK"/>
          <w:sz w:val="24"/>
          <w:szCs w:val="24"/>
          <w:lang w:eastAsia="zh-CN"/>
        </w:rPr>
        <w:t>的</w:t>
      </w:r>
      <w:r>
        <w:rPr>
          <w:rFonts w:hint="eastAsia" w:ascii="方正仿宋_GBK" w:hAnsi="方正仿宋_GBK" w:eastAsia="方正仿宋_GBK" w:cs="方正仿宋_GBK"/>
          <w:sz w:val="24"/>
          <w:szCs w:val="24"/>
        </w:rPr>
        <w:t>所有责任、义务和一般风险。因成交供应商自身原因造成漏报、少报皆由其自行承担责任，采购人不再补偿。</w:t>
      </w:r>
    </w:p>
    <w:p w14:paraId="079EDD63">
      <w:pPr>
        <w:pStyle w:val="2"/>
        <w:spacing w:line="400" w:lineRule="exact"/>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2.本项目设置总报价最高限价及各分项货物单价最高限价，总报价最高限价为</w:t>
      </w:r>
      <w:r>
        <w:rPr>
          <w:rFonts w:hint="eastAsia" w:ascii="方正仿宋_GBK" w:hAnsi="方正仿宋_GBK" w:eastAsia="方正仿宋_GBK" w:cs="方正仿宋_GBK"/>
          <w:b/>
          <w:bCs/>
          <w:szCs w:val="24"/>
        </w:rPr>
        <w:t>197003.00元</w:t>
      </w:r>
      <w:r>
        <w:rPr>
          <w:rFonts w:hint="eastAsia" w:ascii="方正仿宋_GBK" w:hAnsi="方正仿宋_GBK" w:eastAsia="方正仿宋_GBK" w:cs="方正仿宋_GBK"/>
          <w:szCs w:val="24"/>
        </w:rPr>
        <w:t>，采购人发出的采购清单中“单价”栏已填写的价格即为对应该项货物单价报价最高限价。供应商的报价不得高于对应最高限价，否则由评标委员会按无效投标处理。</w:t>
      </w:r>
    </w:p>
    <w:p w14:paraId="59D73F5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3.采购人发出的采购清单中“单价”栏已填写的价格为对应该项货物单价报价最高限价，供应商编制响应文件时调整为自身实际报价。</w:t>
      </w:r>
    </w:p>
    <w:p w14:paraId="4A113B18">
      <w:pPr>
        <w:pStyle w:val="7"/>
        <w:spacing w:after="0" w:line="400" w:lineRule="exact"/>
        <w:ind w:firstLine="480" w:firstLineChars="200"/>
        <w:rPr>
          <w:rFonts w:ascii="方正仿宋_GBK" w:hAnsi="方正仿宋_GBK" w:eastAsia="方正仿宋_GBK" w:cs="方正仿宋_GBK"/>
          <w:sz w:val="24"/>
        </w:rPr>
      </w:pPr>
      <w:bookmarkStart w:id="123" w:name="_Toc900146740"/>
      <w:bookmarkStart w:id="124" w:name="_Toc1421687536"/>
      <w:bookmarkStart w:id="125" w:name="_Toc474539278"/>
      <w:bookmarkStart w:id="126" w:name="_Toc9192"/>
      <w:bookmarkStart w:id="127" w:name="_Toc11000"/>
      <w:bookmarkStart w:id="128" w:name="_Toc7697"/>
      <w:bookmarkStart w:id="129" w:name="_Toc1869751417"/>
      <w:bookmarkStart w:id="130" w:name="_Toc1331414779"/>
      <w:bookmarkStart w:id="131" w:name="_Toc65660345"/>
      <w:bookmarkStart w:id="132" w:name="_Toc7562"/>
      <w:bookmarkStart w:id="133" w:name="_Toc207988540"/>
      <w:bookmarkStart w:id="134" w:name="_Toc106034785"/>
      <w:bookmarkStart w:id="135" w:name="_Toc26304526"/>
      <w:bookmarkStart w:id="136" w:name="_Toc1681839239"/>
      <w:bookmarkStart w:id="137" w:name="_Toc4445"/>
      <w:bookmarkStart w:id="138" w:name="_Toc354354689"/>
      <w:bookmarkStart w:id="139" w:name="_Toc2165"/>
      <w:r>
        <w:rPr>
          <w:rFonts w:hint="eastAsia" w:ascii="方正仿宋_GBK" w:hAnsi="方正仿宋_GBK" w:eastAsia="方正仿宋_GBK" w:cs="方正仿宋_GBK"/>
          <w:sz w:val="24"/>
        </w:rPr>
        <w:t>四、付款方式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3979E71">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（一）合同签订时，成交供应商向采购人缴纳合同金额10%的履约保证金（以支票、汇票、本票或者金融机构、担保机构出具的保函等非现金形式提交）；供货完成后一次性无息退还。</w:t>
      </w:r>
    </w:p>
    <w:p w14:paraId="037B5717">
      <w:pPr>
        <w:widowControl/>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（二）付款比例</w:t>
      </w:r>
    </w:p>
    <w:p w14:paraId="7F8712D4">
      <w:pPr>
        <w:pStyle w:val="2"/>
        <w:spacing w:line="400" w:lineRule="exact"/>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1.合同签订后，支付合同金额20%作为预付款（成交供应商须提供与预付款同等额度的担保函）；</w:t>
      </w:r>
    </w:p>
    <w:p w14:paraId="198808E2">
      <w:pPr>
        <w:pStyle w:val="2"/>
        <w:spacing w:line="400" w:lineRule="exact"/>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2.须安装的货物安装、调试完成，验收合格后，采购人支付至采购人确认的到货总价款的95%；</w:t>
      </w:r>
    </w:p>
    <w:p w14:paraId="04470886">
      <w:pPr>
        <w:pStyle w:val="2"/>
        <w:spacing w:line="400" w:lineRule="exact"/>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3.验收合格1年后，且采购人确认供货商履行了上门服务等义务后支付尾款。</w:t>
      </w:r>
    </w:p>
    <w:p w14:paraId="7474E239">
      <w:pPr>
        <w:pStyle w:val="2"/>
        <w:spacing w:line="400" w:lineRule="exact"/>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（三）成交供应商向采购人开具增值税专用发票，采购人以转账方式向成交供应商支付相应的价款。</w:t>
      </w:r>
    </w:p>
    <w:p w14:paraId="793B5F16">
      <w:pPr>
        <w:pStyle w:val="7"/>
        <w:spacing w:after="0" w:line="400" w:lineRule="exact"/>
        <w:ind w:firstLine="480" w:firstLineChars="200"/>
        <w:rPr>
          <w:rFonts w:ascii="方正仿宋_GBK" w:hAnsi="方正仿宋_GBK" w:eastAsia="方正仿宋_GBK" w:cs="方正仿宋_GBK"/>
          <w:sz w:val="24"/>
        </w:rPr>
      </w:pPr>
      <w:bookmarkStart w:id="140" w:name="_Toc1813706826"/>
      <w:bookmarkStart w:id="141" w:name="_Toc585879469"/>
      <w:bookmarkStart w:id="142" w:name="_Toc904356707"/>
      <w:bookmarkStart w:id="143" w:name="_Toc11981341"/>
      <w:bookmarkStart w:id="144" w:name="_Toc411420060"/>
      <w:bookmarkStart w:id="145" w:name="_Toc743952885"/>
      <w:bookmarkStart w:id="146" w:name="_Toc189913773"/>
      <w:bookmarkStart w:id="147" w:name="_Toc1170280458"/>
      <w:bookmarkStart w:id="148" w:name="_Toc3786"/>
      <w:bookmarkStart w:id="149" w:name="_Toc1336379224"/>
      <w:bookmarkStart w:id="150" w:name="_Toc1498"/>
      <w:bookmarkStart w:id="151" w:name="_Toc7228"/>
      <w:bookmarkStart w:id="152" w:name="_Toc65660346"/>
      <w:bookmarkStart w:id="153" w:name="_Toc12179"/>
      <w:bookmarkStart w:id="154" w:name="_Toc24751"/>
      <w:bookmarkStart w:id="155" w:name="_Toc106034786"/>
      <w:bookmarkStart w:id="156" w:name="_Toc15155"/>
      <w:r>
        <w:rPr>
          <w:rFonts w:hint="eastAsia" w:ascii="方正仿宋_GBK" w:hAnsi="方正仿宋_GBK" w:eastAsia="方正仿宋_GBK" w:cs="方正仿宋_GBK"/>
          <w:sz w:val="24"/>
        </w:rPr>
        <w:t>五、知识产权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15B49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D7DFA15">
      <w:pPr>
        <w:pStyle w:val="7"/>
        <w:spacing w:after="0" w:line="400" w:lineRule="exact"/>
        <w:ind w:firstLine="480" w:firstLineChars="200"/>
        <w:rPr>
          <w:rFonts w:ascii="方正仿宋_GBK" w:hAnsi="方正仿宋_GBK" w:eastAsia="方正仿宋_GBK" w:cs="方正仿宋_GBK"/>
          <w:sz w:val="24"/>
        </w:rPr>
      </w:pPr>
      <w:bookmarkStart w:id="157" w:name="_Toc1311654786"/>
      <w:r>
        <w:rPr>
          <w:rFonts w:hint="eastAsia" w:ascii="方正仿宋_GBK" w:hAnsi="方正仿宋_GBK" w:eastAsia="方正仿宋_GBK" w:cs="方正仿宋_GBK"/>
          <w:sz w:val="24"/>
        </w:rPr>
        <w:t>六、培训</w:t>
      </w:r>
      <w:bookmarkEnd w:id="157"/>
    </w:p>
    <w:p w14:paraId="7C2C5292">
      <w:pPr>
        <w:snapToGrid w:val="0"/>
        <w:spacing w:line="40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投标人对其提供产品的使用和操作应尽培训义务。投标人应提供对采购人的各操作人员进行免费培训，直到使用者能独立熟练操作为止。</w:t>
      </w:r>
    </w:p>
    <w:p w14:paraId="02037A02">
      <w:pPr>
        <w:pStyle w:val="7"/>
        <w:spacing w:after="0" w:line="400" w:lineRule="exact"/>
        <w:ind w:firstLine="480" w:firstLineChars="200"/>
        <w:rPr>
          <w:rFonts w:ascii="方正仿宋_GBK" w:hAnsi="方正仿宋_GBK" w:eastAsia="方正仿宋_GBK" w:cs="方正仿宋_GBK"/>
          <w:sz w:val="24"/>
        </w:rPr>
      </w:pPr>
      <w:bookmarkStart w:id="158" w:name="_Toc521682549"/>
      <w:r>
        <w:rPr>
          <w:rFonts w:hint="eastAsia" w:ascii="方正仿宋_GBK" w:hAnsi="方正仿宋_GBK" w:eastAsia="方正仿宋_GBK" w:cs="方正仿宋_GBK"/>
          <w:sz w:val="24"/>
        </w:rPr>
        <w:t>七、附件、图纸及包装要求</w:t>
      </w:r>
      <w:bookmarkEnd w:id="158"/>
    </w:p>
    <w:p w14:paraId="19D0240A">
      <w:pPr>
        <w:snapToGrid w:val="0"/>
        <w:spacing w:line="40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所有设备按照制造商规定的产品包装和随机标准附件为准。</w:t>
      </w:r>
    </w:p>
    <w:p w14:paraId="46D5FFEB">
      <w:pPr>
        <w:pStyle w:val="7"/>
        <w:spacing w:after="0" w:line="400" w:lineRule="exact"/>
        <w:ind w:firstLine="480" w:firstLineChars="200"/>
        <w:rPr>
          <w:rFonts w:ascii="方正仿宋_GBK" w:hAnsi="方正仿宋_GBK" w:eastAsia="方正仿宋_GBK" w:cs="方正仿宋_GBK"/>
          <w:sz w:val="24"/>
        </w:rPr>
      </w:pPr>
      <w:bookmarkStart w:id="159" w:name="_Toc1008136926"/>
      <w:r>
        <w:rPr>
          <w:rFonts w:hint="eastAsia" w:ascii="方正仿宋_GBK" w:hAnsi="方正仿宋_GBK" w:eastAsia="方正仿宋_GBK" w:cs="方正仿宋_GBK"/>
          <w:sz w:val="24"/>
        </w:rPr>
        <w:t>八、其他商务要求内容</w:t>
      </w:r>
      <w:bookmarkEnd w:id="159"/>
    </w:p>
    <w:p w14:paraId="6253DC13">
      <w:pPr>
        <w:snapToGrid w:val="0"/>
        <w:spacing w:line="40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1.若因成交供应商原因导致本项目最终交货期延误的，每延误一日，处以2000元/天的违约金。</w:t>
      </w:r>
    </w:p>
    <w:p w14:paraId="6581D58C">
      <w:pPr>
        <w:snapToGrid w:val="0"/>
        <w:spacing w:line="400" w:lineRule="exact"/>
        <w:ind w:firstLine="54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2.违约责任：本合同签订生效后，成交供应商和采购人双方均应按合同约定全面履行各自的责任和义务。任何一方违约应向另一方支付合同总价款20%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14:paraId="08BDD649">
      <w:pPr>
        <w:pStyle w:val="7"/>
        <w:spacing w:after="0" w:line="400" w:lineRule="exact"/>
        <w:rPr>
          <w:rFonts w:ascii="方正仿宋_GBK" w:hAnsi="方正仿宋_GBK" w:eastAsia="方正仿宋_GBK" w:cs="方正仿宋_GBK"/>
          <w:sz w:val="24"/>
          <w:szCs w:val="24"/>
        </w:rPr>
        <w:sectPr>
          <w:pgSz w:w="11907" w:h="16840"/>
          <w:pgMar w:top="1134" w:right="1191" w:bottom="1134" w:left="1304" w:header="964" w:footer="992" w:gutter="0"/>
          <w:pgNumType w:fmt="numberInDash"/>
          <w:cols w:space="720" w:num="1"/>
          <w:docGrid w:linePitch="312" w:charSpace="0"/>
        </w:sectPr>
      </w:pPr>
    </w:p>
    <w:p w14:paraId="03179CEE">
      <w:pPr>
        <w:pStyle w:val="7"/>
        <w:pageBreakBefore/>
        <w:spacing w:after="0"/>
        <w:rPr>
          <w:rFonts w:ascii="方正仿宋_GBK" w:hAnsi="方正仿宋_GBK" w:eastAsia="方正仿宋_GBK" w:cs="方正仿宋_GBK"/>
          <w:sz w:val="36"/>
          <w:szCs w:val="30"/>
        </w:rPr>
      </w:pPr>
      <w:bookmarkStart w:id="160" w:name="_Toc21857"/>
      <w:bookmarkStart w:id="161" w:name="_Toc24195"/>
      <w:bookmarkStart w:id="162" w:name="_Toc16123"/>
      <w:bookmarkStart w:id="163" w:name="_Toc31282"/>
      <w:bookmarkStart w:id="164" w:name="_Toc65660349"/>
      <w:r>
        <w:rPr>
          <w:rFonts w:hint="eastAsia" w:ascii="方正仿宋_GBK" w:hAnsi="方正仿宋_GBK" w:eastAsia="方正仿宋_GBK" w:cs="方正仿宋_GBK"/>
          <w:sz w:val="36"/>
          <w:szCs w:val="30"/>
        </w:rPr>
        <w:t>第四篇  采购程序、评定成交的标准、无效报价及采购终止</w:t>
      </w:r>
      <w:bookmarkEnd w:id="160"/>
      <w:bookmarkEnd w:id="161"/>
      <w:bookmarkEnd w:id="162"/>
      <w:bookmarkEnd w:id="163"/>
      <w:bookmarkEnd w:id="164"/>
    </w:p>
    <w:p w14:paraId="25906C5C">
      <w:pPr>
        <w:pStyle w:val="7"/>
        <w:spacing w:after="0" w:line="400" w:lineRule="exact"/>
        <w:rPr>
          <w:rFonts w:ascii="方正仿宋_GBK" w:hAnsi="方正仿宋_GBK" w:eastAsia="方正仿宋_GBK" w:cs="方正仿宋_GBK"/>
          <w:sz w:val="24"/>
        </w:rPr>
      </w:pPr>
      <w:bookmarkStart w:id="165" w:name="_Toc9361"/>
      <w:bookmarkStart w:id="166" w:name="_Toc65660350"/>
      <w:bookmarkStart w:id="167" w:name="_Toc5167"/>
      <w:bookmarkStart w:id="168" w:name="_Toc64732012"/>
      <w:bookmarkStart w:id="169" w:name="_Toc12411"/>
      <w:bookmarkStart w:id="170" w:name="_Toc27932"/>
      <w:r>
        <w:rPr>
          <w:rFonts w:hint="eastAsia" w:ascii="方正仿宋_GBK" w:hAnsi="方正仿宋_GBK" w:eastAsia="方正仿宋_GBK" w:cs="方正仿宋_GBK"/>
          <w:sz w:val="24"/>
        </w:rPr>
        <w:t>一、采购程序</w:t>
      </w:r>
      <w:bookmarkEnd w:id="165"/>
      <w:bookmarkEnd w:id="166"/>
      <w:bookmarkEnd w:id="167"/>
      <w:bookmarkEnd w:id="168"/>
      <w:bookmarkEnd w:id="169"/>
      <w:bookmarkEnd w:id="170"/>
    </w:p>
    <w:p w14:paraId="20CC8E8D">
      <w:pPr>
        <w:pStyle w:val="15"/>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（一）询价按询价通知书规定的时间和地点进行。</w:t>
      </w:r>
    </w:p>
    <w:p w14:paraId="7E4F7DBB">
      <w:pPr>
        <w:pStyle w:val="15"/>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（二）由本项目询价小组对各供应商的资格条件、实质性响应等进行审查。 </w:t>
      </w:r>
    </w:p>
    <w:p w14:paraId="0085480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1.资格性审查。依据法律法规和询价通知书的规定，对响应文件中的资格证明材料、保证金等进行审查。资格性审查内容如下：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9DD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200F7D7">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29697A26">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1F2EC329">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检查内容</w:t>
            </w:r>
          </w:p>
        </w:tc>
      </w:tr>
      <w:tr w14:paraId="1A2B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98DA28D">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（一）</w:t>
            </w:r>
          </w:p>
        </w:tc>
        <w:tc>
          <w:tcPr>
            <w:tcW w:w="709" w:type="dxa"/>
            <w:vMerge w:val="restart"/>
            <w:vAlign w:val="center"/>
          </w:tcPr>
          <w:p w14:paraId="57DD67E1">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《中华人民共和国政府采购法》第二十二条规定</w:t>
            </w:r>
          </w:p>
        </w:tc>
        <w:tc>
          <w:tcPr>
            <w:tcW w:w="2835" w:type="dxa"/>
            <w:vAlign w:val="center"/>
          </w:tcPr>
          <w:p w14:paraId="554F52F1">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1.具有独立承担民事责任的能力</w:t>
            </w:r>
          </w:p>
        </w:tc>
        <w:tc>
          <w:tcPr>
            <w:tcW w:w="5267" w:type="dxa"/>
            <w:vAlign w:val="center"/>
          </w:tcPr>
          <w:p w14:paraId="7B7CA6B9">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 xml:space="preserve">1.供应商法人营业执照（副本）或事业单位法人证书（副本）或个体工商户营业执照或社会团体法人登记证书（提供复印件加盖供应商公章）。 </w:t>
            </w:r>
          </w:p>
          <w:p w14:paraId="787987D7">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2.供应商法定代表人身份证明和法定代表人授权代表委托书。</w:t>
            </w:r>
          </w:p>
        </w:tc>
      </w:tr>
      <w:tr w14:paraId="6FF7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72B8C48">
            <w:pPr>
              <w:rPr>
                <w:rFonts w:ascii="方正仿宋_GBK" w:hAnsi="方正仿宋_GBK" w:eastAsia="方正仿宋_GBK" w:cs="方正仿宋_GBK"/>
                <w:szCs w:val="21"/>
                <w:lang w:val="zh-CN"/>
              </w:rPr>
            </w:pPr>
          </w:p>
        </w:tc>
        <w:tc>
          <w:tcPr>
            <w:tcW w:w="709" w:type="dxa"/>
            <w:vMerge w:val="continue"/>
            <w:vAlign w:val="center"/>
          </w:tcPr>
          <w:p w14:paraId="76ECFBF0">
            <w:pPr>
              <w:rPr>
                <w:rFonts w:ascii="方正仿宋_GBK" w:hAnsi="方正仿宋_GBK" w:eastAsia="方正仿宋_GBK" w:cs="方正仿宋_GBK"/>
                <w:szCs w:val="21"/>
                <w:lang w:val="zh-CN"/>
              </w:rPr>
            </w:pPr>
          </w:p>
        </w:tc>
        <w:tc>
          <w:tcPr>
            <w:tcW w:w="2835" w:type="dxa"/>
            <w:vAlign w:val="center"/>
          </w:tcPr>
          <w:p w14:paraId="746F09D5">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2.具有良好的商业信誉和健全的财务会计制度</w:t>
            </w:r>
          </w:p>
        </w:tc>
        <w:tc>
          <w:tcPr>
            <w:tcW w:w="5267" w:type="dxa"/>
            <w:vMerge w:val="restart"/>
            <w:vAlign w:val="center"/>
          </w:tcPr>
          <w:p w14:paraId="4EB29D0E">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供应商提供“基本资格条件承诺函”（格式详见第七篇）</w:t>
            </w:r>
          </w:p>
        </w:tc>
      </w:tr>
      <w:tr w14:paraId="172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4AE0E3">
            <w:pPr>
              <w:rPr>
                <w:rFonts w:ascii="方正仿宋_GBK" w:hAnsi="方正仿宋_GBK" w:eastAsia="方正仿宋_GBK" w:cs="方正仿宋_GBK"/>
                <w:szCs w:val="21"/>
                <w:lang w:val="zh-CN"/>
              </w:rPr>
            </w:pPr>
          </w:p>
        </w:tc>
        <w:tc>
          <w:tcPr>
            <w:tcW w:w="709" w:type="dxa"/>
            <w:vMerge w:val="continue"/>
            <w:vAlign w:val="center"/>
          </w:tcPr>
          <w:p w14:paraId="5B08653A">
            <w:pPr>
              <w:rPr>
                <w:rFonts w:ascii="方正仿宋_GBK" w:hAnsi="方正仿宋_GBK" w:eastAsia="方正仿宋_GBK" w:cs="方正仿宋_GBK"/>
                <w:szCs w:val="21"/>
                <w:lang w:val="zh-CN"/>
              </w:rPr>
            </w:pPr>
          </w:p>
        </w:tc>
        <w:tc>
          <w:tcPr>
            <w:tcW w:w="2835" w:type="dxa"/>
            <w:vAlign w:val="center"/>
          </w:tcPr>
          <w:p w14:paraId="1886A0D8">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3.具有履行合同所必需的设备和专业技术能力</w:t>
            </w:r>
          </w:p>
        </w:tc>
        <w:tc>
          <w:tcPr>
            <w:tcW w:w="5267" w:type="dxa"/>
            <w:vMerge w:val="continue"/>
            <w:vAlign w:val="center"/>
          </w:tcPr>
          <w:p w14:paraId="7B9C7186">
            <w:pPr>
              <w:rPr>
                <w:rFonts w:ascii="方正仿宋_GBK" w:hAnsi="方正仿宋_GBK" w:eastAsia="方正仿宋_GBK" w:cs="方正仿宋_GBK"/>
                <w:szCs w:val="21"/>
                <w:lang w:val="zh-CN"/>
              </w:rPr>
            </w:pPr>
          </w:p>
        </w:tc>
      </w:tr>
      <w:tr w14:paraId="2DA9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2B1629D">
            <w:pPr>
              <w:rPr>
                <w:rFonts w:ascii="方正仿宋_GBK" w:hAnsi="方正仿宋_GBK" w:eastAsia="方正仿宋_GBK" w:cs="方正仿宋_GBK"/>
                <w:szCs w:val="21"/>
                <w:lang w:val="zh-CN"/>
              </w:rPr>
            </w:pPr>
          </w:p>
        </w:tc>
        <w:tc>
          <w:tcPr>
            <w:tcW w:w="709" w:type="dxa"/>
            <w:vMerge w:val="continue"/>
            <w:vAlign w:val="center"/>
          </w:tcPr>
          <w:p w14:paraId="36C865E2">
            <w:pPr>
              <w:rPr>
                <w:rFonts w:ascii="方正仿宋_GBK" w:hAnsi="方正仿宋_GBK" w:eastAsia="方正仿宋_GBK" w:cs="方正仿宋_GBK"/>
                <w:szCs w:val="21"/>
                <w:lang w:val="zh-CN"/>
              </w:rPr>
            </w:pPr>
          </w:p>
        </w:tc>
        <w:tc>
          <w:tcPr>
            <w:tcW w:w="2835" w:type="dxa"/>
            <w:vAlign w:val="center"/>
          </w:tcPr>
          <w:p w14:paraId="55EA1505">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4.有依法缴纳税收和社会保障金的良好记录</w:t>
            </w:r>
          </w:p>
        </w:tc>
        <w:tc>
          <w:tcPr>
            <w:tcW w:w="5267" w:type="dxa"/>
            <w:vMerge w:val="continue"/>
            <w:vAlign w:val="center"/>
          </w:tcPr>
          <w:p w14:paraId="7FFC8A24">
            <w:pPr>
              <w:rPr>
                <w:rFonts w:ascii="方正仿宋_GBK" w:hAnsi="方正仿宋_GBK" w:eastAsia="方正仿宋_GBK" w:cs="方正仿宋_GBK"/>
                <w:szCs w:val="21"/>
                <w:lang w:val="zh-CN"/>
              </w:rPr>
            </w:pPr>
          </w:p>
        </w:tc>
      </w:tr>
      <w:tr w14:paraId="7A8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A478A0">
            <w:pPr>
              <w:rPr>
                <w:rFonts w:ascii="方正仿宋_GBK" w:hAnsi="方正仿宋_GBK" w:eastAsia="方正仿宋_GBK" w:cs="方正仿宋_GBK"/>
                <w:szCs w:val="21"/>
                <w:lang w:val="zh-CN"/>
              </w:rPr>
            </w:pPr>
          </w:p>
        </w:tc>
        <w:tc>
          <w:tcPr>
            <w:tcW w:w="709" w:type="dxa"/>
            <w:vMerge w:val="continue"/>
            <w:vAlign w:val="center"/>
          </w:tcPr>
          <w:p w14:paraId="004A5233">
            <w:pPr>
              <w:rPr>
                <w:rFonts w:ascii="方正仿宋_GBK" w:hAnsi="方正仿宋_GBK" w:eastAsia="方正仿宋_GBK" w:cs="方正仿宋_GBK"/>
                <w:szCs w:val="21"/>
                <w:lang w:val="zh-CN"/>
              </w:rPr>
            </w:pPr>
          </w:p>
        </w:tc>
        <w:tc>
          <w:tcPr>
            <w:tcW w:w="2835" w:type="dxa"/>
            <w:vAlign w:val="center"/>
          </w:tcPr>
          <w:p w14:paraId="4E0D07E9">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5.参加政府采购活动前三年内，在经营活动中没有重大违法记录</w:t>
            </w:r>
          </w:p>
        </w:tc>
        <w:tc>
          <w:tcPr>
            <w:tcW w:w="5267" w:type="dxa"/>
            <w:vMerge w:val="continue"/>
            <w:vAlign w:val="center"/>
          </w:tcPr>
          <w:p w14:paraId="00D14505">
            <w:pPr>
              <w:rPr>
                <w:rFonts w:ascii="方正仿宋_GBK" w:hAnsi="方正仿宋_GBK" w:eastAsia="方正仿宋_GBK" w:cs="方正仿宋_GBK"/>
                <w:szCs w:val="21"/>
                <w:lang w:val="zh-CN"/>
              </w:rPr>
            </w:pPr>
          </w:p>
        </w:tc>
      </w:tr>
      <w:tr w14:paraId="56C4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2249E84">
            <w:pPr>
              <w:rPr>
                <w:rFonts w:ascii="方正仿宋_GBK" w:hAnsi="方正仿宋_GBK" w:eastAsia="方正仿宋_GBK" w:cs="方正仿宋_GBK"/>
                <w:szCs w:val="21"/>
                <w:lang w:val="zh-CN"/>
              </w:rPr>
            </w:pPr>
          </w:p>
        </w:tc>
        <w:tc>
          <w:tcPr>
            <w:tcW w:w="709" w:type="dxa"/>
            <w:vMerge w:val="continue"/>
            <w:vAlign w:val="center"/>
          </w:tcPr>
          <w:p w14:paraId="61148A96">
            <w:pPr>
              <w:rPr>
                <w:rFonts w:ascii="方正仿宋_GBK" w:hAnsi="方正仿宋_GBK" w:eastAsia="方正仿宋_GBK" w:cs="方正仿宋_GBK"/>
                <w:szCs w:val="21"/>
                <w:lang w:val="zh-CN"/>
              </w:rPr>
            </w:pPr>
          </w:p>
        </w:tc>
        <w:tc>
          <w:tcPr>
            <w:tcW w:w="2835" w:type="dxa"/>
            <w:vAlign w:val="center"/>
          </w:tcPr>
          <w:p w14:paraId="3855ED8A">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6.法律、行政法规规定的其他条件</w:t>
            </w:r>
          </w:p>
        </w:tc>
        <w:tc>
          <w:tcPr>
            <w:tcW w:w="5267" w:type="dxa"/>
            <w:vAlign w:val="center"/>
          </w:tcPr>
          <w:p w14:paraId="48ED5E61">
            <w:pPr>
              <w:rPr>
                <w:rFonts w:ascii="方正仿宋_GBK" w:hAnsi="方正仿宋_GBK" w:eastAsia="方正仿宋_GBK" w:cs="方正仿宋_GBK"/>
                <w:szCs w:val="21"/>
                <w:lang w:val="zh-CN"/>
              </w:rPr>
            </w:pPr>
          </w:p>
        </w:tc>
      </w:tr>
      <w:tr w14:paraId="1494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B9ABF84">
            <w:pPr>
              <w:rPr>
                <w:rFonts w:ascii="方正仿宋_GBK" w:hAnsi="方正仿宋_GBK" w:eastAsia="方正仿宋_GBK" w:cs="方正仿宋_GBK"/>
                <w:szCs w:val="21"/>
                <w:lang w:val="zh-CN"/>
              </w:rPr>
            </w:pPr>
          </w:p>
        </w:tc>
        <w:tc>
          <w:tcPr>
            <w:tcW w:w="709" w:type="dxa"/>
            <w:vMerge w:val="continue"/>
            <w:vAlign w:val="center"/>
          </w:tcPr>
          <w:p w14:paraId="79EC05D0">
            <w:pPr>
              <w:rPr>
                <w:rFonts w:ascii="方正仿宋_GBK" w:hAnsi="方正仿宋_GBK" w:eastAsia="方正仿宋_GBK" w:cs="方正仿宋_GBK"/>
                <w:szCs w:val="21"/>
                <w:lang w:val="zh-CN"/>
              </w:rPr>
            </w:pPr>
          </w:p>
        </w:tc>
        <w:tc>
          <w:tcPr>
            <w:tcW w:w="2835" w:type="dxa"/>
            <w:vAlign w:val="center"/>
          </w:tcPr>
          <w:p w14:paraId="119A2A22">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7.本项目的特定资格要求</w:t>
            </w:r>
          </w:p>
        </w:tc>
        <w:tc>
          <w:tcPr>
            <w:tcW w:w="5267" w:type="dxa"/>
            <w:vAlign w:val="center"/>
          </w:tcPr>
          <w:p w14:paraId="75A2B1F0">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按“第一篇三、供应商资格要求（三）本项目的特定资格要求”的要求提交（如果有）。</w:t>
            </w:r>
          </w:p>
        </w:tc>
      </w:tr>
      <w:tr w14:paraId="184F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3584A757">
            <w:pP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w:t>
            </w:r>
            <w:r>
              <w:rPr>
                <w:rFonts w:hint="eastAsia" w:ascii="方正仿宋_GBK" w:hAnsi="方正仿宋_GBK" w:eastAsia="方正仿宋_GBK" w:cs="方正仿宋_GBK"/>
                <w:szCs w:val="21"/>
              </w:rPr>
              <w:t>二）</w:t>
            </w:r>
          </w:p>
        </w:tc>
        <w:tc>
          <w:tcPr>
            <w:tcW w:w="3544" w:type="dxa"/>
            <w:gridSpan w:val="2"/>
            <w:vAlign w:val="center"/>
          </w:tcPr>
          <w:p w14:paraId="76B8EF99">
            <w:pPr>
              <w:rPr>
                <w:rFonts w:ascii="方正仿宋_GBK" w:hAnsi="方正仿宋_GBK" w:eastAsia="方正仿宋_GBK" w:cs="方正仿宋_GBK"/>
                <w:szCs w:val="21"/>
              </w:rPr>
            </w:pPr>
            <w:r>
              <w:rPr>
                <w:rFonts w:hint="eastAsia" w:ascii="方正仿宋_GBK" w:hAnsi="方正仿宋_GBK" w:eastAsia="方正仿宋_GBK" w:cs="方正仿宋_GBK"/>
                <w:szCs w:val="21"/>
              </w:rPr>
              <w:t>询价保证金</w:t>
            </w:r>
          </w:p>
        </w:tc>
        <w:tc>
          <w:tcPr>
            <w:tcW w:w="5267" w:type="dxa"/>
            <w:vAlign w:val="center"/>
          </w:tcPr>
          <w:p w14:paraId="7C24D59E">
            <w:pPr>
              <w:rPr>
                <w:rFonts w:ascii="方正仿宋_GBK" w:hAnsi="方正仿宋_GBK" w:eastAsia="方正仿宋_GBK" w:cs="方正仿宋_GBK"/>
                <w:szCs w:val="21"/>
              </w:rPr>
            </w:pPr>
            <w:r>
              <w:rPr>
                <w:rFonts w:hint="eastAsia" w:ascii="方正仿宋_GBK" w:hAnsi="方正仿宋_GBK" w:eastAsia="方正仿宋_GBK" w:cs="方正仿宋_GBK"/>
                <w:szCs w:val="21"/>
              </w:rPr>
              <w:t>已按询价通知书第一篇“五、投标保证金”规定递交了询价保证金。</w:t>
            </w:r>
          </w:p>
        </w:tc>
      </w:tr>
    </w:tbl>
    <w:p w14:paraId="37222F0E">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213789B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3"/>
          <w:sz w:val="16"/>
          <w:szCs w:val="24"/>
        </w:rPr>
        <w:instrText xml:space="preserve">1</w:instrText>
      </w:r>
      <w:r>
        <w:rPr>
          <w:rFonts w:hint="eastAsia" w:ascii="方正仿宋_GBK" w:hAnsi="方正仿宋_GBK" w:eastAsia="方正仿宋_GBK" w:cs="方正仿宋_GBK"/>
          <w:kern w:val="0"/>
          <w:sz w:val="24"/>
          <w:szCs w:val="24"/>
        </w:rPr>
        <w:instrText xml:space="preserve">)</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F74FD0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0DC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D461DFC">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2694" w:type="dxa"/>
            <w:vAlign w:val="center"/>
          </w:tcPr>
          <w:p w14:paraId="314B302E">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审查因素</w:t>
            </w:r>
          </w:p>
        </w:tc>
        <w:tc>
          <w:tcPr>
            <w:tcW w:w="6259" w:type="dxa"/>
            <w:vAlign w:val="center"/>
          </w:tcPr>
          <w:p w14:paraId="22B5FF68">
            <w:pPr>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审查标准</w:t>
            </w:r>
          </w:p>
        </w:tc>
      </w:tr>
      <w:tr w14:paraId="397F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B6B55BC">
            <w:pPr>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2694" w:type="dxa"/>
            <w:vAlign w:val="center"/>
          </w:tcPr>
          <w:p w14:paraId="29C9BBF6">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响应文件签署或盖章</w:t>
            </w:r>
          </w:p>
        </w:tc>
        <w:tc>
          <w:tcPr>
            <w:tcW w:w="6259" w:type="dxa"/>
            <w:vAlign w:val="center"/>
          </w:tcPr>
          <w:p w14:paraId="7690C23E">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按“第七篇响应文件格式要求”要求签署或盖章。</w:t>
            </w:r>
          </w:p>
        </w:tc>
      </w:tr>
      <w:tr w14:paraId="029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C37C65E">
            <w:pPr>
              <w:jc w:val="center"/>
              <w:rPr>
                <w:rFonts w:ascii="方正仿宋_GBK" w:hAnsi="方正仿宋_GBK" w:eastAsia="方正仿宋_GBK" w:cs="方正仿宋_GBK"/>
                <w:kern w:val="0"/>
                <w:szCs w:val="21"/>
              </w:rPr>
            </w:pPr>
          </w:p>
        </w:tc>
        <w:tc>
          <w:tcPr>
            <w:tcW w:w="2694" w:type="dxa"/>
            <w:vAlign w:val="center"/>
          </w:tcPr>
          <w:p w14:paraId="628183DD">
            <w:pPr>
              <w:rPr>
                <w:rFonts w:ascii="方正仿宋_GBK" w:hAnsi="方正仿宋_GBK" w:eastAsia="方正仿宋_GBK" w:cs="方正仿宋_GBK"/>
                <w:szCs w:val="21"/>
              </w:rPr>
            </w:pPr>
            <w:r>
              <w:rPr>
                <w:rFonts w:hint="eastAsia" w:ascii="方正仿宋_GBK" w:hAnsi="方正仿宋_GBK" w:eastAsia="方正仿宋_GBK" w:cs="方正仿宋_GBK"/>
                <w:szCs w:val="21"/>
              </w:rPr>
              <w:t>法定代表人身份证明及授权委托书</w:t>
            </w:r>
          </w:p>
        </w:tc>
        <w:tc>
          <w:tcPr>
            <w:tcW w:w="6259" w:type="dxa"/>
            <w:vAlign w:val="center"/>
          </w:tcPr>
          <w:p w14:paraId="0DE1334A">
            <w:pPr>
              <w:rPr>
                <w:rFonts w:ascii="方正仿宋_GBK" w:hAnsi="方正仿宋_GBK" w:eastAsia="方正仿宋_GBK" w:cs="方正仿宋_GBK"/>
                <w:szCs w:val="21"/>
              </w:rPr>
            </w:pPr>
            <w:r>
              <w:rPr>
                <w:rFonts w:hint="eastAsia" w:ascii="方正仿宋_GBK" w:hAnsi="方正仿宋_GBK" w:eastAsia="方正仿宋_GBK" w:cs="方正仿宋_GBK"/>
                <w:szCs w:val="21"/>
              </w:rPr>
              <w:t>法定代表人身份证明及授权委托书有效，符合询价通知书规定的格式，签署或盖章齐全。</w:t>
            </w:r>
          </w:p>
        </w:tc>
      </w:tr>
      <w:tr w14:paraId="4AC0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8FE6BCB">
            <w:pPr>
              <w:jc w:val="center"/>
              <w:rPr>
                <w:rFonts w:ascii="方正仿宋_GBK" w:hAnsi="方正仿宋_GBK" w:eastAsia="方正仿宋_GBK" w:cs="方正仿宋_GBK"/>
                <w:kern w:val="0"/>
                <w:szCs w:val="21"/>
              </w:rPr>
            </w:pPr>
          </w:p>
        </w:tc>
        <w:tc>
          <w:tcPr>
            <w:tcW w:w="2694" w:type="dxa"/>
            <w:vAlign w:val="center"/>
          </w:tcPr>
          <w:p w14:paraId="52B9500B">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rPr>
              <w:t>响应</w:t>
            </w:r>
            <w:r>
              <w:rPr>
                <w:rFonts w:hint="eastAsia" w:ascii="方正仿宋_GBK" w:hAnsi="方正仿宋_GBK" w:eastAsia="方正仿宋_GBK" w:cs="方正仿宋_GBK"/>
                <w:szCs w:val="21"/>
                <w:lang w:val="zh-CN"/>
              </w:rPr>
              <w:t>方案</w:t>
            </w:r>
          </w:p>
        </w:tc>
        <w:tc>
          <w:tcPr>
            <w:tcW w:w="6259" w:type="dxa"/>
            <w:vAlign w:val="center"/>
          </w:tcPr>
          <w:p w14:paraId="3EE155E8">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只能有一个</w:t>
            </w:r>
            <w:r>
              <w:rPr>
                <w:rFonts w:hint="eastAsia" w:ascii="方正仿宋_GBK" w:hAnsi="方正仿宋_GBK" w:eastAsia="方正仿宋_GBK" w:cs="方正仿宋_GBK"/>
                <w:szCs w:val="21"/>
              </w:rPr>
              <w:t>响应</w:t>
            </w:r>
            <w:r>
              <w:rPr>
                <w:rFonts w:hint="eastAsia" w:ascii="方正仿宋_GBK" w:hAnsi="方正仿宋_GBK" w:eastAsia="方正仿宋_GBK" w:cs="方正仿宋_GBK"/>
                <w:szCs w:val="21"/>
                <w:lang w:val="zh-CN"/>
              </w:rPr>
              <w:t>方案。</w:t>
            </w:r>
          </w:p>
        </w:tc>
      </w:tr>
      <w:tr w14:paraId="5C55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2EE36E1">
            <w:pPr>
              <w:jc w:val="center"/>
              <w:rPr>
                <w:rFonts w:ascii="方正仿宋_GBK" w:hAnsi="方正仿宋_GBK" w:eastAsia="方正仿宋_GBK" w:cs="方正仿宋_GBK"/>
                <w:kern w:val="0"/>
                <w:szCs w:val="21"/>
              </w:rPr>
            </w:pPr>
          </w:p>
        </w:tc>
        <w:tc>
          <w:tcPr>
            <w:tcW w:w="2694" w:type="dxa"/>
            <w:vAlign w:val="center"/>
          </w:tcPr>
          <w:p w14:paraId="74F860E5">
            <w:pPr>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rPr>
              <w:t>报价唯一</w:t>
            </w:r>
          </w:p>
        </w:tc>
        <w:tc>
          <w:tcPr>
            <w:tcW w:w="6259" w:type="dxa"/>
            <w:vAlign w:val="center"/>
          </w:tcPr>
          <w:p w14:paraId="76C58917">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只能有一个有效报价，不得提交选择性报价。</w:t>
            </w:r>
          </w:p>
        </w:tc>
      </w:tr>
      <w:tr w14:paraId="135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2987D104">
            <w:pPr>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2694" w:type="dxa"/>
            <w:vAlign w:val="center"/>
          </w:tcPr>
          <w:p w14:paraId="0EFFD5BF">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响应文件</w:t>
            </w:r>
            <w:r>
              <w:rPr>
                <w:rFonts w:hint="eastAsia" w:ascii="方正仿宋_GBK" w:hAnsi="方正仿宋_GBK" w:eastAsia="方正仿宋_GBK" w:cs="方正仿宋_GBK"/>
                <w:szCs w:val="21"/>
                <w:lang w:val="zh-CN"/>
              </w:rPr>
              <w:t>份数</w:t>
            </w:r>
          </w:p>
        </w:tc>
        <w:tc>
          <w:tcPr>
            <w:tcW w:w="6259" w:type="dxa"/>
            <w:vAlign w:val="center"/>
          </w:tcPr>
          <w:p w14:paraId="7130383C">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响应文件数量符合询价文件要求。</w:t>
            </w:r>
          </w:p>
        </w:tc>
      </w:tr>
      <w:tr w14:paraId="17A9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B4E2844">
            <w:pPr>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2694" w:type="dxa"/>
            <w:vAlign w:val="center"/>
          </w:tcPr>
          <w:p w14:paraId="285B5250">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响应文件内容</w:t>
            </w:r>
          </w:p>
        </w:tc>
        <w:tc>
          <w:tcPr>
            <w:tcW w:w="6259" w:type="dxa"/>
            <w:vAlign w:val="center"/>
          </w:tcPr>
          <w:p w14:paraId="32704756">
            <w:pPr>
              <w:pStyle w:val="14"/>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对询价通知书第二篇、第三篇规定的询价内容进行实质性响应。</w:t>
            </w:r>
          </w:p>
        </w:tc>
      </w:tr>
      <w:tr w14:paraId="051F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4178339">
            <w:pPr>
              <w:jc w:val="center"/>
              <w:rPr>
                <w:rFonts w:ascii="方正仿宋_GBK" w:hAnsi="方正仿宋_GBK" w:eastAsia="方正仿宋_GBK" w:cs="方正仿宋_GBK"/>
                <w:kern w:val="0"/>
                <w:szCs w:val="21"/>
              </w:rPr>
            </w:pPr>
          </w:p>
        </w:tc>
        <w:tc>
          <w:tcPr>
            <w:tcW w:w="2694" w:type="dxa"/>
            <w:vAlign w:val="center"/>
          </w:tcPr>
          <w:p w14:paraId="4C12A64B">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询价有效期</w:t>
            </w:r>
          </w:p>
        </w:tc>
        <w:tc>
          <w:tcPr>
            <w:tcW w:w="6259" w:type="dxa"/>
            <w:vAlign w:val="center"/>
          </w:tcPr>
          <w:p w14:paraId="1BB73025">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响应文件及有关承诺文件有效期为提交响应文件截止时间起90天。</w:t>
            </w:r>
          </w:p>
        </w:tc>
      </w:tr>
    </w:tbl>
    <w:p w14:paraId="6077263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661AC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2B4612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（四）评审的依据为询价通知书和响应文件（含有效的补充文件）。询价小组判断响应文件对询价通知书的响应，仅基于响应文件本身而不靠外部证据。</w:t>
      </w:r>
    </w:p>
    <w:p w14:paraId="6E369B0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二、评定成交的标准</w:t>
      </w:r>
    </w:p>
    <w:p w14:paraId="0D27D754">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（一）询价小组将依照本询价通知书相关规定对技术（质量）和服务均能满足实质性响应要求的供应商所提交的报价，按照由低到高的顺序提出3名以上成交候选人，并编写评审报告。</w:t>
      </w:r>
    </w:p>
    <w:p w14:paraId="47B1CA9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（二）若供应商的报价价格相同，按技术（质量）的优劣顺序排列；以上都相同的，按服务条款的优劣顺序排列。</w:t>
      </w:r>
    </w:p>
    <w:p w14:paraId="13F3FCD4">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（三）成交价格=成交供应商的报价。</w:t>
      </w:r>
    </w:p>
    <w:p w14:paraId="6E8C53D6">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（四）根据《关于推动解决政府采购异常低价问题的通知》财库〔2026〕2号文件，评审中出现下列情形之一的，评审委员会应当启动异常低价投标（响应）审查程序：</w:t>
      </w:r>
    </w:p>
    <w:p w14:paraId="1F2C0F63">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1.投标（响应）报价低于全部通过符合性审查供应商投标（响应）报价平均值50%的，即投标（响应）报价&lt;全部通过符合性审查供应商投标（响应）报价平均值×50%；</w:t>
      </w:r>
    </w:p>
    <w:p w14:paraId="4D57C55D">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2.投标（响应）报价低于通过符合性审查的次低报价供应商投标（响应）报价50%的，即投标（响应）报价&lt;通过符合性审查的次低报价供应商投标（响应）报价×50%；</w:t>
      </w:r>
    </w:p>
    <w:p w14:paraId="26F6877E">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3.投标（响应）报价低于采购项目最高限价45%的，即投标（响应）报价&lt;采购项目最高限价×45%；</w:t>
      </w:r>
    </w:p>
    <w:p w14:paraId="3C85C27B">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4.评审委员会基于专业判断，认为供应商报价过低，有可能影响产品质量或者不能诚信履约的其他情形。</w:t>
      </w:r>
    </w:p>
    <w:p w14:paraId="324E15FC">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五）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037AAE">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A0BB3A">
      <w:pPr>
        <w:snapToGrid w:val="0"/>
        <w:spacing w:line="400" w:lineRule="exact"/>
        <w:ind w:firstLine="480" w:firstLineChars="200"/>
        <w:rPr>
          <w:color w:val="FF0000"/>
        </w:rPr>
      </w:pPr>
      <w:r>
        <w:rPr>
          <w:rFonts w:hint="eastAsia" w:ascii="方正仿宋_GBK" w:hAnsi="宋体" w:eastAsia="方正仿宋_GBK"/>
          <w:color w:val="FF0000"/>
          <w:sz w:val="24"/>
          <w:szCs w:val="24"/>
        </w:rPr>
        <w:t>2.异常低价投标（响应）审查的启动原因、审查意见和审查结果应当在评审报告中记录，并随供应商提供的相关书面说明及证明材料，以及评审委员会有关互联网浏览、查询历史一并归档。</w:t>
      </w:r>
    </w:p>
    <w:p w14:paraId="242BE86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三、无效报价</w:t>
      </w:r>
    </w:p>
    <w:p w14:paraId="08C5C0C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供应商发生以下条款情况之一者，视为无效报价：</w:t>
      </w:r>
    </w:p>
    <w:p w14:paraId="014159A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2D3CDA5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（二）供应商未通过实质性响应审查的；</w:t>
      </w:r>
    </w:p>
    <w:p w14:paraId="50E13EF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（三）供应商未在保证金到账截止时间前足额交纳所参与包保证金的；</w:t>
      </w:r>
    </w:p>
    <w:p w14:paraId="55DBA68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（四）供应商所提交的响应文件未按“第七篇响应文件格式要求”要求签署或盖章的；</w:t>
      </w:r>
    </w:p>
    <w:p w14:paraId="037A7D6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（五）供应商的报价超过采购预算或最高限价的；</w:t>
      </w:r>
    </w:p>
    <w:p w14:paraId="60F0122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（六）供应商不接受询价小组修正后的价格的；</w:t>
      </w:r>
    </w:p>
    <w:p w14:paraId="6941B6A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（七）单位负责人为同一人或者存在直接控股、管理关系的不同供应商，参加同一合同项（包）报价的；</w:t>
      </w:r>
    </w:p>
    <w:p w14:paraId="032556B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（八）为采购项目提供整体设计、规范编制或者项目管理、监理、检测等服务的供应商再参加该采购项目的其他采购活动的；</w:t>
      </w:r>
    </w:p>
    <w:p w14:paraId="654BC45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（九）同一合同项（包）下的货物，制造商参与报价，再委托代理商参与报价的；</w:t>
      </w:r>
    </w:p>
    <w:p w14:paraId="0F6DEE4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（十）供应商响应文件内容有与国家现行法律法规相违背的内容，或附有采购人无法接受条件的；</w:t>
      </w:r>
    </w:p>
    <w:p w14:paraId="1AFC943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（十一）法律、法规和询价通知书规定的其他无效情形。</w:t>
      </w:r>
    </w:p>
    <w:p w14:paraId="2EF3655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四、采购终止</w:t>
      </w:r>
    </w:p>
    <w:p w14:paraId="6C288D9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出现下列情形之一的，采购人或者采购代理机构应当终止询价采购活动，发布项目终止公告并说明原因，重新开展采购活动：</w:t>
      </w:r>
    </w:p>
    <w:p w14:paraId="0AF25402">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（一）因情况变化，不再符合规定的询价采购方式适用情形的；</w:t>
      </w:r>
    </w:p>
    <w:p w14:paraId="39FF947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66D6BA5A">
      <w:pPr>
        <w:snapToGrid w:val="0"/>
        <w:spacing w:line="400" w:lineRule="exact"/>
        <w:ind w:firstLine="480" w:firstLineChars="200"/>
        <w:rPr>
          <w:rFonts w:ascii="方正仿宋_GBK" w:hAnsi="方正仿宋_GBK" w:eastAsia="方正仿宋_GBK" w:cs="方正仿宋_GBK"/>
        </w:rPr>
      </w:pPr>
      <w:r>
        <w:rPr>
          <w:rFonts w:hint="eastAsia" w:ascii="方正仿宋_GBK" w:hAnsi="方正仿宋_GBK" w:eastAsia="方正仿宋_GBK" w:cs="方正仿宋_GBK"/>
          <w:sz w:val="24"/>
          <w:szCs w:val="24"/>
        </w:rPr>
        <w:t>（三）在采购过程中符合竞争要求的供应商或者报价未超过采购预算的供应商不足3家的。</w:t>
      </w:r>
      <w:bookmarkStart w:id="171" w:name="_Toc8916"/>
      <w:bookmarkStart w:id="172" w:name="_Toc20055"/>
      <w:bookmarkStart w:id="173" w:name="_Toc10768"/>
      <w:bookmarkStart w:id="174" w:name="_Toc65660354"/>
    </w:p>
    <w:p w14:paraId="475C9AF1">
      <w:pPr>
        <w:pStyle w:val="12"/>
        <w:ind w:left="1260"/>
        <w:rPr>
          <w:rFonts w:ascii="方正仿宋_GBK" w:hAnsi="方正仿宋_GBK" w:eastAsia="方正仿宋_GBK" w:cs="方正仿宋_GBK"/>
        </w:rPr>
      </w:pPr>
    </w:p>
    <w:p w14:paraId="69CDED05">
      <w:pPr>
        <w:rPr>
          <w:rFonts w:ascii="方正仿宋_GBK" w:hAnsi="方正仿宋_GBK" w:eastAsia="方正仿宋_GBK" w:cs="方正仿宋_GBK"/>
        </w:rPr>
      </w:pPr>
    </w:p>
    <w:p w14:paraId="5AE1774B">
      <w:pPr>
        <w:pStyle w:val="7"/>
        <w:pageBreakBefore/>
        <w:spacing w:after="0"/>
        <w:ind w:firstLine="2880" w:firstLineChars="800"/>
        <w:rPr>
          <w:rFonts w:ascii="方正仿宋_GBK" w:hAnsi="方正仿宋_GBK" w:eastAsia="方正仿宋_GBK" w:cs="方正仿宋_GBK"/>
          <w:sz w:val="36"/>
          <w:szCs w:val="30"/>
        </w:rPr>
      </w:pPr>
      <w:bookmarkStart w:id="175" w:name="_Toc11497"/>
      <w:r>
        <w:rPr>
          <w:rFonts w:hint="eastAsia" w:ascii="方正仿宋_GBK" w:hAnsi="方正仿宋_GBK" w:eastAsia="方正仿宋_GBK" w:cs="方正仿宋_GBK"/>
          <w:sz w:val="36"/>
          <w:szCs w:val="30"/>
        </w:rPr>
        <w:t>第五篇  供应商须知</w:t>
      </w:r>
      <w:bookmarkEnd w:id="171"/>
      <w:bookmarkEnd w:id="172"/>
      <w:bookmarkEnd w:id="173"/>
      <w:bookmarkEnd w:id="174"/>
      <w:bookmarkEnd w:id="175"/>
    </w:p>
    <w:p w14:paraId="1707F0F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一、询价费用</w:t>
      </w:r>
    </w:p>
    <w:p w14:paraId="38E61B6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参与报价的供应商应承担其编制响应文件与递交响应文件所涉及的一切费用，不论询价结果如何，采购人和采购代理机构在任何情况下无义务也无责任承担这些费用。</w:t>
      </w:r>
    </w:p>
    <w:p w14:paraId="4E7A70B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二、询价通知书</w:t>
      </w:r>
      <w:r>
        <w:rPr>
          <w:rFonts w:hint="eastAsia" w:ascii="方正仿宋_GBK" w:hAnsi="方正仿宋_GBK" w:eastAsia="方正仿宋_GBK" w:cs="方正仿宋_GBK"/>
          <w:sz w:val="24"/>
          <w:szCs w:val="24"/>
        </w:rPr>
        <w:tab/>
      </w:r>
    </w:p>
    <w:p w14:paraId="1EEFB1C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3EA6790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（二）采购人（或采购代理机构）所作的一切有效的书面通知、修改及补充，都是询价通知书不可分割的部分。</w:t>
      </w:r>
    </w:p>
    <w:p w14:paraId="48849F4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三、报价要求</w:t>
      </w:r>
    </w:p>
    <w:p w14:paraId="5C9CF52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471954C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供应商应当按照询价通知书的要求编制响应文件，并对询价通知书提出的要求和条件作出实质性响应，响应文件原则上采用软面订本。</w:t>
      </w:r>
    </w:p>
    <w:p w14:paraId="788F938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1.响应文件组成</w:t>
      </w:r>
    </w:p>
    <w:p w14:paraId="1C61F17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027783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2.联合体</w:t>
      </w:r>
    </w:p>
    <w:p w14:paraId="000AB5D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590D430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3.报价有效期：响应文件及有关承诺文件有效期为提交响应文件截止时间起90天。</w:t>
      </w:r>
    </w:p>
    <w:p w14:paraId="0090B14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（二）保证金：</w:t>
      </w:r>
    </w:p>
    <w:p w14:paraId="16836DE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详见询价采购邀请书</w:t>
      </w:r>
    </w:p>
    <w:p w14:paraId="79AD450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（三）修正错误</w:t>
      </w:r>
    </w:p>
    <w:p w14:paraId="2E3DCDB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若供应商所递交的响应文件或报价中的价格出现大写金额和小写金额不一致的错误，以大写金额修正为准。</w:t>
      </w:r>
    </w:p>
    <w:p w14:paraId="70F8908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2D1D160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（四）提交响应文件的份数和签署</w:t>
      </w:r>
    </w:p>
    <w:p w14:paraId="1F088C4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1.提供纸质响应文件一式二份，其中正本一份，副本一份；副本可为正本的复印件，应与正本一致，如出现不一致情况以正本为准。</w:t>
      </w:r>
    </w:p>
    <w:p w14:paraId="0DEB94E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2.在响应文件正本中，询价通知书第七篇响应文件格式中规定签署、盖章的地方必须按其规定签署、盖章。</w:t>
      </w:r>
    </w:p>
    <w:p w14:paraId="1CF5D5F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3.若供应商对响应文件的错处作必要修改，则应在修改处加盖供应商公章或由法定代表人（或其授权代表）或自然人（供应商为自然人）签署确认。</w:t>
      </w:r>
    </w:p>
    <w:p w14:paraId="21E5076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4.电报、电话、传真形式的响应文件概不接受。</w:t>
      </w:r>
    </w:p>
    <w:p w14:paraId="193BDE0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（五）响应文件的递交</w:t>
      </w:r>
    </w:p>
    <w:p w14:paraId="7DD18E8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响应文件的正本、副本均应密封装袋送达报价地点，应在封套上注明询价项目名称、供应商名称，分包号。若正本、副本分别进行密封的，还应在封套上注明“正本”、“副本”、字样。</w:t>
      </w:r>
    </w:p>
    <w:p w14:paraId="014EEDB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（六）响应文件语言：简体中文</w:t>
      </w:r>
    </w:p>
    <w:p w14:paraId="700C203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四、成交供应商的确定和变更</w:t>
      </w:r>
    </w:p>
    <w:p w14:paraId="1FC1CDF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2C47EF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1F24329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2AF916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2.成交供应商无充分理由放弃成交的，采购人将向同级财政部门报告，财政部门将根据相关法律法规的规定进行处理。</w:t>
      </w:r>
    </w:p>
    <w:p w14:paraId="25046DF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五、成交通知</w:t>
      </w:r>
    </w:p>
    <w:p w14:paraId="5DEC515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（一）成交供应商确定后，采购代理机构将在垫江县人民政府网和重庆渝垫国有资产经营集团有限公司官网上发布成交结果公告。</w:t>
      </w:r>
    </w:p>
    <w:p w14:paraId="3FBAAE1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（二）结果公告发出同时，采购人或采购代理机构将以书面形式发出《成交通知书》。《成交通知书》一经发出即发生法律效力。</w:t>
      </w:r>
    </w:p>
    <w:p w14:paraId="5E31A99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23596B9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六、关于质疑和投诉</w:t>
      </w:r>
    </w:p>
    <w:p w14:paraId="680C01B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（一）质疑</w:t>
      </w:r>
    </w:p>
    <w:p w14:paraId="3048E66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供应商认为采购文件、采购过程和成交结果使自己的权益收到伤害的，可向采购人或采购代理机构以书面形式提出质疑。</w:t>
      </w:r>
    </w:p>
    <w:p w14:paraId="272E1E6A">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提出质疑的应当是参与所质疑项目采购活动的供应商。 </w:t>
      </w:r>
    </w:p>
    <w:p w14:paraId="383D14C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1.质疑时限、内容</w:t>
      </w:r>
    </w:p>
    <w:p w14:paraId="63CA455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1.1供应商认为采购文件、采购过程、成交结果使自己的权益受到损害的，可以在知道或者应知其权益受到损害之日起7个工作日内，以书面形式向采购人、采购代理机构提出质疑。</w:t>
      </w:r>
    </w:p>
    <w:p w14:paraId="564039E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1.2供应商提出质疑应当提交质疑函和必要的证明材料，质疑函应当包括下列内容：</w:t>
      </w:r>
    </w:p>
    <w:p w14:paraId="7F5E802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1.2.1供应商的姓名或者名称、地址、邮编、联系人及联系电话；</w:t>
      </w:r>
    </w:p>
    <w:p w14:paraId="1A11F48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1.2.2质疑项目的项目名称、项目号以及采购执行编号；</w:t>
      </w:r>
    </w:p>
    <w:p w14:paraId="6700D64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1.2.3具体、明确的质疑事项和与质疑事项相关的请求；</w:t>
      </w:r>
    </w:p>
    <w:p w14:paraId="41E9A17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1.2.4事实依据；</w:t>
      </w:r>
    </w:p>
    <w:p w14:paraId="5BC3F1D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1.2.5必要的法律依据；</w:t>
      </w:r>
    </w:p>
    <w:p w14:paraId="0940C39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1.2.6提出质疑的日期；</w:t>
      </w:r>
    </w:p>
    <w:p w14:paraId="1B8DFF5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1.2.7营业执照（或事业单位法人证书，或个体工商户营业执照或有效的自然人身份证明）复印件；</w:t>
      </w:r>
    </w:p>
    <w:p w14:paraId="286974F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1.2.8法定代表人授权委托书原件、法定代表人身份证复印件和其授权代表的身份证复印件（供应商为自然人的提供自然人身份证复印件）；</w:t>
      </w:r>
    </w:p>
    <w:p w14:paraId="0E994E9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1.3供应商为自然人的，质疑函应当由本人签字；供应商为法人或者其他组织的，质疑函应当由法定代表人、主要负责人，或者其授权代表签字或者盖章，并加盖公章。</w:t>
      </w:r>
    </w:p>
    <w:p w14:paraId="120DA60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2.质疑答复</w:t>
      </w:r>
    </w:p>
    <w:p w14:paraId="2BF9BE7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采购人、采购代理机构应当在收到供应商的书面质疑后七个工作日内作出答复，并以书面形式通知质疑供应商和其他有关供应商。</w:t>
      </w:r>
    </w:p>
    <w:p w14:paraId="3034406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3.其他</w:t>
      </w:r>
    </w:p>
    <w:p w14:paraId="69874AE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3.1供应商应按照《政府采购质疑和投诉办法》（财政部令第94号）及相关法律法规要求，在法定质疑期内一次性提出针对同一采购程序环节的质疑。</w:t>
      </w:r>
    </w:p>
    <w:p w14:paraId="6B31E2A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3.2质疑函范本可在财政部门户网站和中国政府采购网下载。</w:t>
      </w:r>
    </w:p>
    <w:p w14:paraId="07F4DD9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七、签订合同</w:t>
      </w:r>
    </w:p>
    <w:p w14:paraId="07BFCCD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4FBE8D5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（二）询价通知书、供应商的响应文件及澄清文件等，均为签订政府采购合同的依据。</w:t>
      </w:r>
    </w:p>
    <w:p w14:paraId="7E93CA5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3E1237B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（四）合同原则上应按照《重庆市政府采购合同》签订，相关单位要求适用合同通用格式版本的，应按其要求另行签订其他合同。</w:t>
      </w:r>
    </w:p>
    <w:p w14:paraId="2F7648F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（五）采购人要求成交供应商提供履约保证金的，应当在询价通知书中予以约定。成交供应商履约完毕后，采购人根据采购文件规定无息退还其履约保证金。</w:t>
      </w:r>
    </w:p>
    <w:p w14:paraId="27E9146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八、项目验收</w:t>
      </w:r>
    </w:p>
    <w:p w14:paraId="0DDABEE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合同执行完毕，采购人或采购代理机构原则上应在7个工作日内组织履约情况验收，不得无故拖延或附加额外条件。</w:t>
      </w:r>
    </w:p>
    <w:p w14:paraId="3F6E166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九、采购代理服务费</w:t>
      </w:r>
    </w:p>
    <w:p w14:paraId="60DF9EC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本项目采购代理服务费3000元，由成交供应商承担并在领取成交通知书时一次性向采购代理机构支付。各供应商在报价时须考虑此费用，项目实施过程中不得以任何理由要求采购人补偿此费用。</w:t>
      </w:r>
    </w:p>
    <w:bookmarkEnd w:id="89"/>
    <w:p w14:paraId="0EF220B9">
      <w:pPr>
        <w:pStyle w:val="7"/>
        <w:pageBreakBefore/>
        <w:spacing w:after="0"/>
        <w:jc w:val="center"/>
        <w:rPr>
          <w:rFonts w:ascii="方正仿宋_GBK" w:hAnsi="方正仿宋_GBK" w:eastAsia="方正仿宋_GBK" w:cs="方正仿宋_GBK"/>
          <w:sz w:val="36"/>
          <w:szCs w:val="30"/>
        </w:rPr>
      </w:pPr>
      <w:bookmarkStart w:id="176" w:name="_Toc11641055"/>
      <w:bookmarkStart w:id="177" w:name="_Toc12789059"/>
      <w:bookmarkStart w:id="178" w:name="_Toc10599"/>
      <w:bookmarkStart w:id="179" w:name="_Toc65660365"/>
      <w:bookmarkStart w:id="180" w:name="_Toc14861"/>
      <w:bookmarkStart w:id="181" w:name="_Toc28162"/>
      <w:bookmarkStart w:id="182" w:name="_Toc29663"/>
      <w:r>
        <w:rPr>
          <w:rFonts w:hint="eastAsia" w:ascii="方正仿宋_GBK" w:hAnsi="方正仿宋_GBK" w:eastAsia="方正仿宋_GBK" w:cs="方正仿宋_GBK"/>
          <w:sz w:val="36"/>
          <w:szCs w:val="30"/>
        </w:rPr>
        <w:t xml:space="preserve">第六篇  </w:t>
      </w:r>
      <w:bookmarkEnd w:id="176"/>
      <w:bookmarkEnd w:id="177"/>
      <w:r>
        <w:rPr>
          <w:rFonts w:hint="eastAsia" w:ascii="方正仿宋_GBK" w:hAnsi="方正仿宋_GBK" w:eastAsia="方正仿宋_GBK" w:cs="方正仿宋_GBK"/>
          <w:sz w:val="36"/>
          <w:szCs w:val="30"/>
        </w:rPr>
        <w:t>合同草案条款</w:t>
      </w:r>
      <w:bookmarkEnd w:id="178"/>
      <w:bookmarkEnd w:id="179"/>
      <w:bookmarkEnd w:id="180"/>
      <w:bookmarkEnd w:id="181"/>
      <w:r>
        <w:rPr>
          <w:rFonts w:hint="eastAsia" w:ascii="方正仿宋_GBK" w:hAnsi="方正仿宋_GBK" w:eastAsia="方正仿宋_GBK" w:cs="方正仿宋_GBK"/>
          <w:sz w:val="36"/>
          <w:szCs w:val="30"/>
        </w:rPr>
        <w:t>（如果有)</w:t>
      </w:r>
      <w:bookmarkEnd w:id="182"/>
    </w:p>
    <w:p w14:paraId="19D6E2D5">
      <w:pPr>
        <w:spacing w:line="400" w:lineRule="exact"/>
        <w:ind w:right="12" w:firstLine="480"/>
        <w:rPr>
          <w:rFonts w:ascii="方正仿宋_GBK" w:hAnsi="方正仿宋_GBK" w:eastAsia="方正仿宋_GBK" w:cs="方正仿宋_GBK"/>
          <w:sz w:val="24"/>
        </w:rPr>
      </w:pPr>
    </w:p>
    <w:p w14:paraId="24588F36">
      <w:pPr>
        <w:spacing w:line="400" w:lineRule="exact"/>
        <w:ind w:right="12" w:firstLine="480"/>
        <w:rPr>
          <w:rFonts w:ascii="方正仿宋_GBK" w:hAnsi="方正仿宋_GBK" w:eastAsia="方正仿宋_GBK" w:cs="方正仿宋_GBK"/>
          <w:sz w:val="24"/>
        </w:rPr>
      </w:pPr>
    </w:p>
    <w:p w14:paraId="47280B93">
      <w:pPr>
        <w:tabs>
          <w:tab w:val="left" w:pos="9000"/>
        </w:tabs>
        <w:spacing w:line="276" w:lineRule="auto"/>
        <w:jc w:val="center"/>
        <w:rPr>
          <w:rFonts w:ascii="方正仿宋_GBK" w:hAnsi="方正仿宋_GBK" w:eastAsia="方正仿宋_GBK" w:cs="方正仿宋_GBK"/>
        </w:rPr>
      </w:pPr>
    </w:p>
    <w:p w14:paraId="453732B3">
      <w:pPr>
        <w:pageBreakBefore/>
        <w:spacing w:line="500" w:lineRule="exact"/>
        <w:jc w:val="center"/>
        <w:outlineLvl w:val="1"/>
        <w:rPr>
          <w:rFonts w:ascii="方正仿宋_GBK" w:hAnsi="方正仿宋_GBK" w:eastAsia="方正仿宋_GBK" w:cs="方正仿宋_GBK"/>
          <w:b/>
          <w:sz w:val="44"/>
        </w:rPr>
      </w:pPr>
      <w:r>
        <w:rPr>
          <w:rFonts w:hint="eastAsia" w:ascii="方正仿宋_GBK" w:hAnsi="方正仿宋_GBK" w:eastAsia="方正仿宋_GBK" w:cs="方正仿宋_GBK"/>
          <w:b/>
          <w:sz w:val="44"/>
        </w:rPr>
        <w:t>重庆市政府采购购销合同</w:t>
      </w:r>
    </w:p>
    <w:p w14:paraId="4F5CEB69">
      <w:pPr>
        <w:spacing w:line="500" w:lineRule="exact"/>
        <w:jc w:val="center"/>
        <w:outlineLvl w:val="1"/>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（询价）</w:t>
      </w:r>
    </w:p>
    <w:p w14:paraId="73EFA015">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甲方（需方）：___________________________      计价单位：____________</w:t>
      </w:r>
    </w:p>
    <w:p w14:paraId="67388FB7">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乙方（供方）：___________________________      计量单位：_____________</w:t>
      </w:r>
    </w:p>
    <w:p w14:paraId="2B4BEF95">
      <w:pPr>
        <w:spacing w:line="500" w:lineRule="exact"/>
        <w:rPr>
          <w:rFonts w:ascii="方正仿宋_GBK" w:hAnsi="方正仿宋_GBK" w:eastAsia="方正仿宋_GBK" w:cs="方正仿宋_GBK"/>
          <w:sz w:val="24"/>
        </w:rPr>
      </w:pPr>
    </w:p>
    <w:p w14:paraId="5C001D0F">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4B5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1C5CC526">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商品名称</w:t>
            </w:r>
          </w:p>
        </w:tc>
        <w:tc>
          <w:tcPr>
            <w:tcW w:w="1741" w:type="dxa"/>
            <w:vAlign w:val="center"/>
          </w:tcPr>
          <w:p w14:paraId="4061DA43">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规格/型号/材质/相关参数要求</w:t>
            </w:r>
          </w:p>
        </w:tc>
        <w:tc>
          <w:tcPr>
            <w:tcW w:w="1457" w:type="dxa"/>
            <w:vAlign w:val="center"/>
          </w:tcPr>
          <w:p w14:paraId="6394E9F0">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数量</w:t>
            </w:r>
          </w:p>
        </w:tc>
        <w:tc>
          <w:tcPr>
            <w:tcW w:w="1875" w:type="dxa"/>
            <w:vAlign w:val="center"/>
          </w:tcPr>
          <w:p w14:paraId="0A09C9F8">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成交单价（元）</w:t>
            </w:r>
          </w:p>
        </w:tc>
        <w:tc>
          <w:tcPr>
            <w:tcW w:w="1358" w:type="dxa"/>
            <w:vAlign w:val="center"/>
          </w:tcPr>
          <w:p w14:paraId="4E44930C">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供货期</w:t>
            </w:r>
          </w:p>
        </w:tc>
        <w:tc>
          <w:tcPr>
            <w:tcW w:w="1852" w:type="dxa"/>
            <w:vAlign w:val="center"/>
          </w:tcPr>
          <w:p w14:paraId="50EF8148">
            <w:pPr>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3B72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4CD2B1B">
            <w:pPr>
              <w:spacing w:line="500" w:lineRule="exact"/>
              <w:jc w:val="center"/>
              <w:rPr>
                <w:rFonts w:ascii="方正仿宋_GBK" w:hAnsi="方正仿宋_GBK" w:eastAsia="方正仿宋_GBK" w:cs="方正仿宋_GBK"/>
                <w:sz w:val="24"/>
              </w:rPr>
            </w:pPr>
          </w:p>
        </w:tc>
        <w:tc>
          <w:tcPr>
            <w:tcW w:w="1741" w:type="dxa"/>
            <w:vAlign w:val="center"/>
          </w:tcPr>
          <w:p w14:paraId="20BC97F9">
            <w:pPr>
              <w:spacing w:line="500" w:lineRule="exact"/>
              <w:jc w:val="center"/>
              <w:rPr>
                <w:rFonts w:ascii="方正仿宋_GBK" w:hAnsi="方正仿宋_GBK" w:eastAsia="方正仿宋_GBK" w:cs="方正仿宋_GBK"/>
                <w:sz w:val="24"/>
              </w:rPr>
            </w:pPr>
          </w:p>
        </w:tc>
        <w:tc>
          <w:tcPr>
            <w:tcW w:w="1457" w:type="dxa"/>
            <w:vAlign w:val="center"/>
          </w:tcPr>
          <w:p w14:paraId="7D88E124">
            <w:pPr>
              <w:spacing w:line="500" w:lineRule="exact"/>
              <w:jc w:val="center"/>
              <w:rPr>
                <w:rFonts w:ascii="方正仿宋_GBK" w:hAnsi="方正仿宋_GBK" w:eastAsia="方正仿宋_GBK" w:cs="方正仿宋_GBK"/>
                <w:sz w:val="24"/>
              </w:rPr>
            </w:pPr>
          </w:p>
        </w:tc>
        <w:tc>
          <w:tcPr>
            <w:tcW w:w="1875" w:type="dxa"/>
            <w:vAlign w:val="center"/>
          </w:tcPr>
          <w:p w14:paraId="31DC5074">
            <w:pPr>
              <w:spacing w:line="500" w:lineRule="exact"/>
              <w:jc w:val="center"/>
              <w:rPr>
                <w:rFonts w:ascii="方正仿宋_GBK" w:hAnsi="方正仿宋_GBK" w:eastAsia="方正仿宋_GBK" w:cs="方正仿宋_GBK"/>
                <w:sz w:val="24"/>
              </w:rPr>
            </w:pPr>
          </w:p>
        </w:tc>
        <w:tc>
          <w:tcPr>
            <w:tcW w:w="1358" w:type="dxa"/>
            <w:vMerge w:val="restart"/>
            <w:vAlign w:val="center"/>
          </w:tcPr>
          <w:p w14:paraId="671F15D8">
            <w:pPr>
              <w:spacing w:line="500" w:lineRule="exact"/>
              <w:jc w:val="center"/>
              <w:rPr>
                <w:rFonts w:ascii="方正仿宋_GBK" w:hAnsi="方正仿宋_GBK" w:eastAsia="方正仿宋_GBK" w:cs="方正仿宋_GBK"/>
                <w:sz w:val="24"/>
              </w:rPr>
            </w:pPr>
          </w:p>
        </w:tc>
        <w:tc>
          <w:tcPr>
            <w:tcW w:w="1852" w:type="dxa"/>
            <w:vMerge w:val="restart"/>
            <w:vAlign w:val="center"/>
          </w:tcPr>
          <w:p w14:paraId="46C3D5C4">
            <w:pPr>
              <w:spacing w:line="500" w:lineRule="exact"/>
              <w:jc w:val="center"/>
              <w:rPr>
                <w:rFonts w:ascii="方正仿宋_GBK" w:hAnsi="方正仿宋_GBK" w:eastAsia="方正仿宋_GBK" w:cs="方正仿宋_GBK"/>
                <w:sz w:val="24"/>
              </w:rPr>
            </w:pPr>
          </w:p>
        </w:tc>
      </w:tr>
      <w:tr w14:paraId="24BF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D618ED">
            <w:pPr>
              <w:spacing w:line="500" w:lineRule="exact"/>
              <w:jc w:val="center"/>
              <w:rPr>
                <w:rFonts w:ascii="方正仿宋_GBK" w:hAnsi="方正仿宋_GBK" w:eastAsia="方正仿宋_GBK" w:cs="方正仿宋_GBK"/>
                <w:sz w:val="24"/>
              </w:rPr>
            </w:pPr>
          </w:p>
        </w:tc>
        <w:tc>
          <w:tcPr>
            <w:tcW w:w="1741" w:type="dxa"/>
            <w:vAlign w:val="center"/>
          </w:tcPr>
          <w:p w14:paraId="7589176B">
            <w:pPr>
              <w:spacing w:line="500" w:lineRule="exact"/>
              <w:jc w:val="center"/>
              <w:rPr>
                <w:rFonts w:ascii="方正仿宋_GBK" w:hAnsi="方正仿宋_GBK" w:eastAsia="方正仿宋_GBK" w:cs="方正仿宋_GBK"/>
                <w:sz w:val="24"/>
              </w:rPr>
            </w:pPr>
          </w:p>
        </w:tc>
        <w:tc>
          <w:tcPr>
            <w:tcW w:w="1457" w:type="dxa"/>
            <w:vAlign w:val="center"/>
          </w:tcPr>
          <w:p w14:paraId="39C3F14C">
            <w:pPr>
              <w:spacing w:line="500" w:lineRule="exact"/>
              <w:jc w:val="center"/>
              <w:rPr>
                <w:rFonts w:ascii="方正仿宋_GBK" w:hAnsi="方正仿宋_GBK" w:eastAsia="方正仿宋_GBK" w:cs="方正仿宋_GBK"/>
                <w:sz w:val="24"/>
              </w:rPr>
            </w:pPr>
          </w:p>
        </w:tc>
        <w:tc>
          <w:tcPr>
            <w:tcW w:w="1875" w:type="dxa"/>
            <w:vAlign w:val="center"/>
          </w:tcPr>
          <w:p w14:paraId="1D75A759">
            <w:pPr>
              <w:spacing w:line="500" w:lineRule="exact"/>
              <w:jc w:val="center"/>
              <w:rPr>
                <w:rFonts w:ascii="方正仿宋_GBK" w:hAnsi="方正仿宋_GBK" w:eastAsia="方正仿宋_GBK" w:cs="方正仿宋_GBK"/>
                <w:sz w:val="24"/>
              </w:rPr>
            </w:pPr>
          </w:p>
        </w:tc>
        <w:tc>
          <w:tcPr>
            <w:tcW w:w="1358" w:type="dxa"/>
            <w:vMerge w:val="continue"/>
            <w:vAlign w:val="center"/>
          </w:tcPr>
          <w:p w14:paraId="5A79C150">
            <w:pPr>
              <w:spacing w:line="500" w:lineRule="exact"/>
              <w:jc w:val="center"/>
              <w:rPr>
                <w:rFonts w:ascii="方正仿宋_GBK" w:hAnsi="方正仿宋_GBK" w:eastAsia="方正仿宋_GBK" w:cs="方正仿宋_GBK"/>
                <w:sz w:val="24"/>
              </w:rPr>
            </w:pPr>
          </w:p>
        </w:tc>
        <w:tc>
          <w:tcPr>
            <w:tcW w:w="1852" w:type="dxa"/>
            <w:vMerge w:val="continue"/>
            <w:vAlign w:val="center"/>
          </w:tcPr>
          <w:p w14:paraId="25D1F149">
            <w:pPr>
              <w:spacing w:line="500" w:lineRule="exact"/>
              <w:jc w:val="center"/>
              <w:rPr>
                <w:rFonts w:ascii="方正仿宋_GBK" w:hAnsi="方正仿宋_GBK" w:eastAsia="方正仿宋_GBK" w:cs="方正仿宋_GBK"/>
                <w:sz w:val="24"/>
              </w:rPr>
            </w:pPr>
          </w:p>
        </w:tc>
      </w:tr>
      <w:tr w14:paraId="2EFB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D38A4FC">
            <w:pPr>
              <w:spacing w:line="500" w:lineRule="exact"/>
              <w:jc w:val="center"/>
              <w:rPr>
                <w:rFonts w:ascii="方正仿宋_GBK" w:hAnsi="方正仿宋_GBK" w:eastAsia="方正仿宋_GBK" w:cs="方正仿宋_GBK"/>
                <w:sz w:val="24"/>
              </w:rPr>
            </w:pPr>
          </w:p>
        </w:tc>
        <w:tc>
          <w:tcPr>
            <w:tcW w:w="1741" w:type="dxa"/>
            <w:vAlign w:val="center"/>
          </w:tcPr>
          <w:p w14:paraId="7B42FF6E">
            <w:pPr>
              <w:spacing w:line="500" w:lineRule="exact"/>
              <w:jc w:val="center"/>
              <w:rPr>
                <w:rFonts w:ascii="方正仿宋_GBK" w:hAnsi="方正仿宋_GBK" w:eastAsia="方正仿宋_GBK" w:cs="方正仿宋_GBK"/>
                <w:sz w:val="24"/>
              </w:rPr>
            </w:pPr>
          </w:p>
        </w:tc>
        <w:tc>
          <w:tcPr>
            <w:tcW w:w="1457" w:type="dxa"/>
            <w:vAlign w:val="center"/>
          </w:tcPr>
          <w:p w14:paraId="7CFF8977">
            <w:pPr>
              <w:spacing w:line="500" w:lineRule="exact"/>
              <w:jc w:val="center"/>
              <w:rPr>
                <w:rFonts w:ascii="方正仿宋_GBK" w:hAnsi="方正仿宋_GBK" w:eastAsia="方正仿宋_GBK" w:cs="方正仿宋_GBK"/>
                <w:sz w:val="24"/>
              </w:rPr>
            </w:pPr>
          </w:p>
        </w:tc>
        <w:tc>
          <w:tcPr>
            <w:tcW w:w="1875" w:type="dxa"/>
            <w:vAlign w:val="center"/>
          </w:tcPr>
          <w:p w14:paraId="050477BC">
            <w:pPr>
              <w:spacing w:line="500" w:lineRule="exact"/>
              <w:jc w:val="center"/>
              <w:rPr>
                <w:rFonts w:ascii="方正仿宋_GBK" w:hAnsi="方正仿宋_GBK" w:eastAsia="方正仿宋_GBK" w:cs="方正仿宋_GBK"/>
                <w:sz w:val="24"/>
              </w:rPr>
            </w:pPr>
          </w:p>
        </w:tc>
        <w:tc>
          <w:tcPr>
            <w:tcW w:w="1358" w:type="dxa"/>
            <w:vMerge w:val="continue"/>
            <w:vAlign w:val="center"/>
          </w:tcPr>
          <w:p w14:paraId="013A26CC">
            <w:pPr>
              <w:spacing w:line="500" w:lineRule="exact"/>
              <w:jc w:val="center"/>
              <w:rPr>
                <w:rFonts w:ascii="方正仿宋_GBK" w:hAnsi="方正仿宋_GBK" w:eastAsia="方正仿宋_GBK" w:cs="方正仿宋_GBK"/>
                <w:sz w:val="24"/>
              </w:rPr>
            </w:pPr>
          </w:p>
        </w:tc>
        <w:tc>
          <w:tcPr>
            <w:tcW w:w="1852" w:type="dxa"/>
            <w:vMerge w:val="continue"/>
            <w:vAlign w:val="center"/>
          </w:tcPr>
          <w:p w14:paraId="5D2DD585">
            <w:pPr>
              <w:spacing w:line="500" w:lineRule="exact"/>
              <w:jc w:val="center"/>
              <w:rPr>
                <w:rFonts w:ascii="方正仿宋_GBK" w:hAnsi="方正仿宋_GBK" w:eastAsia="方正仿宋_GBK" w:cs="方正仿宋_GBK"/>
                <w:sz w:val="24"/>
              </w:rPr>
            </w:pPr>
          </w:p>
        </w:tc>
      </w:tr>
      <w:tr w14:paraId="6FB2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72E62CB">
            <w:pPr>
              <w:spacing w:line="500" w:lineRule="exact"/>
              <w:jc w:val="center"/>
              <w:rPr>
                <w:rFonts w:ascii="方正仿宋_GBK" w:hAnsi="方正仿宋_GBK" w:eastAsia="方正仿宋_GBK" w:cs="方正仿宋_GBK"/>
                <w:sz w:val="24"/>
              </w:rPr>
            </w:pPr>
          </w:p>
        </w:tc>
        <w:tc>
          <w:tcPr>
            <w:tcW w:w="1741" w:type="dxa"/>
            <w:vAlign w:val="center"/>
          </w:tcPr>
          <w:p w14:paraId="0921A7AF">
            <w:pPr>
              <w:spacing w:line="500" w:lineRule="exact"/>
              <w:jc w:val="center"/>
              <w:rPr>
                <w:rFonts w:ascii="方正仿宋_GBK" w:hAnsi="方正仿宋_GBK" w:eastAsia="方正仿宋_GBK" w:cs="方正仿宋_GBK"/>
                <w:sz w:val="24"/>
              </w:rPr>
            </w:pPr>
          </w:p>
        </w:tc>
        <w:tc>
          <w:tcPr>
            <w:tcW w:w="1457" w:type="dxa"/>
            <w:vAlign w:val="center"/>
          </w:tcPr>
          <w:p w14:paraId="3A244EAC">
            <w:pPr>
              <w:spacing w:line="500" w:lineRule="exact"/>
              <w:jc w:val="center"/>
              <w:rPr>
                <w:rFonts w:ascii="方正仿宋_GBK" w:hAnsi="方正仿宋_GBK" w:eastAsia="方正仿宋_GBK" w:cs="方正仿宋_GBK"/>
                <w:sz w:val="24"/>
              </w:rPr>
            </w:pPr>
          </w:p>
        </w:tc>
        <w:tc>
          <w:tcPr>
            <w:tcW w:w="1875" w:type="dxa"/>
            <w:vAlign w:val="center"/>
          </w:tcPr>
          <w:p w14:paraId="2488098E">
            <w:pPr>
              <w:spacing w:line="500" w:lineRule="exact"/>
              <w:jc w:val="center"/>
              <w:rPr>
                <w:rFonts w:ascii="方正仿宋_GBK" w:hAnsi="方正仿宋_GBK" w:eastAsia="方正仿宋_GBK" w:cs="方正仿宋_GBK"/>
                <w:sz w:val="24"/>
              </w:rPr>
            </w:pPr>
          </w:p>
        </w:tc>
        <w:tc>
          <w:tcPr>
            <w:tcW w:w="1358" w:type="dxa"/>
            <w:vMerge w:val="continue"/>
            <w:vAlign w:val="center"/>
          </w:tcPr>
          <w:p w14:paraId="65F6AC7C">
            <w:pPr>
              <w:spacing w:line="500" w:lineRule="exact"/>
              <w:jc w:val="center"/>
              <w:rPr>
                <w:rFonts w:ascii="方正仿宋_GBK" w:hAnsi="方正仿宋_GBK" w:eastAsia="方正仿宋_GBK" w:cs="方正仿宋_GBK"/>
                <w:sz w:val="24"/>
              </w:rPr>
            </w:pPr>
          </w:p>
        </w:tc>
        <w:tc>
          <w:tcPr>
            <w:tcW w:w="1852" w:type="dxa"/>
            <w:vMerge w:val="continue"/>
            <w:vAlign w:val="center"/>
          </w:tcPr>
          <w:p w14:paraId="0E12D845">
            <w:pPr>
              <w:spacing w:line="500" w:lineRule="exact"/>
              <w:jc w:val="center"/>
              <w:rPr>
                <w:rFonts w:ascii="方正仿宋_GBK" w:hAnsi="方正仿宋_GBK" w:eastAsia="方正仿宋_GBK" w:cs="方正仿宋_GBK"/>
                <w:sz w:val="24"/>
              </w:rPr>
            </w:pPr>
          </w:p>
        </w:tc>
      </w:tr>
      <w:tr w14:paraId="4FFB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6822454">
            <w:pPr>
              <w:spacing w:line="500" w:lineRule="exact"/>
              <w:jc w:val="center"/>
              <w:rPr>
                <w:rFonts w:ascii="方正仿宋_GBK" w:hAnsi="方正仿宋_GBK" w:eastAsia="方正仿宋_GBK" w:cs="方正仿宋_GBK"/>
                <w:sz w:val="24"/>
              </w:rPr>
            </w:pPr>
          </w:p>
        </w:tc>
        <w:tc>
          <w:tcPr>
            <w:tcW w:w="1741" w:type="dxa"/>
            <w:vAlign w:val="center"/>
          </w:tcPr>
          <w:p w14:paraId="1C46477B">
            <w:pPr>
              <w:spacing w:line="500" w:lineRule="exact"/>
              <w:jc w:val="center"/>
              <w:rPr>
                <w:rFonts w:ascii="方正仿宋_GBK" w:hAnsi="方正仿宋_GBK" w:eastAsia="方正仿宋_GBK" w:cs="方正仿宋_GBK"/>
                <w:sz w:val="24"/>
              </w:rPr>
            </w:pPr>
          </w:p>
        </w:tc>
        <w:tc>
          <w:tcPr>
            <w:tcW w:w="1457" w:type="dxa"/>
            <w:vAlign w:val="center"/>
          </w:tcPr>
          <w:p w14:paraId="73DFA3A6">
            <w:pPr>
              <w:spacing w:line="500" w:lineRule="exact"/>
              <w:jc w:val="center"/>
              <w:rPr>
                <w:rFonts w:ascii="方正仿宋_GBK" w:hAnsi="方正仿宋_GBK" w:eastAsia="方正仿宋_GBK" w:cs="方正仿宋_GBK"/>
                <w:sz w:val="24"/>
              </w:rPr>
            </w:pPr>
          </w:p>
        </w:tc>
        <w:tc>
          <w:tcPr>
            <w:tcW w:w="1875" w:type="dxa"/>
            <w:vAlign w:val="center"/>
          </w:tcPr>
          <w:p w14:paraId="3D1C14FA">
            <w:pPr>
              <w:spacing w:line="500" w:lineRule="exact"/>
              <w:jc w:val="center"/>
              <w:rPr>
                <w:rFonts w:ascii="方正仿宋_GBK" w:hAnsi="方正仿宋_GBK" w:eastAsia="方正仿宋_GBK" w:cs="方正仿宋_GBK"/>
                <w:sz w:val="24"/>
              </w:rPr>
            </w:pPr>
          </w:p>
        </w:tc>
        <w:tc>
          <w:tcPr>
            <w:tcW w:w="1358" w:type="dxa"/>
            <w:vMerge w:val="continue"/>
            <w:vAlign w:val="center"/>
          </w:tcPr>
          <w:p w14:paraId="0BE0135F">
            <w:pPr>
              <w:spacing w:line="500" w:lineRule="exact"/>
              <w:jc w:val="center"/>
              <w:rPr>
                <w:rFonts w:ascii="方正仿宋_GBK" w:hAnsi="方正仿宋_GBK" w:eastAsia="方正仿宋_GBK" w:cs="方正仿宋_GBK"/>
                <w:sz w:val="24"/>
              </w:rPr>
            </w:pPr>
          </w:p>
        </w:tc>
        <w:tc>
          <w:tcPr>
            <w:tcW w:w="1852" w:type="dxa"/>
            <w:vMerge w:val="continue"/>
            <w:vAlign w:val="center"/>
          </w:tcPr>
          <w:p w14:paraId="09507461">
            <w:pPr>
              <w:spacing w:line="500" w:lineRule="exact"/>
              <w:jc w:val="center"/>
              <w:rPr>
                <w:rFonts w:ascii="方正仿宋_GBK" w:hAnsi="方正仿宋_GBK" w:eastAsia="方正仿宋_GBK" w:cs="方正仿宋_GBK"/>
                <w:sz w:val="24"/>
              </w:rPr>
            </w:pPr>
          </w:p>
        </w:tc>
      </w:tr>
      <w:tr w14:paraId="641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FCFCB6">
            <w:pPr>
              <w:spacing w:line="500" w:lineRule="exact"/>
              <w:jc w:val="center"/>
              <w:rPr>
                <w:rFonts w:ascii="方正仿宋_GBK" w:hAnsi="方正仿宋_GBK" w:eastAsia="方正仿宋_GBK" w:cs="方正仿宋_GBK"/>
                <w:sz w:val="24"/>
              </w:rPr>
            </w:pPr>
          </w:p>
        </w:tc>
        <w:tc>
          <w:tcPr>
            <w:tcW w:w="1741" w:type="dxa"/>
            <w:vAlign w:val="center"/>
          </w:tcPr>
          <w:p w14:paraId="734A3902">
            <w:pPr>
              <w:spacing w:line="500" w:lineRule="exact"/>
              <w:jc w:val="center"/>
              <w:rPr>
                <w:rFonts w:ascii="方正仿宋_GBK" w:hAnsi="方正仿宋_GBK" w:eastAsia="方正仿宋_GBK" w:cs="方正仿宋_GBK"/>
                <w:sz w:val="24"/>
              </w:rPr>
            </w:pPr>
          </w:p>
        </w:tc>
        <w:tc>
          <w:tcPr>
            <w:tcW w:w="1457" w:type="dxa"/>
            <w:vAlign w:val="center"/>
          </w:tcPr>
          <w:p w14:paraId="4A6A9DD6">
            <w:pPr>
              <w:spacing w:line="500" w:lineRule="exact"/>
              <w:jc w:val="center"/>
              <w:rPr>
                <w:rFonts w:ascii="方正仿宋_GBK" w:hAnsi="方正仿宋_GBK" w:eastAsia="方正仿宋_GBK" w:cs="方正仿宋_GBK"/>
                <w:sz w:val="24"/>
              </w:rPr>
            </w:pPr>
          </w:p>
        </w:tc>
        <w:tc>
          <w:tcPr>
            <w:tcW w:w="1875" w:type="dxa"/>
            <w:vAlign w:val="center"/>
          </w:tcPr>
          <w:p w14:paraId="65E5BEB5">
            <w:pPr>
              <w:spacing w:line="500" w:lineRule="exact"/>
              <w:jc w:val="center"/>
              <w:rPr>
                <w:rFonts w:ascii="方正仿宋_GBK" w:hAnsi="方正仿宋_GBK" w:eastAsia="方正仿宋_GBK" w:cs="方正仿宋_GBK"/>
                <w:sz w:val="24"/>
              </w:rPr>
            </w:pPr>
          </w:p>
        </w:tc>
        <w:tc>
          <w:tcPr>
            <w:tcW w:w="1358" w:type="dxa"/>
            <w:vMerge w:val="continue"/>
            <w:vAlign w:val="center"/>
          </w:tcPr>
          <w:p w14:paraId="36D0A6FF">
            <w:pPr>
              <w:spacing w:line="500" w:lineRule="exact"/>
              <w:jc w:val="center"/>
              <w:rPr>
                <w:rFonts w:ascii="方正仿宋_GBK" w:hAnsi="方正仿宋_GBK" w:eastAsia="方正仿宋_GBK" w:cs="方正仿宋_GBK"/>
                <w:sz w:val="24"/>
              </w:rPr>
            </w:pPr>
          </w:p>
        </w:tc>
        <w:tc>
          <w:tcPr>
            <w:tcW w:w="1852" w:type="dxa"/>
            <w:vMerge w:val="continue"/>
            <w:vAlign w:val="center"/>
          </w:tcPr>
          <w:p w14:paraId="52074B51">
            <w:pPr>
              <w:spacing w:line="500" w:lineRule="exact"/>
              <w:jc w:val="center"/>
              <w:rPr>
                <w:rFonts w:ascii="方正仿宋_GBK" w:hAnsi="方正仿宋_GBK" w:eastAsia="方正仿宋_GBK" w:cs="方正仿宋_GBK"/>
                <w:sz w:val="24"/>
              </w:rPr>
            </w:pPr>
          </w:p>
        </w:tc>
      </w:tr>
      <w:tr w14:paraId="709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71529189">
            <w:pPr>
              <w:spacing w:line="500" w:lineRule="exact"/>
              <w:jc w:val="center"/>
              <w:rPr>
                <w:rFonts w:ascii="方正仿宋_GBK" w:hAnsi="方正仿宋_GBK" w:eastAsia="方正仿宋_GBK" w:cs="方正仿宋_GBK"/>
                <w:sz w:val="24"/>
              </w:rPr>
            </w:pPr>
          </w:p>
        </w:tc>
        <w:tc>
          <w:tcPr>
            <w:tcW w:w="1741" w:type="dxa"/>
            <w:tcBorders>
              <w:bottom w:val="single" w:color="auto" w:sz="4" w:space="0"/>
            </w:tcBorders>
            <w:vAlign w:val="center"/>
          </w:tcPr>
          <w:p w14:paraId="621CB687">
            <w:pPr>
              <w:spacing w:line="500" w:lineRule="exact"/>
              <w:jc w:val="center"/>
              <w:rPr>
                <w:rFonts w:ascii="方正仿宋_GBK" w:hAnsi="方正仿宋_GBK" w:eastAsia="方正仿宋_GBK" w:cs="方正仿宋_GBK"/>
                <w:sz w:val="24"/>
              </w:rPr>
            </w:pPr>
          </w:p>
        </w:tc>
        <w:tc>
          <w:tcPr>
            <w:tcW w:w="1457" w:type="dxa"/>
            <w:vAlign w:val="center"/>
          </w:tcPr>
          <w:p w14:paraId="052A7BF1">
            <w:pPr>
              <w:spacing w:line="500" w:lineRule="exact"/>
              <w:jc w:val="center"/>
              <w:rPr>
                <w:rFonts w:ascii="方正仿宋_GBK" w:hAnsi="方正仿宋_GBK" w:eastAsia="方正仿宋_GBK" w:cs="方正仿宋_GBK"/>
                <w:sz w:val="24"/>
              </w:rPr>
            </w:pPr>
          </w:p>
        </w:tc>
        <w:tc>
          <w:tcPr>
            <w:tcW w:w="1875" w:type="dxa"/>
            <w:tcBorders>
              <w:bottom w:val="single" w:color="auto" w:sz="4" w:space="0"/>
            </w:tcBorders>
            <w:vAlign w:val="center"/>
          </w:tcPr>
          <w:p w14:paraId="75117F8D">
            <w:pPr>
              <w:spacing w:line="500" w:lineRule="exact"/>
              <w:jc w:val="center"/>
              <w:rPr>
                <w:rFonts w:ascii="方正仿宋_GBK" w:hAnsi="方正仿宋_GBK" w:eastAsia="方正仿宋_GBK" w:cs="方正仿宋_GBK"/>
                <w:sz w:val="24"/>
              </w:rPr>
            </w:pPr>
          </w:p>
        </w:tc>
        <w:tc>
          <w:tcPr>
            <w:tcW w:w="1358" w:type="dxa"/>
            <w:vMerge w:val="continue"/>
            <w:vAlign w:val="center"/>
          </w:tcPr>
          <w:p w14:paraId="58283EDB">
            <w:pPr>
              <w:spacing w:line="500" w:lineRule="exact"/>
              <w:jc w:val="center"/>
              <w:rPr>
                <w:rFonts w:ascii="方正仿宋_GBK" w:hAnsi="方正仿宋_GBK" w:eastAsia="方正仿宋_GBK" w:cs="方正仿宋_GBK"/>
                <w:sz w:val="24"/>
              </w:rPr>
            </w:pPr>
          </w:p>
        </w:tc>
        <w:tc>
          <w:tcPr>
            <w:tcW w:w="1852" w:type="dxa"/>
            <w:vMerge w:val="continue"/>
            <w:vAlign w:val="center"/>
          </w:tcPr>
          <w:p w14:paraId="2035C980">
            <w:pPr>
              <w:spacing w:line="500" w:lineRule="exact"/>
              <w:jc w:val="center"/>
              <w:rPr>
                <w:rFonts w:ascii="方正仿宋_GBK" w:hAnsi="方正仿宋_GBK" w:eastAsia="方正仿宋_GBK" w:cs="方正仿宋_GBK"/>
                <w:sz w:val="24"/>
              </w:rPr>
            </w:pPr>
          </w:p>
        </w:tc>
      </w:tr>
      <w:tr w14:paraId="189A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818E735">
            <w:pPr>
              <w:spacing w:line="500" w:lineRule="exact"/>
              <w:jc w:val="center"/>
              <w:rPr>
                <w:rFonts w:ascii="方正仿宋_GBK" w:hAnsi="方正仿宋_GBK" w:eastAsia="方正仿宋_GBK" w:cs="方正仿宋_GBK"/>
                <w:sz w:val="24"/>
              </w:rPr>
            </w:pPr>
          </w:p>
        </w:tc>
        <w:tc>
          <w:tcPr>
            <w:tcW w:w="1741" w:type="dxa"/>
            <w:vAlign w:val="center"/>
          </w:tcPr>
          <w:p w14:paraId="19B0F78E">
            <w:pPr>
              <w:spacing w:line="500" w:lineRule="exact"/>
              <w:jc w:val="center"/>
              <w:rPr>
                <w:rFonts w:ascii="方正仿宋_GBK" w:hAnsi="方正仿宋_GBK" w:eastAsia="方正仿宋_GBK" w:cs="方正仿宋_GBK"/>
                <w:sz w:val="24"/>
              </w:rPr>
            </w:pPr>
          </w:p>
        </w:tc>
        <w:tc>
          <w:tcPr>
            <w:tcW w:w="1457" w:type="dxa"/>
            <w:vAlign w:val="center"/>
          </w:tcPr>
          <w:p w14:paraId="0D589FA6">
            <w:pPr>
              <w:spacing w:line="500" w:lineRule="exact"/>
              <w:jc w:val="center"/>
              <w:rPr>
                <w:rFonts w:ascii="方正仿宋_GBK" w:hAnsi="方正仿宋_GBK" w:eastAsia="方正仿宋_GBK" w:cs="方正仿宋_GBK"/>
                <w:sz w:val="24"/>
              </w:rPr>
            </w:pPr>
          </w:p>
        </w:tc>
        <w:tc>
          <w:tcPr>
            <w:tcW w:w="1875" w:type="dxa"/>
            <w:vAlign w:val="center"/>
          </w:tcPr>
          <w:p w14:paraId="34D8B528">
            <w:pPr>
              <w:spacing w:line="500" w:lineRule="exact"/>
              <w:jc w:val="center"/>
              <w:rPr>
                <w:rFonts w:ascii="方正仿宋_GBK" w:hAnsi="方正仿宋_GBK" w:eastAsia="方正仿宋_GBK" w:cs="方正仿宋_GBK"/>
                <w:sz w:val="24"/>
              </w:rPr>
            </w:pPr>
          </w:p>
        </w:tc>
        <w:tc>
          <w:tcPr>
            <w:tcW w:w="1358" w:type="dxa"/>
            <w:vMerge w:val="continue"/>
            <w:vAlign w:val="center"/>
          </w:tcPr>
          <w:p w14:paraId="62522E62">
            <w:pPr>
              <w:spacing w:line="500" w:lineRule="exact"/>
              <w:jc w:val="center"/>
              <w:rPr>
                <w:rFonts w:ascii="方正仿宋_GBK" w:hAnsi="方正仿宋_GBK" w:eastAsia="方正仿宋_GBK" w:cs="方正仿宋_GBK"/>
                <w:sz w:val="24"/>
              </w:rPr>
            </w:pPr>
          </w:p>
        </w:tc>
        <w:tc>
          <w:tcPr>
            <w:tcW w:w="1852" w:type="dxa"/>
            <w:vMerge w:val="continue"/>
            <w:vAlign w:val="center"/>
          </w:tcPr>
          <w:p w14:paraId="6909D271">
            <w:pPr>
              <w:spacing w:line="500" w:lineRule="exact"/>
              <w:jc w:val="center"/>
              <w:rPr>
                <w:rFonts w:ascii="方正仿宋_GBK" w:hAnsi="方正仿宋_GBK" w:eastAsia="方正仿宋_GBK" w:cs="方正仿宋_GBK"/>
                <w:sz w:val="24"/>
              </w:rPr>
            </w:pPr>
          </w:p>
        </w:tc>
      </w:tr>
      <w:tr w14:paraId="657E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532CD670">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5D807EDB">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w:t>
            </w:r>
          </w:p>
          <w:p w14:paraId="0C425362">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w:t>
            </w:r>
          </w:p>
          <w:p w14:paraId="073480B1">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w:t>
            </w:r>
          </w:p>
          <w:p w14:paraId="4FE76BC2">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r>
      <w:tr w14:paraId="1B1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4FBDFA79">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二、合同价格说明</w:t>
            </w:r>
          </w:p>
        </w:tc>
      </w:tr>
      <w:tr w14:paraId="3E9C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1A8E5758">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四、验收：</w:t>
            </w:r>
          </w:p>
          <w:p w14:paraId="382B8AF5">
            <w:pPr>
              <w:spacing w:line="500" w:lineRule="exact"/>
              <w:rPr>
                <w:rFonts w:ascii="方正仿宋_GBK" w:hAnsi="方正仿宋_GBK" w:eastAsia="方正仿宋_GBK" w:cs="方正仿宋_GBK"/>
                <w:sz w:val="24"/>
              </w:rPr>
            </w:pPr>
          </w:p>
        </w:tc>
      </w:tr>
      <w:tr w14:paraId="7C1C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097C5740">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五、履约保证金：</w:t>
            </w:r>
          </w:p>
        </w:tc>
      </w:tr>
      <w:tr w14:paraId="0195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F215475">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六、付款方式：</w:t>
            </w:r>
          </w:p>
          <w:p w14:paraId="2A53A3F8">
            <w:pPr>
              <w:pStyle w:val="14"/>
              <w:spacing w:line="500" w:lineRule="exact"/>
              <w:rPr>
                <w:rFonts w:ascii="方正仿宋_GBK" w:hAnsi="方正仿宋_GBK" w:eastAsia="方正仿宋_GBK" w:cs="方正仿宋_GBK"/>
                <w:sz w:val="24"/>
              </w:rPr>
            </w:pPr>
          </w:p>
        </w:tc>
      </w:tr>
      <w:tr w14:paraId="4504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7F194A2">
            <w:pPr>
              <w:pStyle w:val="14"/>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七、知识产权：</w:t>
            </w:r>
          </w:p>
        </w:tc>
      </w:tr>
      <w:tr w14:paraId="3A4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FA30813">
            <w:pPr>
              <w:pStyle w:val="14"/>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八、其他商务约定：</w:t>
            </w:r>
          </w:p>
        </w:tc>
      </w:tr>
      <w:tr w14:paraId="238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3445D6FE">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九、违约责任：</w:t>
            </w:r>
          </w:p>
          <w:p w14:paraId="237A2AFE">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按《中华人民共和国民法典》、《中华人民共和国政府采购法》执行，或按双方约定。</w:t>
            </w:r>
          </w:p>
        </w:tc>
      </w:tr>
      <w:tr w14:paraId="610C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55044EE9">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十、其他约定事项：</w:t>
            </w:r>
          </w:p>
          <w:p w14:paraId="5E678897">
            <w:pPr>
              <w:tabs>
                <w:tab w:val="left" w:pos="360"/>
              </w:tabs>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1.询价通知书及其澄清文件、响应文件（含有效的补充文件，如有）和承诺是本合同不可分割的部分。</w:t>
            </w:r>
          </w:p>
          <w:p w14:paraId="06C15B9F">
            <w:pPr>
              <w:tabs>
                <w:tab w:val="left" w:pos="360"/>
              </w:tabs>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2.本合同一式__份， 需方__份，供方__份，具同等法律效力。</w:t>
            </w:r>
          </w:p>
          <w:p w14:paraId="25E335EF">
            <w:pPr>
              <w:tabs>
                <w:tab w:val="left" w:pos="360"/>
              </w:tabs>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3.其他：</w:t>
            </w:r>
          </w:p>
        </w:tc>
      </w:tr>
      <w:tr w14:paraId="5456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69D7CD9A">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需方（公章）：</w:t>
            </w:r>
          </w:p>
          <w:p w14:paraId="4F683DBD">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地址：</w:t>
            </w:r>
          </w:p>
          <w:p w14:paraId="4C231C7C">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联系电话：</w:t>
            </w:r>
          </w:p>
          <w:p w14:paraId="4B517C87">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授权代表：</w:t>
            </w:r>
          </w:p>
        </w:tc>
        <w:tc>
          <w:tcPr>
            <w:tcW w:w="3225" w:type="dxa"/>
            <w:gridSpan w:val="3"/>
          </w:tcPr>
          <w:p w14:paraId="2E9C6D16">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供方（公章）：</w:t>
            </w:r>
          </w:p>
          <w:p w14:paraId="77F7D0F4">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地址：</w:t>
            </w:r>
          </w:p>
          <w:p w14:paraId="1F28C6B5">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电话：</w:t>
            </w:r>
          </w:p>
          <w:p w14:paraId="4235FB80">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传真：</w:t>
            </w:r>
          </w:p>
          <w:p w14:paraId="730F9522">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开户银行：</w:t>
            </w:r>
          </w:p>
          <w:p w14:paraId="277E0268">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账号：</w:t>
            </w:r>
          </w:p>
          <w:p w14:paraId="00B03481">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授权代表：</w:t>
            </w:r>
          </w:p>
          <w:p w14:paraId="16D2D224">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（本栏请用计算机打印以便于准确付款）</w:t>
            </w:r>
          </w:p>
        </w:tc>
      </w:tr>
      <w:tr w14:paraId="6CEF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7AF0FFFA">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p w14:paraId="3972B3CB">
            <w:pPr>
              <w:spacing w:line="500" w:lineRule="exact"/>
              <w:rPr>
                <w:rFonts w:ascii="方正仿宋_GBK" w:hAnsi="方正仿宋_GBK" w:eastAsia="方正仿宋_GBK" w:cs="方正仿宋_GBK"/>
                <w:sz w:val="24"/>
              </w:rPr>
            </w:pPr>
          </w:p>
          <w:p w14:paraId="6C38AE0A">
            <w:pPr>
              <w:spacing w:line="500" w:lineRule="exact"/>
              <w:rPr>
                <w:rFonts w:ascii="方正仿宋_GBK" w:hAnsi="方正仿宋_GBK" w:eastAsia="方正仿宋_GBK" w:cs="方正仿宋_GBK"/>
                <w:sz w:val="24"/>
              </w:rPr>
            </w:pPr>
          </w:p>
        </w:tc>
      </w:tr>
    </w:tbl>
    <w:p w14:paraId="73C7279C">
      <w:pPr>
        <w:tabs>
          <w:tab w:val="left" w:pos="9000"/>
        </w:tabs>
        <w:spacing w:line="276" w:lineRule="auto"/>
        <w:jc w:val="center"/>
        <w:rPr>
          <w:rFonts w:ascii="方正仿宋_GBK" w:hAnsi="方正仿宋_GBK" w:eastAsia="方正仿宋_GBK" w:cs="方正仿宋_GBK"/>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sz w:val="24"/>
        </w:rPr>
        <w:t>签约时间：           年   月   日      签约地点：</w:t>
      </w:r>
    </w:p>
    <w:p w14:paraId="4BD6AEE8">
      <w:pPr>
        <w:spacing w:line="579" w:lineRule="exact"/>
        <w:rPr>
          <w:rFonts w:ascii="方正仿宋_GBK" w:hAnsi="方正仿宋_GBK" w:eastAsia="方正仿宋_GBK" w:cs="方正仿宋_GBK"/>
          <w:szCs w:val="32"/>
        </w:rPr>
      </w:pPr>
      <w:r>
        <w:rPr>
          <w:rFonts w:hint="eastAsia" w:ascii="方正仿宋_GBK" w:hAnsi="方正仿宋_GBK" w:eastAsia="方正仿宋_GBK" w:cs="方正仿宋_GBK"/>
          <w:szCs w:val="32"/>
        </w:rPr>
        <w:t>附件1</w:t>
      </w:r>
    </w:p>
    <w:p w14:paraId="3D7EC8A8">
      <w:pPr>
        <w:spacing w:line="579" w:lineRule="exact"/>
        <w:jc w:val="center"/>
        <w:rPr>
          <w:rFonts w:ascii="方正仿宋_GBK" w:hAnsi="方正仿宋_GBK" w:eastAsia="方正仿宋_GBK" w:cs="方正仿宋_GBK"/>
          <w:b/>
          <w:sz w:val="44"/>
          <w:szCs w:val="44"/>
        </w:rPr>
      </w:pPr>
      <w:r>
        <w:rPr>
          <w:rFonts w:hint="eastAsia" w:ascii="方正仿宋_GBK" w:hAnsi="方正仿宋_GBK" w:eastAsia="方正仿宋_GBK" w:cs="方正仿宋_GBK"/>
          <w:b/>
          <w:sz w:val="32"/>
          <w:szCs w:val="32"/>
        </w:rPr>
        <w:t>项目廉政协议</w:t>
      </w:r>
    </w:p>
    <w:p w14:paraId="5285F7F4">
      <w:pPr>
        <w:spacing w:line="579" w:lineRule="exact"/>
        <w:ind w:firstLine="420" w:firstLineChars="200"/>
        <w:rPr>
          <w:rFonts w:ascii="方正仿宋_GBK" w:hAnsi="方正仿宋_GBK" w:eastAsia="方正仿宋_GBK" w:cs="方正仿宋_GBK"/>
          <w:szCs w:val="32"/>
        </w:rPr>
      </w:pPr>
    </w:p>
    <w:p w14:paraId="582799FA">
      <w:pPr>
        <w:spacing w:line="579" w:lineRule="exact"/>
        <w:ind w:firstLine="482" w:firstLineChars="200"/>
        <w:rPr>
          <w:rFonts w:ascii="方正仿宋_GBK" w:hAnsi="方正仿宋_GBK" w:eastAsia="方正仿宋_GBK" w:cs="方正仿宋_GBK"/>
          <w:b/>
          <w:bCs/>
          <w:sz w:val="24"/>
          <w:szCs w:val="24"/>
        </w:rPr>
      </w:pPr>
      <w:r>
        <w:rPr>
          <w:rFonts w:ascii="方正仿宋_GBK" w:hAnsi="方正仿宋_GBK" w:eastAsia="方正仿宋_GBK" w:cs="方正仿宋_GBK"/>
          <w:b/>
          <w:bCs/>
          <w:sz w:val="24"/>
          <w:szCs w:val="24"/>
        </w:rPr>
        <w:pict>
          <v:line id="直线 3" o:spid="_x0000_s1026" o:spt="20" style="position:absolute;left:0pt;margin-left:331.5pt;margin-top:28.7pt;height:0.05pt;width:97.6pt;z-index:251659264;mso-width-relative:page;mso-height-relative:page;"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path arrowok="t"/>
            <v:fill focussize="0,0"/>
            <v:stroke joinstyle="miter"/>
            <v:imagedata o:title=""/>
            <o:lock v:ext="edit"/>
          </v:line>
        </w:pict>
      </w:r>
      <w:r>
        <w:rPr>
          <w:rFonts w:hint="eastAsia" w:ascii="方正仿宋_GBK" w:hAnsi="方正仿宋_GBK" w:eastAsia="方正仿宋_GBK" w:cs="方正仿宋_GBK"/>
          <w:b/>
          <w:bCs/>
          <w:sz w:val="24"/>
          <w:szCs w:val="24"/>
        </w:rPr>
        <w:t>采购人（以下统称“甲方”）：</w:t>
      </w:r>
    </w:p>
    <w:p w14:paraId="508F9F32">
      <w:pPr>
        <w:spacing w:line="579" w:lineRule="exact"/>
        <w:ind w:firstLine="482" w:firstLineChars="200"/>
        <w:rPr>
          <w:rFonts w:ascii="方正仿宋_GBK" w:hAnsi="方正仿宋_GBK" w:eastAsia="方正仿宋_GBK" w:cs="方正仿宋_GBK"/>
          <w:b/>
          <w:bCs/>
          <w:sz w:val="24"/>
          <w:szCs w:val="24"/>
        </w:rPr>
      </w:pPr>
      <w:r>
        <w:rPr>
          <w:rFonts w:ascii="方正仿宋_GBK" w:hAnsi="方正仿宋_GBK" w:eastAsia="方正仿宋_GBK" w:cs="方正仿宋_GBK"/>
          <w:b/>
          <w:bCs/>
          <w:sz w:val="24"/>
          <w:szCs w:val="24"/>
        </w:rPr>
        <w:pict>
          <v:line id="直线 5" o:spid="_x0000_s1027" o:spt="20" style="position:absolute;left:0pt;margin-left:332.25pt;margin-top:28.25pt;height:0.05pt;width:97.6pt;z-index:251660288;mso-width-relative:page;mso-height-relative:page;"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path arrowok="t"/>
            <v:fill focussize="0,0"/>
            <v:stroke joinstyle="miter"/>
            <v:imagedata o:title=""/>
            <o:lock v:ext="edit"/>
          </v:line>
        </w:pict>
      </w:r>
      <w:r>
        <w:rPr>
          <w:rFonts w:hint="eastAsia" w:ascii="方正仿宋_GBK" w:hAnsi="方正仿宋_GBK" w:eastAsia="方正仿宋_GBK" w:cs="方正仿宋_GBK"/>
          <w:b/>
          <w:bCs/>
          <w:sz w:val="24"/>
          <w:szCs w:val="24"/>
        </w:rPr>
        <w:t>成交供应商（以下统称“乙方”）：</w:t>
      </w:r>
    </w:p>
    <w:p w14:paraId="4FD6A015">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为防止在项目实施过程中发生不正当行为，促进本单位的党风廉政建设，根据各级有关规定，特订立如下协议：</w:t>
      </w:r>
    </w:p>
    <w:p w14:paraId="14E45C03">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一、双方应当共同自觉遵守国家关于党风廉政建设各项规定和关于工程建设管理／货物采购的各项规定。</w:t>
      </w:r>
    </w:p>
    <w:p w14:paraId="2DB0D73D">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二、甲方及甲方人员责任、义务</w:t>
      </w:r>
    </w:p>
    <w:p w14:paraId="55EE84B1">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（一）甲方或甲方人员（含家属，下同）不得以任何形式向乙方或乙方工作人员索要赞助或收受钱物等。</w:t>
      </w:r>
    </w:p>
    <w:p w14:paraId="629DD856">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226400B9">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（三）甲方人员不得参加可能影响公正执行公务的宴请或娱乐活动。</w:t>
      </w:r>
    </w:p>
    <w:p w14:paraId="46D8A2E0">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（四）甲方人员不得要求或者接受乙方为其住房装修、婚丧嫁娶、子女入学、家属及亲友的工作安排以及出国出境提供方便。</w:t>
      </w:r>
    </w:p>
    <w:p w14:paraId="6CD4D555">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（五）甲方人员不得以考察、参观等名义参加乙方安排的国内外旅游活动。</w:t>
      </w:r>
    </w:p>
    <w:p w14:paraId="6575752D">
      <w:pPr>
        <w:spacing w:line="240" w:lineRule="auto"/>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（六）甲方人员不得向乙方介绍家属或亲友从事与甲方采购事项有关的经济活动。</w:t>
      </w:r>
    </w:p>
    <w:p w14:paraId="7532A4EB">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（七）甲方人员不得要求乙方照顾甲方人员特定关系人的营利性业务。</w:t>
      </w:r>
    </w:p>
    <w:p w14:paraId="42AD0B04">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（八）甲方人员不得有其他违规违法行为。</w:t>
      </w:r>
    </w:p>
    <w:p w14:paraId="39DD6FBA">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三、乙方及其工作人员责任、义务</w:t>
      </w:r>
    </w:p>
    <w:p w14:paraId="3CBF35E2">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（一）乙方（含乙方工作人员，下同）应当通过正当途径开展相对业务工作，不得为获取某些不正当利益而向甲方人员赠送礼金、有价证券和贵重物品等。</w:t>
      </w:r>
    </w:p>
    <w:p w14:paraId="30FF5D7B">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（二）乙方不得为谋取私利擅自与甲方人员就项目事宜进行私下商谈或者达成默契。</w:t>
      </w:r>
    </w:p>
    <w:p w14:paraId="423A0FCC">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（三）乙方不得以任何理由、借口邀请甲方人员外出旅游或进入营业性高档娱乐场所。</w:t>
      </w:r>
    </w:p>
    <w:p w14:paraId="79C1DF0C">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（四）乙方不得为甲方单位、个人购置或者提供包括但不限于通讯工具（或缴纳通讯费用）、交通工具（或支付车辆燃油费、路桥费、停车费、保养维修费、保险费等）、家电及高档办公用品等物品。</w:t>
      </w:r>
    </w:p>
    <w:p w14:paraId="6D1CA88E">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（五）乙方不得有其他违规违法行为。</w:t>
      </w:r>
    </w:p>
    <w:p w14:paraId="089E2FE1">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四、风险告知：在项目验收上须实事求是，做到手续齐全，款项结算时要严格按照规定程序办理，要廉洁自律，提高遵规守纪的自觉性，严格按结算管理办法执行。</w:t>
      </w:r>
    </w:p>
    <w:p w14:paraId="212EB998">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五、乙方如发现甲方及其工作人员有违反本协议约定的，应当向甲方领导或者甲方上级单位举报，甲方不得找任何借口对乙方进行报复或刁难、延误工作。</w:t>
      </w:r>
    </w:p>
    <w:p w14:paraId="2E3EC6CD">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六、甲方发现乙方有违反本协议或者采用不正当的手段贿赂甲方人员，甲方应向乙方上级领导或有关部门举报，由此给甲方单位造成的损失均由乙方承担。</w:t>
      </w:r>
    </w:p>
    <w:p w14:paraId="4A166CE7">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七、本协议作为主合同的附件，经协议双方签署后与主合同同步生效。</w:t>
      </w:r>
    </w:p>
    <w:p w14:paraId="4946C8D0">
      <w:pPr>
        <w:spacing w:line="24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八、本协议一式__份， 需方__份，供方__份，具同等法律效力。</w:t>
      </w:r>
    </w:p>
    <w:p w14:paraId="6F5F4003">
      <w:pPr>
        <w:spacing w:line="240" w:lineRule="auto"/>
        <w:ind w:firstLine="480" w:firstLineChars="200"/>
        <w:rPr>
          <w:rFonts w:ascii="方正仿宋_GBK" w:hAnsi="方正仿宋_GBK" w:eastAsia="方正仿宋_GBK" w:cs="方正仿宋_GBK"/>
          <w:kern w:val="0"/>
          <w:sz w:val="24"/>
          <w:szCs w:val="24"/>
        </w:rPr>
      </w:pPr>
    </w:p>
    <w:p w14:paraId="541FB51E">
      <w:pPr>
        <w:spacing w:line="240" w:lineRule="auto"/>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甲方（公章）：                              乙方（公章）：</w:t>
      </w:r>
    </w:p>
    <w:p w14:paraId="6EB93835">
      <w:pPr>
        <w:spacing w:line="240" w:lineRule="auto"/>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                                  法定代表人</w:t>
      </w:r>
    </w:p>
    <w:p w14:paraId="46A1F481">
      <w:pPr>
        <w:widowControl/>
        <w:spacing w:line="240" w:lineRule="auto"/>
        <w:ind w:firstLine="480" w:firstLineChars="200"/>
        <w:jc w:val="left"/>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或委托代理人：                              或委托代理人：</w:t>
      </w:r>
    </w:p>
    <w:p w14:paraId="551A07D6">
      <w:pPr>
        <w:widowControl/>
        <w:spacing w:line="240" w:lineRule="auto"/>
        <w:ind w:firstLine="480" w:firstLineChars="200"/>
        <w:jc w:val="left"/>
        <w:rPr>
          <w:rFonts w:ascii="方正仿宋_GBK" w:hAnsi="方正仿宋_GBK" w:eastAsia="方正仿宋_GBK" w:cs="方正仿宋_GBK"/>
          <w:kern w:val="0"/>
          <w:sz w:val="24"/>
          <w:szCs w:val="24"/>
        </w:rPr>
      </w:pPr>
    </w:p>
    <w:p w14:paraId="7F4F76BE">
      <w:pPr>
        <w:widowControl/>
        <w:spacing w:line="240" w:lineRule="auto"/>
        <w:ind w:firstLine="480" w:firstLineChars="200"/>
        <w:jc w:val="left"/>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联系人：                                    联系人：</w:t>
      </w:r>
    </w:p>
    <w:p w14:paraId="2CB111D8">
      <w:pPr>
        <w:widowControl/>
        <w:spacing w:line="240" w:lineRule="auto"/>
        <w:ind w:firstLine="480" w:firstLineChars="200"/>
        <w:jc w:val="left"/>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联系电话：                                  联系电话：</w:t>
      </w:r>
    </w:p>
    <w:p w14:paraId="4B4B1F0B">
      <w:pPr>
        <w:pStyle w:val="2"/>
        <w:spacing w:line="240" w:lineRule="auto"/>
        <w:rPr>
          <w:rFonts w:ascii="方正仿宋_GBK" w:hAnsi="方正仿宋_GBK" w:eastAsia="方正仿宋_GBK" w:cs="方正仿宋_GBK"/>
        </w:rPr>
      </w:pPr>
      <w:r>
        <w:rPr>
          <w:rFonts w:hint="eastAsia" w:ascii="方正仿宋_GBK" w:hAnsi="方正仿宋_GBK" w:eastAsia="方正仿宋_GBK" w:cs="方正仿宋_GBK"/>
          <w:kern w:val="0"/>
          <w:szCs w:val="24"/>
        </w:rPr>
        <w:t>签约时间：    年   月   日</w:t>
      </w:r>
    </w:p>
    <w:p w14:paraId="1646F1B2">
      <w:pPr>
        <w:rPr>
          <w:rFonts w:ascii="方正仿宋_GBK" w:hAnsi="方正仿宋_GBK" w:eastAsia="方正仿宋_GBK" w:cs="方正仿宋_GBK"/>
          <w:sz w:val="24"/>
        </w:rPr>
      </w:pPr>
    </w:p>
    <w:p w14:paraId="02B82B13">
      <w:pPr>
        <w:pStyle w:val="2"/>
        <w:rPr>
          <w:rFonts w:ascii="方正仿宋_GBK" w:hAnsi="方正仿宋_GBK" w:eastAsia="方正仿宋_GBK" w:cs="方正仿宋_GBK"/>
        </w:rPr>
      </w:pPr>
    </w:p>
    <w:p w14:paraId="00B2D2C3">
      <w:pPr>
        <w:rPr>
          <w:rFonts w:ascii="方正仿宋_GBK" w:hAnsi="方正仿宋_GBK" w:eastAsia="方正仿宋_GBK" w:cs="方正仿宋_GBK"/>
          <w:sz w:val="24"/>
        </w:rPr>
      </w:pPr>
    </w:p>
    <w:p w14:paraId="22BB7071">
      <w:pPr>
        <w:pStyle w:val="12"/>
        <w:ind w:left="1260"/>
        <w:rPr>
          <w:rFonts w:ascii="方正仿宋_GBK" w:hAnsi="方正仿宋_GBK" w:eastAsia="方正仿宋_GBK" w:cs="方正仿宋_GBK"/>
          <w:sz w:val="24"/>
        </w:rPr>
      </w:pPr>
    </w:p>
    <w:p w14:paraId="772D8E12">
      <w:pPr>
        <w:rPr>
          <w:rFonts w:ascii="方正仿宋_GBK" w:hAnsi="方正仿宋_GBK" w:eastAsia="方正仿宋_GBK" w:cs="方正仿宋_GBK"/>
          <w:sz w:val="24"/>
        </w:rPr>
      </w:pPr>
    </w:p>
    <w:p w14:paraId="7CEF5B23">
      <w:pPr>
        <w:pStyle w:val="12"/>
        <w:ind w:left="1260"/>
        <w:rPr>
          <w:rFonts w:ascii="方正仿宋_GBK" w:hAnsi="方正仿宋_GBK" w:eastAsia="方正仿宋_GBK" w:cs="方正仿宋_GBK"/>
          <w:sz w:val="24"/>
        </w:rPr>
      </w:pPr>
    </w:p>
    <w:p w14:paraId="5BE93B80">
      <w:pPr>
        <w:rPr>
          <w:rFonts w:ascii="方正仿宋_GBK" w:hAnsi="方正仿宋_GBK" w:eastAsia="方正仿宋_GBK" w:cs="方正仿宋_GBK"/>
          <w:sz w:val="24"/>
        </w:rPr>
      </w:pPr>
    </w:p>
    <w:p w14:paraId="7CEAD912">
      <w:pPr>
        <w:pStyle w:val="12"/>
        <w:ind w:left="1260"/>
        <w:rPr>
          <w:rFonts w:ascii="方正仿宋_GBK" w:hAnsi="方正仿宋_GBK" w:eastAsia="方正仿宋_GBK" w:cs="方正仿宋_GBK"/>
          <w:sz w:val="24"/>
        </w:rPr>
      </w:pPr>
    </w:p>
    <w:p w14:paraId="154B4CBC">
      <w:pPr>
        <w:rPr>
          <w:rFonts w:ascii="方正仿宋_GBK" w:hAnsi="方正仿宋_GBK" w:eastAsia="方正仿宋_GBK" w:cs="方正仿宋_GBK"/>
          <w:sz w:val="24"/>
        </w:rPr>
      </w:pPr>
    </w:p>
    <w:p w14:paraId="5A5347FD">
      <w:pPr>
        <w:pStyle w:val="12"/>
        <w:ind w:left="1260"/>
        <w:rPr>
          <w:rFonts w:ascii="方正仿宋_GBK" w:hAnsi="方正仿宋_GBK" w:eastAsia="方正仿宋_GBK" w:cs="方正仿宋_GBK"/>
          <w:sz w:val="24"/>
        </w:rPr>
      </w:pPr>
    </w:p>
    <w:p w14:paraId="76036D6A">
      <w:pPr>
        <w:rPr>
          <w:rFonts w:ascii="方正仿宋_GBK" w:hAnsi="方正仿宋_GBK" w:eastAsia="方正仿宋_GBK" w:cs="方正仿宋_GBK"/>
        </w:rPr>
      </w:pPr>
    </w:p>
    <w:p w14:paraId="46B3A774">
      <w:pPr>
        <w:pStyle w:val="7"/>
        <w:pageBreakBefore/>
        <w:spacing w:after="0"/>
        <w:jc w:val="center"/>
        <w:rPr>
          <w:rFonts w:ascii="方正仿宋_GBK" w:hAnsi="方正仿宋_GBK" w:eastAsia="方正仿宋_GBK" w:cs="方正仿宋_GBK"/>
          <w:sz w:val="36"/>
          <w:szCs w:val="30"/>
        </w:rPr>
      </w:pPr>
      <w:bookmarkStart w:id="183" w:name="_Hlt41879464"/>
      <w:bookmarkEnd w:id="183"/>
      <w:bookmarkStart w:id="184" w:name="_Toc18521"/>
      <w:bookmarkStart w:id="185" w:name="_Toc31211"/>
      <w:bookmarkStart w:id="186" w:name="_Toc65660378"/>
      <w:bookmarkStart w:id="187" w:name="_Toc6968"/>
      <w:bookmarkStart w:id="188" w:name="_Toc9538"/>
      <w:bookmarkStart w:id="189" w:name="_Toc12789072"/>
      <w:r>
        <w:rPr>
          <w:rFonts w:hint="eastAsia" w:ascii="方正仿宋_GBK" w:hAnsi="方正仿宋_GBK" w:eastAsia="方正仿宋_GBK" w:cs="方正仿宋_GBK"/>
          <w:sz w:val="36"/>
          <w:szCs w:val="30"/>
        </w:rPr>
        <w:t>第七篇  响应文件格式要求</w:t>
      </w:r>
      <w:bookmarkEnd w:id="184"/>
      <w:bookmarkEnd w:id="185"/>
      <w:bookmarkEnd w:id="186"/>
      <w:bookmarkEnd w:id="187"/>
      <w:bookmarkEnd w:id="188"/>
      <w:bookmarkEnd w:id="189"/>
    </w:p>
    <w:p w14:paraId="48C24C42">
      <w:pPr>
        <w:spacing w:line="400" w:lineRule="exact"/>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一、经济部分</w:t>
      </w:r>
    </w:p>
    <w:p w14:paraId="350F604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60B511F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4A44E63D">
      <w:pPr>
        <w:spacing w:line="400" w:lineRule="exact"/>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二、技术（质量）部分</w:t>
      </w:r>
    </w:p>
    <w:p w14:paraId="5DE938E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（一）技术（质量）响应承诺</w:t>
      </w:r>
    </w:p>
    <w:p w14:paraId="6DD870D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1F8CA8D4">
      <w:pPr>
        <w:spacing w:line="400" w:lineRule="exact"/>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三、服务部分</w:t>
      </w:r>
    </w:p>
    <w:p w14:paraId="43C0A1FA">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（一）服务响应承诺</w:t>
      </w:r>
    </w:p>
    <w:p w14:paraId="6B8685E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（二）其它优惠服务承诺（格式自定）</w:t>
      </w:r>
    </w:p>
    <w:p w14:paraId="719E7FD6">
      <w:pPr>
        <w:spacing w:line="400" w:lineRule="exact"/>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四、资格条件及其他</w:t>
      </w:r>
    </w:p>
    <w:p w14:paraId="4CBE0621">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（一）法人营业执照（副本）或事业单位法人证书（副本）或个体工商户营业执照或社会团体法人登记证书复印件加盖</w:t>
      </w:r>
      <w:r>
        <w:rPr>
          <w:rFonts w:hint="eastAsia" w:ascii="方正仿宋_GBK" w:hAnsi="方正仿宋_GBK" w:eastAsia="方正仿宋_GBK" w:cs="方正仿宋_GBK"/>
          <w:sz w:val="24"/>
        </w:rPr>
        <w:t>供应商公章</w:t>
      </w:r>
    </w:p>
    <w:p w14:paraId="0665459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0570A58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4A230DC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4679BB2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w:t>
      </w:r>
    </w:p>
    <w:p w14:paraId="30EF5DBD">
      <w:pPr>
        <w:spacing w:line="400" w:lineRule="exact"/>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五、其他资料</w:t>
      </w:r>
    </w:p>
    <w:p w14:paraId="6ACD453A">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（一）供应商对公账户开户银行许可证或基本存款账户信息复印件加盖供应商公章； </w:t>
      </w:r>
    </w:p>
    <w:p w14:paraId="6E2DEB3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（二）其他与项目有关的资料（自附）</w:t>
      </w:r>
    </w:p>
    <w:p w14:paraId="0ACAE1C8">
      <w:pPr>
        <w:snapToGrid w:val="0"/>
        <w:spacing w:line="360" w:lineRule="auto"/>
        <w:rPr>
          <w:rFonts w:ascii="方正仿宋_GBK" w:hAnsi="方正仿宋_GBK" w:eastAsia="方正仿宋_GBK" w:cs="方正仿宋_GBK"/>
          <w:sz w:val="24"/>
          <w:szCs w:val="24"/>
          <w:bdr w:val="single" w:color="auto" w:sz="4" w:space="0"/>
        </w:rPr>
        <w:sectPr>
          <w:footerReference r:id="rId11" w:type="default"/>
          <w:pgSz w:w="11907" w:h="16840"/>
          <w:pgMar w:top="1134" w:right="1191" w:bottom="1134" w:left="1134" w:header="851" w:footer="992" w:gutter="0"/>
          <w:pgNumType w:fmt="numberInDash"/>
          <w:cols w:space="720" w:num="1"/>
          <w:docGrid w:linePitch="380" w:charSpace="-5735"/>
        </w:sectPr>
      </w:pPr>
    </w:p>
    <w:p w14:paraId="7630FC5C">
      <w:pPr>
        <w:pStyle w:val="7"/>
        <w:pageBreakBefore/>
        <w:spacing w:line="500" w:lineRule="exact"/>
        <w:ind w:firstLine="422" w:firstLineChars="200"/>
        <w:rPr>
          <w:rFonts w:ascii="方正仿宋_GBK" w:hAnsi="方正仿宋_GBK" w:eastAsia="方正仿宋_GBK" w:cs="方正仿宋_GBK"/>
          <w:b/>
          <w:szCs w:val="28"/>
        </w:rPr>
      </w:pPr>
      <w:bookmarkStart w:id="190" w:name="_Toc80799903"/>
      <w:bookmarkStart w:id="191" w:name="_Toc429584884"/>
      <w:bookmarkStart w:id="192" w:name="_Toc196642867"/>
      <w:bookmarkStart w:id="193" w:name="_Toc26602"/>
      <w:bookmarkStart w:id="194" w:name="_Toc342913420"/>
      <w:bookmarkStart w:id="195" w:name="_Toc65660380"/>
      <w:bookmarkStart w:id="196" w:name="_Toc22655"/>
      <w:bookmarkStart w:id="197" w:name="_Toc26085"/>
      <w:bookmarkStart w:id="198" w:name="_Toc313008357"/>
      <w:bookmarkStart w:id="199" w:name="_Toc14073"/>
      <w:bookmarkStart w:id="200" w:name="_Toc313888361"/>
      <w:r>
        <w:rPr>
          <w:rFonts w:hint="eastAsia" w:ascii="方正仿宋_GBK" w:hAnsi="方正仿宋_GBK" w:eastAsia="方正仿宋_GBK" w:cs="方正仿宋_GBK"/>
          <w:b/>
          <w:szCs w:val="28"/>
        </w:rPr>
        <w:t>一、经济</w:t>
      </w:r>
      <w:bookmarkEnd w:id="190"/>
      <w:bookmarkEnd w:id="191"/>
      <w:r>
        <w:rPr>
          <w:rFonts w:hint="eastAsia" w:ascii="方正仿宋_GBK" w:hAnsi="方正仿宋_GBK" w:eastAsia="方正仿宋_GBK" w:cs="方正仿宋_GBK"/>
          <w:b/>
          <w:szCs w:val="28"/>
        </w:rPr>
        <w:t>部分</w:t>
      </w:r>
      <w:bookmarkEnd w:id="192"/>
      <w:bookmarkEnd w:id="193"/>
    </w:p>
    <w:p w14:paraId="1F572225">
      <w:pPr>
        <w:tabs>
          <w:tab w:val="left" w:pos="6300"/>
        </w:tabs>
        <w:snapToGrid w:val="0"/>
        <w:spacing w:line="276" w:lineRule="auto"/>
        <w:ind w:firstLine="480" w:firstLineChars="20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23E39D2E">
      <w:pPr>
        <w:tabs>
          <w:tab w:val="left" w:pos="6300"/>
        </w:tabs>
        <w:snapToGrid w:val="0"/>
        <w:spacing w:line="276" w:lineRule="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（采购代理机构名称）</w:t>
      </w:r>
      <w:r>
        <w:rPr>
          <w:rFonts w:hint="eastAsia" w:ascii="方正仿宋_GBK" w:hAnsi="方正仿宋_GBK" w:eastAsia="方正仿宋_GBK" w:cs="方正仿宋_GBK"/>
          <w:sz w:val="24"/>
          <w:szCs w:val="24"/>
        </w:rPr>
        <w:t>：</w:t>
      </w:r>
    </w:p>
    <w:p w14:paraId="2488C36A">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我方收到____________________________（询价项目名称）的询价通知书，经详细研究，决定参加该询价项目的报价。</w:t>
      </w:r>
    </w:p>
    <w:p w14:paraId="2F9BCFEC">
      <w:pPr>
        <w:numPr>
          <w:ilvl w:val="0"/>
          <w:numId w:val="4"/>
        </w:numPr>
        <w:tabs>
          <w:tab w:val="left" w:pos="6300"/>
        </w:tabs>
        <w:snapToGrid w:val="0"/>
        <w:spacing w:line="276"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1.愿意按照询价通知书中的一切要求，提供本项目的交货及技术服务，项目最终报价（总价）为人民币大写：</w:t>
      </w:r>
      <w:r>
        <w:rPr>
          <w:rFonts w:hint="eastAsia" w:ascii="方正仿宋_GBK" w:eastAsia="方正仿宋_GBK"/>
          <w:sz w:val="24"/>
          <w:szCs w:val="24"/>
        </w:rPr>
        <w:t>元整</w:t>
      </w:r>
      <w:r>
        <w:rPr>
          <w:rFonts w:hint="eastAsia" w:ascii="方正仿宋_GBK" w:hAnsi="宋体" w:eastAsia="方正仿宋_GBK"/>
          <w:sz w:val="24"/>
          <w:szCs w:val="24"/>
        </w:rPr>
        <w:t>，人民币小写：元。</w:t>
      </w:r>
    </w:p>
    <w:p w14:paraId="01BACEA5">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2.我方现提交的响应文件为：响应文件正本壹份，副本壹份。</w:t>
      </w:r>
    </w:p>
    <w:p w14:paraId="4EF54D2B">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3.我方承诺：本次报价的有效期为提交响应文件截止时间起90天。</w:t>
      </w:r>
    </w:p>
    <w:p w14:paraId="2C1C3E10">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4.我方完全理解和接受贵方询价通知书的一切规定和要求及评审办法。</w:t>
      </w:r>
    </w:p>
    <w:p w14:paraId="4BBA9308">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5.在整个询价过程中，我方若有违规行为，接受按照《中华人民共和国政府采购法》和《询价通知书》之规定给予惩罚。</w:t>
      </w:r>
    </w:p>
    <w:p w14:paraId="61A1E5C9">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6.我方若成为成交供应商，将按照最终报价结果签订合同，并且严格履行合同义务。本承诺函将成为合同不可分割的一部分，与合同具有同等的法律效力。</w:t>
      </w:r>
    </w:p>
    <w:p w14:paraId="013AC9A1">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7.如果我方成为成交供应商，保证在接到成交通知书后，向采购代理机构缴纳询价通知书规定的采购代理服务费。</w:t>
      </w:r>
    </w:p>
    <w:p w14:paraId="519BBD4B">
      <w:pPr>
        <w:tabs>
          <w:tab w:val="left" w:pos="6300"/>
        </w:tabs>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07291B2B">
      <w:pPr>
        <w:tabs>
          <w:tab w:val="left" w:pos="6300"/>
        </w:tabs>
        <w:snapToGrid w:val="0"/>
        <w:spacing w:line="276" w:lineRule="auto"/>
        <w:ind w:firstLine="570"/>
        <w:rPr>
          <w:rFonts w:ascii="方正仿宋_GBK" w:hAnsi="方正仿宋_GBK" w:eastAsia="方正仿宋_GBK" w:cs="方正仿宋_GBK"/>
          <w:sz w:val="24"/>
          <w:szCs w:val="24"/>
        </w:rPr>
      </w:pPr>
      <w:bookmarkStart w:id="201" w:name="OLE_LINK2"/>
      <w:r>
        <w:rPr>
          <w:rFonts w:hint="eastAsia" w:ascii="方正仿宋_GBK" w:hAnsi="方正仿宋_GBK" w:eastAsia="方正仿宋_GBK" w:cs="方正仿宋_GBK"/>
          <w:sz w:val="24"/>
          <w:szCs w:val="24"/>
        </w:rPr>
        <w:t>供应商（公章）：</w:t>
      </w:r>
    </w:p>
    <w:p w14:paraId="0D69990F">
      <w:pPr>
        <w:tabs>
          <w:tab w:val="left" w:pos="6300"/>
        </w:tabs>
        <w:snapToGrid w:val="0"/>
        <w:spacing w:line="276"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3740CC6D">
      <w:pPr>
        <w:tabs>
          <w:tab w:val="left" w:pos="6300"/>
        </w:tabs>
        <w:snapToGrid w:val="0"/>
        <w:spacing w:line="276"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29F790BB">
      <w:pPr>
        <w:tabs>
          <w:tab w:val="left" w:pos="6300"/>
        </w:tabs>
        <w:snapToGrid w:val="0"/>
        <w:spacing w:line="276"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30605A5F">
      <w:pPr>
        <w:tabs>
          <w:tab w:val="left" w:pos="6300"/>
        </w:tabs>
        <w:snapToGrid w:val="0"/>
        <w:spacing w:line="276"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18F9AC53">
      <w:pPr>
        <w:snapToGrid w:val="0"/>
        <w:spacing w:line="276"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648731B2">
      <w:pPr>
        <w:pStyle w:val="2"/>
        <w:rPr>
          <w:rFonts w:ascii="方正仿宋_GBK" w:hAnsi="方正仿宋_GBK" w:eastAsia="方正仿宋_GBK" w:cs="方正仿宋_GBK"/>
          <w:szCs w:val="24"/>
        </w:rPr>
      </w:pPr>
    </w:p>
    <w:p w14:paraId="378E373A">
      <w:pPr>
        <w:pStyle w:val="29"/>
        <w:rPr>
          <w:rFonts w:ascii="方正仿宋_GBK" w:hAnsi="方正仿宋_GBK" w:eastAsia="方正仿宋_GBK" w:cs="方正仿宋_GBK"/>
          <w:color w:val="auto"/>
          <w:sz w:val="24"/>
          <w:szCs w:val="24"/>
        </w:rPr>
      </w:pPr>
    </w:p>
    <w:p w14:paraId="39BFB641">
      <w:pPr>
        <w:pStyle w:val="29"/>
        <w:rPr>
          <w:rFonts w:ascii="方正仿宋_GBK" w:hAnsi="方正仿宋_GBK" w:eastAsia="方正仿宋_GBK" w:cs="方正仿宋_GBK"/>
          <w:color w:val="auto"/>
          <w:sz w:val="24"/>
          <w:szCs w:val="24"/>
        </w:rPr>
      </w:pPr>
    </w:p>
    <w:p w14:paraId="44507C66">
      <w:pPr>
        <w:pStyle w:val="29"/>
        <w:rPr>
          <w:rFonts w:ascii="方正仿宋_GBK" w:hAnsi="方正仿宋_GBK" w:eastAsia="方正仿宋_GBK" w:cs="方正仿宋_GBK"/>
          <w:color w:val="auto"/>
          <w:sz w:val="24"/>
          <w:szCs w:val="24"/>
        </w:rPr>
      </w:pPr>
    </w:p>
    <w:p w14:paraId="0B5191FF">
      <w:pPr>
        <w:pStyle w:val="29"/>
        <w:rPr>
          <w:rFonts w:ascii="方正仿宋_GBK" w:hAnsi="方正仿宋_GBK" w:eastAsia="方正仿宋_GBK" w:cs="方正仿宋_GBK"/>
          <w:color w:val="auto"/>
          <w:sz w:val="24"/>
          <w:szCs w:val="24"/>
        </w:rPr>
      </w:pPr>
    </w:p>
    <w:p w14:paraId="33FEFA2E">
      <w:pPr>
        <w:pStyle w:val="29"/>
        <w:rPr>
          <w:rFonts w:ascii="方正仿宋_GBK" w:hAnsi="方正仿宋_GBK" w:eastAsia="方正仿宋_GBK" w:cs="方正仿宋_GBK"/>
          <w:color w:val="auto"/>
          <w:sz w:val="24"/>
          <w:szCs w:val="24"/>
        </w:rPr>
        <w:sectPr>
          <w:pgSz w:w="11907" w:h="16840"/>
          <w:pgMar w:top="1134" w:right="1191" w:bottom="1134" w:left="1304" w:header="851" w:footer="992" w:gutter="0"/>
          <w:pgNumType w:fmt="numberInDash"/>
          <w:cols w:space="720" w:num="1"/>
          <w:docGrid w:linePitch="380" w:charSpace="-5735"/>
        </w:sectPr>
      </w:pPr>
    </w:p>
    <w:bookmarkEnd w:id="201"/>
    <w:p w14:paraId="4CE08503">
      <w:pPr>
        <w:spacing w:line="400" w:lineRule="exact"/>
        <w:ind w:firstLine="480" w:firstLineChars="200"/>
        <w:rPr>
          <w:rFonts w:ascii="方正仿宋_GBK" w:hAnsi="方正仿宋_GBK" w:eastAsia="方正仿宋_GBK" w:cs="方正仿宋_GBK"/>
          <w:sz w:val="24"/>
          <w:szCs w:val="24"/>
        </w:rPr>
      </w:pPr>
      <w:bookmarkStart w:id="202" w:name="_Toc196642868"/>
      <w:bookmarkStart w:id="203" w:name="_Toc10937"/>
      <w:r>
        <w:rPr>
          <w:rFonts w:hint="eastAsia" w:ascii="方正仿宋_GBK" w:hAnsi="方正仿宋_GBK" w:eastAsia="方正仿宋_GBK" w:cs="方正仿宋_GBK"/>
          <w:sz w:val="24"/>
          <w:szCs w:val="24"/>
        </w:rPr>
        <w:t xml:space="preserve">（二）明细报价表                          </w:t>
      </w:r>
    </w:p>
    <w:p w14:paraId="1D78096B">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询价项目名称：</w:t>
      </w:r>
    </w:p>
    <w:tbl>
      <w:tblPr>
        <w:tblStyle w:val="23"/>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90"/>
        <w:gridCol w:w="967"/>
        <w:gridCol w:w="1487"/>
        <w:gridCol w:w="1082"/>
        <w:gridCol w:w="750"/>
        <w:gridCol w:w="1027"/>
        <w:gridCol w:w="1067"/>
      </w:tblGrid>
      <w:tr w14:paraId="5416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427" w:type="dxa"/>
            <w:noWrap/>
            <w:vAlign w:val="center"/>
          </w:tcPr>
          <w:p w14:paraId="17052D38">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产品名称</w:t>
            </w:r>
          </w:p>
        </w:tc>
        <w:tc>
          <w:tcPr>
            <w:tcW w:w="1490" w:type="dxa"/>
            <w:noWrap/>
            <w:vAlign w:val="center"/>
          </w:tcPr>
          <w:p w14:paraId="0C5C3892">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品牌</w:t>
            </w:r>
          </w:p>
        </w:tc>
        <w:tc>
          <w:tcPr>
            <w:tcW w:w="967" w:type="dxa"/>
            <w:noWrap/>
            <w:vAlign w:val="center"/>
          </w:tcPr>
          <w:p w14:paraId="69B7BD2F">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产地</w:t>
            </w:r>
          </w:p>
        </w:tc>
        <w:tc>
          <w:tcPr>
            <w:tcW w:w="1487" w:type="dxa"/>
            <w:noWrap/>
            <w:vAlign w:val="center"/>
          </w:tcPr>
          <w:p w14:paraId="7E3A6AAA">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制造商名称</w:t>
            </w:r>
          </w:p>
        </w:tc>
        <w:tc>
          <w:tcPr>
            <w:tcW w:w="1082" w:type="dxa"/>
            <w:noWrap/>
            <w:vAlign w:val="center"/>
          </w:tcPr>
          <w:p w14:paraId="6CE14ABC">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规格型号</w:t>
            </w:r>
          </w:p>
        </w:tc>
        <w:tc>
          <w:tcPr>
            <w:tcW w:w="750" w:type="dxa"/>
            <w:noWrap/>
            <w:vAlign w:val="center"/>
          </w:tcPr>
          <w:p w14:paraId="4689F2A0">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数量</w:t>
            </w:r>
          </w:p>
        </w:tc>
        <w:tc>
          <w:tcPr>
            <w:tcW w:w="1027" w:type="dxa"/>
            <w:noWrap/>
            <w:vAlign w:val="center"/>
          </w:tcPr>
          <w:p w14:paraId="758C0F8A">
            <w:pPr>
              <w:pStyle w:val="14"/>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单价</w:t>
            </w:r>
          </w:p>
          <w:p w14:paraId="1B03B022">
            <w:pPr>
              <w:pStyle w:val="14"/>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tc>
        <w:tc>
          <w:tcPr>
            <w:tcW w:w="1067" w:type="dxa"/>
            <w:noWrap/>
            <w:vAlign w:val="center"/>
          </w:tcPr>
          <w:p w14:paraId="67361DF3">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合计</w:t>
            </w:r>
          </w:p>
          <w:p w14:paraId="5F46B0C9">
            <w:pPr>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tc>
      </w:tr>
      <w:tr w14:paraId="65CF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427" w:type="dxa"/>
            <w:tcBorders>
              <w:bottom w:val="single" w:color="auto" w:sz="4" w:space="0"/>
            </w:tcBorders>
            <w:noWrap/>
            <w:vAlign w:val="center"/>
          </w:tcPr>
          <w:p w14:paraId="32CB8C8E">
            <w:pPr>
              <w:jc w:val="center"/>
              <w:rPr>
                <w:rFonts w:ascii="方正仿宋_GBK" w:hAnsi="方正仿宋_GBK" w:eastAsia="方正仿宋_GBK" w:cs="方正仿宋_GBK"/>
                <w:sz w:val="24"/>
                <w:szCs w:val="28"/>
              </w:rPr>
            </w:pPr>
          </w:p>
        </w:tc>
        <w:tc>
          <w:tcPr>
            <w:tcW w:w="1490" w:type="dxa"/>
            <w:tcBorders>
              <w:bottom w:val="single" w:color="auto" w:sz="4" w:space="0"/>
            </w:tcBorders>
            <w:noWrap/>
            <w:vAlign w:val="center"/>
          </w:tcPr>
          <w:p w14:paraId="67F9BDB2">
            <w:pPr>
              <w:jc w:val="center"/>
              <w:rPr>
                <w:rFonts w:ascii="方正仿宋_GBK" w:hAnsi="方正仿宋_GBK" w:eastAsia="方正仿宋_GBK" w:cs="方正仿宋_GBK"/>
                <w:sz w:val="24"/>
                <w:szCs w:val="28"/>
              </w:rPr>
            </w:pPr>
          </w:p>
        </w:tc>
        <w:tc>
          <w:tcPr>
            <w:tcW w:w="967" w:type="dxa"/>
            <w:tcBorders>
              <w:bottom w:val="single" w:color="auto" w:sz="4" w:space="0"/>
            </w:tcBorders>
            <w:noWrap/>
            <w:vAlign w:val="center"/>
          </w:tcPr>
          <w:p w14:paraId="27DB76BF">
            <w:pPr>
              <w:jc w:val="center"/>
              <w:rPr>
                <w:rFonts w:ascii="方正仿宋_GBK" w:hAnsi="方正仿宋_GBK" w:eastAsia="方正仿宋_GBK" w:cs="方正仿宋_GBK"/>
                <w:sz w:val="24"/>
                <w:szCs w:val="28"/>
              </w:rPr>
            </w:pPr>
          </w:p>
        </w:tc>
        <w:tc>
          <w:tcPr>
            <w:tcW w:w="1487" w:type="dxa"/>
            <w:tcBorders>
              <w:bottom w:val="single" w:color="auto" w:sz="4" w:space="0"/>
            </w:tcBorders>
            <w:noWrap/>
            <w:vAlign w:val="center"/>
          </w:tcPr>
          <w:p w14:paraId="5A45F8C6">
            <w:pPr>
              <w:jc w:val="center"/>
              <w:rPr>
                <w:rFonts w:ascii="方正仿宋_GBK" w:hAnsi="方正仿宋_GBK" w:eastAsia="方正仿宋_GBK" w:cs="方正仿宋_GBK"/>
                <w:sz w:val="24"/>
                <w:szCs w:val="28"/>
              </w:rPr>
            </w:pPr>
          </w:p>
        </w:tc>
        <w:tc>
          <w:tcPr>
            <w:tcW w:w="1082" w:type="dxa"/>
            <w:tcBorders>
              <w:bottom w:val="single" w:color="auto" w:sz="4" w:space="0"/>
            </w:tcBorders>
            <w:noWrap/>
            <w:vAlign w:val="center"/>
          </w:tcPr>
          <w:p w14:paraId="68F0F8E7">
            <w:pPr>
              <w:jc w:val="center"/>
              <w:rPr>
                <w:rFonts w:ascii="方正仿宋_GBK" w:hAnsi="方正仿宋_GBK" w:eastAsia="方正仿宋_GBK" w:cs="方正仿宋_GBK"/>
                <w:sz w:val="24"/>
                <w:szCs w:val="28"/>
              </w:rPr>
            </w:pPr>
          </w:p>
        </w:tc>
        <w:tc>
          <w:tcPr>
            <w:tcW w:w="750" w:type="dxa"/>
            <w:tcBorders>
              <w:bottom w:val="single" w:color="auto" w:sz="4" w:space="0"/>
            </w:tcBorders>
            <w:noWrap/>
            <w:vAlign w:val="center"/>
          </w:tcPr>
          <w:p w14:paraId="7EF40ECB">
            <w:pPr>
              <w:jc w:val="center"/>
              <w:rPr>
                <w:rFonts w:ascii="方正仿宋_GBK" w:hAnsi="方正仿宋_GBK" w:eastAsia="方正仿宋_GBK" w:cs="方正仿宋_GBK"/>
                <w:sz w:val="24"/>
                <w:szCs w:val="28"/>
              </w:rPr>
            </w:pPr>
          </w:p>
        </w:tc>
        <w:tc>
          <w:tcPr>
            <w:tcW w:w="1027" w:type="dxa"/>
            <w:tcBorders>
              <w:bottom w:val="single" w:color="auto" w:sz="4" w:space="0"/>
            </w:tcBorders>
            <w:noWrap/>
            <w:vAlign w:val="center"/>
          </w:tcPr>
          <w:p w14:paraId="69EED7BA">
            <w:pPr>
              <w:jc w:val="center"/>
              <w:rPr>
                <w:rFonts w:ascii="方正仿宋_GBK" w:hAnsi="方正仿宋_GBK" w:eastAsia="方正仿宋_GBK" w:cs="方正仿宋_GBK"/>
                <w:sz w:val="24"/>
                <w:szCs w:val="28"/>
              </w:rPr>
            </w:pPr>
          </w:p>
        </w:tc>
        <w:tc>
          <w:tcPr>
            <w:tcW w:w="1067" w:type="dxa"/>
            <w:tcBorders>
              <w:bottom w:val="single" w:color="auto" w:sz="4" w:space="0"/>
            </w:tcBorders>
            <w:noWrap/>
            <w:vAlign w:val="center"/>
          </w:tcPr>
          <w:p w14:paraId="4407B86C">
            <w:pPr>
              <w:jc w:val="center"/>
              <w:rPr>
                <w:rFonts w:ascii="方正仿宋_GBK" w:hAnsi="方正仿宋_GBK" w:eastAsia="方正仿宋_GBK" w:cs="方正仿宋_GBK"/>
                <w:sz w:val="24"/>
                <w:szCs w:val="28"/>
              </w:rPr>
            </w:pPr>
          </w:p>
        </w:tc>
      </w:tr>
      <w:tr w14:paraId="18B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27" w:type="dxa"/>
            <w:noWrap/>
            <w:vAlign w:val="center"/>
          </w:tcPr>
          <w:p w14:paraId="5EB12B00">
            <w:pPr>
              <w:jc w:val="center"/>
              <w:rPr>
                <w:rFonts w:ascii="方正仿宋_GBK" w:hAnsi="方正仿宋_GBK" w:eastAsia="方正仿宋_GBK" w:cs="方正仿宋_GBK"/>
                <w:sz w:val="24"/>
                <w:szCs w:val="28"/>
              </w:rPr>
            </w:pPr>
          </w:p>
        </w:tc>
        <w:tc>
          <w:tcPr>
            <w:tcW w:w="1490" w:type="dxa"/>
            <w:noWrap/>
            <w:vAlign w:val="center"/>
          </w:tcPr>
          <w:p w14:paraId="76764DA5">
            <w:pPr>
              <w:jc w:val="center"/>
              <w:rPr>
                <w:rFonts w:ascii="方正仿宋_GBK" w:hAnsi="方正仿宋_GBK" w:eastAsia="方正仿宋_GBK" w:cs="方正仿宋_GBK"/>
                <w:sz w:val="24"/>
                <w:szCs w:val="28"/>
              </w:rPr>
            </w:pPr>
          </w:p>
        </w:tc>
        <w:tc>
          <w:tcPr>
            <w:tcW w:w="967" w:type="dxa"/>
            <w:noWrap/>
            <w:vAlign w:val="center"/>
          </w:tcPr>
          <w:p w14:paraId="1D1EF1E4">
            <w:pPr>
              <w:jc w:val="center"/>
              <w:rPr>
                <w:rFonts w:ascii="方正仿宋_GBK" w:hAnsi="方正仿宋_GBK" w:eastAsia="方正仿宋_GBK" w:cs="方正仿宋_GBK"/>
                <w:sz w:val="24"/>
                <w:szCs w:val="28"/>
              </w:rPr>
            </w:pPr>
          </w:p>
        </w:tc>
        <w:tc>
          <w:tcPr>
            <w:tcW w:w="1487" w:type="dxa"/>
            <w:noWrap/>
            <w:vAlign w:val="center"/>
          </w:tcPr>
          <w:p w14:paraId="3649D5C3">
            <w:pPr>
              <w:jc w:val="center"/>
              <w:rPr>
                <w:rFonts w:ascii="方正仿宋_GBK" w:hAnsi="方正仿宋_GBK" w:eastAsia="方正仿宋_GBK" w:cs="方正仿宋_GBK"/>
                <w:sz w:val="24"/>
                <w:szCs w:val="28"/>
              </w:rPr>
            </w:pPr>
          </w:p>
        </w:tc>
        <w:tc>
          <w:tcPr>
            <w:tcW w:w="1082" w:type="dxa"/>
            <w:noWrap/>
            <w:vAlign w:val="center"/>
          </w:tcPr>
          <w:p w14:paraId="7F92A1AA">
            <w:pPr>
              <w:jc w:val="center"/>
              <w:rPr>
                <w:rFonts w:ascii="方正仿宋_GBK" w:hAnsi="方正仿宋_GBK" w:eastAsia="方正仿宋_GBK" w:cs="方正仿宋_GBK"/>
                <w:sz w:val="24"/>
                <w:szCs w:val="28"/>
              </w:rPr>
            </w:pPr>
          </w:p>
        </w:tc>
        <w:tc>
          <w:tcPr>
            <w:tcW w:w="750" w:type="dxa"/>
            <w:noWrap/>
            <w:vAlign w:val="center"/>
          </w:tcPr>
          <w:p w14:paraId="0F2265D1">
            <w:pPr>
              <w:jc w:val="center"/>
              <w:rPr>
                <w:rFonts w:ascii="方正仿宋_GBK" w:hAnsi="方正仿宋_GBK" w:eastAsia="方正仿宋_GBK" w:cs="方正仿宋_GBK"/>
                <w:sz w:val="24"/>
                <w:szCs w:val="28"/>
              </w:rPr>
            </w:pPr>
          </w:p>
        </w:tc>
        <w:tc>
          <w:tcPr>
            <w:tcW w:w="1027" w:type="dxa"/>
            <w:noWrap/>
            <w:vAlign w:val="center"/>
          </w:tcPr>
          <w:p w14:paraId="6D80FB7A">
            <w:pPr>
              <w:jc w:val="center"/>
              <w:rPr>
                <w:rFonts w:ascii="方正仿宋_GBK" w:hAnsi="方正仿宋_GBK" w:eastAsia="方正仿宋_GBK" w:cs="方正仿宋_GBK"/>
                <w:sz w:val="24"/>
                <w:szCs w:val="28"/>
              </w:rPr>
            </w:pPr>
          </w:p>
        </w:tc>
        <w:tc>
          <w:tcPr>
            <w:tcW w:w="1067" w:type="dxa"/>
            <w:noWrap/>
            <w:vAlign w:val="center"/>
          </w:tcPr>
          <w:p w14:paraId="4C52A7D2">
            <w:pPr>
              <w:jc w:val="center"/>
              <w:rPr>
                <w:rFonts w:ascii="方正仿宋_GBK" w:hAnsi="方正仿宋_GBK" w:eastAsia="方正仿宋_GBK" w:cs="方正仿宋_GBK"/>
                <w:sz w:val="24"/>
                <w:szCs w:val="28"/>
              </w:rPr>
            </w:pPr>
          </w:p>
        </w:tc>
      </w:tr>
      <w:tr w14:paraId="5805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27" w:type="dxa"/>
            <w:noWrap/>
            <w:vAlign w:val="center"/>
          </w:tcPr>
          <w:p w14:paraId="7B9073BE">
            <w:pPr>
              <w:jc w:val="center"/>
              <w:rPr>
                <w:rFonts w:ascii="方正仿宋_GBK" w:hAnsi="方正仿宋_GBK" w:eastAsia="方正仿宋_GBK" w:cs="方正仿宋_GBK"/>
                <w:sz w:val="24"/>
                <w:szCs w:val="28"/>
              </w:rPr>
            </w:pPr>
          </w:p>
        </w:tc>
        <w:tc>
          <w:tcPr>
            <w:tcW w:w="1490" w:type="dxa"/>
            <w:noWrap/>
            <w:vAlign w:val="center"/>
          </w:tcPr>
          <w:p w14:paraId="733A865B">
            <w:pPr>
              <w:jc w:val="center"/>
              <w:rPr>
                <w:rFonts w:ascii="方正仿宋_GBK" w:hAnsi="方正仿宋_GBK" w:eastAsia="方正仿宋_GBK" w:cs="方正仿宋_GBK"/>
                <w:sz w:val="24"/>
                <w:szCs w:val="28"/>
              </w:rPr>
            </w:pPr>
          </w:p>
        </w:tc>
        <w:tc>
          <w:tcPr>
            <w:tcW w:w="967" w:type="dxa"/>
            <w:noWrap/>
            <w:vAlign w:val="center"/>
          </w:tcPr>
          <w:p w14:paraId="0A57F22B">
            <w:pPr>
              <w:jc w:val="center"/>
              <w:rPr>
                <w:rFonts w:ascii="方正仿宋_GBK" w:hAnsi="方正仿宋_GBK" w:eastAsia="方正仿宋_GBK" w:cs="方正仿宋_GBK"/>
                <w:sz w:val="24"/>
                <w:szCs w:val="28"/>
              </w:rPr>
            </w:pPr>
          </w:p>
        </w:tc>
        <w:tc>
          <w:tcPr>
            <w:tcW w:w="1487" w:type="dxa"/>
            <w:noWrap/>
            <w:vAlign w:val="center"/>
          </w:tcPr>
          <w:p w14:paraId="585BF932">
            <w:pPr>
              <w:jc w:val="center"/>
              <w:rPr>
                <w:rFonts w:ascii="方正仿宋_GBK" w:hAnsi="方正仿宋_GBK" w:eastAsia="方正仿宋_GBK" w:cs="方正仿宋_GBK"/>
                <w:sz w:val="24"/>
                <w:szCs w:val="28"/>
              </w:rPr>
            </w:pPr>
          </w:p>
        </w:tc>
        <w:tc>
          <w:tcPr>
            <w:tcW w:w="1082" w:type="dxa"/>
            <w:noWrap/>
            <w:vAlign w:val="center"/>
          </w:tcPr>
          <w:p w14:paraId="13663482">
            <w:pPr>
              <w:jc w:val="center"/>
              <w:rPr>
                <w:rFonts w:ascii="方正仿宋_GBK" w:hAnsi="方正仿宋_GBK" w:eastAsia="方正仿宋_GBK" w:cs="方正仿宋_GBK"/>
                <w:sz w:val="24"/>
                <w:szCs w:val="28"/>
              </w:rPr>
            </w:pPr>
          </w:p>
        </w:tc>
        <w:tc>
          <w:tcPr>
            <w:tcW w:w="750" w:type="dxa"/>
            <w:noWrap/>
            <w:vAlign w:val="center"/>
          </w:tcPr>
          <w:p w14:paraId="578EFD44">
            <w:pPr>
              <w:jc w:val="center"/>
              <w:rPr>
                <w:rFonts w:ascii="方正仿宋_GBK" w:hAnsi="方正仿宋_GBK" w:eastAsia="方正仿宋_GBK" w:cs="方正仿宋_GBK"/>
                <w:sz w:val="24"/>
                <w:szCs w:val="28"/>
              </w:rPr>
            </w:pPr>
          </w:p>
        </w:tc>
        <w:tc>
          <w:tcPr>
            <w:tcW w:w="1027" w:type="dxa"/>
            <w:noWrap/>
            <w:vAlign w:val="center"/>
          </w:tcPr>
          <w:p w14:paraId="67D0E8A5">
            <w:pPr>
              <w:jc w:val="center"/>
              <w:rPr>
                <w:rFonts w:ascii="方正仿宋_GBK" w:hAnsi="方正仿宋_GBK" w:eastAsia="方正仿宋_GBK" w:cs="方正仿宋_GBK"/>
                <w:sz w:val="24"/>
                <w:szCs w:val="28"/>
              </w:rPr>
            </w:pPr>
          </w:p>
        </w:tc>
        <w:tc>
          <w:tcPr>
            <w:tcW w:w="1067" w:type="dxa"/>
            <w:noWrap/>
            <w:vAlign w:val="center"/>
          </w:tcPr>
          <w:p w14:paraId="02749838">
            <w:pPr>
              <w:jc w:val="center"/>
              <w:rPr>
                <w:rFonts w:ascii="方正仿宋_GBK" w:hAnsi="方正仿宋_GBK" w:eastAsia="方正仿宋_GBK" w:cs="方正仿宋_GBK"/>
                <w:sz w:val="24"/>
                <w:szCs w:val="28"/>
              </w:rPr>
            </w:pPr>
          </w:p>
        </w:tc>
      </w:tr>
      <w:tr w14:paraId="4B32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27" w:type="dxa"/>
            <w:tcBorders>
              <w:bottom w:val="single" w:color="auto" w:sz="4" w:space="0"/>
            </w:tcBorders>
            <w:noWrap/>
            <w:vAlign w:val="center"/>
          </w:tcPr>
          <w:p w14:paraId="4FEC5DF7">
            <w:pPr>
              <w:jc w:val="center"/>
              <w:rPr>
                <w:rFonts w:ascii="方正仿宋_GBK" w:hAnsi="方正仿宋_GBK" w:eastAsia="方正仿宋_GBK" w:cs="方正仿宋_GBK"/>
                <w:sz w:val="24"/>
                <w:szCs w:val="28"/>
              </w:rPr>
            </w:pPr>
          </w:p>
        </w:tc>
        <w:tc>
          <w:tcPr>
            <w:tcW w:w="1490" w:type="dxa"/>
            <w:tcBorders>
              <w:bottom w:val="single" w:color="auto" w:sz="4" w:space="0"/>
            </w:tcBorders>
            <w:noWrap/>
            <w:vAlign w:val="center"/>
          </w:tcPr>
          <w:p w14:paraId="2864DE34">
            <w:pPr>
              <w:jc w:val="center"/>
              <w:rPr>
                <w:rFonts w:ascii="方正仿宋_GBK" w:hAnsi="方正仿宋_GBK" w:eastAsia="方正仿宋_GBK" w:cs="方正仿宋_GBK"/>
                <w:sz w:val="24"/>
                <w:szCs w:val="28"/>
              </w:rPr>
            </w:pPr>
          </w:p>
        </w:tc>
        <w:tc>
          <w:tcPr>
            <w:tcW w:w="967" w:type="dxa"/>
            <w:tcBorders>
              <w:bottom w:val="single" w:color="auto" w:sz="4" w:space="0"/>
            </w:tcBorders>
            <w:noWrap/>
            <w:vAlign w:val="center"/>
          </w:tcPr>
          <w:p w14:paraId="25D50F7F">
            <w:pPr>
              <w:jc w:val="center"/>
              <w:rPr>
                <w:rFonts w:ascii="方正仿宋_GBK" w:hAnsi="方正仿宋_GBK" w:eastAsia="方正仿宋_GBK" w:cs="方正仿宋_GBK"/>
                <w:sz w:val="24"/>
                <w:szCs w:val="28"/>
              </w:rPr>
            </w:pPr>
          </w:p>
        </w:tc>
        <w:tc>
          <w:tcPr>
            <w:tcW w:w="1487" w:type="dxa"/>
            <w:tcBorders>
              <w:bottom w:val="single" w:color="auto" w:sz="4" w:space="0"/>
            </w:tcBorders>
            <w:noWrap/>
            <w:vAlign w:val="center"/>
          </w:tcPr>
          <w:p w14:paraId="4AD05435">
            <w:pPr>
              <w:jc w:val="center"/>
              <w:rPr>
                <w:rFonts w:ascii="方正仿宋_GBK" w:hAnsi="方正仿宋_GBK" w:eastAsia="方正仿宋_GBK" w:cs="方正仿宋_GBK"/>
                <w:sz w:val="24"/>
                <w:szCs w:val="28"/>
              </w:rPr>
            </w:pPr>
          </w:p>
        </w:tc>
        <w:tc>
          <w:tcPr>
            <w:tcW w:w="1082" w:type="dxa"/>
            <w:tcBorders>
              <w:bottom w:val="single" w:color="auto" w:sz="4" w:space="0"/>
            </w:tcBorders>
            <w:noWrap/>
            <w:vAlign w:val="center"/>
          </w:tcPr>
          <w:p w14:paraId="7C355A0D">
            <w:pPr>
              <w:jc w:val="center"/>
              <w:rPr>
                <w:rFonts w:ascii="方正仿宋_GBK" w:hAnsi="方正仿宋_GBK" w:eastAsia="方正仿宋_GBK" w:cs="方正仿宋_GBK"/>
                <w:sz w:val="24"/>
                <w:szCs w:val="28"/>
              </w:rPr>
            </w:pPr>
          </w:p>
        </w:tc>
        <w:tc>
          <w:tcPr>
            <w:tcW w:w="750" w:type="dxa"/>
            <w:tcBorders>
              <w:bottom w:val="single" w:color="auto" w:sz="4" w:space="0"/>
            </w:tcBorders>
            <w:noWrap/>
            <w:vAlign w:val="center"/>
          </w:tcPr>
          <w:p w14:paraId="4C327104">
            <w:pPr>
              <w:jc w:val="center"/>
              <w:rPr>
                <w:rFonts w:ascii="方正仿宋_GBK" w:hAnsi="方正仿宋_GBK" w:eastAsia="方正仿宋_GBK" w:cs="方正仿宋_GBK"/>
                <w:sz w:val="24"/>
                <w:szCs w:val="28"/>
              </w:rPr>
            </w:pPr>
          </w:p>
        </w:tc>
        <w:tc>
          <w:tcPr>
            <w:tcW w:w="1027" w:type="dxa"/>
            <w:tcBorders>
              <w:bottom w:val="single" w:color="auto" w:sz="4" w:space="0"/>
            </w:tcBorders>
            <w:noWrap/>
            <w:vAlign w:val="center"/>
          </w:tcPr>
          <w:p w14:paraId="704B35A2">
            <w:pPr>
              <w:jc w:val="center"/>
              <w:rPr>
                <w:rFonts w:ascii="方正仿宋_GBK" w:hAnsi="方正仿宋_GBK" w:eastAsia="方正仿宋_GBK" w:cs="方正仿宋_GBK"/>
                <w:sz w:val="24"/>
                <w:szCs w:val="28"/>
              </w:rPr>
            </w:pPr>
          </w:p>
        </w:tc>
        <w:tc>
          <w:tcPr>
            <w:tcW w:w="1067" w:type="dxa"/>
            <w:tcBorders>
              <w:bottom w:val="single" w:color="auto" w:sz="4" w:space="0"/>
            </w:tcBorders>
            <w:noWrap/>
            <w:vAlign w:val="center"/>
          </w:tcPr>
          <w:p w14:paraId="15718CD5">
            <w:pPr>
              <w:jc w:val="center"/>
              <w:rPr>
                <w:rFonts w:ascii="方正仿宋_GBK" w:hAnsi="方正仿宋_GBK" w:eastAsia="方正仿宋_GBK" w:cs="方正仿宋_GBK"/>
                <w:sz w:val="24"/>
                <w:szCs w:val="28"/>
              </w:rPr>
            </w:pPr>
          </w:p>
        </w:tc>
      </w:tr>
      <w:tr w14:paraId="017C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427" w:type="dxa"/>
            <w:noWrap/>
            <w:vAlign w:val="center"/>
          </w:tcPr>
          <w:p w14:paraId="54F5D7E3">
            <w:pPr>
              <w:jc w:val="center"/>
              <w:rPr>
                <w:rFonts w:ascii="方正仿宋_GBK" w:hAnsi="方正仿宋_GBK" w:eastAsia="方正仿宋_GBK" w:cs="方正仿宋_GBK"/>
                <w:sz w:val="24"/>
                <w:szCs w:val="28"/>
              </w:rPr>
            </w:pPr>
          </w:p>
          <w:p w14:paraId="2C0711CD">
            <w:pPr>
              <w:jc w:val="center"/>
              <w:rPr>
                <w:rFonts w:ascii="方正仿宋_GBK" w:hAnsi="方正仿宋_GBK" w:eastAsia="方正仿宋_GBK" w:cs="方正仿宋_GBK"/>
                <w:sz w:val="24"/>
                <w:szCs w:val="28"/>
              </w:rPr>
            </w:pPr>
          </w:p>
        </w:tc>
        <w:tc>
          <w:tcPr>
            <w:tcW w:w="1490" w:type="dxa"/>
            <w:noWrap/>
            <w:vAlign w:val="center"/>
          </w:tcPr>
          <w:p w14:paraId="6CC1649C">
            <w:pPr>
              <w:jc w:val="center"/>
              <w:rPr>
                <w:rFonts w:ascii="方正仿宋_GBK" w:hAnsi="方正仿宋_GBK" w:eastAsia="方正仿宋_GBK" w:cs="方正仿宋_GBK"/>
                <w:sz w:val="24"/>
                <w:szCs w:val="28"/>
              </w:rPr>
            </w:pPr>
          </w:p>
        </w:tc>
        <w:tc>
          <w:tcPr>
            <w:tcW w:w="967" w:type="dxa"/>
            <w:noWrap/>
            <w:vAlign w:val="center"/>
          </w:tcPr>
          <w:p w14:paraId="1E7F1DA2">
            <w:pPr>
              <w:jc w:val="center"/>
              <w:rPr>
                <w:rFonts w:ascii="方正仿宋_GBK" w:hAnsi="方正仿宋_GBK" w:eastAsia="方正仿宋_GBK" w:cs="方正仿宋_GBK"/>
                <w:sz w:val="24"/>
                <w:szCs w:val="28"/>
              </w:rPr>
            </w:pPr>
          </w:p>
        </w:tc>
        <w:tc>
          <w:tcPr>
            <w:tcW w:w="1487" w:type="dxa"/>
            <w:noWrap/>
            <w:vAlign w:val="center"/>
          </w:tcPr>
          <w:p w14:paraId="28AC8926">
            <w:pPr>
              <w:jc w:val="center"/>
              <w:rPr>
                <w:rFonts w:ascii="方正仿宋_GBK" w:hAnsi="方正仿宋_GBK" w:eastAsia="方正仿宋_GBK" w:cs="方正仿宋_GBK"/>
                <w:sz w:val="24"/>
                <w:szCs w:val="28"/>
              </w:rPr>
            </w:pPr>
          </w:p>
        </w:tc>
        <w:tc>
          <w:tcPr>
            <w:tcW w:w="1082" w:type="dxa"/>
            <w:noWrap/>
            <w:vAlign w:val="center"/>
          </w:tcPr>
          <w:p w14:paraId="2BF5CBDA">
            <w:pPr>
              <w:jc w:val="center"/>
              <w:rPr>
                <w:rFonts w:ascii="方正仿宋_GBK" w:hAnsi="方正仿宋_GBK" w:eastAsia="方正仿宋_GBK" w:cs="方正仿宋_GBK"/>
                <w:sz w:val="24"/>
                <w:szCs w:val="28"/>
              </w:rPr>
            </w:pPr>
          </w:p>
        </w:tc>
        <w:tc>
          <w:tcPr>
            <w:tcW w:w="750" w:type="dxa"/>
            <w:noWrap/>
            <w:vAlign w:val="center"/>
          </w:tcPr>
          <w:p w14:paraId="7ACF328F">
            <w:pPr>
              <w:jc w:val="center"/>
              <w:rPr>
                <w:rFonts w:ascii="方正仿宋_GBK" w:hAnsi="方正仿宋_GBK" w:eastAsia="方正仿宋_GBK" w:cs="方正仿宋_GBK"/>
                <w:sz w:val="24"/>
                <w:szCs w:val="28"/>
              </w:rPr>
            </w:pPr>
          </w:p>
        </w:tc>
        <w:tc>
          <w:tcPr>
            <w:tcW w:w="1027" w:type="dxa"/>
            <w:noWrap/>
            <w:vAlign w:val="center"/>
          </w:tcPr>
          <w:p w14:paraId="384289B2">
            <w:pPr>
              <w:jc w:val="center"/>
              <w:rPr>
                <w:rFonts w:ascii="方正仿宋_GBK" w:hAnsi="方正仿宋_GBK" w:eastAsia="方正仿宋_GBK" w:cs="方正仿宋_GBK"/>
                <w:sz w:val="24"/>
                <w:szCs w:val="28"/>
              </w:rPr>
            </w:pPr>
          </w:p>
        </w:tc>
        <w:tc>
          <w:tcPr>
            <w:tcW w:w="1067" w:type="dxa"/>
            <w:noWrap/>
            <w:vAlign w:val="center"/>
          </w:tcPr>
          <w:p w14:paraId="14367677">
            <w:pPr>
              <w:jc w:val="center"/>
              <w:rPr>
                <w:rFonts w:ascii="方正仿宋_GBK" w:hAnsi="方正仿宋_GBK" w:eastAsia="方正仿宋_GBK" w:cs="方正仿宋_GBK"/>
                <w:sz w:val="24"/>
                <w:szCs w:val="28"/>
              </w:rPr>
            </w:pPr>
          </w:p>
        </w:tc>
      </w:tr>
      <w:tr w14:paraId="785C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27" w:type="dxa"/>
            <w:noWrap/>
            <w:vAlign w:val="center"/>
          </w:tcPr>
          <w:p w14:paraId="696B0DCF">
            <w:pPr>
              <w:jc w:val="center"/>
              <w:rPr>
                <w:rFonts w:ascii="方正仿宋_GBK" w:hAnsi="方正仿宋_GBK" w:eastAsia="方正仿宋_GBK" w:cs="方正仿宋_GBK"/>
                <w:sz w:val="24"/>
                <w:szCs w:val="28"/>
              </w:rPr>
            </w:pPr>
          </w:p>
        </w:tc>
        <w:tc>
          <w:tcPr>
            <w:tcW w:w="1490" w:type="dxa"/>
            <w:noWrap/>
            <w:vAlign w:val="center"/>
          </w:tcPr>
          <w:p w14:paraId="4B087BA1">
            <w:pPr>
              <w:jc w:val="center"/>
              <w:rPr>
                <w:rFonts w:ascii="方正仿宋_GBK" w:hAnsi="方正仿宋_GBK" w:eastAsia="方正仿宋_GBK" w:cs="方正仿宋_GBK"/>
                <w:sz w:val="24"/>
                <w:szCs w:val="28"/>
              </w:rPr>
            </w:pPr>
          </w:p>
        </w:tc>
        <w:tc>
          <w:tcPr>
            <w:tcW w:w="967" w:type="dxa"/>
            <w:noWrap/>
            <w:vAlign w:val="center"/>
          </w:tcPr>
          <w:p w14:paraId="4F5AA24B">
            <w:pPr>
              <w:jc w:val="center"/>
              <w:rPr>
                <w:rFonts w:ascii="方正仿宋_GBK" w:hAnsi="方正仿宋_GBK" w:eastAsia="方正仿宋_GBK" w:cs="方正仿宋_GBK"/>
                <w:sz w:val="24"/>
                <w:szCs w:val="28"/>
              </w:rPr>
            </w:pPr>
          </w:p>
        </w:tc>
        <w:tc>
          <w:tcPr>
            <w:tcW w:w="1487" w:type="dxa"/>
            <w:noWrap/>
            <w:vAlign w:val="center"/>
          </w:tcPr>
          <w:p w14:paraId="4A9925A1">
            <w:pPr>
              <w:jc w:val="center"/>
              <w:rPr>
                <w:rFonts w:ascii="方正仿宋_GBK" w:hAnsi="方正仿宋_GBK" w:eastAsia="方正仿宋_GBK" w:cs="方正仿宋_GBK"/>
                <w:sz w:val="24"/>
                <w:szCs w:val="28"/>
              </w:rPr>
            </w:pPr>
          </w:p>
        </w:tc>
        <w:tc>
          <w:tcPr>
            <w:tcW w:w="1082" w:type="dxa"/>
            <w:noWrap/>
            <w:vAlign w:val="center"/>
          </w:tcPr>
          <w:p w14:paraId="3BF439AD">
            <w:pPr>
              <w:jc w:val="center"/>
              <w:rPr>
                <w:rFonts w:ascii="方正仿宋_GBK" w:hAnsi="方正仿宋_GBK" w:eastAsia="方正仿宋_GBK" w:cs="方正仿宋_GBK"/>
                <w:sz w:val="24"/>
                <w:szCs w:val="28"/>
              </w:rPr>
            </w:pPr>
          </w:p>
        </w:tc>
        <w:tc>
          <w:tcPr>
            <w:tcW w:w="750" w:type="dxa"/>
            <w:noWrap/>
            <w:vAlign w:val="center"/>
          </w:tcPr>
          <w:p w14:paraId="1439B666">
            <w:pPr>
              <w:jc w:val="center"/>
              <w:rPr>
                <w:rFonts w:ascii="方正仿宋_GBK" w:hAnsi="方正仿宋_GBK" w:eastAsia="方正仿宋_GBK" w:cs="方正仿宋_GBK"/>
                <w:sz w:val="24"/>
                <w:szCs w:val="28"/>
              </w:rPr>
            </w:pPr>
          </w:p>
        </w:tc>
        <w:tc>
          <w:tcPr>
            <w:tcW w:w="1027" w:type="dxa"/>
            <w:noWrap/>
            <w:vAlign w:val="center"/>
          </w:tcPr>
          <w:p w14:paraId="56944504">
            <w:pPr>
              <w:jc w:val="center"/>
              <w:rPr>
                <w:rFonts w:ascii="方正仿宋_GBK" w:hAnsi="方正仿宋_GBK" w:eastAsia="方正仿宋_GBK" w:cs="方正仿宋_GBK"/>
                <w:sz w:val="24"/>
                <w:szCs w:val="28"/>
              </w:rPr>
            </w:pPr>
          </w:p>
        </w:tc>
        <w:tc>
          <w:tcPr>
            <w:tcW w:w="1067" w:type="dxa"/>
            <w:noWrap/>
            <w:vAlign w:val="center"/>
          </w:tcPr>
          <w:p w14:paraId="616EF2A3">
            <w:pPr>
              <w:jc w:val="center"/>
              <w:rPr>
                <w:rFonts w:ascii="方正仿宋_GBK" w:hAnsi="方正仿宋_GBK" w:eastAsia="方正仿宋_GBK" w:cs="方正仿宋_GBK"/>
                <w:sz w:val="24"/>
                <w:szCs w:val="28"/>
              </w:rPr>
            </w:pPr>
          </w:p>
        </w:tc>
      </w:tr>
      <w:tr w14:paraId="4847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27" w:type="dxa"/>
            <w:noWrap/>
            <w:vAlign w:val="center"/>
          </w:tcPr>
          <w:p w14:paraId="36B0583D">
            <w:pPr>
              <w:jc w:val="center"/>
              <w:rPr>
                <w:rFonts w:ascii="方正仿宋_GBK" w:hAnsi="方正仿宋_GBK" w:eastAsia="方正仿宋_GBK" w:cs="方正仿宋_GBK"/>
                <w:sz w:val="24"/>
                <w:szCs w:val="28"/>
              </w:rPr>
            </w:pPr>
          </w:p>
        </w:tc>
        <w:tc>
          <w:tcPr>
            <w:tcW w:w="1490" w:type="dxa"/>
            <w:noWrap/>
            <w:vAlign w:val="center"/>
          </w:tcPr>
          <w:p w14:paraId="6ED41419">
            <w:pPr>
              <w:jc w:val="center"/>
              <w:rPr>
                <w:rFonts w:ascii="方正仿宋_GBK" w:hAnsi="方正仿宋_GBK" w:eastAsia="方正仿宋_GBK" w:cs="方正仿宋_GBK"/>
                <w:sz w:val="24"/>
                <w:szCs w:val="28"/>
              </w:rPr>
            </w:pPr>
          </w:p>
        </w:tc>
        <w:tc>
          <w:tcPr>
            <w:tcW w:w="967" w:type="dxa"/>
            <w:noWrap/>
            <w:vAlign w:val="center"/>
          </w:tcPr>
          <w:p w14:paraId="49A0CBA9">
            <w:pPr>
              <w:jc w:val="center"/>
              <w:rPr>
                <w:rFonts w:ascii="方正仿宋_GBK" w:hAnsi="方正仿宋_GBK" w:eastAsia="方正仿宋_GBK" w:cs="方正仿宋_GBK"/>
                <w:sz w:val="24"/>
                <w:szCs w:val="28"/>
              </w:rPr>
            </w:pPr>
          </w:p>
        </w:tc>
        <w:tc>
          <w:tcPr>
            <w:tcW w:w="1487" w:type="dxa"/>
            <w:noWrap/>
            <w:vAlign w:val="center"/>
          </w:tcPr>
          <w:p w14:paraId="24D14FCA">
            <w:pPr>
              <w:jc w:val="center"/>
              <w:rPr>
                <w:rFonts w:ascii="方正仿宋_GBK" w:hAnsi="方正仿宋_GBK" w:eastAsia="方正仿宋_GBK" w:cs="方正仿宋_GBK"/>
                <w:sz w:val="24"/>
                <w:szCs w:val="28"/>
              </w:rPr>
            </w:pPr>
          </w:p>
        </w:tc>
        <w:tc>
          <w:tcPr>
            <w:tcW w:w="1082" w:type="dxa"/>
            <w:noWrap/>
            <w:vAlign w:val="center"/>
          </w:tcPr>
          <w:p w14:paraId="14BA1378">
            <w:pPr>
              <w:jc w:val="center"/>
              <w:rPr>
                <w:rFonts w:ascii="方正仿宋_GBK" w:hAnsi="方正仿宋_GBK" w:eastAsia="方正仿宋_GBK" w:cs="方正仿宋_GBK"/>
                <w:sz w:val="24"/>
                <w:szCs w:val="28"/>
              </w:rPr>
            </w:pPr>
          </w:p>
        </w:tc>
        <w:tc>
          <w:tcPr>
            <w:tcW w:w="750" w:type="dxa"/>
            <w:noWrap/>
            <w:vAlign w:val="center"/>
          </w:tcPr>
          <w:p w14:paraId="30F07ABD">
            <w:pPr>
              <w:jc w:val="center"/>
              <w:rPr>
                <w:rFonts w:ascii="方正仿宋_GBK" w:hAnsi="方正仿宋_GBK" w:eastAsia="方正仿宋_GBK" w:cs="方正仿宋_GBK"/>
                <w:sz w:val="24"/>
                <w:szCs w:val="28"/>
              </w:rPr>
            </w:pPr>
          </w:p>
        </w:tc>
        <w:tc>
          <w:tcPr>
            <w:tcW w:w="1027" w:type="dxa"/>
            <w:noWrap/>
            <w:vAlign w:val="center"/>
          </w:tcPr>
          <w:p w14:paraId="3A4F4AAD">
            <w:pPr>
              <w:jc w:val="center"/>
              <w:rPr>
                <w:rFonts w:ascii="方正仿宋_GBK" w:hAnsi="方正仿宋_GBK" w:eastAsia="方正仿宋_GBK" w:cs="方正仿宋_GBK"/>
                <w:sz w:val="24"/>
                <w:szCs w:val="28"/>
              </w:rPr>
            </w:pPr>
          </w:p>
        </w:tc>
        <w:tc>
          <w:tcPr>
            <w:tcW w:w="1067" w:type="dxa"/>
            <w:noWrap/>
            <w:vAlign w:val="center"/>
          </w:tcPr>
          <w:p w14:paraId="1A96CA2D">
            <w:pPr>
              <w:jc w:val="center"/>
              <w:rPr>
                <w:rFonts w:ascii="方正仿宋_GBK" w:hAnsi="方正仿宋_GBK" w:eastAsia="方正仿宋_GBK" w:cs="方正仿宋_GBK"/>
                <w:sz w:val="24"/>
                <w:szCs w:val="28"/>
              </w:rPr>
            </w:pPr>
          </w:p>
        </w:tc>
      </w:tr>
    </w:tbl>
    <w:p w14:paraId="6D33C1EC">
      <w:pPr>
        <w:snapToGrid w:val="0"/>
        <w:spacing w:line="500" w:lineRule="exact"/>
        <w:rPr>
          <w:rFonts w:ascii="方正仿宋_GBK" w:hAnsi="方正仿宋_GBK" w:eastAsia="方正仿宋_GBK" w:cs="方正仿宋_GBK"/>
          <w:sz w:val="24"/>
          <w:szCs w:val="28"/>
        </w:rPr>
      </w:pPr>
    </w:p>
    <w:p w14:paraId="3EC56BC0">
      <w:pPr>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注：1.请供应商完整填写本表。</w:t>
      </w:r>
    </w:p>
    <w:p w14:paraId="3BD8F3A0">
      <w:pPr>
        <w:snapToGrid w:val="0"/>
        <w:spacing w:line="500" w:lineRule="exact"/>
        <w:ind w:left="96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2.该表可扩展。</w:t>
      </w:r>
    </w:p>
    <w:p w14:paraId="0F45375E">
      <w:pPr>
        <w:snapToGrid w:val="0"/>
        <w:spacing w:line="500" w:lineRule="exact"/>
        <w:ind w:left="960"/>
        <w:rPr>
          <w:rFonts w:ascii="方正仿宋_GBK" w:hAnsi="方正仿宋_GBK" w:eastAsia="方正仿宋_GBK" w:cs="方正仿宋_GBK"/>
          <w:sz w:val="24"/>
          <w:szCs w:val="28"/>
        </w:rPr>
      </w:pPr>
    </w:p>
    <w:p w14:paraId="60E9F79F">
      <w:pPr>
        <w:snapToGrid w:val="0"/>
        <w:spacing w:line="500" w:lineRule="exact"/>
        <w:rPr>
          <w:rFonts w:ascii="方正仿宋_GBK" w:hAnsi="方正仿宋_GBK" w:eastAsia="方正仿宋_GBK" w:cs="方正仿宋_GBK"/>
          <w:sz w:val="24"/>
          <w:szCs w:val="24"/>
        </w:rPr>
      </w:pPr>
    </w:p>
    <w:p w14:paraId="0144C154">
      <w:pPr>
        <w:pStyle w:val="19"/>
        <w:spacing w:line="360" w:lineRule="auto"/>
        <w:ind w:firstLine="241"/>
        <w:rPr>
          <w:rFonts w:ascii="方正仿宋_GBK" w:hAnsi="方正仿宋_GBK" w:eastAsia="方正仿宋_GBK" w:cs="方正仿宋_GBK"/>
          <w:sz w:val="24"/>
          <w:szCs w:val="24"/>
        </w:rPr>
      </w:pPr>
    </w:p>
    <w:p w14:paraId="64BCB6F9">
      <w:pPr>
        <w:spacing w:line="360" w:lineRule="auto"/>
        <w:rPr>
          <w:rFonts w:ascii="方正仿宋_GBK" w:hAnsi="方正仿宋_GBK" w:eastAsia="方正仿宋_GBK" w:cs="方正仿宋_GBK"/>
        </w:rPr>
      </w:pPr>
      <w:r>
        <w:rPr>
          <w:rFonts w:hint="eastAsia" w:ascii="方正仿宋_GBK" w:hAnsi="方正仿宋_GBK" w:eastAsia="方正仿宋_GBK" w:cs="方正仿宋_GBK"/>
          <w:sz w:val="24"/>
          <w:szCs w:val="24"/>
        </w:rPr>
        <w:t xml:space="preserve">                                          供应商名称（公章）或自然人签署：</w:t>
      </w:r>
    </w:p>
    <w:p w14:paraId="5B85654A">
      <w:pPr>
        <w:spacing w:line="360" w:lineRule="auto"/>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79AD644A">
      <w:pPr>
        <w:snapToGrid w:val="0"/>
        <w:spacing w:line="360" w:lineRule="auto"/>
        <w:ind w:firstLine="480" w:firstLineChars="200"/>
        <w:rPr>
          <w:rFonts w:ascii="方正仿宋_GBK" w:hAnsi="方正仿宋_GBK" w:eastAsia="方正仿宋_GBK" w:cs="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31C5DFA">
      <w:pPr>
        <w:pStyle w:val="7"/>
        <w:spacing w:after="0"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二、技术（质量）部分</w:t>
      </w:r>
      <w:bookmarkEnd w:id="194"/>
      <w:bookmarkEnd w:id="195"/>
      <w:bookmarkEnd w:id="196"/>
      <w:bookmarkEnd w:id="197"/>
      <w:bookmarkEnd w:id="198"/>
      <w:bookmarkEnd w:id="199"/>
      <w:bookmarkEnd w:id="200"/>
      <w:bookmarkEnd w:id="202"/>
      <w:bookmarkEnd w:id="203"/>
    </w:p>
    <w:p w14:paraId="79AB32A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（一）技术（质量）响应偏离表                            </w:t>
      </w:r>
    </w:p>
    <w:p w14:paraId="08E2F95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询价项目名称：</w:t>
      </w:r>
    </w:p>
    <w:tbl>
      <w:tblPr>
        <w:tblStyle w:val="2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EA9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ign w:val="center"/>
          </w:tcPr>
          <w:p w14:paraId="0AA4FC71">
            <w:pPr>
              <w:tabs>
                <w:tab w:val="left" w:pos="6300"/>
              </w:tabs>
              <w:snapToGrid w:val="0"/>
              <w:jc w:val="center"/>
              <w:outlineLvl w:val="0"/>
              <w:rPr>
                <w:rFonts w:ascii="方正仿宋_GBK" w:hAnsi="方正仿宋_GBK" w:eastAsia="方正仿宋_GBK" w:cs="方正仿宋_GBK"/>
                <w:b/>
                <w:szCs w:val="21"/>
              </w:rPr>
            </w:pPr>
            <w:r>
              <w:rPr>
                <w:rFonts w:hint="eastAsia" w:ascii="方正仿宋_GBK" w:hAnsi="方正仿宋_GBK" w:eastAsia="方正仿宋_GBK" w:cs="方正仿宋_GBK"/>
                <w:b/>
                <w:szCs w:val="21"/>
              </w:rPr>
              <w:t>序号</w:t>
            </w:r>
          </w:p>
        </w:tc>
        <w:tc>
          <w:tcPr>
            <w:tcW w:w="2844" w:type="dxa"/>
            <w:noWrap/>
            <w:vAlign w:val="center"/>
          </w:tcPr>
          <w:p w14:paraId="3363470E">
            <w:pPr>
              <w:tabs>
                <w:tab w:val="left" w:pos="6300"/>
              </w:tabs>
              <w:snapToGrid w:val="0"/>
              <w:jc w:val="center"/>
              <w:outlineLvl w:val="0"/>
              <w:rPr>
                <w:rFonts w:ascii="方正仿宋_GBK" w:hAnsi="方正仿宋_GBK" w:eastAsia="方正仿宋_GBK" w:cs="方正仿宋_GBK"/>
                <w:b/>
                <w:szCs w:val="21"/>
              </w:rPr>
            </w:pPr>
            <w:r>
              <w:rPr>
                <w:rFonts w:hint="eastAsia" w:ascii="方正仿宋_GBK" w:hAnsi="方正仿宋_GBK" w:eastAsia="方正仿宋_GBK" w:cs="方正仿宋_GBK"/>
                <w:b/>
                <w:szCs w:val="21"/>
              </w:rPr>
              <w:t>采购需求</w:t>
            </w:r>
          </w:p>
        </w:tc>
        <w:tc>
          <w:tcPr>
            <w:tcW w:w="2952" w:type="dxa"/>
            <w:noWrap/>
            <w:vAlign w:val="center"/>
          </w:tcPr>
          <w:p w14:paraId="0B9A6A2E">
            <w:pPr>
              <w:tabs>
                <w:tab w:val="left" w:pos="6300"/>
              </w:tabs>
              <w:snapToGrid w:val="0"/>
              <w:jc w:val="center"/>
              <w:outlineLvl w:val="0"/>
              <w:rPr>
                <w:rFonts w:ascii="方正仿宋_GBK" w:hAnsi="方正仿宋_GBK" w:eastAsia="方正仿宋_GBK" w:cs="方正仿宋_GBK"/>
                <w:b/>
                <w:szCs w:val="21"/>
              </w:rPr>
            </w:pPr>
            <w:r>
              <w:rPr>
                <w:rFonts w:hint="eastAsia" w:ascii="方正仿宋_GBK" w:hAnsi="方正仿宋_GBK" w:eastAsia="方正仿宋_GBK" w:cs="方正仿宋_GBK"/>
                <w:b/>
                <w:szCs w:val="21"/>
              </w:rPr>
              <w:t>响应情况</w:t>
            </w:r>
          </w:p>
        </w:tc>
        <w:tc>
          <w:tcPr>
            <w:tcW w:w="2212" w:type="dxa"/>
            <w:noWrap/>
            <w:vAlign w:val="center"/>
          </w:tcPr>
          <w:p w14:paraId="21EC4327">
            <w:pPr>
              <w:tabs>
                <w:tab w:val="left" w:pos="6300"/>
              </w:tabs>
              <w:snapToGrid w:val="0"/>
              <w:jc w:val="center"/>
              <w:outlineLvl w:val="0"/>
              <w:rPr>
                <w:rFonts w:ascii="方正仿宋_GBK" w:hAnsi="方正仿宋_GBK" w:eastAsia="方正仿宋_GBK" w:cs="方正仿宋_GBK"/>
                <w:b/>
                <w:szCs w:val="21"/>
              </w:rPr>
            </w:pPr>
            <w:r>
              <w:rPr>
                <w:rFonts w:hint="eastAsia" w:ascii="方正仿宋_GBK" w:hAnsi="方正仿宋_GBK" w:eastAsia="方正仿宋_GBK" w:cs="方正仿宋_GBK"/>
                <w:b/>
                <w:szCs w:val="21"/>
              </w:rPr>
              <w:t>差异说明</w:t>
            </w:r>
          </w:p>
        </w:tc>
      </w:tr>
      <w:tr w14:paraId="1F91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413C0DA3">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7F189C2F">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0FC9AFF2">
            <w:pPr>
              <w:tabs>
                <w:tab w:val="left" w:pos="6300"/>
              </w:tabs>
              <w:snapToGrid w:val="0"/>
              <w:jc w:val="center"/>
              <w:outlineLvl w:val="0"/>
              <w:rPr>
                <w:rFonts w:ascii="方正仿宋_GBK" w:hAnsi="方正仿宋_GBK" w:eastAsia="方正仿宋_GBK" w:cs="方正仿宋_GBK"/>
                <w:szCs w:val="21"/>
              </w:rPr>
            </w:pPr>
            <w:r>
              <w:rPr>
                <w:rFonts w:hint="eastAsia" w:ascii="方正仿宋_GBK" w:hAnsi="方正仿宋_GBK" w:eastAsia="方正仿宋_GBK" w:cs="方正仿宋_GBK"/>
                <w:szCs w:val="21"/>
              </w:rPr>
              <w:t>提醒：请注明技术参数或具体内容以及响应文件中技术参数或具体内容的位置</w:t>
            </w:r>
          </w:p>
        </w:tc>
        <w:tc>
          <w:tcPr>
            <w:tcW w:w="2212" w:type="dxa"/>
            <w:noWrap/>
            <w:vAlign w:val="center"/>
          </w:tcPr>
          <w:p w14:paraId="56E9603B">
            <w:pPr>
              <w:tabs>
                <w:tab w:val="left" w:pos="6300"/>
              </w:tabs>
              <w:snapToGrid w:val="0"/>
              <w:jc w:val="center"/>
              <w:outlineLvl w:val="0"/>
              <w:rPr>
                <w:rFonts w:ascii="方正仿宋_GBK" w:hAnsi="方正仿宋_GBK" w:eastAsia="方正仿宋_GBK" w:cs="方正仿宋_GBK"/>
                <w:szCs w:val="21"/>
              </w:rPr>
            </w:pPr>
          </w:p>
        </w:tc>
      </w:tr>
      <w:tr w14:paraId="638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22823106">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568D22D0">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229570AE">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61BB96EE">
            <w:pPr>
              <w:tabs>
                <w:tab w:val="left" w:pos="6300"/>
              </w:tabs>
              <w:snapToGrid w:val="0"/>
              <w:jc w:val="center"/>
              <w:outlineLvl w:val="0"/>
              <w:rPr>
                <w:rFonts w:ascii="方正仿宋_GBK" w:hAnsi="方正仿宋_GBK" w:eastAsia="方正仿宋_GBK" w:cs="方正仿宋_GBK"/>
                <w:szCs w:val="21"/>
              </w:rPr>
            </w:pPr>
          </w:p>
        </w:tc>
      </w:tr>
      <w:tr w14:paraId="21F6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108C7BE7">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4B1ADAF0">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6BD05DF7">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058E4546">
            <w:pPr>
              <w:tabs>
                <w:tab w:val="left" w:pos="6300"/>
              </w:tabs>
              <w:snapToGrid w:val="0"/>
              <w:jc w:val="center"/>
              <w:outlineLvl w:val="0"/>
              <w:rPr>
                <w:rFonts w:ascii="方正仿宋_GBK" w:hAnsi="方正仿宋_GBK" w:eastAsia="方正仿宋_GBK" w:cs="方正仿宋_GBK"/>
                <w:szCs w:val="21"/>
              </w:rPr>
            </w:pPr>
          </w:p>
        </w:tc>
      </w:tr>
      <w:tr w14:paraId="456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1831169A">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0A0CF506">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1AC8E5A4">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4A1CF3C3">
            <w:pPr>
              <w:tabs>
                <w:tab w:val="left" w:pos="6300"/>
              </w:tabs>
              <w:snapToGrid w:val="0"/>
              <w:jc w:val="center"/>
              <w:outlineLvl w:val="0"/>
              <w:rPr>
                <w:rFonts w:ascii="方正仿宋_GBK" w:hAnsi="方正仿宋_GBK" w:eastAsia="方正仿宋_GBK" w:cs="方正仿宋_GBK"/>
                <w:szCs w:val="21"/>
              </w:rPr>
            </w:pPr>
          </w:p>
        </w:tc>
      </w:tr>
      <w:tr w14:paraId="33A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2824B295">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24DAB9B0">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11F9487D">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1BB44B1D">
            <w:pPr>
              <w:tabs>
                <w:tab w:val="left" w:pos="6300"/>
              </w:tabs>
              <w:snapToGrid w:val="0"/>
              <w:jc w:val="center"/>
              <w:outlineLvl w:val="0"/>
              <w:rPr>
                <w:rFonts w:ascii="方正仿宋_GBK" w:hAnsi="方正仿宋_GBK" w:eastAsia="方正仿宋_GBK" w:cs="方正仿宋_GBK"/>
                <w:szCs w:val="21"/>
              </w:rPr>
            </w:pPr>
          </w:p>
        </w:tc>
      </w:tr>
      <w:tr w14:paraId="201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1305446D">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6FDD6D37">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55E38942">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0929D92B">
            <w:pPr>
              <w:tabs>
                <w:tab w:val="left" w:pos="6300"/>
              </w:tabs>
              <w:snapToGrid w:val="0"/>
              <w:jc w:val="center"/>
              <w:outlineLvl w:val="0"/>
              <w:rPr>
                <w:rFonts w:ascii="方正仿宋_GBK" w:hAnsi="方正仿宋_GBK" w:eastAsia="方正仿宋_GBK" w:cs="方正仿宋_GBK"/>
                <w:szCs w:val="21"/>
              </w:rPr>
            </w:pPr>
          </w:p>
        </w:tc>
      </w:tr>
      <w:tr w14:paraId="38B4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6B61624C">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2C728F28">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349EC9C6">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53021AAD">
            <w:pPr>
              <w:tabs>
                <w:tab w:val="left" w:pos="6300"/>
              </w:tabs>
              <w:snapToGrid w:val="0"/>
              <w:jc w:val="center"/>
              <w:outlineLvl w:val="0"/>
              <w:rPr>
                <w:rFonts w:ascii="方正仿宋_GBK" w:hAnsi="方正仿宋_GBK" w:eastAsia="方正仿宋_GBK" w:cs="方正仿宋_GBK"/>
                <w:szCs w:val="21"/>
              </w:rPr>
            </w:pPr>
          </w:p>
        </w:tc>
      </w:tr>
      <w:tr w14:paraId="5241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43FCC847">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037C5C09">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016EA96D">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004D083F">
            <w:pPr>
              <w:tabs>
                <w:tab w:val="left" w:pos="6300"/>
              </w:tabs>
              <w:snapToGrid w:val="0"/>
              <w:jc w:val="center"/>
              <w:outlineLvl w:val="0"/>
              <w:rPr>
                <w:rFonts w:ascii="方正仿宋_GBK" w:hAnsi="方正仿宋_GBK" w:eastAsia="方正仿宋_GBK" w:cs="方正仿宋_GBK"/>
                <w:szCs w:val="21"/>
              </w:rPr>
            </w:pPr>
          </w:p>
        </w:tc>
      </w:tr>
      <w:tr w14:paraId="41E9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36AAC7E8">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73F309F2">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3B4BB547">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1D19203C">
            <w:pPr>
              <w:tabs>
                <w:tab w:val="left" w:pos="6300"/>
              </w:tabs>
              <w:snapToGrid w:val="0"/>
              <w:jc w:val="center"/>
              <w:outlineLvl w:val="0"/>
              <w:rPr>
                <w:rFonts w:ascii="方正仿宋_GBK" w:hAnsi="方正仿宋_GBK" w:eastAsia="方正仿宋_GBK" w:cs="方正仿宋_GBK"/>
                <w:szCs w:val="21"/>
              </w:rPr>
            </w:pPr>
          </w:p>
        </w:tc>
      </w:tr>
      <w:tr w14:paraId="592C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ign w:val="center"/>
          </w:tcPr>
          <w:p w14:paraId="59E85984">
            <w:pPr>
              <w:tabs>
                <w:tab w:val="left" w:pos="6300"/>
              </w:tabs>
              <w:snapToGrid w:val="0"/>
              <w:jc w:val="center"/>
              <w:outlineLvl w:val="0"/>
              <w:rPr>
                <w:rFonts w:ascii="方正仿宋_GBK" w:hAnsi="方正仿宋_GBK" w:eastAsia="方正仿宋_GBK" w:cs="方正仿宋_GBK"/>
                <w:szCs w:val="21"/>
              </w:rPr>
            </w:pPr>
          </w:p>
        </w:tc>
        <w:tc>
          <w:tcPr>
            <w:tcW w:w="2844" w:type="dxa"/>
            <w:noWrap/>
            <w:vAlign w:val="center"/>
          </w:tcPr>
          <w:p w14:paraId="65A30061">
            <w:pPr>
              <w:tabs>
                <w:tab w:val="left" w:pos="6300"/>
              </w:tabs>
              <w:snapToGrid w:val="0"/>
              <w:jc w:val="center"/>
              <w:outlineLvl w:val="0"/>
              <w:rPr>
                <w:rFonts w:ascii="方正仿宋_GBK" w:hAnsi="方正仿宋_GBK" w:eastAsia="方正仿宋_GBK" w:cs="方正仿宋_GBK"/>
                <w:szCs w:val="21"/>
              </w:rPr>
            </w:pPr>
          </w:p>
        </w:tc>
        <w:tc>
          <w:tcPr>
            <w:tcW w:w="2952" w:type="dxa"/>
            <w:noWrap/>
            <w:vAlign w:val="center"/>
          </w:tcPr>
          <w:p w14:paraId="459180A7">
            <w:pPr>
              <w:tabs>
                <w:tab w:val="left" w:pos="6300"/>
              </w:tabs>
              <w:snapToGrid w:val="0"/>
              <w:jc w:val="center"/>
              <w:outlineLvl w:val="0"/>
              <w:rPr>
                <w:rFonts w:ascii="方正仿宋_GBK" w:hAnsi="方正仿宋_GBK" w:eastAsia="方正仿宋_GBK" w:cs="方正仿宋_GBK"/>
                <w:szCs w:val="21"/>
              </w:rPr>
            </w:pPr>
          </w:p>
        </w:tc>
        <w:tc>
          <w:tcPr>
            <w:tcW w:w="2212" w:type="dxa"/>
            <w:noWrap/>
            <w:vAlign w:val="center"/>
          </w:tcPr>
          <w:p w14:paraId="0F2D1D33">
            <w:pPr>
              <w:tabs>
                <w:tab w:val="left" w:pos="6300"/>
              </w:tabs>
              <w:snapToGrid w:val="0"/>
              <w:jc w:val="center"/>
              <w:outlineLvl w:val="0"/>
              <w:rPr>
                <w:rFonts w:ascii="方正仿宋_GBK" w:hAnsi="方正仿宋_GBK" w:eastAsia="方正仿宋_GBK" w:cs="方正仿宋_GBK"/>
                <w:szCs w:val="21"/>
              </w:rPr>
            </w:pPr>
          </w:p>
        </w:tc>
      </w:tr>
    </w:tbl>
    <w:p w14:paraId="15523BC2">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r>
        <w:rPr>
          <w:rFonts w:hint="eastAsia" w:ascii="方正仿宋_GBK" w:hAnsi="方正仿宋_GBK" w:eastAsia="方正仿宋_GBK" w:cs="方正仿宋_GBK"/>
          <w:sz w:val="24"/>
          <w:szCs w:val="28"/>
        </w:rPr>
        <w:t>：</w:t>
      </w:r>
    </w:p>
    <w:p w14:paraId="14F2C0E1">
      <w:pPr>
        <w:spacing w:line="500" w:lineRule="exact"/>
        <w:rPr>
          <w:rFonts w:ascii="方正仿宋_GBK" w:hAnsi="方正仿宋_GBK" w:eastAsia="方正仿宋_GBK" w:cs="方正仿宋_GBK"/>
          <w:sz w:val="24"/>
          <w:szCs w:val="28"/>
        </w:rPr>
      </w:pPr>
    </w:p>
    <w:p w14:paraId="786D799D">
      <w:pPr>
        <w:spacing w:line="500" w:lineRule="exact"/>
        <w:ind w:firstLine="720" w:firstLineChars="3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w:t>
      </w:r>
      <w:r>
        <w:rPr>
          <w:rFonts w:hint="eastAsia" w:ascii="方正仿宋_GBK" w:hAnsi="方正仿宋_GBK" w:eastAsia="方正仿宋_GBK" w:cs="方正仿宋_GBK"/>
          <w:sz w:val="24"/>
          <w:szCs w:val="24"/>
        </w:rPr>
        <w:t>签署</w:t>
      </w:r>
      <w:r>
        <w:rPr>
          <w:rFonts w:hint="eastAsia" w:ascii="方正仿宋_GBK" w:hAnsi="方正仿宋_GBK" w:eastAsia="方正仿宋_GBK" w:cs="方正仿宋_GBK"/>
          <w:sz w:val="24"/>
          <w:szCs w:val="28"/>
        </w:rPr>
        <w:t>或盖章）</w:t>
      </w:r>
    </w:p>
    <w:p w14:paraId="3796CFC5">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6B6EB22F">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677624A2">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本表即为对本项目“第二篇  询价项目技术（质量）需求”中所列条款进行比较和响应；</w:t>
      </w:r>
    </w:p>
    <w:p w14:paraId="6AA1592C">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03E24030">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br w:type="page"/>
      </w:r>
      <w:r>
        <w:rPr>
          <w:rFonts w:hint="eastAsia" w:ascii="方正仿宋_GBK" w:hAnsi="方正仿宋_GBK" w:eastAsia="方正仿宋_GBK" w:cs="方正仿宋_GBK"/>
          <w:sz w:val="24"/>
          <w:szCs w:val="24"/>
        </w:rPr>
        <w:t>（二）其他资料（格式自定）</w:t>
      </w:r>
    </w:p>
    <w:p w14:paraId="703FF1DC">
      <w:pPr>
        <w:tabs>
          <w:tab w:val="left" w:pos="6300"/>
        </w:tabs>
        <w:snapToGrid w:val="0"/>
        <w:spacing w:line="500" w:lineRule="exact"/>
        <w:ind w:firstLine="480" w:firstLineChars="200"/>
        <w:rPr>
          <w:rFonts w:ascii="方正仿宋_GBK" w:hAnsi="方正仿宋_GBK" w:eastAsia="方正仿宋_GBK" w:cs="方正仿宋_GBK"/>
          <w:sz w:val="24"/>
          <w:szCs w:val="24"/>
        </w:rPr>
      </w:pPr>
    </w:p>
    <w:p w14:paraId="70C81EC0">
      <w:pPr>
        <w:tabs>
          <w:tab w:val="left" w:pos="6300"/>
        </w:tabs>
        <w:snapToGrid w:val="0"/>
        <w:spacing w:line="500" w:lineRule="exact"/>
        <w:ind w:firstLine="480" w:firstLineChars="200"/>
        <w:rPr>
          <w:rFonts w:ascii="方正仿宋_GBK" w:hAnsi="方正仿宋_GBK" w:eastAsia="方正仿宋_GBK" w:cs="方正仿宋_GBK"/>
          <w:sz w:val="24"/>
          <w:szCs w:val="24"/>
        </w:rPr>
      </w:pPr>
    </w:p>
    <w:p w14:paraId="3F40EC42">
      <w:pPr>
        <w:pStyle w:val="7"/>
        <w:spacing w:after="0" w:line="400" w:lineRule="exact"/>
        <w:ind w:firstLine="420" w:firstLineChars="200"/>
        <w:rPr>
          <w:rFonts w:ascii="方正仿宋_GBK" w:hAnsi="方正仿宋_GBK" w:eastAsia="方正仿宋_GBK" w:cs="方正仿宋_GBK"/>
          <w:sz w:val="24"/>
        </w:rPr>
      </w:pPr>
      <w:r>
        <w:rPr>
          <w:rFonts w:hint="eastAsia" w:ascii="方正仿宋_GBK" w:hAnsi="方正仿宋_GBK" w:eastAsia="方正仿宋_GBK" w:cs="方正仿宋_GBK"/>
        </w:rPr>
        <w:br w:type="page"/>
      </w:r>
      <w:bookmarkStart w:id="204" w:name="_Toc21593"/>
      <w:bookmarkStart w:id="205" w:name="_Toc65660381"/>
      <w:bookmarkStart w:id="206" w:name="_Toc196642869"/>
      <w:bookmarkStart w:id="207" w:name="_Toc32339"/>
      <w:bookmarkStart w:id="208" w:name="_Toc27717"/>
      <w:bookmarkStart w:id="209" w:name="_Toc32158"/>
      <w:bookmarkStart w:id="210" w:name="_Toc342913421"/>
      <w:bookmarkStart w:id="211" w:name="_Toc313888362"/>
      <w:bookmarkStart w:id="212" w:name="_Toc313008358"/>
      <w:r>
        <w:rPr>
          <w:rFonts w:hint="eastAsia" w:ascii="方正仿宋_GBK" w:hAnsi="方正仿宋_GBK" w:eastAsia="方正仿宋_GBK" w:cs="方正仿宋_GBK"/>
          <w:sz w:val="24"/>
        </w:rPr>
        <w:t>三、服务部分</w:t>
      </w:r>
      <w:bookmarkEnd w:id="204"/>
      <w:bookmarkEnd w:id="205"/>
      <w:bookmarkEnd w:id="206"/>
      <w:bookmarkEnd w:id="207"/>
      <w:bookmarkEnd w:id="208"/>
      <w:bookmarkEnd w:id="209"/>
    </w:p>
    <w:p w14:paraId="3F5C696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（一）服务响应偏离表                             </w:t>
      </w:r>
    </w:p>
    <w:p w14:paraId="2CC070A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询价项目名称：</w:t>
      </w:r>
    </w:p>
    <w:tbl>
      <w:tblPr>
        <w:tblStyle w:val="2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61CC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ign w:val="center"/>
          </w:tcPr>
          <w:p w14:paraId="3BC41162">
            <w:pPr>
              <w:tabs>
                <w:tab w:val="left" w:pos="6300"/>
              </w:tabs>
              <w:snapToGrid w:val="0"/>
              <w:jc w:val="center"/>
              <w:outlineLvl w:val="0"/>
              <w:rPr>
                <w:rFonts w:ascii="方正仿宋_GBK" w:hAnsi="方正仿宋_GBK" w:eastAsia="方正仿宋_GBK" w:cs="方正仿宋_GBK"/>
                <w:b/>
                <w:szCs w:val="24"/>
              </w:rPr>
            </w:pPr>
            <w:r>
              <w:rPr>
                <w:rFonts w:hint="eastAsia" w:ascii="方正仿宋_GBK" w:hAnsi="方正仿宋_GBK" w:eastAsia="方正仿宋_GBK" w:cs="方正仿宋_GBK"/>
                <w:b/>
                <w:szCs w:val="24"/>
              </w:rPr>
              <w:t>序号</w:t>
            </w:r>
          </w:p>
        </w:tc>
        <w:tc>
          <w:tcPr>
            <w:tcW w:w="3184" w:type="dxa"/>
            <w:noWrap/>
            <w:vAlign w:val="center"/>
          </w:tcPr>
          <w:p w14:paraId="50EF16FA">
            <w:pPr>
              <w:tabs>
                <w:tab w:val="left" w:pos="6300"/>
              </w:tabs>
              <w:snapToGrid w:val="0"/>
              <w:jc w:val="center"/>
              <w:outlineLvl w:val="0"/>
              <w:rPr>
                <w:rFonts w:ascii="方正仿宋_GBK" w:hAnsi="方正仿宋_GBK" w:eastAsia="方正仿宋_GBK" w:cs="方正仿宋_GBK"/>
                <w:b/>
                <w:szCs w:val="24"/>
              </w:rPr>
            </w:pPr>
            <w:r>
              <w:rPr>
                <w:rFonts w:hint="eastAsia" w:ascii="方正仿宋_GBK" w:hAnsi="方正仿宋_GBK" w:eastAsia="方正仿宋_GBK" w:cs="方正仿宋_GBK"/>
                <w:b/>
                <w:szCs w:val="24"/>
              </w:rPr>
              <w:t>采购需求</w:t>
            </w:r>
          </w:p>
        </w:tc>
        <w:tc>
          <w:tcPr>
            <w:tcW w:w="2438" w:type="dxa"/>
            <w:noWrap/>
            <w:vAlign w:val="center"/>
          </w:tcPr>
          <w:p w14:paraId="55946081">
            <w:pPr>
              <w:tabs>
                <w:tab w:val="left" w:pos="6300"/>
              </w:tabs>
              <w:snapToGrid w:val="0"/>
              <w:jc w:val="center"/>
              <w:outlineLvl w:val="0"/>
              <w:rPr>
                <w:rFonts w:ascii="方正仿宋_GBK" w:hAnsi="方正仿宋_GBK" w:eastAsia="方正仿宋_GBK" w:cs="方正仿宋_GBK"/>
                <w:b/>
                <w:szCs w:val="24"/>
              </w:rPr>
            </w:pPr>
            <w:r>
              <w:rPr>
                <w:rFonts w:hint="eastAsia" w:ascii="方正仿宋_GBK" w:hAnsi="方正仿宋_GBK" w:eastAsia="方正仿宋_GBK" w:cs="方正仿宋_GBK"/>
                <w:b/>
                <w:szCs w:val="24"/>
              </w:rPr>
              <w:t>响应情况</w:t>
            </w:r>
          </w:p>
        </w:tc>
        <w:tc>
          <w:tcPr>
            <w:tcW w:w="2359" w:type="dxa"/>
            <w:noWrap/>
            <w:vAlign w:val="center"/>
          </w:tcPr>
          <w:p w14:paraId="515988C6">
            <w:pPr>
              <w:tabs>
                <w:tab w:val="left" w:pos="6300"/>
              </w:tabs>
              <w:snapToGrid w:val="0"/>
              <w:jc w:val="center"/>
              <w:outlineLvl w:val="0"/>
              <w:rPr>
                <w:rFonts w:ascii="方正仿宋_GBK" w:hAnsi="方正仿宋_GBK" w:eastAsia="方正仿宋_GBK" w:cs="方正仿宋_GBK"/>
                <w:b/>
                <w:szCs w:val="24"/>
              </w:rPr>
            </w:pPr>
            <w:r>
              <w:rPr>
                <w:rFonts w:hint="eastAsia" w:ascii="方正仿宋_GBK" w:hAnsi="方正仿宋_GBK" w:eastAsia="方正仿宋_GBK" w:cs="方正仿宋_GBK"/>
                <w:b/>
                <w:szCs w:val="21"/>
              </w:rPr>
              <w:t>差异说明</w:t>
            </w:r>
          </w:p>
        </w:tc>
      </w:tr>
      <w:tr w14:paraId="6504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2C8A0011">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034C2996">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60B38E00">
            <w:pPr>
              <w:tabs>
                <w:tab w:val="left" w:pos="6300"/>
              </w:tabs>
              <w:snapToGrid w:val="0"/>
              <w:outlineLvl w:val="0"/>
              <w:rPr>
                <w:rFonts w:ascii="方正仿宋_GBK" w:hAnsi="方正仿宋_GBK" w:eastAsia="方正仿宋_GBK" w:cs="方正仿宋_GBK"/>
                <w:szCs w:val="24"/>
              </w:rPr>
            </w:pPr>
            <w:r>
              <w:rPr>
                <w:rFonts w:hint="eastAsia" w:ascii="方正仿宋_GBK" w:hAnsi="方正仿宋_GBK" w:eastAsia="方正仿宋_GBK" w:cs="方正仿宋_GBK"/>
                <w:szCs w:val="21"/>
              </w:rPr>
              <w:t>提醒：请注明具体内容</w:t>
            </w:r>
          </w:p>
        </w:tc>
        <w:tc>
          <w:tcPr>
            <w:tcW w:w="2359" w:type="dxa"/>
            <w:noWrap/>
            <w:vAlign w:val="center"/>
          </w:tcPr>
          <w:p w14:paraId="32A230AF">
            <w:pPr>
              <w:tabs>
                <w:tab w:val="left" w:pos="6300"/>
              </w:tabs>
              <w:snapToGrid w:val="0"/>
              <w:jc w:val="center"/>
              <w:outlineLvl w:val="0"/>
              <w:rPr>
                <w:rFonts w:ascii="方正仿宋_GBK" w:hAnsi="方正仿宋_GBK" w:eastAsia="方正仿宋_GBK" w:cs="方正仿宋_GBK"/>
                <w:szCs w:val="24"/>
              </w:rPr>
            </w:pPr>
          </w:p>
        </w:tc>
      </w:tr>
      <w:tr w14:paraId="006B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6F040725">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466BF067">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6B7A80A7">
            <w:pPr>
              <w:tabs>
                <w:tab w:val="left" w:pos="6300"/>
              </w:tabs>
              <w:snapToGrid w:val="0"/>
              <w:jc w:val="center"/>
              <w:outlineLvl w:val="0"/>
              <w:rPr>
                <w:rFonts w:ascii="方正仿宋_GBK" w:hAnsi="方正仿宋_GBK" w:eastAsia="方正仿宋_GBK" w:cs="方正仿宋_GBK"/>
                <w:szCs w:val="24"/>
              </w:rPr>
            </w:pPr>
          </w:p>
        </w:tc>
        <w:tc>
          <w:tcPr>
            <w:tcW w:w="2359" w:type="dxa"/>
            <w:noWrap/>
            <w:vAlign w:val="center"/>
          </w:tcPr>
          <w:p w14:paraId="1729BD6F">
            <w:pPr>
              <w:tabs>
                <w:tab w:val="left" w:pos="6300"/>
              </w:tabs>
              <w:snapToGrid w:val="0"/>
              <w:jc w:val="center"/>
              <w:outlineLvl w:val="0"/>
              <w:rPr>
                <w:rFonts w:ascii="方正仿宋_GBK" w:hAnsi="方正仿宋_GBK" w:eastAsia="方正仿宋_GBK" w:cs="方正仿宋_GBK"/>
                <w:szCs w:val="24"/>
              </w:rPr>
            </w:pPr>
          </w:p>
        </w:tc>
      </w:tr>
      <w:tr w14:paraId="32A1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21E0D8A8">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72FABFA6">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6A12A1FD">
            <w:pPr>
              <w:tabs>
                <w:tab w:val="left" w:pos="6300"/>
              </w:tabs>
              <w:snapToGrid w:val="0"/>
              <w:jc w:val="center"/>
              <w:outlineLvl w:val="0"/>
              <w:rPr>
                <w:rFonts w:ascii="方正仿宋_GBK" w:hAnsi="方正仿宋_GBK" w:eastAsia="方正仿宋_GBK" w:cs="方正仿宋_GBK"/>
                <w:szCs w:val="24"/>
              </w:rPr>
            </w:pPr>
          </w:p>
        </w:tc>
        <w:tc>
          <w:tcPr>
            <w:tcW w:w="2359" w:type="dxa"/>
            <w:noWrap/>
            <w:vAlign w:val="center"/>
          </w:tcPr>
          <w:p w14:paraId="65D72EC6">
            <w:pPr>
              <w:tabs>
                <w:tab w:val="left" w:pos="6300"/>
              </w:tabs>
              <w:snapToGrid w:val="0"/>
              <w:jc w:val="center"/>
              <w:outlineLvl w:val="0"/>
              <w:rPr>
                <w:rFonts w:ascii="方正仿宋_GBK" w:hAnsi="方正仿宋_GBK" w:eastAsia="方正仿宋_GBK" w:cs="方正仿宋_GBK"/>
                <w:szCs w:val="24"/>
              </w:rPr>
            </w:pPr>
          </w:p>
        </w:tc>
      </w:tr>
      <w:tr w14:paraId="5DEE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34AE5B39">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6AD1E54E">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6278D4F0">
            <w:pPr>
              <w:tabs>
                <w:tab w:val="left" w:pos="6300"/>
              </w:tabs>
              <w:snapToGrid w:val="0"/>
              <w:jc w:val="center"/>
              <w:outlineLvl w:val="0"/>
              <w:rPr>
                <w:rFonts w:ascii="方正仿宋_GBK" w:hAnsi="方正仿宋_GBK" w:eastAsia="方正仿宋_GBK" w:cs="方正仿宋_GBK"/>
                <w:szCs w:val="24"/>
              </w:rPr>
            </w:pPr>
          </w:p>
        </w:tc>
        <w:tc>
          <w:tcPr>
            <w:tcW w:w="2359" w:type="dxa"/>
            <w:noWrap/>
            <w:vAlign w:val="center"/>
          </w:tcPr>
          <w:p w14:paraId="100E6260">
            <w:pPr>
              <w:tabs>
                <w:tab w:val="left" w:pos="6300"/>
              </w:tabs>
              <w:snapToGrid w:val="0"/>
              <w:jc w:val="center"/>
              <w:outlineLvl w:val="0"/>
              <w:rPr>
                <w:rFonts w:ascii="方正仿宋_GBK" w:hAnsi="方正仿宋_GBK" w:eastAsia="方正仿宋_GBK" w:cs="方正仿宋_GBK"/>
                <w:szCs w:val="24"/>
              </w:rPr>
            </w:pPr>
          </w:p>
        </w:tc>
      </w:tr>
      <w:tr w14:paraId="59F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06C45601">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4297C201">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6C38EE0A">
            <w:pPr>
              <w:tabs>
                <w:tab w:val="left" w:pos="6300"/>
              </w:tabs>
              <w:snapToGrid w:val="0"/>
              <w:jc w:val="center"/>
              <w:outlineLvl w:val="0"/>
              <w:rPr>
                <w:rFonts w:ascii="方正仿宋_GBK" w:hAnsi="方正仿宋_GBK" w:eastAsia="方正仿宋_GBK" w:cs="方正仿宋_GBK"/>
                <w:szCs w:val="24"/>
              </w:rPr>
            </w:pPr>
          </w:p>
        </w:tc>
        <w:tc>
          <w:tcPr>
            <w:tcW w:w="2359" w:type="dxa"/>
            <w:noWrap/>
            <w:vAlign w:val="center"/>
          </w:tcPr>
          <w:p w14:paraId="10E0967E">
            <w:pPr>
              <w:tabs>
                <w:tab w:val="left" w:pos="6300"/>
              </w:tabs>
              <w:snapToGrid w:val="0"/>
              <w:jc w:val="center"/>
              <w:outlineLvl w:val="0"/>
              <w:rPr>
                <w:rFonts w:ascii="方正仿宋_GBK" w:hAnsi="方正仿宋_GBK" w:eastAsia="方正仿宋_GBK" w:cs="方正仿宋_GBK"/>
                <w:szCs w:val="24"/>
              </w:rPr>
            </w:pPr>
          </w:p>
        </w:tc>
      </w:tr>
      <w:tr w14:paraId="0CB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ign w:val="center"/>
          </w:tcPr>
          <w:p w14:paraId="5833459F">
            <w:pPr>
              <w:tabs>
                <w:tab w:val="left" w:pos="6300"/>
              </w:tabs>
              <w:snapToGrid w:val="0"/>
              <w:jc w:val="center"/>
              <w:outlineLvl w:val="0"/>
              <w:rPr>
                <w:rFonts w:ascii="方正仿宋_GBK" w:hAnsi="方正仿宋_GBK" w:eastAsia="方正仿宋_GBK" w:cs="方正仿宋_GBK"/>
                <w:szCs w:val="24"/>
              </w:rPr>
            </w:pPr>
          </w:p>
        </w:tc>
        <w:tc>
          <w:tcPr>
            <w:tcW w:w="3184" w:type="dxa"/>
            <w:noWrap/>
            <w:vAlign w:val="center"/>
          </w:tcPr>
          <w:p w14:paraId="7B785970">
            <w:pPr>
              <w:tabs>
                <w:tab w:val="left" w:pos="6300"/>
              </w:tabs>
              <w:snapToGrid w:val="0"/>
              <w:jc w:val="center"/>
              <w:outlineLvl w:val="0"/>
              <w:rPr>
                <w:rFonts w:ascii="方正仿宋_GBK" w:hAnsi="方正仿宋_GBK" w:eastAsia="方正仿宋_GBK" w:cs="方正仿宋_GBK"/>
                <w:szCs w:val="24"/>
              </w:rPr>
            </w:pPr>
          </w:p>
        </w:tc>
        <w:tc>
          <w:tcPr>
            <w:tcW w:w="2438" w:type="dxa"/>
            <w:noWrap/>
            <w:vAlign w:val="center"/>
          </w:tcPr>
          <w:p w14:paraId="1DF1D06F">
            <w:pPr>
              <w:tabs>
                <w:tab w:val="left" w:pos="6300"/>
              </w:tabs>
              <w:snapToGrid w:val="0"/>
              <w:jc w:val="center"/>
              <w:outlineLvl w:val="0"/>
              <w:rPr>
                <w:rFonts w:ascii="方正仿宋_GBK" w:hAnsi="方正仿宋_GBK" w:eastAsia="方正仿宋_GBK" w:cs="方正仿宋_GBK"/>
                <w:szCs w:val="24"/>
              </w:rPr>
            </w:pPr>
          </w:p>
        </w:tc>
        <w:tc>
          <w:tcPr>
            <w:tcW w:w="2359" w:type="dxa"/>
            <w:noWrap/>
            <w:vAlign w:val="center"/>
          </w:tcPr>
          <w:p w14:paraId="4EE39587">
            <w:pPr>
              <w:tabs>
                <w:tab w:val="left" w:pos="6300"/>
              </w:tabs>
              <w:snapToGrid w:val="0"/>
              <w:jc w:val="center"/>
              <w:outlineLvl w:val="0"/>
              <w:rPr>
                <w:rFonts w:ascii="方正仿宋_GBK" w:hAnsi="方正仿宋_GBK" w:eastAsia="方正仿宋_GBK" w:cs="方正仿宋_GBK"/>
                <w:szCs w:val="24"/>
              </w:rPr>
            </w:pPr>
          </w:p>
        </w:tc>
      </w:tr>
    </w:tbl>
    <w:p w14:paraId="3CC65BD7">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r>
        <w:rPr>
          <w:rFonts w:hint="eastAsia" w:ascii="方正仿宋_GBK" w:hAnsi="方正仿宋_GBK" w:eastAsia="方正仿宋_GBK" w:cs="方正仿宋_GBK"/>
          <w:sz w:val="24"/>
          <w:szCs w:val="28"/>
        </w:rPr>
        <w:t>：</w:t>
      </w:r>
    </w:p>
    <w:p w14:paraId="12F591CA">
      <w:pPr>
        <w:spacing w:line="500" w:lineRule="exact"/>
        <w:rPr>
          <w:rFonts w:ascii="方正仿宋_GBK" w:hAnsi="方正仿宋_GBK" w:eastAsia="方正仿宋_GBK" w:cs="方正仿宋_GBK"/>
          <w:sz w:val="24"/>
          <w:szCs w:val="28"/>
        </w:rPr>
      </w:pPr>
    </w:p>
    <w:p w14:paraId="032ECC2F">
      <w:pPr>
        <w:spacing w:line="500" w:lineRule="exact"/>
        <w:ind w:firstLine="360" w:firstLineChars="1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55C25ABE">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55155100">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7D741DCA">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本表即为对本项目“第三篇  询价项目服务需求”中所列条款进行比较和响应；</w:t>
      </w:r>
    </w:p>
    <w:p w14:paraId="758F7175">
      <w:pPr>
        <w:tabs>
          <w:tab w:val="left" w:pos="6300"/>
        </w:tabs>
        <w:snapToGrid w:val="0"/>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2.本表可扩展</w:t>
      </w:r>
      <w:r>
        <w:rPr>
          <w:rFonts w:hint="eastAsia" w:ascii="方正仿宋_GBK" w:hAnsi="方正仿宋_GBK" w:eastAsia="方正仿宋_GBK" w:cs="方正仿宋_GBK"/>
          <w:sz w:val="24"/>
          <w:szCs w:val="24"/>
        </w:rPr>
        <w:t>。</w:t>
      </w:r>
    </w:p>
    <w:p w14:paraId="400846CD">
      <w:pPr>
        <w:tabs>
          <w:tab w:val="left" w:pos="6300"/>
        </w:tabs>
        <w:snapToGrid w:val="0"/>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（二）其它优惠服务承诺（格式自定）</w:t>
      </w:r>
    </w:p>
    <w:p w14:paraId="3AC0FA6F">
      <w:pPr>
        <w:pStyle w:val="7"/>
        <w:spacing w:after="0"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Start w:id="213" w:name="_Toc20162"/>
      <w:bookmarkStart w:id="214" w:name="_Toc196642870"/>
      <w:bookmarkStart w:id="215" w:name="_Toc65660382"/>
      <w:bookmarkStart w:id="216" w:name="_Toc30720"/>
      <w:bookmarkStart w:id="217" w:name="_Toc21793"/>
      <w:bookmarkStart w:id="218" w:name="_Toc2082"/>
      <w:r>
        <w:rPr>
          <w:rFonts w:hint="eastAsia" w:ascii="方正仿宋_GBK" w:hAnsi="方正仿宋_GBK" w:eastAsia="方正仿宋_GBK" w:cs="方正仿宋_GBK"/>
          <w:sz w:val="24"/>
        </w:rPr>
        <w:t>四、</w:t>
      </w:r>
      <w:bookmarkEnd w:id="210"/>
      <w:bookmarkEnd w:id="211"/>
      <w:bookmarkEnd w:id="212"/>
      <w:r>
        <w:rPr>
          <w:rFonts w:hint="eastAsia" w:ascii="方正仿宋_GBK" w:hAnsi="方正仿宋_GBK" w:eastAsia="方正仿宋_GBK" w:cs="方正仿宋_GBK"/>
          <w:sz w:val="24"/>
        </w:rPr>
        <w:t>资格条件及其他</w:t>
      </w:r>
      <w:bookmarkEnd w:id="213"/>
      <w:bookmarkEnd w:id="214"/>
      <w:bookmarkEnd w:id="215"/>
      <w:bookmarkEnd w:id="216"/>
      <w:bookmarkEnd w:id="217"/>
      <w:bookmarkEnd w:id="218"/>
      <w:bookmarkStart w:id="219" w:name="_Toc342913422"/>
      <w:bookmarkStart w:id="220" w:name="_Toc313888363"/>
      <w:bookmarkStart w:id="221" w:name="_Toc313008359"/>
    </w:p>
    <w:p w14:paraId="43BBA09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（一）法人营业执照（副本）或事业单位法人证书（副本）或个体工商户营业执照或有效的自然人身份证明或社会团体法人登记证书复印件加盖</w:t>
      </w:r>
      <w:r>
        <w:rPr>
          <w:rFonts w:hint="eastAsia" w:ascii="方正仿宋_GBK" w:hAnsi="方正仿宋_GBK" w:eastAsia="方正仿宋_GBK" w:cs="方正仿宋_GBK"/>
          <w:sz w:val="24"/>
        </w:rPr>
        <w:t>供应商公章。</w:t>
      </w:r>
    </w:p>
    <w:p w14:paraId="41F50B97">
      <w:pPr>
        <w:tabs>
          <w:tab w:val="left" w:pos="6300"/>
        </w:tabs>
        <w:snapToGrid w:val="0"/>
        <w:spacing w:line="500" w:lineRule="exact"/>
        <w:ind w:firstLine="570"/>
        <w:rPr>
          <w:rFonts w:ascii="方正仿宋_GBK" w:hAnsi="方正仿宋_GBK" w:eastAsia="方正仿宋_GBK" w:cs="方正仿宋_GBK"/>
          <w:sz w:val="24"/>
          <w:szCs w:val="24"/>
        </w:rPr>
      </w:pPr>
    </w:p>
    <w:p w14:paraId="27E22E80">
      <w:pPr>
        <w:tabs>
          <w:tab w:val="left" w:pos="6300"/>
        </w:tabs>
        <w:snapToGrid w:val="0"/>
        <w:spacing w:line="500" w:lineRule="exact"/>
        <w:ind w:firstLine="570"/>
        <w:rPr>
          <w:rFonts w:ascii="方正仿宋_GBK" w:hAnsi="方正仿宋_GBK" w:eastAsia="方正仿宋_GBK" w:cs="方正仿宋_GBK"/>
        </w:rPr>
      </w:pPr>
    </w:p>
    <w:p w14:paraId="591D6D16">
      <w:pPr>
        <w:tabs>
          <w:tab w:val="left" w:pos="6300"/>
        </w:tabs>
        <w:snapToGrid w:val="0"/>
        <w:spacing w:line="500" w:lineRule="exact"/>
        <w:ind w:firstLine="570"/>
        <w:rPr>
          <w:rFonts w:ascii="方正仿宋_GBK" w:hAnsi="方正仿宋_GBK" w:eastAsia="方正仿宋_GBK" w:cs="方正仿宋_GBK"/>
        </w:rPr>
      </w:pPr>
    </w:p>
    <w:p w14:paraId="32683F6D">
      <w:pPr>
        <w:tabs>
          <w:tab w:val="left" w:pos="6300"/>
        </w:tabs>
        <w:snapToGrid w:val="0"/>
        <w:spacing w:line="500" w:lineRule="exact"/>
        <w:ind w:firstLine="570"/>
        <w:rPr>
          <w:rFonts w:ascii="方正仿宋_GBK" w:hAnsi="方正仿宋_GBK" w:eastAsia="方正仿宋_GBK" w:cs="方正仿宋_GBK"/>
        </w:rPr>
      </w:pPr>
    </w:p>
    <w:p w14:paraId="3D8A07DE">
      <w:pPr>
        <w:tabs>
          <w:tab w:val="left" w:pos="6300"/>
        </w:tabs>
        <w:snapToGrid w:val="0"/>
        <w:spacing w:line="500" w:lineRule="exact"/>
        <w:ind w:firstLine="570"/>
        <w:rPr>
          <w:rFonts w:ascii="方正仿宋_GBK" w:hAnsi="方正仿宋_GBK" w:eastAsia="方正仿宋_GBK" w:cs="方正仿宋_GBK"/>
        </w:rPr>
      </w:pPr>
    </w:p>
    <w:p w14:paraId="1DC01A48">
      <w:pPr>
        <w:widowControl/>
        <w:spacing w:line="400" w:lineRule="exact"/>
        <w:ind w:firstLine="42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45658483">
      <w:pPr>
        <w:tabs>
          <w:tab w:val="left" w:pos="6300"/>
        </w:tabs>
        <w:snapToGrid w:val="0"/>
        <w:spacing w:line="500" w:lineRule="exact"/>
        <w:ind w:firstLine="570"/>
        <w:rPr>
          <w:rFonts w:ascii="方正仿宋_GBK" w:hAnsi="方正仿宋_GBK" w:eastAsia="方正仿宋_GBK" w:cs="方正仿宋_GBK"/>
          <w:sz w:val="24"/>
        </w:rPr>
      </w:pPr>
    </w:p>
    <w:p w14:paraId="593F27EF">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询价项目名称：</w:t>
      </w:r>
    </w:p>
    <w:p w14:paraId="50424E67">
      <w:pPr>
        <w:tabs>
          <w:tab w:val="left" w:pos="6300"/>
        </w:tabs>
        <w:snapToGrid w:val="0"/>
        <w:spacing w:line="500" w:lineRule="exact"/>
        <w:ind w:firstLine="570"/>
        <w:rPr>
          <w:rFonts w:ascii="方正仿宋_GBK" w:hAnsi="方正仿宋_GBK" w:eastAsia="方正仿宋_GBK" w:cs="方正仿宋_GBK"/>
          <w:sz w:val="24"/>
        </w:rPr>
      </w:pPr>
    </w:p>
    <w:p w14:paraId="7D598B9B">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致：（采购代理机构名称）：</w:t>
      </w:r>
    </w:p>
    <w:p w14:paraId="311E1F9C">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（法定代表人姓名）在（供应商名称）任（职务名称）职务，是（供应商名称）的法定代表人。</w:t>
      </w:r>
    </w:p>
    <w:p w14:paraId="7D025B99">
      <w:pPr>
        <w:tabs>
          <w:tab w:val="left" w:pos="6300"/>
        </w:tabs>
        <w:snapToGrid w:val="0"/>
        <w:spacing w:line="500" w:lineRule="exact"/>
        <w:ind w:firstLine="570"/>
        <w:rPr>
          <w:rFonts w:ascii="方正仿宋_GBK" w:hAnsi="方正仿宋_GBK" w:eastAsia="方正仿宋_GBK" w:cs="方正仿宋_GBK"/>
          <w:sz w:val="24"/>
        </w:rPr>
      </w:pPr>
    </w:p>
    <w:p w14:paraId="610284F8">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10A2200C">
      <w:pPr>
        <w:tabs>
          <w:tab w:val="left" w:pos="6300"/>
        </w:tabs>
        <w:snapToGrid w:val="0"/>
        <w:spacing w:line="500" w:lineRule="exact"/>
        <w:ind w:firstLine="570"/>
        <w:rPr>
          <w:rFonts w:ascii="方正仿宋_GBK" w:hAnsi="方正仿宋_GBK" w:eastAsia="方正仿宋_GBK" w:cs="方正仿宋_GBK"/>
          <w:sz w:val="24"/>
        </w:rPr>
      </w:pPr>
    </w:p>
    <w:p w14:paraId="6C32F65A">
      <w:pPr>
        <w:tabs>
          <w:tab w:val="left" w:pos="6300"/>
        </w:tabs>
        <w:snapToGrid w:val="0"/>
        <w:spacing w:line="500" w:lineRule="exact"/>
        <w:ind w:firstLine="570"/>
        <w:rPr>
          <w:rFonts w:ascii="方正仿宋_GBK" w:hAnsi="方正仿宋_GBK" w:eastAsia="方正仿宋_GBK" w:cs="方正仿宋_GBK"/>
          <w:sz w:val="24"/>
        </w:rPr>
      </w:pPr>
    </w:p>
    <w:p w14:paraId="5C6713C5">
      <w:pPr>
        <w:tabs>
          <w:tab w:val="left" w:pos="6300"/>
        </w:tabs>
        <w:snapToGrid w:val="0"/>
        <w:spacing w:line="500" w:lineRule="exact"/>
        <w:ind w:firstLine="570"/>
        <w:rPr>
          <w:rFonts w:ascii="方正仿宋_GBK" w:hAnsi="方正仿宋_GBK" w:eastAsia="方正仿宋_GBK" w:cs="方正仿宋_GBK"/>
          <w:sz w:val="24"/>
        </w:rPr>
      </w:pPr>
    </w:p>
    <w:p w14:paraId="110578AD">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46EEA77F">
      <w:pPr>
        <w:tabs>
          <w:tab w:val="left" w:pos="6300"/>
        </w:tabs>
        <w:snapToGrid w:val="0"/>
        <w:spacing w:line="500" w:lineRule="exact"/>
        <w:ind w:firstLine="570"/>
        <w:rPr>
          <w:rFonts w:ascii="方正仿宋_GBK" w:hAnsi="方正仿宋_GBK" w:eastAsia="方正仿宋_GBK" w:cs="方正仿宋_GBK"/>
          <w:sz w:val="24"/>
        </w:rPr>
      </w:pPr>
    </w:p>
    <w:p w14:paraId="5D598704">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512622CE">
      <w:pPr>
        <w:tabs>
          <w:tab w:val="left" w:pos="6300"/>
        </w:tabs>
        <w:snapToGrid w:val="0"/>
        <w:spacing w:line="500" w:lineRule="exact"/>
        <w:ind w:firstLine="570"/>
        <w:rPr>
          <w:rFonts w:ascii="方正仿宋_GBK" w:hAnsi="方正仿宋_GBK" w:eastAsia="方正仿宋_GBK" w:cs="方正仿宋_GBK"/>
          <w:sz w:val="24"/>
        </w:rPr>
      </w:pPr>
    </w:p>
    <w:p w14:paraId="7DA48938">
      <w:pPr>
        <w:tabs>
          <w:tab w:val="left" w:pos="6300"/>
        </w:tabs>
        <w:snapToGrid w:val="0"/>
        <w:spacing w:line="500" w:lineRule="exact"/>
        <w:ind w:firstLine="570"/>
        <w:rPr>
          <w:rFonts w:ascii="方正仿宋_GBK" w:hAnsi="方正仿宋_GBK" w:eastAsia="方正仿宋_GBK" w:cs="方正仿宋_GBK"/>
          <w:sz w:val="24"/>
        </w:rPr>
      </w:pPr>
    </w:p>
    <w:p w14:paraId="3AE3A186">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0CA36A25">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7FBE6089">
      <w:pPr>
        <w:tabs>
          <w:tab w:val="left" w:pos="6300"/>
        </w:tabs>
        <w:snapToGrid w:val="0"/>
        <w:spacing w:line="500" w:lineRule="exact"/>
        <w:ind w:firstLine="570"/>
        <w:rPr>
          <w:rFonts w:ascii="方正仿宋_GBK" w:hAnsi="方正仿宋_GBK" w:eastAsia="方正仿宋_GBK" w:cs="方正仿宋_GBK"/>
          <w:sz w:val="24"/>
        </w:rPr>
      </w:pPr>
    </w:p>
    <w:p w14:paraId="646DA731">
      <w:pPr>
        <w:tabs>
          <w:tab w:val="left" w:pos="6300"/>
        </w:tabs>
        <w:snapToGrid w:val="0"/>
        <w:spacing w:line="500" w:lineRule="exact"/>
        <w:ind w:firstLine="570"/>
        <w:rPr>
          <w:rFonts w:ascii="方正仿宋_GBK" w:hAnsi="方正仿宋_GBK" w:eastAsia="方正仿宋_GBK" w:cs="方正仿宋_GBK"/>
          <w:sz w:val="24"/>
        </w:rPr>
      </w:pPr>
    </w:p>
    <w:p w14:paraId="612C5922">
      <w:pPr>
        <w:widowControl/>
        <w:spacing w:line="400" w:lineRule="exact"/>
        <w:jc w:val="left"/>
        <w:rPr>
          <w:rFonts w:ascii="方正仿宋_GBK" w:hAnsi="方正仿宋_GBK" w:eastAsia="方正仿宋_GBK" w:cs="方正仿宋_GBK"/>
          <w:sz w:val="24"/>
          <w:szCs w:val="24"/>
        </w:rPr>
      </w:pPr>
    </w:p>
    <w:p w14:paraId="22098811">
      <w:pPr>
        <w:widowControl/>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ascii="方正仿宋_GBK" w:hAnsi="方正仿宋_GBK" w:eastAsia="方正仿宋_GBK" w:cs="方正仿宋_GBK"/>
          <w:sz w:val="24"/>
        </w:rPr>
      </w:pPr>
    </w:p>
    <w:p w14:paraId="2AF22C0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询价项目名称</w:t>
      </w:r>
      <w:r>
        <w:rPr>
          <w:rFonts w:hint="eastAsia" w:ascii="方正仿宋_GBK" w:hAnsi="方正仿宋_GBK" w:eastAsia="方正仿宋_GBK" w:cs="方正仿宋_GBK"/>
          <w:sz w:val="24"/>
        </w:rPr>
        <w:t>：</w:t>
      </w:r>
    </w:p>
    <w:p w14:paraId="0AD24656">
      <w:pPr>
        <w:tabs>
          <w:tab w:val="left" w:pos="6300"/>
        </w:tabs>
        <w:snapToGrid w:val="0"/>
        <w:spacing w:line="500" w:lineRule="exact"/>
        <w:ind w:firstLine="570"/>
        <w:rPr>
          <w:rFonts w:ascii="方正仿宋_GBK" w:hAnsi="方正仿宋_GBK" w:eastAsia="方正仿宋_GBK" w:cs="方正仿宋_GBK"/>
          <w:sz w:val="24"/>
        </w:rPr>
      </w:pPr>
    </w:p>
    <w:p w14:paraId="395DBB40">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致：（采购代理机构名称）：</w:t>
      </w:r>
    </w:p>
    <w:p w14:paraId="5F6B1145">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（供应商法定代表人名称）是（供应商名称）的法定代表人，特授权（被授权人姓名及身份证代码）代表我单位全权办理上述项目的报价、签约等具体工作，并签署全部有关文件、协议及合同。</w:t>
      </w:r>
    </w:p>
    <w:p w14:paraId="04A86F36">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04374229">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6561910E">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6C7D45BA">
      <w:pPr>
        <w:tabs>
          <w:tab w:val="left" w:pos="6300"/>
        </w:tabs>
        <w:snapToGrid w:val="0"/>
        <w:spacing w:line="500" w:lineRule="exact"/>
        <w:ind w:firstLine="57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6A072ACE">
      <w:pPr>
        <w:tabs>
          <w:tab w:val="left" w:pos="6300"/>
        </w:tabs>
        <w:snapToGrid w:val="0"/>
        <w:spacing w:line="500" w:lineRule="exact"/>
        <w:rPr>
          <w:rFonts w:ascii="方正仿宋_GBK" w:hAnsi="方正仿宋_GBK" w:eastAsia="方正仿宋_GBK" w:cs="方正仿宋_GBK"/>
          <w:sz w:val="24"/>
        </w:rPr>
      </w:pPr>
    </w:p>
    <w:p w14:paraId="454EED32">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（附：被授权人身份证正反面复印件）                                 </w:t>
      </w:r>
    </w:p>
    <w:p w14:paraId="0ABF3149">
      <w:pPr>
        <w:tabs>
          <w:tab w:val="left" w:pos="6300"/>
        </w:tabs>
        <w:snapToGrid w:val="0"/>
        <w:spacing w:line="500" w:lineRule="exact"/>
        <w:ind w:right="480" w:firstLine="57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26AC91CA">
      <w:pPr>
        <w:tabs>
          <w:tab w:val="left" w:pos="6300"/>
        </w:tabs>
        <w:snapToGrid w:val="0"/>
        <w:spacing w:line="500" w:lineRule="exact"/>
        <w:ind w:right="480" w:firstLine="57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5604438B">
      <w:pPr>
        <w:tabs>
          <w:tab w:val="left" w:pos="6300"/>
        </w:tabs>
        <w:snapToGrid w:val="0"/>
        <w:spacing w:line="500" w:lineRule="exact"/>
        <w:ind w:right="480" w:firstLine="57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387A22BB">
      <w:pPr>
        <w:tabs>
          <w:tab w:val="left" w:pos="6300"/>
        </w:tabs>
        <w:snapToGrid w:val="0"/>
        <w:spacing w:line="500" w:lineRule="exact"/>
        <w:ind w:right="480" w:firstLine="57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70F9B7F9">
      <w:pPr>
        <w:tabs>
          <w:tab w:val="left" w:pos="6300"/>
        </w:tabs>
        <w:snapToGrid w:val="0"/>
        <w:spacing w:line="500" w:lineRule="exact"/>
        <w:ind w:right="480" w:firstLine="57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1.若为法定代表人办理并签署响应文件的，不提供此文件。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14:paraId="0E470903">
      <w:pPr>
        <w:tabs>
          <w:tab w:val="left" w:pos="6300"/>
        </w:tabs>
        <w:snapToGrid w:val="0"/>
        <w:spacing w:line="500" w:lineRule="exact"/>
        <w:ind w:firstLine="643"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6A6AE1F">
      <w:pPr>
        <w:tabs>
          <w:tab w:val="left" w:pos="6300"/>
        </w:tabs>
        <w:snapToGrid w:val="0"/>
        <w:spacing w:line="530" w:lineRule="exact"/>
        <w:rPr>
          <w:rFonts w:ascii="方正仿宋_GBK" w:hAnsi="方正仿宋_GBK" w:eastAsia="方正仿宋_GBK" w:cs="方正仿宋_GBK"/>
          <w:sz w:val="24"/>
        </w:rPr>
      </w:pPr>
    </w:p>
    <w:p w14:paraId="53B55786">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致（采购代理机构名称）：</w:t>
      </w:r>
    </w:p>
    <w:p w14:paraId="0E9A480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（供应商名称）郑重承诺：</w:t>
      </w:r>
    </w:p>
    <w:p w14:paraId="219A36D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251E3A3B">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3C465F5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3.我方在采购项目评审（评标）环节结束后，随时接受采购人、采购代理机构的检查验证，配合提供相关证明材料，证明符合《中华人民共和国政府采购法》规定的供应商基本资格条件。</w:t>
      </w:r>
    </w:p>
    <w:p w14:paraId="524C5866">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3D1FAD0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7332A58D">
      <w:pPr>
        <w:tabs>
          <w:tab w:val="left" w:pos="6300"/>
        </w:tabs>
        <w:snapToGrid w:val="0"/>
        <w:spacing w:line="500" w:lineRule="exact"/>
        <w:ind w:firstLine="480" w:firstLineChars="200"/>
        <w:rPr>
          <w:rFonts w:ascii="方正仿宋_GBK" w:hAnsi="方正仿宋_GBK" w:eastAsia="方正仿宋_GBK" w:cs="方正仿宋_GBK"/>
          <w:sz w:val="24"/>
        </w:rPr>
      </w:pPr>
    </w:p>
    <w:p w14:paraId="798E6ECC">
      <w:pPr>
        <w:tabs>
          <w:tab w:val="left" w:pos="6300"/>
        </w:tabs>
        <w:snapToGrid w:val="0"/>
        <w:spacing w:line="500" w:lineRule="exact"/>
        <w:ind w:firstLine="480" w:firstLineChars="20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46B83C56">
      <w:pPr>
        <w:widowControl/>
        <w:spacing w:line="400" w:lineRule="exact"/>
        <w:ind w:firstLine="6480" w:firstLineChars="27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636D40AC">
      <w:pPr>
        <w:widowControl/>
        <w:spacing w:line="400" w:lineRule="exact"/>
        <w:ind w:firstLine="42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（五）特定资格条件证书或证明文件</w:t>
      </w:r>
    </w:p>
    <w:p w14:paraId="23AC7FCD">
      <w:pPr>
        <w:widowControl/>
        <w:spacing w:line="400" w:lineRule="exact"/>
        <w:ind w:firstLine="480" w:firstLineChars="200"/>
        <w:jc w:val="left"/>
        <w:rPr>
          <w:rFonts w:ascii="方正仿宋_GBK" w:hAnsi="方正仿宋_GBK" w:eastAsia="方正仿宋_GBK" w:cs="方正仿宋_GBK"/>
          <w:sz w:val="24"/>
          <w:szCs w:val="24"/>
        </w:rPr>
      </w:pPr>
    </w:p>
    <w:p w14:paraId="45469C5E">
      <w:pPr>
        <w:pStyle w:val="7"/>
        <w:spacing w:after="0"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Start w:id="222" w:name="_Toc15815"/>
      <w:bookmarkStart w:id="223" w:name="_Toc196642871"/>
      <w:bookmarkStart w:id="224" w:name="_Toc65660383"/>
      <w:bookmarkStart w:id="225" w:name="_Toc17010"/>
      <w:bookmarkStart w:id="226" w:name="_Toc2080"/>
      <w:bookmarkStart w:id="227" w:name="_Toc1895"/>
      <w:r>
        <w:rPr>
          <w:rFonts w:hint="eastAsia" w:ascii="方正仿宋_GBK" w:hAnsi="方正仿宋_GBK" w:eastAsia="方正仿宋_GBK" w:cs="方正仿宋_GBK"/>
          <w:sz w:val="24"/>
        </w:rPr>
        <w:t>五、</w:t>
      </w:r>
      <w:bookmarkEnd w:id="219"/>
      <w:bookmarkEnd w:id="220"/>
      <w:bookmarkEnd w:id="221"/>
      <w:r>
        <w:rPr>
          <w:rFonts w:hint="eastAsia" w:ascii="方正仿宋_GBK" w:hAnsi="方正仿宋_GBK" w:eastAsia="方正仿宋_GBK" w:cs="方正仿宋_GBK"/>
          <w:sz w:val="24"/>
        </w:rPr>
        <w:t>其他资料</w:t>
      </w:r>
      <w:bookmarkEnd w:id="222"/>
      <w:bookmarkEnd w:id="223"/>
      <w:bookmarkEnd w:id="224"/>
      <w:bookmarkEnd w:id="225"/>
      <w:bookmarkEnd w:id="226"/>
      <w:bookmarkEnd w:id="227"/>
    </w:p>
    <w:p w14:paraId="6551464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（一）供应商对公账户开户银行许可证或基本存款账户信息复印件加盖供应商公章。</w:t>
      </w:r>
    </w:p>
    <w:p w14:paraId="72B32DC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（二）其他与项目有关的资料（自附）。</w:t>
      </w:r>
    </w:p>
    <w:p w14:paraId="43A4F413">
      <w:pPr>
        <w:pStyle w:val="22"/>
        <w:ind w:firstLine="480"/>
        <w:rPr>
          <w:rFonts w:ascii="方正仿宋_GBK" w:hAnsi="方正仿宋_GBK" w:eastAsia="方正仿宋_GBK" w:cs="方正仿宋_GBK"/>
          <w:sz w:val="24"/>
          <w:szCs w:val="24"/>
        </w:rPr>
      </w:pPr>
    </w:p>
    <w:p w14:paraId="385C43AE">
      <w:pPr>
        <w:pStyle w:val="22"/>
        <w:ind w:firstLine="480"/>
        <w:rPr>
          <w:rFonts w:ascii="方正仿宋_GBK" w:hAnsi="方正仿宋_GBK" w:eastAsia="方正仿宋_GBK" w:cs="方正仿宋_GBK"/>
          <w:sz w:val="24"/>
          <w:szCs w:val="24"/>
        </w:rPr>
      </w:pPr>
    </w:p>
    <w:p w14:paraId="46700B23">
      <w:pPr>
        <w:pStyle w:val="22"/>
        <w:ind w:firstLine="480"/>
        <w:rPr>
          <w:rFonts w:ascii="方正仿宋_GBK" w:hAnsi="方正仿宋_GBK" w:eastAsia="方正仿宋_GBK" w:cs="方正仿宋_GBK"/>
          <w:sz w:val="24"/>
          <w:szCs w:val="24"/>
        </w:rPr>
      </w:pPr>
    </w:p>
    <w:p w14:paraId="57B0F121">
      <w:pPr>
        <w:pStyle w:val="22"/>
        <w:ind w:firstLine="480"/>
        <w:rPr>
          <w:rFonts w:ascii="方正仿宋_GBK" w:hAnsi="方正仿宋_GBK" w:eastAsia="方正仿宋_GBK" w:cs="方正仿宋_GBK"/>
          <w:sz w:val="24"/>
          <w:szCs w:val="24"/>
        </w:rPr>
      </w:pPr>
    </w:p>
    <w:p w14:paraId="47588C7B">
      <w:pPr>
        <w:pStyle w:val="22"/>
        <w:ind w:firstLine="480"/>
        <w:rPr>
          <w:rFonts w:ascii="方正仿宋_GBK" w:hAnsi="方正仿宋_GBK" w:eastAsia="方正仿宋_GBK" w:cs="方正仿宋_GBK"/>
          <w:sz w:val="24"/>
          <w:szCs w:val="24"/>
        </w:rPr>
      </w:pPr>
    </w:p>
    <w:p w14:paraId="620DF985">
      <w:pPr>
        <w:pStyle w:val="22"/>
        <w:ind w:firstLine="480"/>
        <w:rPr>
          <w:rFonts w:ascii="方正仿宋_GBK" w:hAnsi="方正仿宋_GBK" w:eastAsia="方正仿宋_GBK" w:cs="方正仿宋_GBK"/>
          <w:sz w:val="24"/>
          <w:szCs w:val="24"/>
        </w:rPr>
      </w:pPr>
    </w:p>
    <w:p w14:paraId="1950CB09">
      <w:pPr>
        <w:spacing w:line="360" w:lineRule="auto"/>
        <w:ind w:firstLine="420" w:firstLineChars="200"/>
        <w:jc w:val="center"/>
        <w:rPr>
          <w:rFonts w:ascii="方正仿宋_GBK" w:hAnsi="方正仿宋_GBK" w:eastAsia="方正仿宋_GBK" w:cs="方正仿宋_GBK"/>
        </w:rPr>
      </w:pPr>
      <w:r>
        <w:rPr>
          <w:rFonts w:hint="eastAsia" w:ascii="方正仿宋_GBK" w:hAnsi="方正仿宋_GBK" w:eastAsia="方正仿宋_GBK" w:cs="方正仿宋_GBK"/>
        </w:rPr>
        <w:t>（结束）</w:t>
      </w: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1" w:fontKey="{7EB18A3B-91D9-47F0-84A8-37E9DC16716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77F7">
    <w:pPr>
      <w:pStyle w:val="17"/>
      <w:framePr w:wrap="around" w:vAnchor="text" w:hAnchor="margin" w:xAlign="center" w:y="1"/>
      <w:jc w:val="center"/>
      <w:rPr>
        <w:rStyle w:val="26"/>
        <w:rFonts w:ascii="宋体"/>
        <w:sz w:val="21"/>
        <w:szCs w:val="21"/>
      </w:rPr>
    </w:pPr>
    <w:r>
      <w:rPr>
        <w:rFonts w:ascii="宋体"/>
        <w:sz w:val="21"/>
        <w:szCs w:val="21"/>
      </w:rPr>
      <w:fldChar w:fldCharType="begin"/>
    </w:r>
    <w:r>
      <w:rPr>
        <w:rStyle w:val="26"/>
        <w:rFonts w:ascii="宋体"/>
        <w:sz w:val="21"/>
        <w:szCs w:val="21"/>
      </w:rPr>
      <w:instrText xml:space="preserve">PAGE  </w:instrText>
    </w:r>
    <w:r>
      <w:rPr>
        <w:rFonts w:ascii="宋体"/>
        <w:sz w:val="21"/>
        <w:szCs w:val="21"/>
      </w:rPr>
      <w:fldChar w:fldCharType="separate"/>
    </w:r>
    <w:r>
      <w:rPr>
        <w:rStyle w:val="26"/>
        <w:rFonts w:ascii="宋体"/>
        <w:sz w:val="21"/>
        <w:szCs w:val="21"/>
      </w:rPr>
      <w:t>- 3 -</w:t>
    </w:r>
    <w:r>
      <w:rPr>
        <w:rFonts w:ascii="宋体"/>
        <w:sz w:val="21"/>
        <w:szCs w:val="21"/>
      </w:rPr>
      <w:fldChar w:fldCharType="end"/>
    </w:r>
  </w:p>
  <w:p w14:paraId="122BB4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157A">
    <w:pPr>
      <w:pStyle w:val="17"/>
      <w:framePr w:wrap="around" w:vAnchor="text" w:hAnchor="margin" w:xAlign="center" w:y="1"/>
      <w:rPr>
        <w:rStyle w:val="26"/>
      </w:rPr>
    </w:pPr>
    <w:r>
      <w:fldChar w:fldCharType="begin"/>
    </w:r>
    <w:r>
      <w:rPr>
        <w:rStyle w:val="26"/>
      </w:rPr>
      <w:instrText xml:space="preserve">PAGE  </w:instrText>
    </w:r>
    <w:r>
      <w:fldChar w:fldCharType="end"/>
    </w:r>
  </w:p>
  <w:p w14:paraId="58BD657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DB56">
    <w:pPr>
      <w:pStyle w:val="17"/>
      <w:framePr w:wrap="around" w:vAnchor="text" w:hAnchor="margin" w:xAlign="center" w:y="1"/>
      <w:rPr>
        <w:rStyle w:val="26"/>
      </w:rPr>
    </w:pPr>
  </w:p>
  <w:p w14:paraId="18820D06">
    <w:pPr>
      <w:pStyle w:val="1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6303">
    <w:pPr>
      <w:pStyle w:val="17"/>
      <w:jc w:val="center"/>
      <w:rPr>
        <w:rFonts w:ascii="宋体" w:hAnsi="宋体"/>
        <w:sz w:val="21"/>
        <w:szCs w:val="21"/>
      </w:rPr>
    </w:pPr>
    <w:r>
      <w:rPr>
        <w:rFonts w:ascii="宋体" w:hAnsi="宋体"/>
        <w:sz w:val="21"/>
        <w:szCs w:val="21"/>
      </w:rPr>
      <w:fldChar w:fldCharType="begin"/>
    </w:r>
    <w:r>
      <w:rPr>
        <w:rStyle w:val="26"/>
        <w:rFonts w:ascii="宋体" w:hAnsi="宋体"/>
        <w:sz w:val="21"/>
        <w:szCs w:val="21"/>
      </w:rPr>
      <w:instrText xml:space="preserve"> PAGE </w:instrText>
    </w:r>
    <w:r>
      <w:rPr>
        <w:rFonts w:ascii="宋体" w:hAnsi="宋体"/>
        <w:sz w:val="21"/>
        <w:szCs w:val="21"/>
      </w:rPr>
      <w:fldChar w:fldCharType="separate"/>
    </w:r>
    <w:r>
      <w:rPr>
        <w:rStyle w:val="26"/>
        <w:rFonts w:ascii="宋体" w:hAnsi="宋体"/>
        <w:sz w:val="21"/>
        <w:szCs w:val="21"/>
      </w:rPr>
      <w:t>- 27 -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0773">
    <w:pPr>
      <w:pStyle w:val="17"/>
      <w:jc w:val="center"/>
      <w:rPr>
        <w:sz w:val="24"/>
      </w:rPr>
    </w:pPr>
    <w:r>
      <w:rPr>
        <w:sz w:val="24"/>
      </w:rPr>
      <w:fldChar w:fldCharType="begin"/>
    </w:r>
    <w:r>
      <w:rPr>
        <w:rStyle w:val="26"/>
        <w:sz w:val="24"/>
      </w:rPr>
      <w:instrText xml:space="preserve"> PAGE </w:instrText>
    </w:r>
    <w:r>
      <w:rPr>
        <w:sz w:val="24"/>
      </w:rPr>
      <w:fldChar w:fldCharType="separate"/>
    </w:r>
    <w:r>
      <w:rPr>
        <w:rStyle w:val="26"/>
        <w:sz w:val="24"/>
      </w:rPr>
      <w:t>30</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8F71">
    <w:pPr>
      <w:pStyle w:val="18"/>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5ED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41A8">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95D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46F80405"/>
    <w:multiLevelType w:val="singleLevel"/>
    <w:tmpl w:val="46F80405"/>
    <w:lvl w:ilvl="0" w:tentative="0">
      <w:start w:val="1"/>
      <w:numFmt w:val="decimal"/>
      <w:suff w:val="space"/>
      <w:lvlText w:val="%1."/>
      <w:lvlJc w:val="left"/>
    </w:lvl>
  </w:abstractNum>
  <w:abstractNum w:abstractNumId="2">
    <w:nsid w:val="635FD7E5"/>
    <w:multiLevelType w:val="singleLevel"/>
    <w:tmpl w:val="635FD7E5"/>
    <w:lvl w:ilvl="0" w:tentative="0">
      <w:start w:val="3"/>
      <w:numFmt w:val="chineseCounting"/>
      <w:suff w:val="nothing"/>
      <w:lvlText w:val="（%1）"/>
      <w:lvlJc w:val="left"/>
      <w:rPr>
        <w:rFonts w:hint="eastAsia"/>
      </w:rPr>
    </w:lvl>
  </w:abstractNum>
  <w:abstractNum w:abstractNumId="3">
    <w:nsid w:val="68745E4B"/>
    <w:multiLevelType w:val="singleLevel"/>
    <w:tmpl w:val="68745E4B"/>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663B2"/>
    <w:rsid w:val="00382179"/>
    <w:rsid w:val="003933FD"/>
    <w:rsid w:val="003B4B00"/>
    <w:rsid w:val="003E4058"/>
    <w:rsid w:val="003F2952"/>
    <w:rsid w:val="003F4E89"/>
    <w:rsid w:val="00422F1D"/>
    <w:rsid w:val="00431DED"/>
    <w:rsid w:val="00432645"/>
    <w:rsid w:val="0043279A"/>
    <w:rsid w:val="00435F75"/>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A2D92"/>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0F7A"/>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C9713C"/>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AD21971"/>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457A3"/>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4B3417"/>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550302"/>
    <w:rsid w:val="4A9326C8"/>
    <w:rsid w:val="4AB8212E"/>
    <w:rsid w:val="4ABD14F2"/>
    <w:rsid w:val="4ABD7744"/>
    <w:rsid w:val="4BBE19C6"/>
    <w:rsid w:val="4BE61F5B"/>
    <w:rsid w:val="4C0B1F0F"/>
    <w:rsid w:val="4C3457E4"/>
    <w:rsid w:val="4C453E95"/>
    <w:rsid w:val="4C482292"/>
    <w:rsid w:val="4C4A325A"/>
    <w:rsid w:val="4C561BFF"/>
    <w:rsid w:val="4C8215A2"/>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01306"/>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B76CF9"/>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7">
    <w:name w:val="heading 2"/>
    <w:basedOn w:val="1"/>
    <w:next w:val="1"/>
    <w:qFormat/>
    <w:uiPriority w:val="0"/>
    <w:pPr>
      <w:keepNext/>
      <w:keepLines/>
      <w:adjustRightInd w:val="0"/>
      <w:snapToGrid w:val="0"/>
      <w:spacing w:line="360" w:lineRule="auto"/>
      <w:outlineLvl w:val="1"/>
    </w:pPr>
    <w:rPr>
      <w:rFonts w:ascii="宋体" w:hAnsi="宋体"/>
    </w:rPr>
  </w:style>
  <w:style w:type="paragraph" w:styleId="8">
    <w:name w:val="heading 3"/>
    <w:basedOn w:val="1"/>
    <w:next w:val="1"/>
    <w:qFormat/>
    <w:uiPriority w:val="0"/>
    <w:pPr>
      <w:keepNext/>
      <w:keepLines/>
      <w:spacing w:before="260" w:after="260" w:line="413" w:lineRule="auto"/>
      <w:jc w:val="center"/>
      <w:outlineLvl w:val="2"/>
    </w:pPr>
    <w:rPr>
      <w:b/>
      <w:sz w:val="4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2"/>
    <w:qFormat/>
    <w:uiPriority w:val="0"/>
    <w:rPr>
      <w:rFonts w:ascii="仿宋_GB2312" w:eastAsia="仿宋_GB2312"/>
      <w:sz w:val="32"/>
    </w:rPr>
  </w:style>
  <w:style w:type="paragraph" w:customStyle="1" w:styleId="4">
    <w:name w:val="正文缩进1"/>
    <w:basedOn w:val="1"/>
    <w:next w:val="5"/>
    <w:qFormat/>
    <w:uiPriority w:val="0"/>
    <w:pPr>
      <w:spacing w:line="360" w:lineRule="auto"/>
      <w:ind w:firstLine="420"/>
    </w:pPr>
    <w:rPr>
      <w:sz w:val="24"/>
    </w:rPr>
  </w:style>
  <w:style w:type="paragraph" w:customStyle="1" w:styleId="5">
    <w:name w:val="目录 21"/>
    <w:basedOn w:val="1"/>
    <w:next w:val="1"/>
    <w:qFormat/>
    <w:uiPriority w:val="0"/>
    <w:pPr>
      <w:spacing w:line="440" w:lineRule="exact"/>
      <w:ind w:left="280"/>
    </w:pPr>
  </w:style>
  <w:style w:type="paragraph" w:styleId="9">
    <w:name w:val="Normal Indent"/>
    <w:basedOn w:val="1"/>
    <w:next w:val="1"/>
    <w:qFormat/>
    <w:uiPriority w:val="0"/>
    <w:pPr>
      <w:adjustRightInd w:val="0"/>
      <w:snapToGrid w:val="0"/>
      <w:spacing w:line="360" w:lineRule="auto"/>
      <w:ind w:firstLine="420"/>
    </w:pPr>
    <w:rPr>
      <w:sz w:val="24"/>
    </w:rPr>
  </w:style>
  <w:style w:type="paragraph" w:styleId="10">
    <w:name w:val="annotation text"/>
    <w:basedOn w:val="1"/>
    <w:link w:val="41"/>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11">
    <w:name w:val="Body Text Indent"/>
    <w:basedOn w:val="1"/>
    <w:next w:val="3"/>
    <w:autoRedefine/>
    <w:qFormat/>
    <w:uiPriority w:val="0"/>
    <w:pPr>
      <w:spacing w:line="700" w:lineRule="exact"/>
      <w:ind w:left="960"/>
    </w:pPr>
    <w:rPr>
      <w:sz w:val="44"/>
    </w:rPr>
  </w:style>
  <w:style w:type="paragraph" w:styleId="12">
    <w:name w:val="index 4"/>
    <w:basedOn w:val="1"/>
    <w:next w:val="1"/>
    <w:unhideWhenUsed/>
    <w:qFormat/>
    <w:uiPriority w:val="99"/>
    <w:pPr>
      <w:ind w:left="600" w:leftChars="600"/>
    </w:pPr>
  </w:style>
  <w:style w:type="paragraph" w:styleId="13">
    <w:name w:val="Plain Text"/>
    <w:basedOn w:val="1"/>
    <w:qFormat/>
    <w:uiPriority w:val="0"/>
    <w:pPr>
      <w:adjustRightInd w:val="0"/>
      <w:snapToGrid w:val="0"/>
      <w:spacing w:line="360" w:lineRule="auto"/>
    </w:pPr>
    <w:rPr>
      <w:rFonts w:ascii="宋体" w:hAnsi="Courier New"/>
    </w:rPr>
  </w:style>
  <w:style w:type="paragraph" w:styleId="14">
    <w:name w:val="Date"/>
    <w:basedOn w:val="1"/>
    <w:next w:val="1"/>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Balloon Text"/>
    <w:basedOn w:val="1"/>
    <w:link w:val="35"/>
    <w:semiHidden/>
    <w:unhideWhenUsed/>
    <w:qFormat/>
    <w:uiPriority w:val="99"/>
    <w:pPr>
      <w:spacing w:after="0"/>
    </w:pPr>
    <w:rPr>
      <w:sz w:val="18"/>
      <w:szCs w:val="18"/>
    </w:rPr>
  </w:style>
  <w:style w:type="paragraph" w:styleId="17">
    <w:name w:val="footer"/>
    <w:basedOn w:val="1"/>
    <w:link w:val="31"/>
    <w:semiHidden/>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20">
    <w:name w:val="toc 2"/>
    <w:basedOn w:val="1"/>
    <w:next w:val="1"/>
    <w:qFormat/>
    <w:uiPriority w:val="39"/>
    <w:pPr>
      <w:tabs>
        <w:tab w:val="right" w:leader="dot" w:pos="8400"/>
      </w:tabs>
      <w:spacing w:line="440" w:lineRule="exact"/>
      <w:ind w:left="280" w:leftChars="100" w:right="-91" w:rightChars="-91"/>
    </w:p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Body Text First Indent 2"/>
    <w:basedOn w:val="11"/>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Emphasis"/>
    <w:basedOn w:val="25"/>
    <w:autoRedefine/>
    <w:qFormat/>
    <w:uiPriority w:val="20"/>
    <w:rPr>
      <w:i/>
    </w:rPr>
  </w:style>
  <w:style w:type="character" w:styleId="28">
    <w:name w:val="Hyperlink"/>
    <w:autoRedefine/>
    <w:qFormat/>
    <w:uiPriority w:val="99"/>
    <w:rPr>
      <w:color w:val="0000FF"/>
      <w:u w:val="single"/>
    </w:rPr>
  </w:style>
  <w:style w:type="paragraph" w:customStyle="1" w:styleId="2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character" w:customStyle="1" w:styleId="30">
    <w:name w:val="页眉 Char"/>
    <w:basedOn w:val="25"/>
    <w:link w:val="18"/>
    <w:autoRedefine/>
    <w:qFormat/>
    <w:uiPriority w:val="99"/>
    <w:rPr>
      <w:kern w:val="2"/>
      <w:sz w:val="18"/>
      <w:szCs w:val="18"/>
    </w:rPr>
  </w:style>
  <w:style w:type="character" w:customStyle="1" w:styleId="31">
    <w:name w:val="页脚 Char"/>
    <w:basedOn w:val="25"/>
    <w:link w:val="17"/>
    <w:semiHidden/>
    <w:qFormat/>
    <w:uiPriority w:val="99"/>
    <w:rPr>
      <w:kern w:val="2"/>
      <w:sz w:val="18"/>
      <w:szCs w:val="18"/>
    </w:rPr>
  </w:style>
  <w:style w:type="paragraph" w:customStyle="1" w:styleId="32">
    <w:name w:val="1"/>
    <w:basedOn w:val="1"/>
    <w:next w:val="13"/>
    <w:qFormat/>
    <w:uiPriority w:val="0"/>
    <w:rPr>
      <w:rFonts w:ascii="宋体" w:hAnsi="Courier New"/>
    </w:rPr>
  </w:style>
  <w:style w:type="character" w:customStyle="1" w:styleId="33">
    <w:name w:val="font61"/>
    <w:basedOn w:val="25"/>
    <w:qFormat/>
    <w:uiPriority w:val="0"/>
    <w:rPr>
      <w:rFonts w:hint="eastAsia" w:ascii="宋体" w:hAnsi="宋体" w:eastAsia="宋体" w:cs="宋体"/>
      <w:b/>
      <w:bCs/>
      <w:color w:val="000000"/>
      <w:sz w:val="20"/>
      <w:szCs w:val="20"/>
      <w:u w:val="none"/>
    </w:rPr>
  </w:style>
  <w:style w:type="character" w:customStyle="1" w:styleId="34">
    <w:name w:val="font51"/>
    <w:basedOn w:val="25"/>
    <w:qFormat/>
    <w:uiPriority w:val="0"/>
    <w:rPr>
      <w:rFonts w:ascii="Calibri" w:hAnsi="Calibri" w:cs="Calibri"/>
      <w:b/>
      <w:bCs/>
      <w:color w:val="000000"/>
      <w:sz w:val="20"/>
      <w:szCs w:val="20"/>
      <w:u w:val="none"/>
    </w:rPr>
  </w:style>
  <w:style w:type="character" w:customStyle="1" w:styleId="35">
    <w:name w:val="批注框文本 Char"/>
    <w:basedOn w:val="25"/>
    <w:link w:val="16"/>
    <w:semiHidden/>
    <w:qFormat/>
    <w:uiPriority w:val="99"/>
    <w:rPr>
      <w:rFonts w:asciiTheme="minorHAnsi" w:hAnsiTheme="minorHAnsi" w:eastAsiaTheme="minorEastAsia" w:cstheme="minorBidi"/>
      <w:kern w:val="2"/>
      <w:sz w:val="18"/>
      <w:szCs w:val="18"/>
    </w:rPr>
  </w:style>
  <w:style w:type="character" w:customStyle="1" w:styleId="36">
    <w:name w:val="font21"/>
    <w:basedOn w:val="25"/>
    <w:autoRedefine/>
    <w:qFormat/>
    <w:uiPriority w:val="0"/>
    <w:rPr>
      <w:rFonts w:hint="eastAsia" w:ascii="宋体" w:hAnsi="宋体" w:eastAsia="宋体" w:cs="宋体"/>
      <w:color w:val="000000"/>
      <w:sz w:val="24"/>
      <w:szCs w:val="24"/>
      <w:u w:val="none"/>
    </w:rPr>
  </w:style>
  <w:style w:type="character" w:customStyle="1" w:styleId="37">
    <w:name w:val="NormalCharacter"/>
    <w:autoRedefine/>
    <w:qFormat/>
    <w:uiPriority w:val="0"/>
    <w:rPr>
      <w:rFonts w:ascii="Tahoma" w:hAnsi="Tahoma"/>
      <w:sz w:val="24"/>
      <w:szCs w:val="20"/>
    </w:rPr>
  </w:style>
  <w:style w:type="character" w:customStyle="1" w:styleId="38">
    <w:name w:val="font91"/>
    <w:basedOn w:val="25"/>
    <w:autoRedefine/>
    <w:qFormat/>
    <w:uiPriority w:val="0"/>
    <w:rPr>
      <w:rFonts w:hint="default" w:ascii="Calibri" w:hAnsi="Calibri" w:cs="Calibri"/>
      <w:color w:val="000000"/>
      <w:sz w:val="22"/>
      <w:szCs w:val="22"/>
      <w:u w:val="none"/>
    </w:rPr>
  </w:style>
  <w:style w:type="character" w:customStyle="1" w:styleId="39">
    <w:name w:val="font101"/>
    <w:basedOn w:val="25"/>
    <w:autoRedefine/>
    <w:qFormat/>
    <w:uiPriority w:val="0"/>
    <w:rPr>
      <w:rFonts w:hint="eastAsia" w:ascii="宋体" w:hAnsi="宋体" w:eastAsia="宋体" w:cs="宋体"/>
      <w:color w:val="000000"/>
      <w:sz w:val="22"/>
      <w:szCs w:val="22"/>
      <w:u w:val="none"/>
    </w:rPr>
  </w:style>
  <w:style w:type="character" w:customStyle="1" w:styleId="40">
    <w:name w:val="font71"/>
    <w:basedOn w:val="25"/>
    <w:autoRedefine/>
    <w:qFormat/>
    <w:uiPriority w:val="0"/>
    <w:rPr>
      <w:rFonts w:hint="default" w:ascii="Calibri" w:hAnsi="Calibri" w:cs="Calibri"/>
      <w:color w:val="000000"/>
      <w:sz w:val="28"/>
      <w:szCs w:val="28"/>
      <w:u w:val="none"/>
    </w:rPr>
  </w:style>
  <w:style w:type="character" w:customStyle="1" w:styleId="41">
    <w:name w:val="批注文字 Char"/>
    <w:basedOn w:val="25"/>
    <w:link w:val="10"/>
    <w:autoRedefine/>
    <w:qFormat/>
    <w:uiPriority w:val="0"/>
    <w:rPr>
      <w:rFonts w:eastAsia="PMingLiU"/>
      <w:sz w:val="24"/>
      <w:lang w:eastAsia="zh-TW"/>
    </w:rPr>
  </w:style>
  <w:style w:type="paragraph" w:customStyle="1" w:styleId="42">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3">
    <w:name w:val="List Paragraph"/>
    <w:basedOn w:val="1"/>
    <w:unhideWhenUsed/>
    <w:qFormat/>
    <w:uiPriority w:val="99"/>
    <w:pPr>
      <w:ind w:firstLine="420" w:firstLineChars="200"/>
    </w:pPr>
  </w:style>
  <w:style w:type="character" w:customStyle="1" w:styleId="44">
    <w:name w:val="font31"/>
    <w:basedOn w:val="25"/>
    <w:qFormat/>
    <w:uiPriority w:val="0"/>
    <w:rPr>
      <w:rFonts w:hint="eastAsia" w:ascii="方正仿宋_GBK" w:hAnsi="方正仿宋_GBK" w:eastAsia="方正仿宋_GBK" w:cs="方正仿宋_GBK"/>
      <w:color w:val="000000"/>
      <w:sz w:val="28"/>
      <w:szCs w:val="28"/>
      <w:u w:val="none"/>
    </w:rPr>
  </w:style>
  <w:style w:type="character" w:customStyle="1" w:styleId="45">
    <w:name w:val="font41"/>
    <w:basedOn w:val="25"/>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13638</Words>
  <Characters>14148</Characters>
  <Lines>32</Lines>
  <Paragraphs>34</Paragraphs>
  <TotalTime>50</TotalTime>
  <ScaleCrop>false</ScaleCrop>
  <LinksUpToDate>false</LinksUpToDate>
  <CharactersWithSpaces>15213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WPS_1664260647</cp:lastModifiedBy>
  <cp:lastPrinted>2024-11-06T09:21:00Z</cp:lastPrinted>
  <dcterms:modified xsi:type="dcterms:W3CDTF">2026-05-26T00:56:35Z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A95D7B11A66744F5B80B513A569C3DA4_13</vt:lpwstr>
  </property>
  <property fmtid="{D5CDD505-2E9C-101B-9397-08002B2CF9AE}" pid="4" name="KSOTemplateDocerSaveRecord">
    <vt:lpwstr>eyJoZGlkIjoiNjg4MWM2YmFhNjI2ZjBiMzdmZDQ5YWQxZGNmMDQ4ZWEiLCJ1c2VySWQiOiIxNDIwMzQ5NDg4In0=</vt:lpwstr>
  </property>
</Properties>
</file>