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A380C">
      <w:pPr>
        <w:autoSpaceDE w:val="0"/>
        <w:spacing w:line="720" w:lineRule="exact"/>
        <w:jc w:val="center"/>
        <w:rPr>
          <w:rFonts w:eastAsia="方正小标宋_GBK"/>
          <w:sz w:val="44"/>
          <w:szCs w:val="44"/>
        </w:rPr>
      </w:pPr>
      <w:r>
        <w:rPr>
          <w:rFonts w:hint="eastAsia" w:ascii="方正小标宋_GBK" w:hAnsi="方正小标宋_GBK" w:eastAsia="方正小标宋_GBK" w:cs="方正小标宋_GBK"/>
          <w:sz w:val="44"/>
          <w:szCs w:val="44"/>
          <w:highlight w:val="none"/>
          <w:lang w:val="en-US" w:eastAsia="zh-CN"/>
        </w:rPr>
        <w:t>资产零星维修</w:t>
      </w:r>
      <w:r>
        <w:rPr>
          <w:rFonts w:hint="eastAsia" w:eastAsia="方正小标宋_GBK"/>
          <w:sz w:val="44"/>
          <w:szCs w:val="44"/>
        </w:rPr>
        <w:t>招标</w:t>
      </w:r>
      <w:r>
        <w:rPr>
          <w:rFonts w:eastAsia="方正小标宋_GBK"/>
          <w:sz w:val="44"/>
          <w:szCs w:val="44"/>
        </w:rPr>
        <w:t>公告</w:t>
      </w:r>
    </w:p>
    <w:p w14:paraId="6208651F">
      <w:pPr>
        <w:pStyle w:val="3"/>
        <w:spacing w:after="0" w:afterAutospacing="0"/>
        <w:rPr>
          <w:rFonts w:ascii="Times New Roman" w:cs="Times New Roman"/>
        </w:rPr>
      </w:pPr>
    </w:p>
    <w:p w14:paraId="0172D2FE">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14:paraId="2F53C661">
      <w:pPr>
        <w:spacing w:line="560" w:lineRule="exact"/>
        <w:ind w:firstLine="640" w:firstLineChars="200"/>
        <w:rPr>
          <w:rFonts w:hint="eastAsia" w:eastAsia="仿宋"/>
          <w:kern w:val="0"/>
          <w:sz w:val="32"/>
          <w:szCs w:val="32"/>
          <w:highlight w:val="none"/>
        </w:rPr>
      </w:pPr>
      <w:r>
        <w:rPr>
          <w:rFonts w:eastAsia="仿宋"/>
          <w:kern w:val="0"/>
          <w:sz w:val="32"/>
          <w:szCs w:val="32"/>
        </w:rPr>
        <w:t>1.项目名称</w:t>
      </w:r>
      <w:r>
        <w:rPr>
          <w:rFonts w:hint="eastAsia" w:eastAsia="仿宋"/>
          <w:kern w:val="0"/>
          <w:sz w:val="32"/>
          <w:szCs w:val="32"/>
          <w:highlight w:val="none"/>
        </w:rPr>
        <w:t>：</w:t>
      </w:r>
      <w:r>
        <w:rPr>
          <w:rFonts w:hint="eastAsia" w:eastAsia="方正仿宋_GBK"/>
          <w:kern w:val="2"/>
          <w:sz w:val="32"/>
          <w:szCs w:val="32"/>
          <w:highlight w:val="none"/>
        </w:rPr>
        <w:t>资产零星维修</w:t>
      </w:r>
    </w:p>
    <w:p w14:paraId="66E7079A">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方正仿宋_GBK"/>
          <w:sz w:val="32"/>
          <w:szCs w:val="32"/>
          <w:highlight w:val="none"/>
        </w:rPr>
        <w:t>垫江高新区桂阳组团、澄溪组团、高安组团</w:t>
      </w:r>
    </w:p>
    <w:p w14:paraId="6AF83A70">
      <w:pPr>
        <w:spacing w:line="560" w:lineRule="exact"/>
        <w:ind w:firstLine="640" w:firstLineChars="200"/>
        <w:rPr>
          <w:rFonts w:hint="eastAsia" w:ascii="Times New Roman" w:hAnsi="Times New Roman" w:eastAsia="仿宋" w:cs="Times New Roman"/>
          <w:bCs/>
          <w:kern w:val="0"/>
          <w:sz w:val="32"/>
          <w:szCs w:val="32"/>
          <w:highlight w:val="none"/>
          <w:lang w:val="en-US" w:eastAsia="zh-CN" w:bidi="ar"/>
        </w:rPr>
      </w:pPr>
      <w:r>
        <w:rPr>
          <w:rFonts w:hint="eastAsia" w:eastAsia="仿宋"/>
          <w:kern w:val="0"/>
          <w:sz w:val="32"/>
          <w:szCs w:val="32"/>
          <w:highlight w:val="none"/>
        </w:rPr>
        <w:t>3.工程范围</w:t>
      </w:r>
      <w:r>
        <w:rPr>
          <w:rFonts w:hint="default" w:eastAsia="仿宋"/>
          <w:kern w:val="0"/>
          <w:sz w:val="32"/>
          <w:szCs w:val="32"/>
          <w:highlight w:val="none"/>
        </w:rPr>
        <w:t>：</w:t>
      </w:r>
      <w:r>
        <w:rPr>
          <w:rFonts w:hint="eastAsia" w:ascii="Times New Roman" w:hAnsi="Times New Roman" w:eastAsia="仿宋" w:cs="Times New Roman"/>
          <w:kern w:val="0"/>
          <w:sz w:val="32"/>
          <w:szCs w:val="32"/>
          <w:highlight w:val="none"/>
          <w:lang w:val="en-US" w:eastAsia="zh-CN" w:bidi="ar"/>
        </w:rPr>
        <w:t>包括但不限于重庆垫江高新区开发投资集团有限公司（以下简称高投集团）及实际和控股管理子公司的标准厂房、办公用房、商业门市和住宅、安置房等60万㎡资产零星维修，主要包括临时人工费用、土建工程、电气工程、给排水工程、零星工程等五部分</w:t>
      </w:r>
      <w:r>
        <w:rPr>
          <w:rFonts w:hint="eastAsia" w:eastAsia="仿宋" w:cs="Times New Roman"/>
          <w:kern w:val="0"/>
          <w:sz w:val="32"/>
          <w:szCs w:val="32"/>
          <w:highlight w:val="none"/>
          <w:lang w:val="en-US" w:eastAsia="zh-CN" w:bidi="ar"/>
        </w:rPr>
        <w:t>，具体以发包人提供的项目清单要求为准</w:t>
      </w:r>
      <w:r>
        <w:rPr>
          <w:rFonts w:hint="eastAsia" w:ascii="Times New Roman" w:hAnsi="Times New Roman" w:eastAsia="仿宋" w:cs="Times New Roman"/>
          <w:kern w:val="0"/>
          <w:sz w:val="32"/>
          <w:szCs w:val="32"/>
          <w:highlight w:val="none"/>
          <w:lang w:val="en-US" w:eastAsia="zh-CN" w:bidi="ar"/>
        </w:rPr>
        <w:t>。</w:t>
      </w:r>
    </w:p>
    <w:p w14:paraId="5AAB9B4A">
      <w:pPr>
        <w:spacing w:line="560" w:lineRule="exact"/>
        <w:ind w:firstLine="627" w:firstLineChars="196"/>
        <w:rPr>
          <w:rFonts w:eastAsia="方正仿宋_GBK"/>
          <w:bCs/>
          <w:kern w:val="0"/>
          <w:sz w:val="32"/>
          <w:szCs w:val="32"/>
        </w:rPr>
      </w:pPr>
      <w:r>
        <w:rPr>
          <w:rFonts w:eastAsia="仿宋"/>
          <w:bCs/>
          <w:kern w:val="0"/>
          <w:sz w:val="32"/>
          <w:szCs w:val="32"/>
        </w:rPr>
        <w:t>4.发包人：</w:t>
      </w:r>
      <w:r>
        <w:rPr>
          <w:rFonts w:hint="eastAsia" w:ascii="方正仿宋_GBK" w:eastAsia="方正仿宋_GBK"/>
          <w:spacing w:val="-3"/>
          <w:sz w:val="32"/>
          <w:szCs w:val="32"/>
        </w:rPr>
        <w:t>重庆垫江高新区开发投资集团有限公司</w:t>
      </w:r>
    </w:p>
    <w:p w14:paraId="500275FF">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1F2ECEE0">
      <w:pPr>
        <w:widowControl w:val="0"/>
        <w:snapToGrid/>
        <w:spacing w:line="240" w:lineRule="auto"/>
        <w:ind w:firstLine="640" w:firstLineChars="200"/>
        <w:contextualSpacing w:val="0"/>
        <w:rPr>
          <w:rFonts w:hint="eastAsia" w:eastAsia="仿宋"/>
          <w:bCs/>
          <w:kern w:val="0"/>
          <w:sz w:val="32"/>
          <w:szCs w:val="32"/>
          <w:highlight w:val="none"/>
          <w:lang w:eastAsia="zh"/>
          <w:woUserID w:val="1"/>
        </w:rPr>
      </w:pPr>
      <w:r>
        <w:rPr>
          <w:rFonts w:hint="eastAsia" w:eastAsia="仿宋"/>
          <w:bCs/>
          <w:kern w:val="0"/>
          <w:sz w:val="32"/>
          <w:szCs w:val="32"/>
          <w:highlight w:val="none"/>
          <w:lang w:eastAsia="zh"/>
          <w:woUserID w:val="1"/>
        </w:rPr>
        <w:t>1.本项目暂估</w:t>
      </w:r>
      <w:r>
        <w:rPr>
          <w:rFonts w:hint="eastAsia" w:ascii="Times New Roman" w:hAnsi="Times New Roman" w:eastAsia="仿宋" w:cs="Times New Roman"/>
          <w:bCs/>
          <w:kern w:val="0"/>
          <w:sz w:val="32"/>
          <w:szCs w:val="32"/>
          <w:highlight w:val="none"/>
          <w:lang w:val="en-US" w:eastAsia="zh"/>
          <w:woUserID w:val="1"/>
        </w:rPr>
        <w:t>合同金额约50万元。</w:t>
      </w:r>
    </w:p>
    <w:p w14:paraId="700DD083">
      <w:pPr>
        <w:widowControl w:val="0"/>
        <w:snapToGrid/>
        <w:spacing w:line="240" w:lineRule="auto"/>
        <w:ind w:firstLine="640" w:firstLineChars="200"/>
        <w:contextualSpacing w:val="0"/>
        <w:rPr>
          <w:rFonts w:hint="eastAsia" w:eastAsia="仿宋"/>
          <w:bCs/>
          <w:kern w:val="0"/>
          <w:sz w:val="32"/>
          <w:szCs w:val="32"/>
          <w:highlight w:val="none"/>
          <w:lang w:eastAsia="zh"/>
          <w:woUserID w:val="1"/>
        </w:rPr>
      </w:pPr>
      <w:r>
        <w:rPr>
          <w:rFonts w:hint="eastAsia" w:eastAsia="仿宋"/>
          <w:bCs/>
          <w:kern w:val="0"/>
          <w:sz w:val="32"/>
          <w:szCs w:val="32"/>
          <w:highlight w:val="none"/>
          <w:lang w:eastAsia="zh"/>
          <w:woUserID w:val="1"/>
        </w:rPr>
        <w:t>2.承包人必须严格按照发包人和承包人双方签订合同执行。</w:t>
      </w:r>
    </w:p>
    <w:p w14:paraId="73676A6D">
      <w:pPr>
        <w:widowControl w:val="0"/>
        <w:snapToGrid/>
        <w:spacing w:line="240" w:lineRule="auto"/>
        <w:ind w:firstLine="640" w:firstLineChars="200"/>
        <w:contextualSpacing w:val="0"/>
        <w:rPr>
          <w:rFonts w:hint="eastAsia" w:eastAsia="仿宋"/>
          <w:bCs/>
          <w:kern w:val="0"/>
          <w:sz w:val="32"/>
          <w:szCs w:val="32"/>
          <w:highlight w:val="none"/>
          <w:lang w:eastAsia="zh"/>
          <w:woUserID w:val="1"/>
        </w:rPr>
      </w:pPr>
      <w:r>
        <w:rPr>
          <w:rFonts w:hint="eastAsia" w:eastAsia="仿宋"/>
          <w:bCs/>
          <w:kern w:val="0"/>
          <w:sz w:val="32"/>
          <w:szCs w:val="32"/>
          <w:highlight w:val="none"/>
          <w:lang w:eastAsia="zh"/>
          <w:woUserID w:val="1"/>
        </w:rPr>
        <w:t>3.本工程实行发包范围内的</w:t>
      </w:r>
      <w:r>
        <w:rPr>
          <w:rFonts w:hint="eastAsia" w:ascii="Times New Roman" w:hAnsi="Times New Roman" w:eastAsia="仿宋" w:cs="Times New Roman"/>
          <w:bCs/>
          <w:kern w:val="0"/>
          <w:sz w:val="32"/>
          <w:szCs w:val="32"/>
          <w:highlight w:val="none"/>
          <w:lang w:val="en-US" w:eastAsia="zh" w:bidi="ar"/>
          <w:woUserID w:val="1"/>
        </w:rPr>
        <w:t>固定综合单价合同</w:t>
      </w:r>
      <w:r>
        <w:rPr>
          <w:rFonts w:hint="eastAsia" w:eastAsia="仿宋"/>
          <w:bCs/>
          <w:kern w:val="0"/>
          <w:sz w:val="32"/>
          <w:szCs w:val="32"/>
          <w:highlight w:val="none"/>
          <w:lang w:eastAsia="zh"/>
          <w:woUserID w:val="1"/>
        </w:rPr>
        <w:t>。</w:t>
      </w:r>
    </w:p>
    <w:p w14:paraId="3851DD1D">
      <w:pPr>
        <w:widowControl w:val="0"/>
        <w:snapToGrid/>
        <w:spacing w:line="240" w:lineRule="auto"/>
        <w:ind w:firstLine="640" w:firstLineChars="200"/>
        <w:contextualSpacing w:val="0"/>
        <w:rPr>
          <w:rFonts w:hint="eastAsia" w:eastAsia="仿宋"/>
          <w:b/>
          <w:bCs w:val="0"/>
          <w:kern w:val="0"/>
          <w:sz w:val="32"/>
          <w:szCs w:val="32"/>
          <w:highlight w:val="none"/>
          <w:lang w:eastAsia="zh"/>
          <w:woUserID w:val="1"/>
        </w:rPr>
      </w:pPr>
      <w:r>
        <w:rPr>
          <w:rFonts w:hint="eastAsia" w:eastAsia="仿宋"/>
          <w:bCs/>
          <w:kern w:val="0"/>
          <w:sz w:val="32"/>
          <w:szCs w:val="32"/>
          <w:highlight w:val="none"/>
          <w:lang w:eastAsia="zh"/>
          <w:woUserID w:val="1"/>
        </w:rPr>
        <w:t>4.以发包人提供的</w:t>
      </w:r>
      <w:r>
        <w:rPr>
          <w:rFonts w:hint="eastAsia" w:ascii="Times New Roman" w:hAnsi="Times New Roman" w:eastAsia="仿宋" w:cs="Times New Roman"/>
          <w:bCs/>
          <w:kern w:val="0"/>
          <w:sz w:val="32"/>
          <w:szCs w:val="32"/>
          <w:highlight w:val="none"/>
          <w:lang w:val="en-US" w:eastAsia="zh" w:bidi="ar"/>
          <w:woUserID w:val="1"/>
        </w:rPr>
        <w:t>《分部分项工程项目清单计价表》全费用综合单价</w:t>
      </w:r>
      <w:r>
        <w:rPr>
          <w:rFonts w:hint="eastAsia" w:eastAsia="仿宋" w:cs="Times New Roman"/>
          <w:bCs/>
          <w:kern w:val="0"/>
          <w:sz w:val="32"/>
          <w:szCs w:val="32"/>
          <w:highlight w:val="none"/>
          <w:lang w:val="en-US" w:eastAsia="zh" w:bidi="ar"/>
          <w:woUserID w:val="1"/>
        </w:rPr>
        <w:t>最高限价</w:t>
      </w:r>
      <w:r>
        <w:rPr>
          <w:rFonts w:hint="eastAsia" w:ascii="Times New Roman" w:hAnsi="Times New Roman" w:eastAsia="仿宋" w:cs="Times New Roman"/>
          <w:bCs/>
          <w:kern w:val="0"/>
          <w:sz w:val="32"/>
          <w:szCs w:val="32"/>
          <w:highlight w:val="none"/>
          <w:lang w:val="en-US" w:eastAsia="zh" w:bidi="ar"/>
          <w:woUserID w:val="1"/>
        </w:rPr>
        <w:t>折扣率100%为最高限价</w:t>
      </w:r>
      <w:r>
        <w:rPr>
          <w:rFonts w:hint="eastAsia" w:ascii="Times New Roman" w:hAnsi="Times New Roman" w:eastAsia="仿宋" w:cs="Times New Roman"/>
          <w:bCs/>
          <w:kern w:val="0"/>
          <w:sz w:val="32"/>
          <w:szCs w:val="32"/>
          <w:highlight w:val="none"/>
          <w:u w:val="none"/>
          <w:lang w:eastAsia="zh" w:bidi="ar"/>
          <w:woUserID w:val="1"/>
        </w:rPr>
        <w:t>，</w:t>
      </w:r>
      <w:r>
        <w:rPr>
          <w:rFonts w:hint="eastAsia" w:eastAsia="仿宋"/>
          <w:bCs/>
          <w:kern w:val="0"/>
          <w:sz w:val="32"/>
          <w:szCs w:val="32"/>
          <w:highlight w:val="none"/>
          <w:lang w:eastAsia="zh"/>
          <w:woUserID w:val="1"/>
        </w:rPr>
        <w:t>该费用</w:t>
      </w:r>
      <w:r>
        <w:rPr>
          <w:rFonts w:hint="eastAsia" w:ascii="Times New Roman" w:hAnsi="Times New Roman" w:eastAsia="仿宋" w:cs="Times New Roman"/>
          <w:bCs/>
          <w:kern w:val="0"/>
          <w:sz w:val="32"/>
          <w:szCs w:val="32"/>
          <w:highlight w:val="none"/>
          <w:lang w:val="en-US" w:eastAsia="zh" w:bidi="ar"/>
          <w:woUserID w:val="1"/>
        </w:rPr>
        <w:t>包含但不限于人工工资及管理费、安全文明措施费、材料费、安装费、运输费、利润、规费、保险费、税费等所有费用</w:t>
      </w:r>
      <w:r>
        <w:rPr>
          <w:rFonts w:hint="eastAsia" w:eastAsia="仿宋"/>
          <w:bCs/>
          <w:kern w:val="0"/>
          <w:sz w:val="32"/>
          <w:szCs w:val="32"/>
          <w:highlight w:val="none"/>
          <w:lang w:eastAsia="zh"/>
          <w:woUserID w:val="1"/>
        </w:rPr>
        <w:t>。</w:t>
      </w:r>
      <w:r>
        <w:rPr>
          <w:rFonts w:hint="eastAsia" w:eastAsia="仿宋"/>
          <w:b/>
          <w:bCs w:val="0"/>
          <w:kern w:val="0"/>
          <w:sz w:val="32"/>
          <w:szCs w:val="32"/>
          <w:highlight w:val="none"/>
          <w:lang w:eastAsia="zh-CN"/>
          <w:woUserID w:val="1"/>
        </w:rPr>
        <w:t>（投标系统填写投标报价折扣率时，以0.00元的形式填写。例如：投标报价折扣率为</w:t>
      </w:r>
      <w:r>
        <w:rPr>
          <w:rFonts w:hint="eastAsia" w:eastAsia="仿宋"/>
          <w:b/>
          <w:bCs w:val="0"/>
          <w:kern w:val="0"/>
          <w:sz w:val="32"/>
          <w:szCs w:val="32"/>
          <w:highlight w:val="none"/>
          <w:lang w:val="en-US" w:eastAsia="zh-CN"/>
          <w:woUserID w:val="1"/>
        </w:rPr>
        <w:t>100</w:t>
      </w:r>
      <w:r>
        <w:rPr>
          <w:rFonts w:hint="eastAsia" w:eastAsia="仿宋"/>
          <w:b/>
          <w:bCs w:val="0"/>
          <w:kern w:val="0"/>
          <w:sz w:val="32"/>
          <w:szCs w:val="32"/>
          <w:highlight w:val="none"/>
          <w:lang w:eastAsia="zh-CN"/>
          <w:woUserID w:val="1"/>
        </w:rPr>
        <w:t>%，投标系统报价填写</w:t>
      </w:r>
      <w:r>
        <w:rPr>
          <w:rFonts w:hint="eastAsia" w:eastAsia="仿宋"/>
          <w:b/>
          <w:bCs w:val="0"/>
          <w:kern w:val="0"/>
          <w:sz w:val="32"/>
          <w:szCs w:val="32"/>
          <w:highlight w:val="none"/>
          <w:lang w:val="en-US" w:eastAsia="zh-CN"/>
          <w:woUserID w:val="1"/>
        </w:rPr>
        <w:t>1.00</w:t>
      </w:r>
      <w:r>
        <w:rPr>
          <w:rFonts w:hint="eastAsia" w:eastAsia="仿宋"/>
          <w:b/>
          <w:bCs w:val="0"/>
          <w:kern w:val="0"/>
          <w:sz w:val="32"/>
          <w:szCs w:val="32"/>
          <w:highlight w:val="none"/>
          <w:lang w:eastAsia="zh-CN"/>
          <w:woUserID w:val="1"/>
        </w:rPr>
        <w:t>元；投标报价折扣率为</w:t>
      </w:r>
      <w:r>
        <w:rPr>
          <w:rFonts w:hint="eastAsia" w:eastAsia="仿宋"/>
          <w:b/>
          <w:bCs w:val="0"/>
          <w:kern w:val="0"/>
          <w:sz w:val="32"/>
          <w:szCs w:val="32"/>
          <w:highlight w:val="none"/>
          <w:lang w:val="en-US" w:eastAsia="zh-CN"/>
          <w:woUserID w:val="1"/>
        </w:rPr>
        <w:t>80</w:t>
      </w:r>
      <w:r>
        <w:rPr>
          <w:rFonts w:hint="eastAsia" w:eastAsia="仿宋"/>
          <w:b/>
          <w:bCs w:val="0"/>
          <w:kern w:val="0"/>
          <w:sz w:val="32"/>
          <w:szCs w:val="32"/>
          <w:highlight w:val="none"/>
          <w:lang w:eastAsia="zh-CN"/>
          <w:woUserID w:val="1"/>
        </w:rPr>
        <w:t>%，投标系统报价填写</w:t>
      </w:r>
      <w:r>
        <w:rPr>
          <w:rFonts w:hint="eastAsia" w:eastAsia="仿宋"/>
          <w:b/>
          <w:bCs w:val="0"/>
          <w:kern w:val="0"/>
          <w:sz w:val="32"/>
          <w:szCs w:val="32"/>
          <w:highlight w:val="none"/>
          <w:lang w:val="en-US" w:eastAsia="zh-CN"/>
          <w:woUserID w:val="1"/>
        </w:rPr>
        <w:t>0.80</w:t>
      </w:r>
      <w:bookmarkStart w:id="0" w:name="_GoBack"/>
      <w:bookmarkEnd w:id="0"/>
      <w:r>
        <w:rPr>
          <w:rFonts w:hint="eastAsia" w:eastAsia="仿宋"/>
          <w:b/>
          <w:bCs w:val="0"/>
          <w:kern w:val="0"/>
          <w:sz w:val="32"/>
          <w:szCs w:val="32"/>
          <w:highlight w:val="none"/>
          <w:lang w:eastAsia="zh-CN"/>
          <w:woUserID w:val="1"/>
        </w:rPr>
        <w:t>元）</w:t>
      </w:r>
    </w:p>
    <w:p w14:paraId="533257C9">
      <w:pPr>
        <w:widowControl w:val="0"/>
        <w:snapToGrid/>
        <w:spacing w:line="240" w:lineRule="auto"/>
        <w:ind w:firstLine="640" w:firstLineChars="200"/>
        <w:contextualSpacing w:val="0"/>
        <w:rPr>
          <w:rFonts w:hint="eastAsia" w:eastAsia="仿宋"/>
          <w:bCs/>
          <w:kern w:val="0"/>
          <w:sz w:val="32"/>
          <w:szCs w:val="32"/>
          <w:highlight w:val="none"/>
          <w:lang w:eastAsia="zh"/>
          <w:woUserID w:val="1"/>
        </w:rPr>
      </w:pPr>
      <w:r>
        <w:rPr>
          <w:rFonts w:hint="eastAsia" w:eastAsia="仿宋"/>
          <w:bCs/>
          <w:kern w:val="0"/>
          <w:sz w:val="32"/>
          <w:szCs w:val="32"/>
          <w:highlight w:val="none"/>
          <w:lang w:eastAsia="zh"/>
          <w:woUserID w:val="1"/>
        </w:rPr>
        <w:t>5.承包人请自行踏勘现场，中标后承包人不得以任何理由要求增加工程费用。</w:t>
      </w:r>
    </w:p>
    <w:p w14:paraId="16E86A04">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14:paraId="15BB194F">
      <w:pPr>
        <w:spacing w:line="600" w:lineRule="exact"/>
        <w:ind w:firstLine="640" w:firstLineChars="200"/>
        <w:rPr>
          <w:rFonts w:hint="eastAsia" w:eastAsia="仿宋"/>
          <w:kern w:val="0"/>
          <w:sz w:val="32"/>
          <w:szCs w:val="32"/>
          <w:highlight w:val="none"/>
          <w:lang w:eastAsia="zh-CN"/>
        </w:rPr>
      </w:pPr>
      <w:r>
        <w:rPr>
          <w:rFonts w:hint="eastAsia" w:eastAsia="仿宋"/>
          <w:kern w:val="0"/>
          <w:sz w:val="32"/>
          <w:szCs w:val="32"/>
          <w:highlight w:val="none"/>
        </w:rPr>
        <w:t>工期</w:t>
      </w:r>
      <w:r>
        <w:rPr>
          <w:rFonts w:hint="eastAsia" w:eastAsia="仿宋"/>
          <w:kern w:val="0"/>
          <w:sz w:val="32"/>
          <w:szCs w:val="32"/>
          <w:highlight w:val="none"/>
          <w:lang w:val="en-US" w:eastAsia="zh-CN"/>
        </w:rPr>
        <w:t>180日历天</w:t>
      </w:r>
      <w:r>
        <w:rPr>
          <w:rFonts w:eastAsia="仿宋"/>
          <w:kern w:val="0"/>
          <w:sz w:val="32"/>
          <w:szCs w:val="32"/>
          <w:highlight w:val="none"/>
        </w:rPr>
        <w:t>，以招标人出具的进场通知书之日起开始计算工期</w:t>
      </w:r>
      <w:r>
        <w:rPr>
          <w:rFonts w:hint="eastAsia" w:eastAsia="仿宋"/>
          <w:kern w:val="0"/>
          <w:sz w:val="32"/>
          <w:szCs w:val="32"/>
          <w:highlight w:val="none"/>
        </w:rPr>
        <w:t>，</w:t>
      </w:r>
      <w:r>
        <w:rPr>
          <w:rFonts w:hint="eastAsia" w:eastAsia="仿宋"/>
          <w:kern w:val="0"/>
          <w:sz w:val="32"/>
          <w:szCs w:val="32"/>
          <w:highlight w:val="none"/>
          <w:lang w:val="en-US" w:eastAsia="zh-CN"/>
        </w:rPr>
        <w:t>缺陷责任期12个月</w:t>
      </w:r>
      <w:r>
        <w:rPr>
          <w:rFonts w:hint="eastAsia" w:eastAsia="仿宋"/>
          <w:kern w:val="0"/>
          <w:sz w:val="32"/>
          <w:szCs w:val="32"/>
          <w:highlight w:val="none"/>
          <w:lang w:eastAsia="zh-CN"/>
        </w:rPr>
        <w:t>。</w:t>
      </w:r>
    </w:p>
    <w:p w14:paraId="3C887A66">
      <w:pPr>
        <w:spacing w:line="600" w:lineRule="exact"/>
        <w:ind w:firstLine="643" w:firstLineChars="200"/>
        <w:rPr>
          <w:rFonts w:eastAsia="仿宋"/>
          <w:b/>
          <w:kern w:val="0"/>
          <w:sz w:val="32"/>
          <w:szCs w:val="32"/>
        </w:rPr>
      </w:pPr>
      <w:r>
        <w:rPr>
          <w:rFonts w:eastAsia="仿宋"/>
          <w:b/>
          <w:kern w:val="0"/>
          <w:sz w:val="32"/>
          <w:szCs w:val="32"/>
        </w:rPr>
        <w:t>四、安全要求</w:t>
      </w:r>
    </w:p>
    <w:p w14:paraId="38B527EF">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65E916C3">
      <w:pPr>
        <w:spacing w:line="560" w:lineRule="exact"/>
        <w:ind w:firstLine="643" w:firstLineChars="200"/>
        <w:rPr>
          <w:rFonts w:eastAsia="仿宋"/>
          <w:b/>
          <w:kern w:val="0"/>
          <w:sz w:val="32"/>
          <w:szCs w:val="32"/>
        </w:rPr>
      </w:pPr>
      <w:r>
        <w:rPr>
          <w:rFonts w:eastAsia="仿宋"/>
          <w:b/>
          <w:kern w:val="0"/>
          <w:sz w:val="32"/>
          <w:szCs w:val="32"/>
        </w:rPr>
        <w:t>五、质量标准及要求</w:t>
      </w:r>
    </w:p>
    <w:p w14:paraId="7ED478FA">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261B6B6C">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C1455B0">
      <w:pPr>
        <w:spacing w:line="600" w:lineRule="exact"/>
        <w:ind w:firstLine="643" w:firstLineChars="200"/>
        <w:rPr>
          <w:rFonts w:eastAsia="仿宋"/>
          <w:b/>
          <w:kern w:val="0"/>
          <w:sz w:val="32"/>
          <w:szCs w:val="32"/>
        </w:rPr>
      </w:pPr>
      <w:r>
        <w:rPr>
          <w:rFonts w:eastAsia="仿宋"/>
          <w:b/>
          <w:kern w:val="0"/>
          <w:sz w:val="32"/>
          <w:szCs w:val="32"/>
        </w:rPr>
        <w:t>六、资质条件：</w:t>
      </w:r>
    </w:p>
    <w:p w14:paraId="16004AC2">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14:paraId="29881FC9">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14:paraId="260B1822">
      <w:pPr>
        <w:spacing w:line="600" w:lineRule="exact"/>
        <w:ind w:firstLine="640" w:firstLineChars="200"/>
      </w:pPr>
      <w:r>
        <w:rPr>
          <w:rFonts w:eastAsia="仿宋"/>
          <w:kern w:val="0"/>
          <w:sz w:val="32"/>
          <w:szCs w:val="32"/>
        </w:rPr>
        <w:t>2.具有良好的商业信誉。202</w:t>
      </w:r>
      <w:r>
        <w:rPr>
          <w:rFonts w:hint="eastAsia" w:eastAsia="仿宋"/>
          <w:kern w:val="0"/>
          <w:sz w:val="32"/>
          <w:szCs w:val="32"/>
          <w:lang w:eastAsia="zh"/>
          <w:woUserID w:val="1"/>
        </w:rPr>
        <w:t>3</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14:paraId="576456BD">
      <w:pPr>
        <w:spacing w:line="56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(二)资质条件</w:t>
      </w:r>
    </w:p>
    <w:p w14:paraId="62F7460F">
      <w:pPr>
        <w:pStyle w:val="5"/>
        <w:ind w:firstLine="643" w:firstLineChars="200"/>
        <w:jc w:val="both"/>
        <w:rPr>
          <w:rFonts w:hint="eastAsia" w:ascii="仿宋" w:hAnsi="仿宋" w:eastAsia="仿宋" w:cs="仿宋"/>
          <w:color w:val="auto"/>
          <w:kern w:val="0"/>
          <w:sz w:val="32"/>
          <w:szCs w:val="32"/>
          <w:shd w:val="clear" w:color="auto" w:fill="FFFFFF"/>
          <w:lang w:eastAsia="zh"/>
          <w:woUserID w:val="1"/>
        </w:rPr>
      </w:pPr>
      <w:r>
        <w:rPr>
          <w:rFonts w:hint="eastAsia" w:ascii="仿宋" w:hAnsi="仿宋" w:eastAsia="仿宋" w:cs="仿宋"/>
          <w:color w:val="auto"/>
          <w:kern w:val="0"/>
          <w:sz w:val="32"/>
          <w:szCs w:val="32"/>
          <w:shd w:val="clear" w:color="auto" w:fill="FFFFFF"/>
        </w:rPr>
        <w:t>1.</w:t>
      </w:r>
      <w:r>
        <w:rPr>
          <w:rFonts w:hint="eastAsia" w:ascii="仿宋" w:hAnsi="仿宋" w:eastAsia="仿宋" w:cs="仿宋"/>
          <w:color w:val="auto"/>
          <w:kern w:val="0"/>
          <w:sz w:val="32"/>
          <w:szCs w:val="32"/>
          <w:shd w:val="clear" w:color="auto" w:fill="FFFFFF"/>
          <w:lang w:eastAsia="zh"/>
          <w:woUserID w:val="1"/>
        </w:rPr>
        <w:t>具备建设行政主管部门颁发的建筑工程施工或市政工程施工总承包叁级及以上资质。</w:t>
      </w:r>
    </w:p>
    <w:p w14:paraId="0929B4EF">
      <w:pPr>
        <w:pStyle w:val="5"/>
        <w:ind w:firstLine="640" w:firstLineChars="200"/>
        <w:jc w:val="both"/>
        <w:rPr>
          <w:rFonts w:ascii="仿宋" w:hAnsi="仿宋" w:eastAsia="仿宋" w:cs="仿宋"/>
          <w:kern w:val="0"/>
          <w:sz w:val="32"/>
          <w:szCs w:val="32"/>
          <w:shd w:val="clear" w:color="auto" w:fill="FFFFFF"/>
        </w:rPr>
      </w:pPr>
      <w:r>
        <w:rPr>
          <w:rFonts w:hint="eastAsia" w:ascii="仿宋" w:hAnsi="仿宋" w:eastAsia="仿宋" w:cs="仿宋"/>
          <w:b w:val="0"/>
          <w:color w:val="auto"/>
          <w:kern w:val="0"/>
          <w:sz w:val="32"/>
          <w:szCs w:val="32"/>
          <w:shd w:val="clear" w:color="auto" w:fill="FFFFFF"/>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14:paraId="47EB26C5">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14:paraId="52CD9B1D">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14:paraId="63F779C4">
      <w:pPr>
        <w:numPr>
          <w:ilvl w:val="0"/>
          <w:numId w:val="1"/>
        </w:numPr>
        <w:spacing w:line="560" w:lineRule="exact"/>
        <w:jc w:val="left"/>
        <w:rPr>
          <w:rFonts w:eastAsia="仿宋"/>
          <w:kern w:val="0"/>
          <w:sz w:val="32"/>
          <w:szCs w:val="32"/>
        </w:rPr>
      </w:pPr>
      <w:r>
        <w:rPr>
          <w:rFonts w:hint="eastAsia" w:eastAsia="仿宋"/>
          <w:kern w:val="0"/>
          <w:sz w:val="32"/>
          <w:szCs w:val="32"/>
        </w:rPr>
        <w:t>投标保证金</w:t>
      </w:r>
    </w:p>
    <w:p w14:paraId="1ADA6FAC">
      <w:pPr>
        <w:spacing w:line="580" w:lineRule="exact"/>
        <w:ind w:firstLine="640" w:firstLineChars="200"/>
        <w:rPr>
          <w:rFonts w:eastAsia="仿宋"/>
          <w:bCs/>
          <w:kern w:val="0"/>
          <w:sz w:val="32"/>
          <w:szCs w:val="32"/>
          <w:highlight w:val="none"/>
        </w:rPr>
      </w:pPr>
      <w:r>
        <w:rPr>
          <w:rFonts w:hint="eastAsia" w:eastAsia="仿宋"/>
          <w:bCs/>
          <w:kern w:val="0"/>
          <w:sz w:val="32"/>
          <w:szCs w:val="32"/>
          <w:highlight w:val="none"/>
        </w:rPr>
        <w:t>1.投标保证金交纳金额</w:t>
      </w:r>
      <w:r>
        <w:rPr>
          <w:rFonts w:hint="eastAsia" w:eastAsia="仿宋"/>
          <w:bCs/>
          <w:kern w:val="0"/>
          <w:sz w:val="32"/>
          <w:szCs w:val="32"/>
          <w:highlight w:val="none"/>
          <w:lang w:val="en-US" w:eastAsia="zh-CN"/>
        </w:rPr>
        <w:t>10000.00</w:t>
      </w:r>
      <w:r>
        <w:rPr>
          <w:rFonts w:hint="eastAsia" w:eastAsia="仿宋"/>
          <w:bCs/>
          <w:kern w:val="0"/>
          <w:sz w:val="32"/>
          <w:szCs w:val="32"/>
          <w:highlight w:val="none"/>
        </w:rPr>
        <w:t>元</w:t>
      </w:r>
    </w:p>
    <w:p w14:paraId="3F61BE3B">
      <w:pPr>
        <w:spacing w:line="580" w:lineRule="exact"/>
        <w:ind w:firstLine="640" w:firstLineChars="200"/>
        <w:rPr>
          <w:rFonts w:eastAsia="仿宋"/>
          <w:bCs/>
          <w:kern w:val="0"/>
          <w:sz w:val="32"/>
          <w:szCs w:val="32"/>
        </w:rPr>
      </w:pPr>
      <w:r>
        <w:rPr>
          <w:rFonts w:hint="eastAsia" w:eastAsia="仿宋"/>
          <w:bCs/>
          <w:kern w:val="0"/>
          <w:sz w:val="32"/>
          <w:szCs w:val="32"/>
        </w:rPr>
        <w:t>2.缴纳方式：现金或现金+银行保函或银行保函；保函必须为不可撤销且见索即付。（保函范本详见附件五）</w:t>
      </w:r>
    </w:p>
    <w:p w14:paraId="2088118A">
      <w:pPr>
        <w:spacing w:line="580" w:lineRule="exact"/>
        <w:ind w:firstLine="640" w:firstLineChars="200"/>
        <w:rPr>
          <w:rFonts w:eastAsia="仿宋"/>
          <w:bCs/>
          <w:kern w:val="0"/>
          <w:sz w:val="32"/>
          <w:szCs w:val="32"/>
        </w:rPr>
      </w:pPr>
      <w:r>
        <w:rPr>
          <w:rFonts w:hint="eastAsia" w:eastAsia="仿宋"/>
          <w:bCs/>
          <w:kern w:val="0"/>
          <w:sz w:val="32"/>
          <w:szCs w:val="32"/>
        </w:rPr>
        <w:t>3.交纳时间：交纳截止时间和投标截止时间保持一致。</w:t>
      </w:r>
    </w:p>
    <w:p w14:paraId="08C5D75C">
      <w:pPr>
        <w:spacing w:line="580" w:lineRule="exact"/>
        <w:ind w:firstLine="640" w:firstLineChars="200"/>
        <w:rPr>
          <w:rFonts w:eastAsia="仿宋"/>
          <w:bCs/>
          <w:kern w:val="0"/>
          <w:sz w:val="32"/>
          <w:szCs w:val="32"/>
        </w:rPr>
      </w:pPr>
      <w:r>
        <w:rPr>
          <w:rFonts w:hint="eastAsia" w:eastAsia="仿宋"/>
          <w:bCs/>
          <w:kern w:val="0"/>
          <w:sz w:val="32"/>
          <w:szCs w:val="32"/>
        </w:rPr>
        <w:t>保函递交地点：重庆垫江高新区开发投资集团有限公司608办公室</w:t>
      </w:r>
    </w:p>
    <w:p w14:paraId="4CD60BBC">
      <w:pPr>
        <w:spacing w:line="580" w:lineRule="exact"/>
        <w:ind w:firstLine="640" w:firstLineChars="200"/>
        <w:rPr>
          <w:rFonts w:eastAsia="仿宋"/>
          <w:bCs/>
          <w:kern w:val="0"/>
          <w:sz w:val="32"/>
          <w:szCs w:val="32"/>
        </w:rPr>
      </w:pPr>
      <w:r>
        <w:rPr>
          <w:rFonts w:hint="eastAsia" w:eastAsia="仿宋"/>
          <w:bCs/>
          <w:kern w:val="0"/>
          <w:sz w:val="32"/>
          <w:szCs w:val="32"/>
        </w:rPr>
        <w:t>名称：重庆垫江高新区开发投资集团有限公司</w:t>
      </w:r>
    </w:p>
    <w:p w14:paraId="56E786A1">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399257B3">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银行账户：20350023100100000238761</w:t>
      </w:r>
    </w:p>
    <w:p w14:paraId="435EF731">
      <w:pPr>
        <w:ind w:firstLine="631" w:firstLineChars="200"/>
        <w:jc w:val="left"/>
      </w:pPr>
      <w:r>
        <w:rPr>
          <w:rFonts w:hint="eastAsia" w:eastAsia="方正仿宋_GBK"/>
          <w:b/>
          <w:bCs/>
          <w:spacing w:val="-3"/>
          <w:sz w:val="32"/>
          <w:szCs w:val="32"/>
        </w:rPr>
        <w:t>摘要注明：</w:t>
      </w:r>
      <w:r>
        <w:rPr>
          <w:rFonts w:hint="eastAsia" w:eastAsia="仿宋"/>
          <w:b/>
          <w:bCs/>
          <w:kern w:val="0"/>
          <w:sz w:val="32"/>
          <w:szCs w:val="32"/>
          <w:highlight w:val="none"/>
        </w:rPr>
        <w:t>资产零星维修</w:t>
      </w:r>
      <w:r>
        <w:rPr>
          <w:rFonts w:hint="eastAsia" w:eastAsia="方正仿宋_GBK"/>
          <w:b/>
          <w:bCs/>
          <w:spacing w:val="-3"/>
          <w:sz w:val="32"/>
          <w:szCs w:val="32"/>
        </w:rPr>
        <w:t>投标保证金</w:t>
      </w:r>
    </w:p>
    <w:p w14:paraId="74417E3B">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（1）投标保证金交纳情况：保函以现场递交情况为准；现金以时间截止后发包人查询到账情况为准。</w:t>
      </w:r>
    </w:p>
    <w:p w14:paraId="011D8EC7">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（2）投标保证金退还：</w:t>
      </w:r>
    </w:p>
    <w:p w14:paraId="1BA516D0">
      <w:pPr>
        <w:spacing w:line="560" w:lineRule="exact"/>
        <w:ind w:firstLine="628" w:firstLineChars="200"/>
        <w:jc w:val="left"/>
        <w:rPr>
          <w:rFonts w:ascii="仿宋" w:hAnsi="仿宋" w:eastAsia="仿宋" w:cs="仿宋"/>
          <w:spacing w:val="-3"/>
          <w:sz w:val="32"/>
          <w:szCs w:val="32"/>
        </w:rPr>
      </w:pPr>
      <w:r>
        <w:rPr>
          <w:rFonts w:hint="eastAsia" w:ascii="仿宋" w:hAnsi="仿宋" w:eastAsia="仿宋" w:cs="仿宋"/>
          <w:spacing w:val="-3"/>
          <w:sz w:val="32"/>
          <w:szCs w:val="32"/>
        </w:rPr>
        <w:t>保函退还方式：自投标截止时间起算投标有效期30日历天。在本保函项下的义务和责任均在保函有效期到期后自动消灭；</w:t>
      </w:r>
    </w:p>
    <w:p w14:paraId="2BEA93EE">
      <w:pPr>
        <w:spacing w:line="560" w:lineRule="exact"/>
        <w:ind w:firstLine="628" w:firstLineChars="200"/>
        <w:jc w:val="left"/>
        <w:rPr>
          <w:rFonts w:hint="eastAsia" w:ascii="仿宋" w:hAnsi="仿宋" w:eastAsia="仿宋" w:cs="仿宋"/>
          <w:spacing w:val="-3"/>
          <w:sz w:val="32"/>
          <w:szCs w:val="32"/>
        </w:rPr>
      </w:pPr>
      <w:r>
        <w:rPr>
          <w:rFonts w:hint="eastAsia" w:ascii="仿宋" w:hAnsi="仿宋" w:eastAsia="仿宋" w:cs="仿宋"/>
          <w:spacing w:val="-3"/>
          <w:sz w:val="32"/>
          <w:szCs w:val="32"/>
        </w:rPr>
        <w:t>现金退还方式：合同签订后5个工作日内一次性无息退还。</w:t>
      </w:r>
    </w:p>
    <w:p w14:paraId="753DF98C">
      <w:pPr>
        <w:spacing w:line="560" w:lineRule="exact"/>
        <w:ind w:firstLine="628" w:firstLineChars="200"/>
        <w:jc w:val="left"/>
        <w:rPr>
          <w:rFonts w:hint="eastAsia" w:ascii="仿宋" w:hAnsi="仿宋" w:eastAsia="仿宋" w:cs="仿宋"/>
          <w:spacing w:val="-3"/>
          <w:sz w:val="32"/>
          <w:szCs w:val="32"/>
          <w:lang w:eastAsia="zh-CN"/>
          <w:woUserID w:val="0"/>
        </w:rPr>
      </w:pPr>
      <w:r>
        <w:rPr>
          <w:rFonts w:hint="eastAsia" w:ascii="仿宋" w:hAnsi="仿宋" w:eastAsia="仿宋" w:cs="仿宋"/>
          <w:spacing w:val="-3"/>
          <w:sz w:val="32"/>
          <w:szCs w:val="32"/>
          <w:lang w:eastAsia="zh-CN"/>
          <w:woUserID w:val="0"/>
        </w:rPr>
        <w:t>（</w:t>
      </w:r>
      <w:r>
        <w:rPr>
          <w:rFonts w:hint="eastAsia" w:ascii="仿宋" w:hAnsi="仿宋" w:eastAsia="仿宋" w:cs="仿宋"/>
          <w:spacing w:val="-3"/>
          <w:sz w:val="32"/>
          <w:szCs w:val="32"/>
          <w:lang w:val="en-US" w:eastAsia="zh-CN"/>
          <w:woUserID w:val="0"/>
        </w:rPr>
        <w:t>3</w:t>
      </w:r>
      <w:r>
        <w:rPr>
          <w:rFonts w:hint="eastAsia" w:ascii="仿宋" w:hAnsi="仿宋" w:eastAsia="仿宋" w:cs="仿宋"/>
          <w:spacing w:val="-3"/>
          <w:sz w:val="32"/>
          <w:szCs w:val="32"/>
          <w:lang w:eastAsia="zh-CN"/>
          <w:woUserID w:val="0"/>
        </w:rPr>
        <w:t>）不予退还保证金</w:t>
      </w:r>
      <w:r>
        <w:rPr>
          <w:rFonts w:hint="eastAsia" w:ascii="仿宋" w:hAnsi="仿宋" w:eastAsia="仿宋" w:cs="仿宋"/>
          <w:b w:val="0"/>
          <w:spacing w:val="-3"/>
          <w:kern w:val="2"/>
          <w:sz w:val="32"/>
          <w:szCs w:val="32"/>
          <w:lang w:eastAsia="zh"/>
          <w:woUserID w:val="0"/>
        </w:rPr>
        <w:t>情形</w:t>
      </w:r>
      <w:r>
        <w:rPr>
          <w:rFonts w:hint="eastAsia" w:ascii="仿宋" w:hAnsi="仿宋" w:eastAsia="仿宋" w:cs="仿宋"/>
          <w:spacing w:val="-3"/>
          <w:sz w:val="32"/>
          <w:szCs w:val="32"/>
          <w:lang w:eastAsia="zh-CN"/>
          <w:woUserID w:val="0"/>
        </w:rPr>
        <w:t>：</w:t>
      </w:r>
    </w:p>
    <w:p w14:paraId="417C7468">
      <w:pPr>
        <w:keepNext w:val="0"/>
        <w:keepLines w:val="0"/>
        <w:widowControl/>
        <w:suppressLineNumbers w:val="0"/>
        <w:autoSpaceDE/>
        <w:autoSpaceDN/>
        <w:adjustRightInd/>
        <w:snapToGrid/>
        <w:spacing w:before="0" w:beforeAutospacing="0" w:after="0" w:afterAutospacing="0" w:line="560" w:lineRule="exact"/>
        <w:ind w:left="0" w:right="420" w:rightChars="200" w:firstLine="628" w:firstLineChars="200"/>
        <w:jc w:val="left"/>
        <w:rPr>
          <w:rFonts w:hint="eastAsia" w:ascii="仿宋" w:hAnsi="仿宋" w:eastAsia="仿宋" w:cs="仿宋"/>
          <w:kern w:val="0"/>
          <w:sz w:val="32"/>
          <w:szCs w:val="32"/>
        </w:rPr>
      </w:pPr>
      <w:r>
        <w:rPr>
          <w:rFonts w:hint="eastAsia" w:ascii="仿宋" w:hAnsi="仿宋" w:eastAsia="仿宋" w:cs="仿宋"/>
          <w:spacing w:val="-3"/>
          <w:kern w:val="2"/>
          <w:sz w:val="32"/>
          <w:szCs w:val="32"/>
          <w:lang w:val="en-US" w:eastAsia="zh-CN" w:bidi="ar"/>
          <w:woUserID w:val="0"/>
        </w:rPr>
        <w:t>有下列情形之一的，投标保证金以现金形式交纳的将不予退还，以保函形式交纳的由保函开立人支付与投标保证金等额的款项：</w:t>
      </w:r>
    </w:p>
    <w:p w14:paraId="477090B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投标人在规定的投标有效期内撤销或修改其投标文件；</w:t>
      </w:r>
    </w:p>
    <w:p w14:paraId="3C6077AE">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
        </w:rPr>
        <w:t>中标人在收到中标通知书后，无正当理由不与招标人订立合同，在签订合同时向招标人提出附加条件，或者不按照招标文件要求提交履约保证金；</w:t>
      </w:r>
    </w:p>
    <w:p w14:paraId="43B1BEDC">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0"/>
          <w:sz w:val="32"/>
          <w:szCs w:val="32"/>
          <w:lang w:val="en-US" w:eastAsia="zh-CN" w:bidi="ar"/>
        </w:rPr>
        <w:t>投标人属于或视为相互串通投标或者与招标人串通投标；</w:t>
      </w:r>
    </w:p>
    <w:p w14:paraId="766D559D">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不同投标人的投标保证金虽然经由投标人自己的基本账户转出，但所需资金来自同一单位或者个人的账户；</w:t>
      </w:r>
    </w:p>
    <w:p w14:paraId="61B344C1">
      <w:pPr>
        <w:keepNext w:val="0"/>
        <w:keepLines w:val="0"/>
        <w:widowControl w:val="0"/>
        <w:numPr>
          <w:ilvl w:val="0"/>
          <w:numId w:val="2"/>
        </w:numPr>
        <w:suppressLineNumbers w:val="0"/>
        <w:autoSpaceDE w:val="0"/>
        <w:autoSpaceDN w:val="0"/>
        <w:adjustRightInd w:val="0"/>
        <w:snapToGrid w:val="0"/>
        <w:spacing w:before="0" w:beforeAutospacing="0" w:after="0" w:afterAutospacing="0" w:line="360" w:lineRule="auto"/>
        <w:ind w:left="0" w:right="0" w:firstLine="640" w:firstLineChars="200"/>
        <w:jc w:val="both"/>
        <w:rPr>
          <w:rFonts w:hint="eastAsia" w:ascii="仿宋" w:hAnsi="仿宋" w:eastAsia="仿宋" w:cs="仿宋"/>
          <w:kern w:val="2"/>
          <w:sz w:val="32"/>
          <w:szCs w:val="32"/>
        </w:rPr>
      </w:pPr>
      <w:r>
        <w:rPr>
          <w:rFonts w:hint="eastAsia" w:ascii="仿宋" w:hAnsi="仿宋" w:eastAsia="仿宋" w:cs="仿宋"/>
          <w:kern w:val="2"/>
          <w:sz w:val="32"/>
          <w:szCs w:val="32"/>
          <w:lang w:val="en-US" w:eastAsia="zh-CN" w:bidi="ar"/>
        </w:rPr>
        <w:t>参加投标活动的人员为同一标段或者未划分标段的同一招标项目的其他投标人的在职人员；</w:t>
      </w:r>
    </w:p>
    <w:p w14:paraId="0DF0A06A">
      <w:pPr>
        <w:numPr>
          <w:ilvl w:val="0"/>
          <w:numId w:val="2"/>
        </w:numPr>
        <w:autoSpaceDE w:val="0"/>
        <w:autoSpaceDN w:val="0"/>
        <w:adjustRightInd w:val="0"/>
        <w:snapToGrid w:val="0"/>
        <w:spacing w:line="360" w:lineRule="auto"/>
        <w:ind w:firstLine="640" w:firstLineChars="200"/>
        <w:jc w:val="both"/>
        <w:rPr>
          <w:rFonts w:hint="eastAsia" w:ascii="仿宋" w:hAnsi="仿宋" w:eastAsia="仿宋" w:cs="仿宋"/>
          <w:spacing w:val="-3"/>
          <w:sz w:val="32"/>
          <w:szCs w:val="32"/>
        </w:rPr>
      </w:pPr>
      <w:r>
        <w:rPr>
          <w:rFonts w:hint="eastAsia" w:ascii="仿宋" w:hAnsi="仿宋" w:eastAsia="仿宋" w:cs="仿宋"/>
          <w:kern w:val="0"/>
          <w:sz w:val="32"/>
          <w:szCs w:val="32"/>
          <w:lang w:val="en-US" w:eastAsia="zh-CN" w:bidi="ar"/>
        </w:rPr>
        <w:t>违反法律法规规定的其他情形。</w:t>
      </w:r>
    </w:p>
    <w:p w14:paraId="2947128C">
      <w:pPr>
        <w:numPr>
          <w:ilvl w:val="0"/>
          <w:numId w:val="1"/>
        </w:numPr>
        <w:spacing w:line="560" w:lineRule="exact"/>
        <w:jc w:val="left"/>
        <w:rPr>
          <w:rFonts w:eastAsia="仿宋"/>
          <w:kern w:val="0"/>
          <w:sz w:val="32"/>
          <w:szCs w:val="32"/>
        </w:rPr>
      </w:pPr>
      <w:r>
        <w:rPr>
          <w:rFonts w:eastAsia="仿宋"/>
          <w:kern w:val="0"/>
          <w:sz w:val="32"/>
          <w:szCs w:val="32"/>
        </w:rPr>
        <w:t>履约保证金</w:t>
      </w:r>
    </w:p>
    <w:p w14:paraId="1824EB71">
      <w:pPr>
        <w:spacing w:line="560" w:lineRule="exact"/>
        <w:ind w:firstLine="640" w:firstLineChars="200"/>
        <w:rPr>
          <w:sz w:val="32"/>
          <w:szCs w:val="32"/>
        </w:rPr>
      </w:pPr>
      <w:r>
        <w:rPr>
          <w:rFonts w:eastAsia="仿宋"/>
          <w:kern w:val="0"/>
          <w:sz w:val="32"/>
          <w:szCs w:val="32"/>
        </w:rPr>
        <w:t>领取中标通知书后5日历天内，中标人将履约保证金（</w:t>
      </w:r>
      <w:r>
        <w:rPr>
          <w:rFonts w:hint="eastAsia" w:eastAsia="仿宋"/>
          <w:kern w:val="0"/>
          <w:sz w:val="32"/>
          <w:szCs w:val="32"/>
        </w:rPr>
        <w:t>按暂估合同金额的10%计算</w:t>
      </w:r>
      <w:r>
        <w:rPr>
          <w:rFonts w:eastAsia="仿宋"/>
          <w:kern w:val="0"/>
          <w:sz w:val="32"/>
          <w:szCs w:val="32"/>
        </w:rPr>
        <w:t>）缴纳至指定账户。摘要注明</w:t>
      </w:r>
      <w:r>
        <w:rPr>
          <w:rFonts w:hint="eastAsia" w:eastAsia="仿宋"/>
          <w:kern w:val="0"/>
          <w:sz w:val="32"/>
          <w:szCs w:val="32"/>
        </w:rPr>
        <w:t>：</w:t>
      </w:r>
      <w:r>
        <w:rPr>
          <w:rFonts w:hint="default" w:eastAsia="仿宋"/>
          <w:b/>
          <w:bCs/>
          <w:kern w:val="0"/>
          <w:sz w:val="32"/>
          <w:szCs w:val="32"/>
          <w:highlight w:val="none"/>
          <w:u w:val="single"/>
        </w:rPr>
        <w:t>资产零星维修</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14:paraId="678CE4A3">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14:paraId="54241E80">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14:paraId="5BAAC83D">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088CEED">
      <w:pPr>
        <w:spacing w:line="560" w:lineRule="exact"/>
        <w:ind w:firstLine="640" w:firstLineChars="200"/>
        <w:rPr>
          <w:rFonts w:eastAsia="方正楷体_GBK"/>
          <w:sz w:val="32"/>
          <w:szCs w:val="32"/>
        </w:rPr>
      </w:pPr>
      <w:r>
        <w:rPr>
          <w:rFonts w:eastAsia="方正楷体_GBK"/>
          <w:sz w:val="32"/>
          <w:szCs w:val="32"/>
        </w:rPr>
        <w:t>递交银行及账户信息</w:t>
      </w:r>
    </w:p>
    <w:p w14:paraId="6C4224D1">
      <w:pPr>
        <w:widowControl/>
        <w:shd w:val="clear" w:color="auto" w:fill="FFFFFF"/>
        <w:autoSpaceDE w:val="0"/>
        <w:spacing w:line="560" w:lineRule="exact"/>
        <w:ind w:firstLine="640" w:firstLineChars="200"/>
        <w:jc w:val="left"/>
        <w:rPr>
          <w:rFonts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重庆垫江高新区开发投资集团有限公司 </w:t>
      </w:r>
    </w:p>
    <w:p w14:paraId="7711E80E">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2571C15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银行账户：20350023100100000238761</w:t>
      </w:r>
    </w:p>
    <w:p w14:paraId="55DAB8F2">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rPr>
        <w:t>三</w:t>
      </w:r>
      <w:r>
        <w:rPr>
          <w:rFonts w:eastAsia="仿宋"/>
          <w:kern w:val="0"/>
          <w:sz w:val="32"/>
          <w:szCs w:val="32"/>
        </w:rPr>
        <w:t>）农民工保证金</w:t>
      </w:r>
    </w:p>
    <w:p w14:paraId="74C70E93">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14:paraId="141E48A3">
      <w:pPr>
        <w:spacing w:line="600" w:lineRule="exact"/>
        <w:ind w:firstLine="643" w:firstLineChars="200"/>
        <w:rPr>
          <w:rFonts w:eastAsia="仿宋"/>
          <w:b/>
          <w:kern w:val="0"/>
          <w:sz w:val="32"/>
          <w:szCs w:val="32"/>
        </w:rPr>
      </w:pPr>
      <w:r>
        <w:rPr>
          <w:rFonts w:eastAsia="仿宋"/>
          <w:b/>
          <w:kern w:val="0"/>
          <w:sz w:val="32"/>
          <w:szCs w:val="32"/>
        </w:rPr>
        <w:t>八、报价及中标方式</w:t>
      </w:r>
    </w:p>
    <w:p w14:paraId="45ECC60F">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14:paraId="7250B195">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14:paraId="57FAA440">
      <w:pPr>
        <w:numPr>
          <w:ilvl w:val="0"/>
          <w:numId w:val="3"/>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14:paraId="4EEC16FD">
      <w:pPr>
        <w:spacing w:line="560" w:lineRule="exact"/>
        <w:ind w:firstLine="640" w:firstLineChars="200"/>
        <w:rPr>
          <w:highlight w:val="yellow"/>
        </w:rPr>
      </w:pPr>
      <w:r>
        <w:rPr>
          <w:rFonts w:eastAsia="方正楷体_GBK"/>
          <w:sz w:val="32"/>
          <w:szCs w:val="32"/>
        </w:rPr>
        <w:t>（三）报价截止时间：</w:t>
      </w:r>
      <w:r>
        <w:rPr>
          <w:rFonts w:hint="default" w:eastAsia="方正仿宋_GBK"/>
          <w:b/>
          <w:bCs/>
          <w:kern w:val="0"/>
          <w:sz w:val="32"/>
          <w:szCs w:val="32"/>
        </w:rPr>
        <w:t>资产零星维修</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u w:val="single"/>
        </w:rPr>
        <w:t>202</w:t>
      </w:r>
      <w:r>
        <w:rPr>
          <w:rFonts w:hint="eastAsia" w:eastAsia="仿宋"/>
          <w:b/>
          <w:bCs/>
          <w:kern w:val="0"/>
          <w:sz w:val="30"/>
          <w:szCs w:val="30"/>
          <w:u w:val="single"/>
          <w:lang w:val="en-US" w:eastAsia="zh-CN"/>
        </w:rPr>
        <w:t>6</w:t>
      </w:r>
      <w:r>
        <w:rPr>
          <w:rFonts w:eastAsia="仿宋"/>
          <w:b/>
          <w:bCs/>
          <w:kern w:val="0"/>
          <w:sz w:val="30"/>
          <w:szCs w:val="30"/>
          <w:u w:val="single"/>
        </w:rPr>
        <w:t>年</w:t>
      </w:r>
      <w:r>
        <w:rPr>
          <w:rFonts w:hint="eastAsia" w:eastAsia="仿宋"/>
          <w:b/>
          <w:bCs/>
          <w:kern w:val="0"/>
          <w:sz w:val="30"/>
          <w:szCs w:val="30"/>
          <w:u w:val="single"/>
          <w:lang w:val="en-US" w:eastAsia="zh-CN"/>
        </w:rPr>
        <w:t>6</w:t>
      </w:r>
      <w:r>
        <w:rPr>
          <w:rFonts w:eastAsia="仿宋"/>
          <w:b/>
          <w:bCs/>
          <w:kern w:val="0"/>
          <w:sz w:val="30"/>
          <w:szCs w:val="30"/>
          <w:u w:val="single"/>
        </w:rPr>
        <w:t>月</w:t>
      </w:r>
      <w:r>
        <w:rPr>
          <w:rFonts w:hint="eastAsia" w:eastAsia="仿宋"/>
          <w:b/>
          <w:bCs/>
          <w:kern w:val="0"/>
          <w:sz w:val="30"/>
          <w:szCs w:val="30"/>
          <w:u w:val="single"/>
          <w:lang w:val="en-US" w:eastAsia="zh-CN"/>
        </w:rPr>
        <w:t>15</w:t>
      </w:r>
      <w:r>
        <w:rPr>
          <w:rFonts w:eastAsia="仿宋"/>
          <w:b/>
          <w:bCs/>
          <w:kern w:val="0"/>
          <w:sz w:val="30"/>
          <w:szCs w:val="30"/>
          <w:u w:val="single"/>
        </w:rPr>
        <w:t>日10时 00 分</w:t>
      </w:r>
      <w:r>
        <w:rPr>
          <w:rFonts w:eastAsia="仿宋"/>
          <w:b/>
          <w:bCs/>
          <w:kern w:val="0"/>
          <w:sz w:val="30"/>
          <w:szCs w:val="30"/>
        </w:rPr>
        <w:t>。</w:t>
      </w:r>
    </w:p>
    <w:p w14:paraId="537B4F88">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14:paraId="46255235">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14:paraId="044D7E47">
      <w:pPr>
        <w:pStyle w:val="3"/>
        <w:spacing w:after="0" w:afterAutospacing="0" w:line="560" w:lineRule="exact"/>
        <w:ind w:firstLine="640" w:firstLineChars="200"/>
        <w:rPr>
          <w:rFonts w:hint="eastAsia" w:ascii="Times New Roman" w:eastAsia="方正仿宋_GBK" w:cs="Times New Roman"/>
          <w:b w:val="0"/>
          <w:kern w:val="2"/>
          <w:sz w:val="32"/>
          <w:szCs w:val="32"/>
          <w:highlight w:val="yellow"/>
        </w:rPr>
      </w:pPr>
      <w:r>
        <w:rPr>
          <w:rFonts w:hint="eastAsia" w:ascii="Times New Roman" w:eastAsia="方正仿宋_GBK" w:cs="Times New Roman"/>
          <w:b w:val="0"/>
          <w:kern w:val="2"/>
          <w:sz w:val="32"/>
          <w:szCs w:val="32"/>
          <w:highlight w:val="none"/>
        </w:rPr>
        <w:t>以审核签字同意的资产维修实施方案和资产维修验收单为依据，凭项目所在地增值税专用发票支付至结算总价的95%，剩余5%作为工程质量保修金，工程质量保修金在缺陷责任期（12个月）满后一次性无息支付。</w:t>
      </w:r>
    </w:p>
    <w:p w14:paraId="1B6DB7AC">
      <w:pPr>
        <w:pStyle w:val="3"/>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hint="eastAsia" w:ascii="Times New Roman" w:eastAsia="方正仿宋_GBK" w:cs="Times New Roman"/>
          <w:b w:val="0"/>
          <w:kern w:val="2"/>
          <w:sz w:val="32"/>
          <w:szCs w:val="32"/>
        </w:rPr>
        <w:t>农民工工资支付：乙方必须按月足额支付民工工资、若因乙方原因造成农民工上访、信访等事件，甲方有权对乙方处罚违约金。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p>
    <w:p w14:paraId="0FD73BB5">
      <w:pPr>
        <w:pStyle w:val="3"/>
        <w:spacing w:after="0" w:afterAutospacing="0"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14:paraId="65BF22F8">
      <w:pPr>
        <w:spacing w:line="560" w:lineRule="exact"/>
        <w:ind w:firstLine="640" w:firstLineChars="200"/>
        <w:rPr>
          <w:rFonts w:eastAsia="方正仿宋_GBK"/>
          <w:sz w:val="32"/>
          <w:szCs w:val="32"/>
        </w:rPr>
      </w:pPr>
      <w:r>
        <w:rPr>
          <w:rFonts w:hint="eastAsia" w:eastAsia="方正仿宋_GBK"/>
          <w:sz w:val="32"/>
          <w:szCs w:val="32"/>
        </w:rPr>
        <w:t>（一）报价函和工程量清单模糊不清的，报价函未加盖公章的，报价函金额与投标工程量清单不一致的，投标工程量清单的项目编码、项目名称、项目特征、计量单位、工程量与发包人提供的工程量清单内容不一致，均视为无效报价。</w:t>
      </w:r>
    </w:p>
    <w:p w14:paraId="455DF9AF">
      <w:pPr>
        <w:spacing w:line="560" w:lineRule="exact"/>
        <w:ind w:firstLine="640" w:firstLineChars="200"/>
        <w:rPr>
          <w:rFonts w:eastAsia="方正仿宋_GBK"/>
          <w:sz w:val="32"/>
          <w:szCs w:val="32"/>
        </w:rPr>
      </w:pPr>
      <w:r>
        <w:rPr>
          <w:rFonts w:hint="eastAsia" w:eastAsia="方正仿宋_GBK"/>
          <w:sz w:val="32"/>
          <w:szCs w:val="32"/>
        </w:rPr>
        <w:t>（二）超时报价或不报价，则视为自动放弃本次竞选活动。</w:t>
      </w:r>
    </w:p>
    <w:p w14:paraId="655BF1D5">
      <w:pPr>
        <w:spacing w:line="560" w:lineRule="exact"/>
        <w:ind w:firstLine="640" w:firstLineChars="200"/>
        <w:rPr>
          <w:rFonts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14:paraId="50A1821D">
      <w:pPr>
        <w:spacing w:line="560" w:lineRule="exact"/>
        <w:ind w:firstLine="640" w:firstLineChars="200"/>
        <w:rPr>
          <w:rFonts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14:paraId="1412C30F">
      <w:pPr>
        <w:spacing w:line="560" w:lineRule="exact"/>
        <w:ind w:firstLine="640" w:firstLineChars="200"/>
        <w:rPr>
          <w:rFonts w:eastAsia="方正仿宋_GBK"/>
          <w:sz w:val="32"/>
          <w:szCs w:val="32"/>
        </w:rPr>
      </w:pPr>
      <w:r>
        <w:rPr>
          <w:rFonts w:hint="eastAsia" w:eastAsia="方正仿宋_GBK"/>
          <w:sz w:val="32"/>
          <w:szCs w:val="32"/>
        </w:rPr>
        <w:t>（五）投标资料未按报价内容要求提供，视为废标。</w:t>
      </w:r>
    </w:p>
    <w:p w14:paraId="5D84B638">
      <w:pPr>
        <w:spacing w:line="560" w:lineRule="exact"/>
        <w:ind w:firstLine="640" w:firstLineChars="200"/>
        <w:rPr>
          <w:rFonts w:eastAsia="方正仿宋_GBK"/>
          <w:sz w:val="32"/>
          <w:szCs w:val="32"/>
        </w:rPr>
      </w:pPr>
      <w:r>
        <w:rPr>
          <w:rFonts w:hint="eastAsia" w:eastAsia="方正仿宋_GBK"/>
          <w:sz w:val="32"/>
          <w:szCs w:val="32"/>
        </w:rPr>
        <w:t>（六）投标清单中各项费率与发包人提供的工程量清单中费率不一致的，视为废标。</w:t>
      </w:r>
    </w:p>
    <w:p w14:paraId="3278ADAA">
      <w:pPr>
        <w:spacing w:line="560" w:lineRule="exact"/>
        <w:ind w:firstLine="640" w:firstLineChars="200"/>
        <w:rPr>
          <w:rFonts w:eastAsia="方正仿宋_GBK"/>
          <w:sz w:val="32"/>
          <w:szCs w:val="32"/>
        </w:rPr>
      </w:pPr>
      <w:r>
        <w:rPr>
          <w:rFonts w:hint="eastAsia" w:eastAsia="方正仿宋_GBK"/>
          <w:sz w:val="32"/>
          <w:szCs w:val="32"/>
        </w:rPr>
        <w:t>（七）投标人的投标总报价超过投标总报价最高限价的，视为废标。</w:t>
      </w:r>
    </w:p>
    <w:p w14:paraId="67BE4D0F">
      <w:pPr>
        <w:spacing w:line="560" w:lineRule="exact"/>
        <w:ind w:firstLine="640" w:firstLineChars="200"/>
        <w:rPr>
          <w:rFonts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14:paraId="6A60CC9F">
      <w:pPr>
        <w:spacing w:line="560" w:lineRule="exact"/>
        <w:ind w:firstLine="640" w:firstLineChars="200"/>
        <w:rPr>
          <w:rFonts w:eastAsia="方正仿宋_GBK"/>
          <w:sz w:val="32"/>
          <w:szCs w:val="32"/>
        </w:rPr>
      </w:pPr>
      <w:r>
        <w:rPr>
          <w:rFonts w:hint="eastAsia" w:eastAsia="方正仿宋_GBK"/>
          <w:sz w:val="32"/>
          <w:szCs w:val="32"/>
        </w:rPr>
        <w:t>（九）未按招标文件规定交纳投标保证</w:t>
      </w:r>
      <w:r>
        <w:rPr>
          <w:rFonts w:hint="eastAsia" w:eastAsia="方正仿宋_GBK"/>
          <w:sz w:val="32"/>
          <w:szCs w:val="32"/>
          <w:lang w:eastAsia="zh"/>
          <w:woUserID w:val="1"/>
        </w:rPr>
        <w:t>金</w:t>
      </w:r>
      <w:r>
        <w:rPr>
          <w:rFonts w:hint="eastAsia" w:eastAsia="方正仿宋_GBK"/>
          <w:sz w:val="32"/>
          <w:szCs w:val="32"/>
        </w:rPr>
        <w:t>的，视为废标。</w:t>
      </w:r>
    </w:p>
    <w:p w14:paraId="3C091D09">
      <w:pPr>
        <w:spacing w:line="560" w:lineRule="exact"/>
        <w:ind w:firstLine="640" w:firstLineChars="200"/>
        <w:rPr>
          <w:rFonts w:eastAsia="方正仿宋_GBK"/>
          <w:sz w:val="32"/>
          <w:szCs w:val="32"/>
        </w:rPr>
      </w:pPr>
      <w:r>
        <w:rPr>
          <w:rFonts w:hint="eastAsia" w:eastAsia="方正仿宋_GBK"/>
          <w:sz w:val="32"/>
          <w:szCs w:val="32"/>
        </w:rPr>
        <w:t>（十）法律法规规定符合废标条件的。</w:t>
      </w:r>
    </w:p>
    <w:p w14:paraId="256425A3">
      <w:pPr>
        <w:widowControl/>
        <w:shd w:val="clear" w:color="auto" w:fill="FFFFFF"/>
        <w:spacing w:line="560" w:lineRule="exact"/>
        <w:ind w:firstLine="640" w:firstLineChars="200"/>
        <w:jc w:val="left"/>
        <w:rPr>
          <w:rFonts w:eastAsia="方正黑体_GBK"/>
          <w:b w:val="0"/>
          <w:bCs/>
          <w:kern w:val="0"/>
          <w:sz w:val="32"/>
          <w:szCs w:val="32"/>
          <w:highlight w:val="none"/>
          <w:shd w:val="clear" w:color="auto" w:fill="FFFFFF"/>
        </w:rPr>
      </w:pPr>
      <w:r>
        <w:rPr>
          <w:rFonts w:eastAsia="方正黑体_GBK"/>
          <w:b w:val="0"/>
          <w:bCs/>
          <w:kern w:val="0"/>
          <w:sz w:val="32"/>
          <w:szCs w:val="32"/>
          <w:highlight w:val="none"/>
          <w:shd w:val="clear" w:color="auto" w:fill="FFFFFF"/>
        </w:rPr>
        <w:t>十一、结算办法</w:t>
      </w:r>
    </w:p>
    <w:p w14:paraId="400BFFB0">
      <w:pPr>
        <w:pStyle w:val="3"/>
        <w:spacing w:after="0" w:afterAutospacing="0"/>
        <w:ind w:firstLine="640" w:firstLineChars="200"/>
        <w:rPr>
          <w:rFonts w:hint="eastAsia" w:ascii="方正仿宋_GBK" w:eastAsia="方正仿宋_GBK"/>
          <w:b w:val="0"/>
          <w:bCs/>
          <w:color w:val="auto"/>
          <w:sz w:val="32"/>
          <w:szCs w:val="32"/>
          <w:highlight w:val="none"/>
          <w:shd w:val="clear" w:fill="auto"/>
          <w:lang w:val="en-US" w:eastAsia="zh-CN"/>
        </w:rPr>
      </w:pPr>
      <w:r>
        <w:rPr>
          <w:rFonts w:hint="eastAsia" w:ascii="方正仿宋_GBK" w:hAnsi="Times New Roman" w:eastAsia="方正仿宋_GBK" w:cs="宋体"/>
          <w:b w:val="0"/>
          <w:bCs/>
          <w:color w:val="auto"/>
          <w:sz w:val="32"/>
          <w:szCs w:val="32"/>
          <w:highlight w:val="none"/>
          <w:shd w:val="clear" w:fill="auto"/>
          <w:lang w:val="en-US" w:eastAsia="zh-CN"/>
          <w:woUserID w:val="0"/>
        </w:rPr>
        <w:t>每月结算一次。单项结算单价=单项全费用综合单价最高限价X折扣率。当月结算总价=∑单项结算单价X当月每批次单项维修合格工程量。具体工程量以实际验收为准，据实结算。</w:t>
      </w:r>
    </w:p>
    <w:p w14:paraId="7E10D0A8">
      <w:pPr>
        <w:pStyle w:val="3"/>
        <w:spacing w:after="0" w:afterAutospacing="0"/>
        <w:ind w:firstLine="640" w:firstLineChars="200"/>
        <w:rPr>
          <w:rFonts w:hint="eastAsia" w:ascii="宋体" w:hAnsi="宋体" w:eastAsia="宋体" w:cs="宋体"/>
          <w:sz w:val="24"/>
          <w:szCs w:val="24"/>
          <w:lang w:eastAsia="zh"/>
          <w:woUserID w:val="1"/>
        </w:rPr>
      </w:pPr>
      <w:r>
        <w:rPr>
          <w:rFonts w:hint="eastAsia" w:ascii="方正仿宋_GBK" w:hAnsi="Times New Roman" w:eastAsia="方正仿宋_GBK" w:cs="宋体"/>
          <w:b w:val="0"/>
          <w:bCs/>
          <w:i w:val="0"/>
          <w:iCs w:val="0"/>
          <w:caps w:val="0"/>
          <w:color w:val="auto"/>
          <w:spacing w:val="0"/>
          <w:sz w:val="32"/>
          <w:szCs w:val="32"/>
          <w:highlight w:val="none"/>
          <w:shd w:val="clear" w:fill="auto"/>
          <w:woUserID w:val="0"/>
        </w:rPr>
        <w:t>投标人按照折扣率进行报价，计价表中项目清单整体为一个折扣率，清单中的每个单项项目均按同一折扣率进行结算</w:t>
      </w:r>
      <w:r>
        <w:rPr>
          <w:rFonts w:hint="eastAsia" w:ascii="方正仿宋_GBK" w:hAnsi="Times New Roman" w:eastAsia="方正仿宋_GBK" w:cs="宋体"/>
          <w:b w:val="0"/>
          <w:bCs/>
          <w:color w:val="auto"/>
          <w:sz w:val="32"/>
          <w:szCs w:val="32"/>
          <w:highlight w:val="none"/>
          <w:shd w:val="clear" w:fill="auto"/>
          <w:woUserID w:val="0"/>
        </w:rPr>
        <w:t xml:space="preserve"> </w:t>
      </w:r>
      <w:r>
        <w:rPr>
          <w:rFonts w:hint="eastAsia" w:ascii="方正仿宋_GBK" w:hAnsi="Times New Roman" w:eastAsia="方正仿宋_GBK" w:cs="宋体"/>
          <w:b w:val="0"/>
          <w:bCs/>
          <w:color w:val="auto"/>
          <w:sz w:val="32"/>
          <w:szCs w:val="32"/>
          <w:highlight w:val="none"/>
          <w:shd w:val="clear" w:fill="auto"/>
          <w:lang w:eastAsia="zh-CN"/>
          <w:woUserID w:val="0"/>
        </w:rPr>
        <w:t>。</w:t>
      </w:r>
    </w:p>
    <w:p w14:paraId="1CE5E616">
      <w:pPr>
        <w:widowControl/>
        <w:shd w:val="clear" w:color="auto" w:fill="FFFFFF"/>
        <w:spacing w:line="560" w:lineRule="exact"/>
        <w:ind w:firstLine="640" w:firstLineChars="200"/>
        <w:jc w:val="left"/>
        <w:rPr>
          <w:rFonts w:eastAsia="方正黑体_GBK"/>
          <w:bCs/>
          <w:kern w:val="0"/>
          <w:sz w:val="32"/>
          <w:szCs w:val="32"/>
          <w:highlight w:val="none"/>
          <w:shd w:val="clear" w:color="auto" w:fill="FFFFFF"/>
        </w:rPr>
      </w:pPr>
      <w:r>
        <w:rPr>
          <w:rFonts w:eastAsia="方正黑体_GBK"/>
          <w:bCs/>
          <w:kern w:val="0"/>
          <w:sz w:val="32"/>
          <w:szCs w:val="32"/>
          <w:highlight w:val="none"/>
          <w:shd w:val="clear" w:color="auto" w:fill="FFFFFF"/>
        </w:rPr>
        <w:t>十二、其他要求</w:t>
      </w:r>
    </w:p>
    <w:p w14:paraId="0D55447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14:paraId="523F0740">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14:paraId="4178385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（三）本项目临时用水、用电的材料费和水电费用由承包人负责。</w:t>
      </w:r>
    </w:p>
    <w:p w14:paraId="511A830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14:paraId="6FC7C29E">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14:paraId="01940530">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14:paraId="2252F311">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14:paraId="3110536B">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14:paraId="1FD2E239">
      <w:pPr>
        <w:pStyle w:val="4"/>
        <w:numPr>
          <w:ilvl w:val="0"/>
          <w:numId w:val="4"/>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14:paraId="693140F9">
      <w:pPr>
        <w:pStyle w:val="4"/>
        <w:numPr>
          <w:ilvl w:val="0"/>
          <w:numId w:val="4"/>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清单盖鲜章后的扫描件</w:t>
      </w:r>
      <w:r>
        <w:rPr>
          <w:rFonts w:hint="eastAsia" w:ascii="方正仿宋_GBK" w:hAnsi="Times New Roman" w:eastAsia="方正仿宋_GBK"/>
          <w:b/>
          <w:bCs/>
          <w:sz w:val="32"/>
          <w:szCs w:val="32"/>
          <w:lang w:eastAsia="zh"/>
          <w:woUserID w:val="1"/>
        </w:rPr>
        <w:t>；</w:t>
      </w:r>
    </w:p>
    <w:p w14:paraId="4A29321A">
      <w:pPr>
        <w:pStyle w:val="4"/>
        <w:numPr>
          <w:ilvl w:val="0"/>
          <w:numId w:val="4"/>
        </w:numPr>
        <w:spacing w:line="600" w:lineRule="exact"/>
        <w:ind w:firstLine="640" w:firstLineChars="0"/>
        <w:rPr>
          <w:rFonts w:ascii="Times New Roman" w:hAnsi="Times New Roman" w:eastAsia="方正仿宋_GBK"/>
          <w:sz w:val="32"/>
          <w:szCs w:val="32"/>
        </w:rPr>
      </w:pPr>
      <w:r>
        <w:rPr>
          <w:rFonts w:hint="eastAsia" w:ascii="仿宋" w:hAnsi="仿宋" w:eastAsia="仿宋" w:cs="仿宋"/>
          <w:sz w:val="32"/>
          <w:szCs w:val="32"/>
        </w:rPr>
        <w:t>投标保函扫描件或投标保证金付款凭证扫描件（盖鲜章）。</w:t>
      </w:r>
    </w:p>
    <w:p w14:paraId="311AA460">
      <w:pPr>
        <w:pStyle w:val="4"/>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14:paraId="0F6B1B5A">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14:paraId="4EDC96AD">
      <w:pPr>
        <w:pStyle w:val="4"/>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14:paraId="7A1706C6">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14:paraId="62AD2353">
      <w:pPr>
        <w:pStyle w:val="4"/>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hint="eastAsia" w:ascii="Times New Roman" w:hAnsi="Times New Roman" w:eastAsia="方正仿宋_GBK"/>
          <w:sz w:val="32"/>
          <w:szCs w:val="32"/>
        </w:rPr>
        <w:t>分部分项工程项目清单计价表</w:t>
      </w:r>
      <w:r>
        <w:rPr>
          <w:rFonts w:ascii="Times New Roman" w:hAnsi="Times New Roman" w:eastAsia="方正仿宋_GBK"/>
          <w:sz w:val="32"/>
          <w:szCs w:val="32"/>
        </w:rPr>
        <w:t>；</w:t>
      </w:r>
    </w:p>
    <w:p w14:paraId="2F543895">
      <w:pPr>
        <w:pStyle w:val="4"/>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附件四：</w:t>
      </w:r>
      <w:r>
        <w:rPr>
          <w:rFonts w:hint="eastAsia" w:ascii="Times New Roman" w:hAnsi="Times New Roman" w:eastAsia="方正仿宋_GBK"/>
          <w:sz w:val="32"/>
          <w:szCs w:val="32"/>
        </w:rPr>
        <w:t>纸质投标保函（范本）</w:t>
      </w:r>
      <w:r>
        <w:rPr>
          <w:rFonts w:hint="eastAsia" w:ascii="Times New Roman" w:hAnsi="Times New Roman" w:eastAsia="方正仿宋_GBK"/>
          <w:sz w:val="32"/>
          <w:szCs w:val="32"/>
          <w:lang w:eastAsia="zh-CN"/>
        </w:rPr>
        <w:t>；</w:t>
      </w:r>
    </w:p>
    <w:p w14:paraId="6979641C">
      <w:pPr>
        <w:pStyle w:val="4"/>
        <w:spacing w:line="560" w:lineRule="exact"/>
        <w:ind w:firstLine="640"/>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附件</w:t>
      </w:r>
      <w:r>
        <w:rPr>
          <w:rFonts w:hint="eastAsia" w:ascii="Times New Roman" w:hAnsi="Times New Roman" w:eastAsia="方正仿宋_GBK"/>
          <w:sz w:val="32"/>
          <w:szCs w:val="32"/>
          <w:lang w:val="en-US" w:eastAsia="zh-CN"/>
        </w:rPr>
        <w:t>五</w:t>
      </w:r>
      <w:r>
        <w:rPr>
          <w:rFonts w:hint="eastAsia" w:ascii="Times New Roman" w:hAnsi="Times New Roman" w:eastAsia="方正仿宋_GBK"/>
          <w:sz w:val="32"/>
          <w:szCs w:val="32"/>
        </w:rPr>
        <w:t>：合同（范本）</w:t>
      </w:r>
      <w:r>
        <w:rPr>
          <w:rFonts w:hint="eastAsia" w:ascii="Times New Roman" w:hAnsi="Times New Roman" w:eastAsia="方正仿宋_GBK"/>
          <w:sz w:val="32"/>
          <w:szCs w:val="32"/>
          <w:lang w:eastAsia="zh-CN"/>
        </w:rPr>
        <w:t>；</w:t>
      </w:r>
    </w:p>
    <w:p w14:paraId="65A3BA65">
      <w:pPr>
        <w:pStyle w:val="4"/>
        <w:spacing w:line="560" w:lineRule="exact"/>
        <w:ind w:firstLine="64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附件六：资产维修实施方案</w:t>
      </w:r>
    </w:p>
    <w:p w14:paraId="695FB873">
      <w:pPr>
        <w:pStyle w:val="4"/>
        <w:spacing w:line="560" w:lineRule="exact"/>
        <w:ind w:firstLine="64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附件七：资产维修验收单</w:t>
      </w:r>
    </w:p>
    <w:p w14:paraId="6A366B7B">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14:paraId="728FB11C">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rPr>
        <w:t>熊</w:t>
      </w:r>
      <w:r>
        <w:rPr>
          <w:rFonts w:eastAsia="仿宋"/>
          <w:kern w:val="0"/>
          <w:sz w:val="32"/>
          <w:szCs w:val="32"/>
        </w:rPr>
        <w:t>老师</w:t>
      </w:r>
    </w:p>
    <w:p w14:paraId="48A1815A">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rPr>
        <w:t>30098</w:t>
      </w:r>
    </w:p>
    <w:p w14:paraId="1550B0D0">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6</w:t>
      </w:r>
      <w:r>
        <w:rPr>
          <w:rFonts w:eastAsia="仿宋"/>
          <w:kern w:val="0"/>
          <w:sz w:val="32"/>
          <w:szCs w:val="32"/>
        </w:rPr>
        <w:t>年</w:t>
      </w:r>
      <w:r>
        <w:rPr>
          <w:rFonts w:hint="eastAsia" w:eastAsia="仿宋"/>
          <w:kern w:val="0"/>
          <w:sz w:val="32"/>
          <w:szCs w:val="32"/>
          <w:u w:val="single"/>
          <w:lang w:val="en-US" w:eastAsia="zh-CN"/>
        </w:rPr>
        <w:t xml:space="preserve"> 6</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8</w:t>
      </w:r>
      <w:r>
        <w:rPr>
          <w:rFonts w:eastAsia="仿宋"/>
          <w:kern w:val="0"/>
          <w:sz w:val="32"/>
          <w:szCs w:val="32"/>
        </w:rPr>
        <w:t>日</w:t>
      </w:r>
    </w:p>
    <w:p w14:paraId="021438AF">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14:paraId="09F1C91B">
      <w:pPr>
        <w:spacing w:line="600" w:lineRule="exact"/>
        <w:jc w:val="left"/>
        <w:rPr>
          <w:rFonts w:eastAsia="方正小标宋_GBK"/>
          <w:kern w:val="2"/>
          <w:sz w:val="28"/>
          <w:szCs w:val="28"/>
        </w:rPr>
      </w:pPr>
      <w:r>
        <w:rPr>
          <w:rFonts w:eastAsia="方正小标宋_GBK"/>
          <w:sz w:val="28"/>
          <w:szCs w:val="28"/>
        </w:rPr>
        <w:t>附件一：</w:t>
      </w:r>
    </w:p>
    <w:p w14:paraId="4351B6A3">
      <w:pPr>
        <w:spacing w:line="594" w:lineRule="exact"/>
        <w:ind w:firstLine="643" w:firstLineChars="200"/>
        <w:jc w:val="center"/>
        <w:rPr>
          <w:b/>
          <w:kern w:val="0"/>
          <w:sz w:val="32"/>
          <w:szCs w:val="32"/>
        </w:rPr>
      </w:pPr>
    </w:p>
    <w:p w14:paraId="41A0B8AE">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14:paraId="5F6899AC">
      <w:pPr>
        <w:spacing w:line="594" w:lineRule="exact"/>
        <w:ind w:firstLine="602" w:firstLineChars="200"/>
        <w:rPr>
          <w:b/>
          <w:kern w:val="0"/>
          <w:sz w:val="30"/>
          <w:szCs w:val="30"/>
        </w:rPr>
      </w:pPr>
    </w:p>
    <w:p w14:paraId="57E8F665">
      <w:pPr>
        <w:spacing w:line="594" w:lineRule="exact"/>
        <w:ind w:firstLine="0" w:firstLineChars="0"/>
        <w:rPr>
          <w:rFonts w:hint="eastAsia" w:eastAsia="仿宋"/>
          <w:kern w:val="0"/>
          <w:sz w:val="32"/>
          <w:szCs w:val="32"/>
        </w:rPr>
      </w:pPr>
      <w:r>
        <w:rPr>
          <w:rFonts w:hint="eastAsia" w:eastAsia="仿宋"/>
          <w:kern w:val="0"/>
          <w:sz w:val="32"/>
          <w:szCs w:val="32"/>
        </w:rPr>
        <w:t>重庆垫江高新区开发投资集团有限公司：</w:t>
      </w:r>
    </w:p>
    <w:p w14:paraId="7D5D7DC4">
      <w:pPr>
        <w:spacing w:line="594" w:lineRule="exact"/>
        <w:ind w:firstLine="560" w:firstLineChars="200"/>
        <w:rPr>
          <w:rFonts w:eastAsia="仿宋"/>
          <w:kern w:val="0"/>
          <w:sz w:val="28"/>
          <w:szCs w:val="28"/>
        </w:rPr>
      </w:pPr>
      <w:r>
        <w:rPr>
          <w:rFonts w:eastAsia="仿宋"/>
          <w:kern w:val="0"/>
          <w:sz w:val="28"/>
          <w:szCs w:val="28"/>
        </w:rPr>
        <w:t>我单位自愿参加</w:t>
      </w:r>
      <w:r>
        <w:rPr>
          <w:rFonts w:hint="eastAsia" w:eastAsia="仿宋"/>
          <w:b/>
          <w:bCs/>
          <w:kern w:val="0"/>
          <w:sz w:val="28"/>
          <w:szCs w:val="28"/>
        </w:rPr>
        <w:t>资产零星维修</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14:paraId="70B7351F">
      <w:pPr>
        <w:spacing w:line="594" w:lineRule="exact"/>
        <w:ind w:firstLine="560" w:firstLineChars="200"/>
        <w:rPr>
          <w:rFonts w:eastAsia="仿宋"/>
          <w:kern w:val="0"/>
          <w:sz w:val="28"/>
          <w:szCs w:val="28"/>
        </w:rPr>
      </w:pPr>
    </w:p>
    <w:p w14:paraId="4E370DEB">
      <w:pPr>
        <w:spacing w:line="594" w:lineRule="exact"/>
        <w:ind w:firstLine="560" w:firstLineChars="200"/>
        <w:rPr>
          <w:rFonts w:eastAsia="仿宋"/>
          <w:kern w:val="0"/>
          <w:sz w:val="28"/>
          <w:szCs w:val="28"/>
        </w:rPr>
      </w:pPr>
    </w:p>
    <w:p w14:paraId="4DAB4CD8">
      <w:pPr>
        <w:spacing w:line="594" w:lineRule="exact"/>
        <w:jc w:val="right"/>
        <w:rPr>
          <w:rFonts w:eastAsia="仿宋"/>
          <w:kern w:val="0"/>
          <w:sz w:val="28"/>
          <w:szCs w:val="28"/>
        </w:rPr>
      </w:pPr>
    </w:p>
    <w:p w14:paraId="726F06F4">
      <w:pPr>
        <w:spacing w:line="594" w:lineRule="exact"/>
        <w:jc w:val="right"/>
        <w:rPr>
          <w:rFonts w:eastAsia="仿宋"/>
          <w:kern w:val="0"/>
          <w:sz w:val="28"/>
          <w:szCs w:val="28"/>
        </w:rPr>
      </w:pPr>
      <w:r>
        <w:rPr>
          <w:rFonts w:eastAsia="仿宋"/>
          <w:kern w:val="0"/>
          <w:sz w:val="28"/>
          <w:szCs w:val="28"/>
        </w:rPr>
        <w:t>投标单位：（盖单位公章）</w:t>
      </w:r>
    </w:p>
    <w:p w14:paraId="092F591F">
      <w:pPr>
        <w:spacing w:line="594" w:lineRule="exact"/>
        <w:ind w:firstLine="560" w:firstLineChars="200"/>
        <w:rPr>
          <w:rFonts w:eastAsia="仿宋"/>
          <w:kern w:val="0"/>
          <w:sz w:val="28"/>
          <w:szCs w:val="28"/>
        </w:rPr>
      </w:pPr>
    </w:p>
    <w:p w14:paraId="13B5F9FE">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14:paraId="19E2B74D">
      <w:pPr>
        <w:spacing w:line="594" w:lineRule="exact"/>
        <w:ind w:firstLine="560" w:firstLineChars="200"/>
        <w:rPr>
          <w:rFonts w:eastAsia="仿宋"/>
          <w:kern w:val="0"/>
          <w:sz w:val="28"/>
          <w:szCs w:val="28"/>
        </w:rPr>
      </w:pPr>
    </w:p>
    <w:p w14:paraId="4FF08595">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278CDCF2">
      <w:pPr>
        <w:spacing w:line="600" w:lineRule="exact"/>
        <w:jc w:val="left"/>
        <w:rPr>
          <w:rFonts w:eastAsia="方正小标宋_GBK"/>
          <w:sz w:val="28"/>
          <w:szCs w:val="28"/>
        </w:rPr>
      </w:pPr>
    </w:p>
    <w:p w14:paraId="28329723">
      <w:pPr>
        <w:spacing w:line="600" w:lineRule="exact"/>
        <w:jc w:val="left"/>
        <w:rPr>
          <w:rFonts w:eastAsia="方正小标宋_GBK"/>
          <w:sz w:val="28"/>
          <w:szCs w:val="28"/>
        </w:rPr>
      </w:pPr>
    </w:p>
    <w:p w14:paraId="1782A7D3">
      <w:pPr>
        <w:spacing w:line="600" w:lineRule="exact"/>
        <w:jc w:val="left"/>
        <w:rPr>
          <w:rFonts w:eastAsia="方正小标宋_GBK"/>
          <w:sz w:val="28"/>
          <w:szCs w:val="28"/>
        </w:rPr>
      </w:pPr>
    </w:p>
    <w:p w14:paraId="73CEB1B5">
      <w:pPr>
        <w:spacing w:line="600" w:lineRule="exact"/>
        <w:jc w:val="left"/>
        <w:rPr>
          <w:rFonts w:eastAsia="方正小标宋_GBK"/>
          <w:sz w:val="28"/>
          <w:szCs w:val="28"/>
        </w:rPr>
      </w:pPr>
    </w:p>
    <w:p w14:paraId="34428CE3">
      <w:pPr>
        <w:pStyle w:val="5"/>
        <w:rPr>
          <w:rFonts w:eastAsia="方正小标宋_GBK"/>
          <w:sz w:val="28"/>
          <w:szCs w:val="28"/>
        </w:rPr>
      </w:pPr>
    </w:p>
    <w:p w14:paraId="5BB79163">
      <w:pPr>
        <w:pStyle w:val="5"/>
        <w:rPr>
          <w:rFonts w:eastAsia="方正小标宋_GBK"/>
          <w:sz w:val="28"/>
          <w:szCs w:val="28"/>
        </w:rPr>
      </w:pPr>
    </w:p>
    <w:p w14:paraId="7623B74E">
      <w:pPr>
        <w:rPr>
          <w:rFonts w:eastAsia="方正小标宋_GBK"/>
          <w:sz w:val="28"/>
          <w:szCs w:val="28"/>
        </w:rPr>
      </w:pPr>
    </w:p>
    <w:p w14:paraId="2E9431C6">
      <w:pPr>
        <w:pStyle w:val="3"/>
        <w:rPr>
          <w:rFonts w:eastAsia="方正小标宋_GBK"/>
          <w:sz w:val="28"/>
          <w:szCs w:val="28"/>
        </w:rPr>
      </w:pPr>
    </w:p>
    <w:p w14:paraId="1C629374">
      <w:pPr>
        <w:rPr>
          <w:rFonts w:eastAsia="方正小标宋_GBK"/>
          <w:sz w:val="28"/>
          <w:szCs w:val="28"/>
        </w:rPr>
      </w:pPr>
    </w:p>
    <w:p w14:paraId="5AB348A3">
      <w:pPr>
        <w:spacing w:line="600" w:lineRule="exact"/>
        <w:jc w:val="left"/>
        <w:rPr>
          <w:rFonts w:eastAsia="方正小标宋_GBK"/>
          <w:bCs/>
          <w:kern w:val="0"/>
          <w:sz w:val="44"/>
          <w:szCs w:val="44"/>
        </w:rPr>
      </w:pPr>
      <w:r>
        <w:rPr>
          <w:rFonts w:eastAsia="方正小标宋_GBK"/>
          <w:sz w:val="28"/>
          <w:szCs w:val="28"/>
        </w:rPr>
        <w:t>附件二：</w:t>
      </w:r>
    </w:p>
    <w:p w14:paraId="2A43A581">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14:paraId="57858119">
      <w:pPr>
        <w:spacing w:line="594" w:lineRule="exact"/>
        <w:ind w:firstLine="0" w:firstLineChars="0"/>
        <w:rPr>
          <w:rFonts w:eastAsia="仿宋"/>
          <w:kern w:val="0"/>
          <w:sz w:val="28"/>
          <w:szCs w:val="28"/>
        </w:rPr>
      </w:pPr>
      <w:r>
        <w:rPr>
          <w:rFonts w:hint="eastAsia" w:eastAsia="仿宋"/>
          <w:kern w:val="0"/>
          <w:sz w:val="32"/>
          <w:szCs w:val="32"/>
        </w:rPr>
        <w:t>重庆垫江高新区开发投资集团有限公司</w:t>
      </w:r>
      <w:r>
        <w:rPr>
          <w:rFonts w:eastAsia="仿宋"/>
          <w:kern w:val="0"/>
          <w:sz w:val="28"/>
          <w:szCs w:val="28"/>
        </w:rPr>
        <w:t>：</w:t>
      </w:r>
    </w:p>
    <w:p w14:paraId="43ECEB9D">
      <w:pPr>
        <w:autoSpaceDE w:val="0"/>
        <w:autoSpaceDN w:val="0"/>
        <w:adjustRightInd w:val="0"/>
        <w:spacing w:line="600" w:lineRule="exact"/>
        <w:ind w:firstLine="560" w:firstLineChars="200"/>
        <w:jc w:val="left"/>
        <w:rPr>
          <w:rFonts w:eastAsia="仿宋"/>
          <w:kern w:val="0"/>
          <w:sz w:val="28"/>
          <w:szCs w:val="28"/>
          <w:highlight w:val="yellow"/>
        </w:rPr>
      </w:pPr>
      <w:r>
        <w:rPr>
          <w:rFonts w:hint="eastAsia" w:eastAsia="仿宋"/>
          <w:kern w:val="0"/>
          <w:sz w:val="28"/>
          <w:szCs w:val="28"/>
          <w:highlight w:val="none"/>
        </w:rPr>
        <w:t>1．我方已仔细研究了</w:t>
      </w:r>
      <w:r>
        <w:rPr>
          <w:rFonts w:hint="eastAsia" w:eastAsia="仿宋"/>
          <w:b/>
          <w:bCs/>
          <w:kern w:val="0"/>
          <w:sz w:val="28"/>
          <w:szCs w:val="28"/>
          <w:highlight w:val="none"/>
        </w:rPr>
        <w:t>资产零星维修</w:t>
      </w:r>
      <w:r>
        <w:rPr>
          <w:rFonts w:hint="eastAsia" w:eastAsia="仿宋"/>
          <w:kern w:val="0"/>
          <w:sz w:val="28"/>
          <w:szCs w:val="28"/>
          <w:highlight w:val="none"/>
        </w:rPr>
        <w:t>招标文件的全部内容，</w:t>
      </w:r>
      <w:r>
        <w:rPr>
          <w:rFonts w:hint="eastAsia" w:eastAsia="仿宋"/>
          <w:bCs w:val="0"/>
          <w:kern w:val="0"/>
          <w:sz w:val="28"/>
          <w:szCs w:val="28"/>
          <w:highlight w:val="none"/>
          <w:lang w:eastAsia="zh"/>
          <w:woUserID w:val="0"/>
        </w:rPr>
        <w:t>结合工程报价须知</w:t>
      </w:r>
      <w:r>
        <w:rPr>
          <w:rFonts w:hint="eastAsia" w:eastAsia="仿宋"/>
          <w:bCs/>
          <w:kern w:val="0"/>
          <w:sz w:val="32"/>
          <w:szCs w:val="32"/>
          <w:highlight w:val="none"/>
          <w:lang w:eastAsia="zh"/>
          <w:woUserID w:val="1"/>
        </w:rPr>
        <w:t>，</w:t>
      </w:r>
      <w:r>
        <w:rPr>
          <w:rFonts w:hint="eastAsia" w:eastAsia="仿宋"/>
          <w:bCs w:val="0"/>
          <w:kern w:val="0"/>
          <w:sz w:val="28"/>
          <w:szCs w:val="28"/>
          <w:highlight w:val="none"/>
          <w:lang w:eastAsia="zh"/>
          <w:woUserID w:val="0"/>
        </w:rPr>
        <w:t>清单中</w:t>
      </w:r>
      <w:r>
        <w:rPr>
          <w:rFonts w:hint="eastAsia" w:eastAsia="仿宋"/>
          <w:bCs w:val="0"/>
          <w:kern w:val="0"/>
          <w:sz w:val="28"/>
          <w:szCs w:val="28"/>
          <w:highlight w:val="none"/>
          <w:lang w:val="en-US" w:eastAsia="zh-CN"/>
          <w:woUserID w:val="0"/>
        </w:rPr>
        <w:t>各</w:t>
      </w:r>
      <w:r>
        <w:rPr>
          <w:rFonts w:hint="eastAsia" w:eastAsia="仿宋"/>
          <w:kern w:val="0"/>
          <w:sz w:val="28"/>
          <w:szCs w:val="28"/>
          <w:highlight w:val="none"/>
          <w:lang w:eastAsia="zh"/>
          <w:woUserID w:val="0"/>
        </w:rPr>
        <w:t>单项综合单价的折扣率</w:t>
      </w:r>
      <w:r>
        <w:rPr>
          <w:rFonts w:hint="eastAsia" w:eastAsia="仿宋"/>
          <w:color w:val="auto"/>
          <w:kern w:val="0"/>
          <w:sz w:val="28"/>
          <w:szCs w:val="28"/>
          <w:highlight w:val="none"/>
          <w:u w:val="single"/>
        </w:rPr>
        <w:t xml:space="preserve">      </w:t>
      </w:r>
      <w:r>
        <w:rPr>
          <w:rFonts w:hint="eastAsia" w:eastAsia="仿宋"/>
          <w:color w:val="auto"/>
          <w:kern w:val="0"/>
          <w:sz w:val="28"/>
          <w:szCs w:val="28"/>
          <w:highlight w:val="none"/>
          <w:u w:val="single"/>
          <w:lang w:eastAsia="zh"/>
          <w:woUserID w:val="2"/>
        </w:rPr>
        <w:t>%</w:t>
      </w:r>
      <w:r>
        <w:rPr>
          <w:rFonts w:hint="eastAsia" w:eastAsia="仿宋"/>
          <w:kern w:val="0"/>
          <w:sz w:val="28"/>
          <w:szCs w:val="28"/>
          <w:highlight w:val="none"/>
          <w:u w:val="single"/>
          <w:lang w:eastAsia="zh"/>
          <w:woUserID w:val="2"/>
        </w:rPr>
        <w:t>。</w:t>
      </w:r>
      <w:r>
        <w:rPr>
          <w:rFonts w:hint="eastAsia" w:eastAsia="仿宋"/>
          <w:kern w:val="0"/>
          <w:sz w:val="28"/>
          <w:szCs w:val="28"/>
          <w:highlight w:val="none"/>
        </w:rPr>
        <w:t>该费用包含但不限于</w:t>
      </w:r>
      <w:r>
        <w:rPr>
          <w:rFonts w:hint="eastAsia" w:eastAsia="仿宋"/>
          <w:kern w:val="0"/>
          <w:sz w:val="28"/>
          <w:szCs w:val="28"/>
          <w:highlight w:val="none"/>
          <w:lang w:eastAsia="zh"/>
          <w:woUserID w:val="1"/>
        </w:rPr>
        <w:t>人工</w:t>
      </w:r>
      <w:r>
        <w:rPr>
          <w:rFonts w:hint="eastAsia" w:eastAsia="仿宋"/>
          <w:kern w:val="0"/>
          <w:sz w:val="28"/>
          <w:szCs w:val="28"/>
          <w:highlight w:val="none"/>
        </w:rPr>
        <w:t>工资及管理费、安全文明措施费、材料费、安装费、运输费、利润、规费、保险费、税费等所有费用</w:t>
      </w:r>
      <w:r>
        <w:rPr>
          <w:rFonts w:hint="eastAsia" w:eastAsia="仿宋"/>
          <w:kern w:val="0"/>
          <w:sz w:val="28"/>
          <w:szCs w:val="28"/>
          <w:highlight w:val="none"/>
          <w:lang w:eastAsia="zh-CN"/>
        </w:rPr>
        <w:t>。</w:t>
      </w:r>
      <w:r>
        <w:rPr>
          <w:rFonts w:hint="eastAsia" w:eastAsia="仿宋"/>
          <w:kern w:val="0"/>
          <w:sz w:val="28"/>
          <w:szCs w:val="28"/>
          <w:highlight w:val="none"/>
        </w:rPr>
        <w:t>工期</w:t>
      </w:r>
      <w:r>
        <w:rPr>
          <w:rFonts w:hint="eastAsia" w:eastAsia="仿宋"/>
          <w:kern w:val="0"/>
          <w:sz w:val="28"/>
          <w:szCs w:val="28"/>
          <w:highlight w:val="none"/>
          <w:u w:val="single"/>
        </w:rPr>
        <w:t xml:space="preserve">    </w:t>
      </w:r>
      <w:r>
        <w:rPr>
          <w:rFonts w:hint="eastAsia" w:eastAsia="仿宋"/>
          <w:kern w:val="0"/>
          <w:sz w:val="28"/>
          <w:szCs w:val="28"/>
          <w:highlight w:val="none"/>
        </w:rPr>
        <w:t>日历天， 按合同约定实施和完成承包内容，质量达到国家有关现行规范规定的标准进行验收，并验收合格。</w:t>
      </w:r>
    </w:p>
    <w:p w14:paraId="0289990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14:paraId="7483E17E">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14:paraId="2AD25B75">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14:paraId="3700674D">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14:paraId="7A504AD4">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14:paraId="7643C59A">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14:paraId="692C670F">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14:paraId="5FECD4DE">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14:paraId="60A8052E">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14:paraId="55A05857">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14:paraId="5B11B633">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14:paraId="7627CA46">
      <w:pPr>
        <w:pStyle w:val="3"/>
        <w:rPr>
          <w:rFonts w:ascii="Times New Roman" w:eastAsia="方正小标宋_GBK" w:cs="Times New Roman"/>
          <w:b w:val="0"/>
          <w:kern w:val="2"/>
          <w:sz w:val="28"/>
          <w:szCs w:val="28"/>
        </w:rPr>
      </w:pPr>
    </w:p>
    <w:p w14:paraId="0F82A61E"/>
    <w:p w14:paraId="7CC4DBC6">
      <w:pPr>
        <w:rPr>
          <w:rFonts w:eastAsia="方正小标宋_GBK"/>
          <w:sz w:val="28"/>
          <w:szCs w:val="28"/>
        </w:rPr>
      </w:pPr>
    </w:p>
    <w:p w14:paraId="2AB0F575">
      <w:pPr>
        <w:pStyle w:val="3"/>
        <w:rPr>
          <w:rFonts w:ascii="Times New Roman" w:eastAsia="方正小标宋_GBK" w:cs="Times New Roman"/>
          <w:b w:val="0"/>
          <w:kern w:val="2"/>
          <w:sz w:val="28"/>
          <w:szCs w:val="28"/>
        </w:rPr>
      </w:pPr>
    </w:p>
    <w:p w14:paraId="6E957168">
      <w:pPr>
        <w:pStyle w:val="3"/>
        <w:rPr>
          <w:rFonts w:ascii="Times New Roman" w:eastAsia="方正小标宋_GBK" w:cs="Times New Roman"/>
          <w:b w:val="0"/>
          <w:kern w:val="2"/>
          <w:sz w:val="28"/>
          <w:szCs w:val="28"/>
        </w:rPr>
      </w:pPr>
    </w:p>
    <w:p w14:paraId="50C03969">
      <w:pPr>
        <w:pStyle w:val="2"/>
        <w:rPr>
          <w:rFonts w:hint="default" w:eastAsia="方正仿宋_GBK" w:cs="Times New Roman"/>
          <w:b/>
          <w:kern w:val="0"/>
          <w:sz w:val="32"/>
          <w:szCs w:val="32"/>
          <w:lang w:eastAsia="zh-CN"/>
          <w:woUserID w:val="0"/>
        </w:rPr>
      </w:pPr>
      <w:r>
        <w:rPr>
          <w:rFonts w:ascii="Times New Roman" w:eastAsia="方正小标宋_GBK" w:cs="Times New Roman"/>
          <w:b w:val="0"/>
          <w:kern w:val="2"/>
          <w:sz w:val="28"/>
          <w:szCs w:val="28"/>
        </w:rPr>
        <w:t>附件三：</w:t>
      </w:r>
      <w:r>
        <w:rPr>
          <w:rFonts w:hint="default" w:ascii="Times New Roman" w:hAnsi="Times New Roman" w:eastAsia="方正仿宋_GBK" w:cs="Times New Roman"/>
          <w:b/>
          <w:kern w:val="0"/>
          <w:sz w:val="32"/>
          <w:szCs w:val="32"/>
          <w:lang w:val="en-US" w:eastAsia="zh-CN"/>
          <w:woUserID w:val="0"/>
        </w:rPr>
        <w:t>《分部分项工程项目清单计价表》</w:t>
      </w:r>
      <w:r>
        <w:rPr>
          <w:rFonts w:hint="default" w:ascii="Times New Roman" w:eastAsia="方正仿宋_GBK" w:cs="Times New Roman"/>
          <w:b/>
          <w:kern w:val="0"/>
          <w:sz w:val="32"/>
          <w:szCs w:val="32"/>
          <w:lang w:eastAsia="zh-CN"/>
          <w:woUserID w:val="0"/>
        </w:rPr>
        <w:t>（</w:t>
      </w:r>
      <w:r>
        <w:rPr>
          <w:rFonts w:ascii="Times New Roman" w:eastAsia="方正仿宋_GBK" w:cs="Times New Roman"/>
          <w:b/>
          <w:kern w:val="0"/>
          <w:sz w:val="32"/>
          <w:szCs w:val="32"/>
        </w:rPr>
        <w:t>逐页加盖公章</w:t>
      </w:r>
      <w:r>
        <w:rPr>
          <w:rFonts w:ascii="Times New Roman" w:eastAsia="方正仿宋_GBK" w:cs="Times New Roman"/>
          <w:b/>
          <w:kern w:val="0"/>
          <w:sz w:val="32"/>
          <w:szCs w:val="32"/>
          <w:woUserID w:val="0"/>
        </w:rPr>
        <w:t>）</w:t>
      </w:r>
      <w:r>
        <w:rPr>
          <w:rFonts w:hint="default" w:eastAsia="方正仿宋_GBK" w:cs="Times New Roman"/>
          <w:b/>
          <w:kern w:val="0"/>
          <w:sz w:val="32"/>
          <w:szCs w:val="32"/>
          <w:lang w:eastAsia="zh-CN"/>
          <w:woUserID w:val="0"/>
        </w:rPr>
        <w:t>。</w:t>
      </w:r>
    </w:p>
    <w:p w14:paraId="0A6F6830">
      <w:pPr>
        <w:pStyle w:val="2"/>
        <w:ind w:firstLine="640" w:firstLineChars="200"/>
        <w:rPr>
          <w:rFonts w:hint="eastAsia" w:eastAsia="方正仿宋_GBK" w:cs="Times New Roman"/>
          <w:sz w:val="32"/>
          <w:szCs w:val="32"/>
          <w:lang w:eastAsia="zh"/>
          <w:woUserID w:val="2"/>
        </w:rPr>
      </w:pPr>
    </w:p>
    <w:p w14:paraId="7725D7DD">
      <w:pPr>
        <w:pStyle w:val="2"/>
        <w:ind w:firstLine="640" w:firstLineChars="200"/>
        <w:rPr>
          <w:rFonts w:hint="eastAsia" w:eastAsia="方正仿宋_GBK" w:cs="Times New Roman"/>
          <w:sz w:val="32"/>
          <w:szCs w:val="32"/>
          <w:lang w:eastAsia="zh"/>
          <w:woUserID w:val="2"/>
        </w:rPr>
      </w:pPr>
      <w:r>
        <w:rPr>
          <w:rFonts w:hint="eastAsia" w:eastAsia="方正仿宋_GBK" w:cs="Times New Roman"/>
          <w:sz w:val="32"/>
          <w:szCs w:val="32"/>
          <w:lang w:eastAsia="zh"/>
          <w:woUserID w:val="2"/>
        </w:rPr>
        <w:t>注：</w:t>
      </w:r>
    </w:p>
    <w:p w14:paraId="330B3D43">
      <w:pPr>
        <w:pStyle w:val="2"/>
        <w:ind w:firstLine="640" w:firstLineChars="200"/>
        <w:rPr>
          <w:rFonts w:hint="eastAsia" w:eastAsia="方正仿宋_GBK" w:cs="Times New Roman"/>
          <w:sz w:val="32"/>
          <w:szCs w:val="32"/>
          <w:lang w:eastAsia="zh"/>
          <w:woUserID w:val="2"/>
        </w:rPr>
      </w:pPr>
      <w:r>
        <w:rPr>
          <w:rFonts w:hint="eastAsia" w:eastAsia="方正仿宋_GBK" w:cs="Times New Roman"/>
          <w:sz w:val="32"/>
          <w:szCs w:val="32"/>
          <w:lang w:eastAsia="zh"/>
          <w:woUserID w:val="2"/>
        </w:rPr>
        <w:t>1、投标资料中工程量、全费用综合单价不能变更，否则作否决投标处理。</w:t>
      </w:r>
    </w:p>
    <w:p w14:paraId="6811A2FC">
      <w:pPr>
        <w:pStyle w:val="2"/>
        <w:ind w:firstLine="640" w:firstLineChars="200"/>
        <w:rPr>
          <w:rFonts w:hint="eastAsia" w:ascii="Times New Roman" w:eastAsia="方正仿宋_GBK"/>
          <w:b w:val="0"/>
          <w:bCs w:val="0"/>
          <w:sz w:val="32"/>
          <w:szCs w:val="32"/>
          <w:lang w:val="en-US" w:eastAsia="zh"/>
          <w:woUserID w:val="2"/>
        </w:rPr>
      </w:pPr>
      <w:r>
        <w:rPr>
          <w:rFonts w:hint="eastAsia" w:ascii="Times New Roman" w:eastAsia="方正仿宋_GBK"/>
          <w:b w:val="0"/>
          <w:bCs w:val="0"/>
          <w:sz w:val="32"/>
          <w:szCs w:val="32"/>
          <w:lang w:val="en-US" w:eastAsia="zh"/>
          <w:woUserID w:val="2"/>
        </w:rPr>
        <w:t>2、每月结算一次。单项结算单价=单项全费用综合单价最高限价X折扣率。当月结算总价=∑单项结算单价X当月每批次单项维修合格工程量。具体工程量以实际验收为准，据实结算。</w:t>
      </w:r>
    </w:p>
    <w:p w14:paraId="50B0B255">
      <w:pPr>
        <w:pStyle w:val="2"/>
        <w:ind w:firstLine="640" w:firstLineChars="200"/>
        <w:rPr>
          <w:rFonts w:hint="eastAsia" w:eastAsia="方正仿宋_GBK" w:cs="Times New Roman"/>
          <w:sz w:val="32"/>
          <w:szCs w:val="32"/>
          <w:lang w:eastAsia="zh"/>
          <w:woUserID w:val="2"/>
        </w:rPr>
      </w:pPr>
      <w:r>
        <w:rPr>
          <w:rFonts w:hint="eastAsia" w:ascii="Times New Roman" w:eastAsia="方正仿宋_GBK"/>
          <w:b w:val="0"/>
          <w:bCs w:val="0"/>
          <w:sz w:val="32"/>
          <w:szCs w:val="32"/>
          <w:lang w:val="en-US" w:eastAsia="zh"/>
          <w:woUserID w:val="2"/>
        </w:rPr>
        <w:t>投标人按照折扣率进行报价，计价表中项目清单整体为一个折扣率，清单中的每个单项项目均按同一折扣率进行结算 。</w:t>
      </w:r>
    </w:p>
    <w:p w14:paraId="26CB4EA1">
      <w:pPr>
        <w:pStyle w:val="3"/>
        <w:rPr>
          <w:rFonts w:ascii="Times New Roman" w:eastAsia="方正仿宋_GBK" w:cs="Times New Roman"/>
          <w:sz w:val="32"/>
          <w:szCs w:val="32"/>
        </w:rPr>
      </w:pPr>
    </w:p>
    <w:p w14:paraId="55AB336F">
      <w:pPr>
        <w:pStyle w:val="3"/>
        <w:rPr>
          <w:rFonts w:ascii="Times New Roman" w:eastAsia="方正仿宋_GBK" w:cs="Times New Roman"/>
          <w:sz w:val="32"/>
          <w:szCs w:val="32"/>
        </w:rPr>
      </w:pPr>
    </w:p>
    <w:p w14:paraId="6C43655A">
      <w:pPr>
        <w:pStyle w:val="3"/>
        <w:rPr>
          <w:rFonts w:ascii="Times New Roman" w:eastAsia="方正仿宋_GBK" w:cs="Times New Roman"/>
          <w:sz w:val="32"/>
          <w:szCs w:val="32"/>
        </w:rPr>
      </w:pPr>
    </w:p>
    <w:p w14:paraId="4E05DA96">
      <w:pPr>
        <w:pStyle w:val="3"/>
        <w:rPr>
          <w:rFonts w:ascii="Times New Roman" w:eastAsia="方正仿宋_GBK" w:cs="Times New Roman"/>
          <w:sz w:val="32"/>
          <w:szCs w:val="32"/>
        </w:rPr>
      </w:pPr>
    </w:p>
    <w:p w14:paraId="1DC4EDAA">
      <w:pPr>
        <w:pStyle w:val="3"/>
        <w:rPr>
          <w:rFonts w:ascii="Times New Roman" w:eastAsia="方正仿宋_GBK" w:cs="Times New Roman"/>
          <w:sz w:val="32"/>
          <w:szCs w:val="32"/>
        </w:rPr>
      </w:pPr>
    </w:p>
    <w:p w14:paraId="74CA9481">
      <w:pPr>
        <w:pStyle w:val="3"/>
        <w:rPr>
          <w:rFonts w:ascii="Times New Roman" w:eastAsia="方正仿宋_GBK" w:cs="Times New Roman"/>
          <w:sz w:val="32"/>
          <w:szCs w:val="32"/>
        </w:rPr>
      </w:pPr>
    </w:p>
    <w:p w14:paraId="2B2A615F">
      <w:pPr>
        <w:pStyle w:val="3"/>
        <w:rPr>
          <w:rFonts w:ascii="Times New Roman" w:eastAsia="方正仿宋_GBK" w:cs="Times New Roman"/>
          <w:sz w:val="32"/>
          <w:szCs w:val="32"/>
        </w:rPr>
      </w:pPr>
    </w:p>
    <w:p w14:paraId="2ABCEDB1">
      <w:pPr>
        <w:pStyle w:val="3"/>
        <w:rPr>
          <w:rFonts w:ascii="Times New Roman" w:eastAsia="方正仿宋_GBK" w:cs="Times New Roman"/>
          <w:sz w:val="32"/>
          <w:szCs w:val="32"/>
        </w:rPr>
      </w:pPr>
    </w:p>
    <w:p w14:paraId="15461F4D">
      <w:pPr>
        <w:pStyle w:val="3"/>
        <w:rPr>
          <w:rFonts w:ascii="Times New Roman" w:eastAsia="方正仿宋_GBK" w:cs="Times New Roman"/>
          <w:sz w:val="32"/>
          <w:szCs w:val="32"/>
        </w:rPr>
      </w:pPr>
    </w:p>
    <w:p w14:paraId="6CADABF9">
      <w:pPr>
        <w:pStyle w:val="3"/>
        <w:rPr>
          <w:rFonts w:ascii="Times New Roman" w:eastAsia="方正仿宋_GBK" w:cs="Times New Roman"/>
          <w:sz w:val="32"/>
          <w:szCs w:val="32"/>
        </w:rPr>
      </w:pPr>
    </w:p>
    <w:p w14:paraId="3FD99348">
      <w:pPr>
        <w:pStyle w:val="3"/>
        <w:rPr>
          <w:rFonts w:ascii="Times New Roman" w:eastAsia="方正仿宋_GBK" w:cs="Times New Roman"/>
          <w:sz w:val="32"/>
          <w:szCs w:val="32"/>
        </w:rPr>
      </w:pPr>
    </w:p>
    <w:p w14:paraId="51F7DD50">
      <w:pPr>
        <w:pStyle w:val="5"/>
        <w:jc w:val="left"/>
        <w:rPr>
          <w:rFonts w:eastAsia="方正小标宋_GBK"/>
          <w:b w:val="0"/>
          <w:color w:val="000000" w:themeColor="text1"/>
          <w:sz w:val="28"/>
          <w:szCs w:val="28"/>
          <w14:textFill>
            <w14:solidFill>
              <w14:schemeClr w14:val="tx1"/>
            </w14:solidFill>
          </w14:textFill>
        </w:rPr>
      </w:pPr>
    </w:p>
    <w:p w14:paraId="5B2EB3E4">
      <w:pPr>
        <w:pStyle w:val="5"/>
        <w:jc w:val="left"/>
        <w:rPr>
          <w:rFonts w:eastAsia="方正小标宋_GBK"/>
          <w:b w:val="0"/>
          <w:color w:val="000000" w:themeColor="text1"/>
          <w:sz w:val="28"/>
          <w:szCs w:val="28"/>
          <w14:textFill>
            <w14:solidFill>
              <w14:schemeClr w14:val="tx1"/>
            </w14:solidFill>
          </w14:textFill>
        </w:rPr>
      </w:pPr>
    </w:p>
    <w:p w14:paraId="3C4DE9EB">
      <w:pPr>
        <w:spacing w:line="360" w:lineRule="auto"/>
        <w:ind w:firstLine="0" w:firstLineChars="0"/>
        <w:rPr>
          <w:rFonts w:ascii="宋体" w:hAnsi="宋体"/>
        </w:rPr>
      </w:pPr>
      <w:r>
        <w:rPr>
          <w:rFonts w:eastAsia="方正小标宋_GBK"/>
          <w:b w:val="0"/>
          <w:color w:val="000000" w:themeColor="text1"/>
          <w:sz w:val="28"/>
          <w:szCs w:val="28"/>
          <w14:textFill>
            <w14:solidFill>
              <w14:schemeClr w14:val="tx1"/>
            </w14:solidFill>
          </w14:textFill>
        </w:rPr>
        <w:t>附件四：</w:t>
      </w:r>
      <w:r>
        <w:rPr>
          <w:rFonts w:hint="eastAsia" w:ascii="宋体" w:hAnsi="宋体"/>
        </w:rPr>
        <w:t>纸质投标保函</w:t>
      </w:r>
    </w:p>
    <w:p w14:paraId="43AC1DA8">
      <w:pPr>
        <w:spacing w:line="360" w:lineRule="auto"/>
        <w:jc w:val="center"/>
        <w:rPr>
          <w:rFonts w:ascii="宋体" w:hAnsi="宋体" w:cs="宋体"/>
        </w:rPr>
      </w:pPr>
      <w:r>
        <w:rPr>
          <w:rFonts w:hint="eastAsia" w:ascii="宋体" w:hAnsi="宋体" w:cs="宋体"/>
        </w:rPr>
        <w:t>投标保函示范文本</w:t>
      </w:r>
    </w:p>
    <w:p w14:paraId="2937C566">
      <w:pPr>
        <w:wordWrap w:val="0"/>
        <w:spacing w:line="360" w:lineRule="auto"/>
        <w:jc w:val="right"/>
        <w:rPr>
          <w:rFonts w:ascii="宋体" w:hAnsi="宋体" w:cs="宋体"/>
        </w:rPr>
      </w:pPr>
      <w:r>
        <w:rPr>
          <w:rFonts w:hint="eastAsia" w:ascii="宋体" w:hAnsi="宋体" w:cs="宋体"/>
        </w:rPr>
        <w:t xml:space="preserve">    </w:t>
      </w:r>
    </w:p>
    <w:p w14:paraId="058D7317">
      <w:pPr>
        <w:spacing w:line="360" w:lineRule="auto"/>
        <w:ind w:firstLine="420" w:firstLineChars="200"/>
        <w:rPr>
          <w:rFonts w:ascii="宋体" w:hAnsi="宋体" w:cs="宋体"/>
        </w:rPr>
      </w:pPr>
      <w:r>
        <w:rPr>
          <w:rFonts w:hint="eastAsia" w:ascii="宋体" w:hAnsi="宋体" w:cs="宋体"/>
        </w:rPr>
        <w:t>申请人：</w:t>
      </w:r>
    </w:p>
    <w:p w14:paraId="64E14970">
      <w:pPr>
        <w:spacing w:line="360" w:lineRule="auto"/>
        <w:ind w:firstLine="420" w:firstLineChars="200"/>
        <w:rPr>
          <w:rFonts w:ascii="宋体" w:hAnsi="宋体" w:cs="宋体"/>
        </w:rPr>
      </w:pPr>
      <w:r>
        <w:rPr>
          <w:rFonts w:hint="eastAsia" w:ascii="宋体" w:hAnsi="宋体" w:cs="宋体"/>
        </w:rPr>
        <w:t>地  址：</w:t>
      </w:r>
    </w:p>
    <w:p w14:paraId="18493E0C">
      <w:pPr>
        <w:spacing w:line="360" w:lineRule="auto"/>
        <w:ind w:firstLine="420" w:firstLineChars="200"/>
        <w:rPr>
          <w:rFonts w:ascii="宋体" w:hAnsi="宋体" w:cs="宋体"/>
        </w:rPr>
      </w:pPr>
      <w:r>
        <w:rPr>
          <w:rFonts w:hint="eastAsia" w:ascii="宋体" w:hAnsi="宋体" w:cs="宋体"/>
        </w:rPr>
        <w:t>受益人：</w:t>
      </w:r>
    </w:p>
    <w:p w14:paraId="75BB148E">
      <w:pPr>
        <w:spacing w:line="360" w:lineRule="auto"/>
        <w:ind w:firstLine="420" w:firstLineChars="200"/>
        <w:rPr>
          <w:rFonts w:ascii="宋体" w:hAnsi="宋体" w:cs="宋体"/>
        </w:rPr>
      </w:pPr>
      <w:r>
        <w:rPr>
          <w:rFonts w:hint="eastAsia" w:ascii="宋体" w:hAnsi="宋体" w:cs="宋体"/>
        </w:rPr>
        <w:t>地  址：</w:t>
      </w:r>
    </w:p>
    <w:p w14:paraId="496DF82E">
      <w:pPr>
        <w:spacing w:line="360" w:lineRule="auto"/>
        <w:ind w:firstLine="420" w:firstLineChars="200"/>
        <w:rPr>
          <w:rFonts w:ascii="宋体" w:hAnsi="宋体" w:cs="宋体"/>
        </w:rPr>
      </w:pPr>
      <w:r>
        <w:rPr>
          <w:rFonts w:hint="eastAsia" w:ascii="宋体" w:hAnsi="宋体" w:cs="宋体"/>
        </w:rPr>
        <w:t>开立人：</w:t>
      </w:r>
    </w:p>
    <w:p w14:paraId="1153D7EE">
      <w:pPr>
        <w:spacing w:line="360" w:lineRule="auto"/>
        <w:ind w:firstLine="420" w:firstLineChars="200"/>
        <w:rPr>
          <w:rFonts w:ascii="宋体" w:hAnsi="宋体" w:cs="宋体"/>
        </w:rPr>
      </w:pPr>
      <w:r>
        <w:rPr>
          <w:rFonts w:hint="eastAsia" w:ascii="宋体" w:hAnsi="宋体" w:cs="宋体"/>
        </w:rPr>
        <w:t>地  址：</w:t>
      </w:r>
    </w:p>
    <w:p w14:paraId="7244A18A">
      <w:pPr>
        <w:overflowPunct w:val="0"/>
        <w:spacing w:line="360" w:lineRule="auto"/>
        <w:rPr>
          <w:rFonts w:ascii="宋体" w:hAnsi="宋体" w:cs="宋体"/>
          <w:u w:val="single"/>
        </w:rPr>
      </w:pPr>
    </w:p>
    <w:p w14:paraId="135F5A2E">
      <w:pPr>
        <w:overflowPunct w:val="0"/>
        <w:spacing w:line="360" w:lineRule="auto"/>
        <w:rPr>
          <w:rFonts w:ascii="宋体" w:hAnsi="宋体" w:cs="宋体"/>
        </w:rPr>
      </w:pPr>
      <w:r>
        <w:rPr>
          <w:rFonts w:hint="eastAsia" w:ascii="宋体" w:hAnsi="宋体" w:cs="宋体"/>
          <w:u w:val="single"/>
        </w:rPr>
        <w:t xml:space="preserve">                 </w:t>
      </w:r>
      <w:r>
        <w:rPr>
          <w:rFonts w:hint="eastAsia" w:ascii="宋体" w:hAnsi="宋体" w:cs="宋体"/>
        </w:rPr>
        <w:t>（受益人名称）：</w:t>
      </w:r>
    </w:p>
    <w:p w14:paraId="2923B828">
      <w:pPr>
        <w:overflowPunct w:val="0"/>
        <w:spacing w:line="360" w:lineRule="auto"/>
        <w:ind w:firstLine="396" w:firstLineChars="200"/>
        <w:rPr>
          <w:rFonts w:ascii="宋体" w:hAnsi="宋体" w:cs="宋体"/>
          <w:spacing w:val="-6"/>
          <w:kern w:val="0"/>
        </w:rPr>
      </w:pPr>
      <w:r>
        <w:rPr>
          <w:rFonts w:hint="eastAsia" w:ascii="宋体" w:hAnsi="宋体" w:cs="宋体"/>
          <w:spacing w:val="-6"/>
          <w:kern w:val="0"/>
        </w:rPr>
        <w:t>我方（即“开立人”）已获得通知，本保函申请人（即“投标人”）已响应贵方于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spacing w:val="-6"/>
          <w:kern w:val="0"/>
        </w:rPr>
        <w:t>就</w:t>
      </w:r>
      <w:r>
        <w:rPr>
          <w:rFonts w:hint="eastAsia" w:ascii="宋体" w:hAnsi="宋体" w:cs="宋体"/>
          <w:spacing w:val="-6"/>
          <w:kern w:val="0"/>
          <w:u w:val="single"/>
        </w:rPr>
        <w:t xml:space="preserve">                   </w:t>
      </w:r>
      <w:r>
        <w:rPr>
          <w:rFonts w:hint="eastAsia" w:ascii="宋体" w:hAnsi="宋体" w:cs="宋体"/>
          <w:spacing w:val="-6"/>
          <w:kern w:val="0"/>
        </w:rPr>
        <w:t>（以下简称“本工程”）发出的招标文件以及后续发布的答疑补遗文件，并拟向招标人（即“受益人”）提交投标文件（即“基础交易”）。</w:t>
      </w:r>
    </w:p>
    <w:p w14:paraId="09D9E95B">
      <w:pPr>
        <w:overflowPunct w:val="0"/>
        <w:spacing w:line="360" w:lineRule="auto"/>
        <w:ind w:firstLine="420" w:firstLineChars="200"/>
        <w:rPr>
          <w:rFonts w:ascii="宋体" w:hAnsi="宋体" w:cs="宋体"/>
          <w:kern w:val="0"/>
        </w:rPr>
      </w:pPr>
      <w:r>
        <w:rPr>
          <w:rFonts w:hint="eastAsia" w:ascii="宋体" w:hAnsi="宋体" w:cs="宋体"/>
          <w:kern w:val="0"/>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cs="宋体"/>
          <w:kern w:val="0"/>
          <w:u w:val="single"/>
        </w:rPr>
        <w:t xml:space="preserve">    </w:t>
      </w:r>
      <w:r>
        <w:rPr>
          <w:rFonts w:hint="eastAsia" w:ascii="宋体" w:hAnsi="宋体" w:cs="宋体"/>
          <w:kern w:val="0"/>
        </w:rPr>
        <w:t>元（¥</w:t>
      </w:r>
      <w:r>
        <w:rPr>
          <w:rFonts w:hint="eastAsia" w:ascii="宋体" w:hAnsi="宋体" w:cs="宋体"/>
          <w:kern w:val="0"/>
          <w:u w:val="single"/>
        </w:rPr>
        <w:t xml:space="preserve">        </w:t>
      </w:r>
      <w:r>
        <w:rPr>
          <w:rFonts w:hint="eastAsia" w:ascii="宋体" w:hAnsi="宋体" w:cs="宋体"/>
          <w:kern w:val="0"/>
        </w:rPr>
        <w:t>）。</w:t>
      </w:r>
    </w:p>
    <w:p w14:paraId="0B103F00">
      <w:pPr>
        <w:overflowPunct w:val="0"/>
        <w:spacing w:line="360" w:lineRule="auto"/>
        <w:ind w:firstLine="420" w:firstLineChars="200"/>
        <w:rPr>
          <w:rFonts w:ascii="宋体" w:hAnsi="宋体" w:cs="宋体"/>
        </w:rPr>
      </w:pPr>
      <w:r>
        <w:rPr>
          <w:rFonts w:hint="eastAsia" w:ascii="宋体" w:hAnsi="宋体" w:cs="宋体"/>
        </w:rPr>
        <w:t>二、我方在投标人发生以下情形时承担保证担保责任：</w:t>
      </w:r>
    </w:p>
    <w:p w14:paraId="25891B61">
      <w:pPr>
        <w:overflowPunct w:val="0"/>
        <w:spacing w:line="360" w:lineRule="auto"/>
        <w:ind w:firstLine="420" w:firstLineChars="200"/>
        <w:rPr>
          <w:rFonts w:ascii="宋体" w:hAnsi="宋体" w:cs="宋体"/>
        </w:rPr>
      </w:pPr>
      <w:r>
        <w:rPr>
          <w:rFonts w:hint="eastAsia" w:ascii="宋体" w:hAnsi="宋体" w:cs="宋体"/>
        </w:rPr>
        <w:t xml:space="preserve">（1）投标人在开标后至投标有效期满之前撤销投标的； </w:t>
      </w:r>
    </w:p>
    <w:p w14:paraId="394498E1">
      <w:pPr>
        <w:overflowPunct w:val="0"/>
        <w:spacing w:line="360" w:lineRule="auto"/>
        <w:ind w:firstLine="420" w:firstLineChars="200"/>
        <w:rPr>
          <w:rFonts w:ascii="宋体" w:hAnsi="宋体" w:cs="宋体"/>
        </w:rPr>
      </w:pPr>
      <w:r>
        <w:rPr>
          <w:rFonts w:hint="eastAsia" w:ascii="宋体" w:hAnsi="宋体" w:cs="宋体"/>
        </w:rPr>
        <w:t xml:space="preserve">（2）投标人在收到中标通知后，不能或拒绝在中标通知书规定的时间内与贵方签订合同； </w:t>
      </w:r>
    </w:p>
    <w:p w14:paraId="14E67EE3">
      <w:pPr>
        <w:overflowPunct w:val="0"/>
        <w:spacing w:line="360" w:lineRule="auto"/>
        <w:ind w:firstLine="420" w:firstLineChars="200"/>
        <w:rPr>
          <w:rFonts w:ascii="宋体" w:hAnsi="宋体" w:cs="宋体"/>
        </w:rPr>
      </w:pPr>
      <w:r>
        <w:rPr>
          <w:rFonts w:hint="eastAsia" w:ascii="宋体" w:hAnsi="宋体" w:cs="宋体"/>
        </w:rPr>
        <w:t>（3）投标人在与贵方签订合同前，未在规定的时间内提交符合招标文件要求的履约担保；</w:t>
      </w:r>
    </w:p>
    <w:p w14:paraId="5E186B37">
      <w:pPr>
        <w:overflowPunct w:val="0"/>
        <w:spacing w:line="360" w:lineRule="auto"/>
        <w:ind w:firstLine="420" w:firstLineChars="200"/>
        <w:rPr>
          <w:rFonts w:ascii="宋体" w:hAnsi="宋体" w:cs="宋体"/>
        </w:rPr>
      </w:pPr>
      <w:r>
        <w:rPr>
          <w:rFonts w:hint="eastAsia" w:ascii="宋体" w:hAnsi="宋体" w:cs="宋体"/>
        </w:rPr>
        <w:t>（4）投标人违反招标文件规定的其他情形。</w:t>
      </w:r>
    </w:p>
    <w:p w14:paraId="32570CEE">
      <w:pPr>
        <w:overflowPunct w:val="0"/>
        <w:spacing w:line="360" w:lineRule="auto"/>
        <w:ind w:firstLine="420" w:firstLineChars="200"/>
        <w:rPr>
          <w:rFonts w:ascii="宋体" w:hAnsi="宋体" w:cs="宋体"/>
        </w:rPr>
      </w:pPr>
      <w:r>
        <w:rPr>
          <w:rFonts w:hint="eastAsia" w:ascii="宋体" w:hAnsi="宋体" w:cs="宋体"/>
        </w:rPr>
        <w:t>三、本保函为不可撤销、不可转让的见索即付保函。本保函有效期自开立之日起至投标有效期届满之日后的</w:t>
      </w:r>
      <w:r>
        <w:rPr>
          <w:rFonts w:hint="eastAsia" w:ascii="宋体" w:hAnsi="宋体" w:cs="宋体"/>
          <w:u w:val="single"/>
        </w:rPr>
        <w:t xml:space="preserve">    </w:t>
      </w:r>
      <w:r>
        <w:rPr>
          <w:rFonts w:hint="eastAsia" w:ascii="宋体" w:hAnsi="宋体" w:cs="宋体"/>
        </w:rPr>
        <w:t>日止（提示：建议30日）。投标有效期延长的，本保函有效期相应顺延，最迟不超过</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日（提示：建议按保函有效期不超过270日考虑）。</w:t>
      </w:r>
    </w:p>
    <w:p w14:paraId="27F1A4CB">
      <w:pPr>
        <w:overflowPunct w:val="0"/>
        <w:spacing w:line="360" w:lineRule="auto"/>
        <w:ind w:firstLine="420" w:firstLineChars="200"/>
        <w:rPr>
          <w:rFonts w:ascii="宋体" w:hAnsi="宋体" w:cs="宋体"/>
        </w:rPr>
      </w:pPr>
      <w:r>
        <w:rPr>
          <w:rFonts w:hint="eastAsia" w:ascii="宋体" w:hAnsi="宋体" w:cs="宋体"/>
        </w:rPr>
        <w:t>四、我方承诺，在收到受益人发来的书面索赔通知后的</w:t>
      </w:r>
      <w:r>
        <w:rPr>
          <w:rFonts w:hint="eastAsia" w:ascii="宋体" w:hAnsi="宋体" w:cs="宋体"/>
          <w:u w:val="single"/>
        </w:rPr>
        <w:t xml:space="preserve">   </w:t>
      </w:r>
      <w:r>
        <w:rPr>
          <w:rFonts w:hint="eastAsia" w:ascii="宋体" w:hAnsi="宋体" w:cs="宋体"/>
        </w:rPr>
        <w:t>个工作日（提示：建议10—15个工作日）内无条件支付，前述书面索赔通知即为付款要求之单据，且应满足以下要求：</w:t>
      </w:r>
    </w:p>
    <w:p w14:paraId="4CF05324">
      <w:pPr>
        <w:overflowPunct w:val="0"/>
        <w:spacing w:line="360" w:lineRule="auto"/>
        <w:ind w:firstLine="420" w:firstLineChars="200"/>
        <w:rPr>
          <w:rFonts w:ascii="宋体" w:hAnsi="宋体" w:cs="宋体"/>
        </w:rPr>
      </w:pPr>
      <w:r>
        <w:rPr>
          <w:rFonts w:hint="eastAsia" w:ascii="宋体" w:hAnsi="宋体" w:cs="宋体"/>
        </w:rPr>
        <w:t>（1）索赔通知到达的日期在本保函的有效期内；</w:t>
      </w:r>
    </w:p>
    <w:p w14:paraId="1F88FCC7">
      <w:pPr>
        <w:overflowPunct w:val="0"/>
        <w:spacing w:line="360" w:lineRule="auto"/>
        <w:ind w:firstLine="420" w:firstLineChars="200"/>
        <w:rPr>
          <w:rFonts w:ascii="宋体" w:hAnsi="宋体" w:cs="宋体"/>
        </w:rPr>
      </w:pPr>
      <w:r>
        <w:rPr>
          <w:rFonts w:hint="eastAsia" w:ascii="宋体" w:hAnsi="宋体" w:cs="宋体"/>
        </w:rPr>
        <w:t>（2）载明要求支付的金额；</w:t>
      </w:r>
    </w:p>
    <w:p w14:paraId="611A6AFD">
      <w:pPr>
        <w:overflowPunct w:val="0"/>
        <w:spacing w:line="360" w:lineRule="auto"/>
        <w:ind w:firstLine="420" w:firstLineChars="200"/>
        <w:rPr>
          <w:rFonts w:ascii="宋体" w:hAnsi="宋体" w:cs="宋体"/>
        </w:rPr>
      </w:pPr>
      <w:r>
        <w:rPr>
          <w:rFonts w:hint="eastAsia" w:ascii="宋体" w:hAnsi="宋体" w:cs="宋体"/>
        </w:rPr>
        <w:t>（3）载明申请人违反招投标文件规定的义务内容和具体条款；</w:t>
      </w:r>
    </w:p>
    <w:p w14:paraId="64DFACA2">
      <w:pPr>
        <w:overflowPunct w:val="0"/>
        <w:spacing w:line="360" w:lineRule="auto"/>
        <w:ind w:firstLine="420" w:firstLineChars="200"/>
        <w:rPr>
          <w:rFonts w:ascii="宋体" w:hAnsi="宋体" w:cs="宋体"/>
        </w:rPr>
      </w:pPr>
      <w:r>
        <w:rPr>
          <w:rFonts w:hint="eastAsia" w:ascii="宋体" w:hAnsi="宋体" w:cs="宋体"/>
        </w:rPr>
        <w:t>（4）声明不存在招标文件规定免除申请人或我方支付责任的情形；</w:t>
      </w:r>
    </w:p>
    <w:p w14:paraId="45EA2647">
      <w:pPr>
        <w:overflowPunct w:val="0"/>
        <w:spacing w:line="360" w:lineRule="auto"/>
        <w:ind w:firstLine="420" w:firstLineChars="200"/>
        <w:rPr>
          <w:rFonts w:ascii="宋体" w:hAnsi="宋体" w:cs="宋体"/>
        </w:rPr>
      </w:pPr>
      <w:r>
        <w:rPr>
          <w:rFonts w:hint="eastAsia" w:ascii="宋体" w:hAnsi="宋体" w:cs="宋体"/>
        </w:rPr>
        <w:t>（5）索赔通知应在本保函有效期内到达的地址是：</w:t>
      </w:r>
      <w:r>
        <w:rPr>
          <w:rFonts w:hint="eastAsia" w:ascii="宋体" w:hAnsi="宋体" w:cs="宋体"/>
          <w:u w:val="single"/>
        </w:rPr>
        <w:t xml:space="preserve">       </w:t>
      </w:r>
      <w:r>
        <w:rPr>
          <w:rFonts w:hint="eastAsia" w:ascii="宋体" w:hAnsi="宋体" w:cs="宋体"/>
        </w:rPr>
        <w:t>。</w:t>
      </w:r>
    </w:p>
    <w:p w14:paraId="4754D720">
      <w:pPr>
        <w:overflowPunct w:val="0"/>
        <w:spacing w:line="360" w:lineRule="auto"/>
        <w:ind w:firstLine="420" w:firstLineChars="200"/>
        <w:rPr>
          <w:rFonts w:ascii="宋体" w:hAnsi="宋体" w:cs="宋体"/>
        </w:rPr>
      </w:pPr>
      <w:r>
        <w:rPr>
          <w:rFonts w:hint="eastAsia" w:ascii="宋体" w:hAnsi="宋体" w:cs="宋体"/>
        </w:rPr>
        <w:t>受益人发出的书面索赔通知应由其为鉴明受益人法定代表人或授权代理人签名并加盖公章。</w:t>
      </w:r>
    </w:p>
    <w:p w14:paraId="6B45D950">
      <w:pPr>
        <w:overflowPunct w:val="0"/>
        <w:spacing w:line="360" w:lineRule="auto"/>
        <w:ind w:firstLine="420" w:firstLineChars="200"/>
        <w:rPr>
          <w:rFonts w:ascii="宋体" w:hAnsi="宋体" w:cs="宋体"/>
        </w:rPr>
      </w:pPr>
      <w:r>
        <w:rPr>
          <w:rFonts w:hint="eastAsia" w:ascii="宋体" w:hAnsi="宋体" w:cs="宋体"/>
        </w:rPr>
        <w:t>五、本保函项下的权利不得转让，不得设定担保。贵方未经我方书面同意转让本保函或其项下任何权利，对我方不发生法律效力。</w:t>
      </w:r>
    </w:p>
    <w:p w14:paraId="343E7371">
      <w:pPr>
        <w:overflowPunct w:val="0"/>
        <w:spacing w:line="360" w:lineRule="auto"/>
        <w:ind w:firstLine="420" w:firstLineChars="200"/>
        <w:rPr>
          <w:rFonts w:ascii="宋体" w:hAnsi="宋体" w:cs="宋体"/>
        </w:rPr>
      </w:pPr>
      <w:r>
        <w:rPr>
          <w:rFonts w:hint="eastAsia" w:ascii="宋体" w:hAnsi="宋体" w:cs="宋体"/>
        </w:rPr>
        <w:t xml:space="preserve">六、本保函项下的基础交易不成立、不生效、无效、被撤销、被解除，不影响本保函的独立有效。 </w:t>
      </w:r>
    </w:p>
    <w:p w14:paraId="38D42597">
      <w:pPr>
        <w:overflowPunct w:val="0"/>
        <w:spacing w:line="360" w:lineRule="auto"/>
        <w:ind w:firstLine="420" w:firstLineChars="200"/>
        <w:rPr>
          <w:rFonts w:ascii="宋体" w:hAnsi="宋体" w:cs="宋体"/>
        </w:rPr>
      </w:pPr>
      <w:r>
        <w:rPr>
          <w:rFonts w:hint="eastAsia" w:ascii="宋体" w:hAnsi="宋体" w:cs="宋体"/>
        </w:rPr>
        <w:t>七、受益人应在本保函到期后的七个工作日内将本保函正本退回我方注销，但是不论受益人是否按此要求将本保函正本退回我方，我方在本保函项下的义务和责任均在保函有效期到期后自动消灭。</w:t>
      </w:r>
    </w:p>
    <w:p w14:paraId="4C6CE65C">
      <w:pPr>
        <w:overflowPunct w:val="0"/>
        <w:spacing w:line="360" w:lineRule="auto"/>
        <w:ind w:firstLine="420" w:firstLineChars="200"/>
        <w:rPr>
          <w:rFonts w:ascii="宋体" w:hAnsi="宋体" w:cs="宋体"/>
        </w:rPr>
      </w:pPr>
      <w:r>
        <w:rPr>
          <w:rFonts w:hint="eastAsia" w:ascii="宋体" w:hAnsi="宋体" w:cs="宋体"/>
        </w:rPr>
        <w:t>八、本保函的开具是我方真实意思表示，符合法律法规规定，我方同意遵守本保函约定并无条件承担担保责任。本保函与其他规定或条款不一致时，以本保函约定为准。</w:t>
      </w:r>
    </w:p>
    <w:p w14:paraId="57B20242">
      <w:pPr>
        <w:overflowPunct w:val="0"/>
        <w:spacing w:line="360" w:lineRule="auto"/>
        <w:ind w:firstLine="420" w:firstLineChars="200"/>
        <w:rPr>
          <w:rFonts w:ascii="宋体" w:hAnsi="宋体" w:cs="宋体"/>
        </w:rPr>
      </w:pPr>
      <w:r>
        <w:rPr>
          <w:rFonts w:hint="eastAsia" w:ascii="宋体" w:hAnsi="宋体" w:cs="宋体"/>
        </w:rPr>
        <w:t>九、本保函适用的法律为中华人民共和国法律，争议裁判管辖地为中华人民共和国</w:t>
      </w:r>
      <w:r>
        <w:rPr>
          <w:rFonts w:hint="eastAsia" w:ascii="宋体" w:hAnsi="宋体" w:cs="宋体"/>
          <w:u w:val="single"/>
        </w:rPr>
        <w:t xml:space="preserve">              </w:t>
      </w:r>
      <w:r>
        <w:rPr>
          <w:rFonts w:hint="eastAsia" w:ascii="宋体" w:hAnsi="宋体" w:cs="宋体"/>
        </w:rPr>
        <w:t>。</w:t>
      </w:r>
    </w:p>
    <w:p w14:paraId="2D8EF8CD">
      <w:pPr>
        <w:overflowPunct w:val="0"/>
        <w:spacing w:line="360" w:lineRule="auto"/>
        <w:ind w:firstLine="420" w:firstLineChars="200"/>
        <w:rPr>
          <w:rFonts w:ascii="宋体" w:hAnsi="宋体" w:cs="宋体"/>
        </w:rPr>
      </w:pPr>
      <w:r>
        <w:rPr>
          <w:rFonts w:hint="eastAsia" w:ascii="宋体" w:hAnsi="宋体" w:cs="宋体"/>
        </w:rPr>
        <w:t>十、本保函自我方法定代表人或授权代表签名并加盖公章之日起生效。</w:t>
      </w:r>
    </w:p>
    <w:p w14:paraId="7513A531">
      <w:pPr>
        <w:overflowPunct w:val="0"/>
        <w:spacing w:line="360" w:lineRule="auto"/>
        <w:ind w:firstLine="420" w:firstLineChars="200"/>
        <w:rPr>
          <w:rFonts w:ascii="宋体" w:hAnsi="宋体" w:cs="宋体"/>
        </w:rPr>
      </w:pPr>
      <w:r>
        <w:rPr>
          <w:rFonts w:hint="eastAsia" w:ascii="宋体" w:hAnsi="宋体" w:cs="宋体"/>
        </w:rPr>
        <w:t>十一、本保函在重庆市辖区范围内的核验地点：</w:t>
      </w:r>
      <w:r>
        <w:rPr>
          <w:rFonts w:hint="eastAsia" w:ascii="宋体" w:hAnsi="宋体" w:cs="宋体"/>
          <w:u w:val="single"/>
        </w:rPr>
        <w:t xml:space="preserve">        </w:t>
      </w:r>
      <w:r>
        <w:rPr>
          <w:rFonts w:hint="eastAsia" w:ascii="宋体" w:hAnsi="宋体" w:cs="宋体"/>
        </w:rPr>
        <w:t>；核验方式：</w:t>
      </w:r>
      <w:r>
        <w:rPr>
          <w:rFonts w:hint="eastAsia" w:ascii="宋体" w:hAnsi="宋体" w:cs="宋体"/>
          <w:u w:val="single"/>
        </w:rPr>
        <w:t xml:space="preserve">        </w:t>
      </w:r>
      <w:r>
        <w:rPr>
          <w:rFonts w:hint="eastAsia" w:ascii="宋体" w:hAnsi="宋体" w:cs="宋体"/>
          <w:i/>
          <w:iCs/>
          <w:u w:val="single"/>
        </w:rPr>
        <w:t>[提示：招标人可以根据项目实际情况，填写本保函在重庆本地的核验方式，如现场核验等]</w:t>
      </w:r>
      <w:r>
        <w:rPr>
          <w:rFonts w:hint="eastAsia" w:ascii="宋体" w:hAnsi="宋体" w:cs="宋体"/>
        </w:rPr>
        <w:t>。</w:t>
      </w:r>
    </w:p>
    <w:p w14:paraId="43E1F6A8">
      <w:pPr>
        <w:spacing w:line="360" w:lineRule="auto"/>
        <w:ind w:firstLine="420" w:firstLineChars="200"/>
        <w:rPr>
          <w:rFonts w:ascii="宋体" w:hAnsi="宋体" w:cs="宋体"/>
        </w:rPr>
      </w:pPr>
    </w:p>
    <w:p w14:paraId="4CD6D2AD">
      <w:pPr>
        <w:overflowPunct w:val="0"/>
        <w:spacing w:line="360" w:lineRule="auto"/>
        <w:ind w:firstLine="420" w:firstLineChars="200"/>
        <w:rPr>
          <w:rFonts w:ascii="宋体" w:hAnsi="宋体" w:cs="宋体"/>
        </w:rPr>
      </w:pPr>
      <w:r>
        <w:rPr>
          <w:rFonts w:hint="eastAsia" w:ascii="宋体" w:hAnsi="宋体" w:cs="宋体"/>
        </w:rPr>
        <w:t xml:space="preserve">开 立 人： </w:t>
      </w:r>
      <w:r>
        <w:rPr>
          <w:rFonts w:hint="eastAsia" w:ascii="宋体" w:hAnsi="宋体" w:cs="宋体"/>
          <w:u w:val="single"/>
        </w:rPr>
        <w:t xml:space="preserve">                                  </w:t>
      </w:r>
      <w:r>
        <w:rPr>
          <w:rFonts w:hint="eastAsia" w:ascii="宋体" w:hAnsi="宋体" w:cs="宋体"/>
        </w:rPr>
        <w:t>（公章）</w:t>
      </w:r>
    </w:p>
    <w:p w14:paraId="523D8689">
      <w:pPr>
        <w:overflowPunct w:val="0"/>
        <w:spacing w:line="360" w:lineRule="auto"/>
        <w:ind w:firstLine="420" w:firstLineChars="200"/>
        <w:rPr>
          <w:rFonts w:ascii="宋体" w:hAnsi="宋体" w:cs="宋体"/>
        </w:rPr>
      </w:pPr>
      <w:r>
        <w:rPr>
          <w:rFonts w:hint="eastAsia" w:ascii="宋体" w:hAnsi="宋体" w:cs="宋体"/>
        </w:rPr>
        <w:t>法定代表人（或授权代表）：</w:t>
      </w:r>
      <w:r>
        <w:rPr>
          <w:rFonts w:hint="eastAsia" w:ascii="宋体" w:hAnsi="宋体" w:cs="宋体"/>
          <w:u w:val="single"/>
        </w:rPr>
        <w:t xml:space="preserve">                     </w:t>
      </w:r>
      <w:r>
        <w:rPr>
          <w:rFonts w:hint="eastAsia" w:ascii="宋体" w:hAnsi="宋体" w:cs="宋体"/>
        </w:rPr>
        <w:t>（签名）</w:t>
      </w:r>
    </w:p>
    <w:p w14:paraId="0C4B709B">
      <w:pPr>
        <w:overflowPunct w:val="0"/>
        <w:spacing w:line="360" w:lineRule="auto"/>
        <w:ind w:firstLine="420" w:firstLineChars="200"/>
        <w:rPr>
          <w:rFonts w:ascii="宋体" w:hAnsi="宋体" w:cs="宋体"/>
        </w:rPr>
      </w:pPr>
      <w:r>
        <w:rPr>
          <w:rFonts w:hint="eastAsia" w:ascii="宋体" w:hAnsi="宋体" w:cs="宋体"/>
        </w:rPr>
        <w:t>地    址：</w:t>
      </w:r>
      <w:r>
        <w:rPr>
          <w:rFonts w:hint="eastAsia" w:ascii="宋体" w:hAnsi="宋体" w:cs="宋体"/>
          <w:u w:val="single"/>
        </w:rPr>
        <w:t xml:space="preserve">                                          </w:t>
      </w:r>
      <w:r>
        <w:rPr>
          <w:rFonts w:hint="eastAsia" w:ascii="宋体" w:hAnsi="宋体" w:cs="宋体"/>
        </w:rPr>
        <w:t xml:space="preserve"> </w:t>
      </w:r>
    </w:p>
    <w:p w14:paraId="3E40B94A">
      <w:pPr>
        <w:overflowPunct w:val="0"/>
        <w:spacing w:line="360" w:lineRule="auto"/>
        <w:ind w:firstLine="420" w:firstLineChars="200"/>
        <w:rPr>
          <w:rFonts w:ascii="宋体" w:hAnsi="宋体" w:cs="宋体"/>
        </w:rPr>
      </w:pPr>
      <w:r>
        <w:rPr>
          <w:rFonts w:hint="eastAsia" w:ascii="宋体" w:hAnsi="宋体" w:cs="宋体"/>
        </w:rPr>
        <w:t>邮政编码：</w:t>
      </w:r>
      <w:r>
        <w:rPr>
          <w:rFonts w:hint="eastAsia" w:ascii="宋体" w:hAnsi="宋体" w:cs="宋体"/>
          <w:u w:val="single"/>
        </w:rPr>
        <w:t xml:space="preserve">                                          </w:t>
      </w:r>
      <w:r>
        <w:rPr>
          <w:rFonts w:hint="eastAsia" w:ascii="宋体" w:hAnsi="宋体" w:cs="宋体"/>
        </w:rPr>
        <w:t xml:space="preserve"> </w:t>
      </w:r>
    </w:p>
    <w:p w14:paraId="00CD6B72">
      <w:pPr>
        <w:overflowPunct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u w:val="single"/>
        </w:rPr>
        <w:t xml:space="preserve">                                          </w:t>
      </w:r>
      <w:r>
        <w:rPr>
          <w:rFonts w:hint="eastAsia" w:ascii="宋体" w:hAnsi="宋体" w:cs="宋体"/>
        </w:rPr>
        <w:t xml:space="preserve"> </w:t>
      </w:r>
    </w:p>
    <w:p w14:paraId="23FA2966">
      <w:pPr>
        <w:overflowPunct w:val="0"/>
        <w:spacing w:line="360" w:lineRule="auto"/>
        <w:ind w:firstLine="420" w:firstLineChars="200"/>
        <w:rPr>
          <w:rFonts w:ascii="宋体" w:hAnsi="宋体" w:cs="宋体"/>
        </w:rPr>
      </w:pPr>
      <w:r>
        <w:rPr>
          <w:rFonts w:hint="eastAsia" w:ascii="宋体" w:hAnsi="宋体" w:cs="宋体"/>
        </w:rPr>
        <w:t>传    真：</w:t>
      </w:r>
      <w:r>
        <w:rPr>
          <w:rFonts w:hint="eastAsia" w:ascii="宋体" w:hAnsi="宋体" w:cs="宋体"/>
          <w:u w:val="single"/>
        </w:rPr>
        <w:t xml:space="preserve">                                          </w:t>
      </w:r>
      <w:r>
        <w:rPr>
          <w:rFonts w:hint="eastAsia" w:ascii="宋体" w:hAnsi="宋体" w:cs="宋体"/>
        </w:rPr>
        <w:t xml:space="preserve"> </w:t>
      </w:r>
    </w:p>
    <w:p w14:paraId="0D277D62">
      <w:pPr>
        <w:pStyle w:val="5"/>
        <w:ind w:firstLine="422" w:firstLineChars="200"/>
        <w:rPr>
          <w:rFonts w:ascii="宋体" w:hAnsi="宋体" w:cs="宋体"/>
          <w:color w:val="auto"/>
          <w:szCs w:val="21"/>
        </w:rPr>
      </w:pPr>
      <w:r>
        <w:rPr>
          <w:rFonts w:hint="eastAsia" w:ascii="宋体" w:hAnsi="宋体" w:cs="宋体"/>
          <w:color w:val="auto"/>
          <w:sz w:val="21"/>
          <w:szCs w:val="21"/>
        </w:rPr>
        <w:t>开立时间：    年    月    日</w:t>
      </w:r>
    </w:p>
    <w:p w14:paraId="05066783">
      <w:pPr>
        <w:pStyle w:val="5"/>
        <w:jc w:val="left"/>
        <w:rPr>
          <w:rFonts w:eastAsia="方正小标宋_GBK"/>
          <w:b w:val="0"/>
          <w:color w:val="000000" w:themeColor="text1"/>
          <w:sz w:val="28"/>
          <w:szCs w:val="28"/>
          <w14:textFill>
            <w14:solidFill>
              <w14:schemeClr w14:val="tx1"/>
            </w14:solidFill>
          </w14:textFill>
        </w:rPr>
      </w:pPr>
    </w:p>
    <w:p w14:paraId="0232EE75">
      <w:pPr>
        <w:pStyle w:val="5"/>
        <w:jc w:val="left"/>
        <w:rPr>
          <w:rFonts w:eastAsia="方正小标宋_GBK"/>
          <w:b w:val="0"/>
          <w:color w:val="000000" w:themeColor="text1"/>
          <w:sz w:val="28"/>
          <w:szCs w:val="28"/>
          <w14:textFill>
            <w14:solidFill>
              <w14:schemeClr w14:val="tx1"/>
            </w14:solidFill>
          </w14:textFill>
        </w:rPr>
      </w:pPr>
    </w:p>
    <w:p w14:paraId="3552D623">
      <w:pPr>
        <w:pStyle w:val="5"/>
        <w:jc w:val="left"/>
        <w:rPr>
          <w:rFonts w:eastAsia="方正小标宋_GBK"/>
          <w:b w:val="0"/>
          <w:color w:val="000000" w:themeColor="text1"/>
          <w:sz w:val="28"/>
          <w:szCs w:val="28"/>
          <w14:textFill>
            <w14:solidFill>
              <w14:schemeClr w14:val="tx1"/>
            </w14:solidFill>
          </w14:textFill>
        </w:rPr>
      </w:pPr>
    </w:p>
    <w:p w14:paraId="34B967E8">
      <w:pPr>
        <w:pStyle w:val="5"/>
        <w:jc w:val="left"/>
        <w:rPr>
          <w:rFonts w:eastAsia="方正小标宋_GBK"/>
          <w:b w:val="0"/>
          <w:color w:val="000000" w:themeColor="text1"/>
          <w:sz w:val="28"/>
          <w:szCs w:val="28"/>
          <w14:textFill>
            <w14:solidFill>
              <w14:schemeClr w14:val="tx1"/>
            </w14:solidFill>
          </w14:textFill>
        </w:rPr>
      </w:pPr>
    </w:p>
    <w:p w14:paraId="7F613390">
      <w:pPr>
        <w:pStyle w:val="2"/>
        <w:rPr>
          <w:rFonts w:eastAsia="方正小标宋_GBK"/>
          <w:b w:val="0"/>
          <w:color w:val="000000" w:themeColor="text1"/>
          <w:sz w:val="28"/>
          <w:szCs w:val="28"/>
          <w14:textFill>
            <w14:solidFill>
              <w14:schemeClr w14:val="tx1"/>
            </w14:solidFill>
          </w14:textFill>
        </w:rPr>
      </w:pPr>
    </w:p>
    <w:p w14:paraId="55EBBB8B">
      <w:pPr>
        <w:pStyle w:val="5"/>
        <w:jc w:val="left"/>
        <w:rPr>
          <w:rFonts w:eastAsia="方正小标宋_GBK"/>
          <w:b w:val="0"/>
          <w:color w:val="000000" w:themeColor="text1"/>
          <w:sz w:val="28"/>
          <w:szCs w:val="28"/>
          <w14:textFill>
            <w14:solidFill>
              <w14:schemeClr w14:val="tx1"/>
            </w14:solidFill>
          </w14:textFill>
        </w:rPr>
      </w:pPr>
    </w:p>
    <w:p w14:paraId="46ECFC6E">
      <w:pPr>
        <w:pStyle w:val="5"/>
        <w:jc w:val="left"/>
        <w:rPr>
          <w:rFonts w:eastAsia="方正小标宋_GBK"/>
          <w:b w:val="0"/>
          <w:color w:val="000000" w:themeColor="text1"/>
          <w:sz w:val="28"/>
          <w:szCs w:val="28"/>
          <w14:textFill>
            <w14:solidFill>
              <w14:schemeClr w14:val="tx1"/>
            </w14:solidFill>
          </w14:textFill>
        </w:rPr>
      </w:pPr>
    </w:p>
    <w:p w14:paraId="0C436D32">
      <w:pPr>
        <w:pStyle w:val="5"/>
        <w:jc w:val="left"/>
        <w:rPr>
          <w:rFonts w:eastAsia="方正小标宋_GBK"/>
          <w:b w:val="0"/>
          <w:color w:val="000000" w:themeColor="text1"/>
          <w:sz w:val="28"/>
          <w:szCs w:val="28"/>
          <w14:textFill>
            <w14:solidFill>
              <w14:schemeClr w14:val="tx1"/>
            </w14:solidFill>
          </w14:textFill>
        </w:rPr>
      </w:pPr>
    </w:p>
    <w:p w14:paraId="0EC35B05">
      <w:pPr>
        <w:pStyle w:val="5"/>
        <w:jc w:val="left"/>
        <w:rPr>
          <w:rFonts w:eastAsia="方正小标宋_GBK"/>
          <w:b w:val="0"/>
          <w:color w:val="000000" w:themeColor="text1"/>
          <w:sz w:val="28"/>
          <w:szCs w:val="28"/>
          <w14:textFill>
            <w14:solidFill>
              <w14:schemeClr w14:val="tx1"/>
            </w14:solidFill>
          </w14:textFill>
        </w:rPr>
      </w:pPr>
    </w:p>
    <w:p w14:paraId="073FCE72"/>
    <w:p w14:paraId="7E03B284">
      <w:pPr>
        <w:pStyle w:val="3"/>
      </w:pPr>
    </w:p>
    <w:p w14:paraId="2741F1B8">
      <w:pPr>
        <w:pStyle w:val="3"/>
      </w:pPr>
    </w:p>
    <w:p w14:paraId="72E40482">
      <w:pPr>
        <w:pStyle w:val="5"/>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14:textFill>
            <w14:solidFill>
              <w14:schemeClr w14:val="tx1"/>
            </w14:solidFill>
          </w14:textFill>
        </w:rPr>
        <w:t>附件</w:t>
      </w:r>
      <w:r>
        <w:rPr>
          <w:rFonts w:hint="eastAsia" w:eastAsia="方正小标宋_GBK"/>
          <w:b w:val="0"/>
          <w:color w:val="000000" w:themeColor="text1"/>
          <w:sz w:val="28"/>
          <w:szCs w:val="28"/>
          <w:lang w:val="en-US" w:eastAsia="zh-CN"/>
          <w14:textFill>
            <w14:solidFill>
              <w14:schemeClr w14:val="tx1"/>
            </w14:solidFill>
          </w14:textFill>
        </w:rPr>
        <w:t>五</w:t>
      </w:r>
      <w:r>
        <w:rPr>
          <w:rFonts w:hint="eastAsia" w:eastAsia="方正小标宋_GBK"/>
          <w:b w:val="0"/>
          <w:color w:val="000000" w:themeColor="text1"/>
          <w:sz w:val="28"/>
          <w:szCs w:val="28"/>
          <w14:textFill>
            <w14:solidFill>
              <w14:schemeClr w14:val="tx1"/>
            </w14:solidFill>
          </w14:textFill>
        </w:rPr>
        <w:t>：</w:t>
      </w:r>
      <w:r>
        <w:rPr>
          <w:rFonts w:eastAsia="方正小标宋_GBK"/>
          <w:b w:val="0"/>
          <w:color w:val="000000" w:themeColor="text1"/>
          <w:sz w:val="28"/>
          <w:szCs w:val="28"/>
          <w14:textFill>
            <w14:solidFill>
              <w14:schemeClr w14:val="tx1"/>
            </w14:solidFill>
          </w14:textFill>
        </w:rPr>
        <w:t>合同</w:t>
      </w:r>
    </w:p>
    <w:p w14:paraId="3E8A4407">
      <w:pPr>
        <w:pStyle w:val="3"/>
        <w:rPr>
          <w:rFonts w:ascii="Times New Roman" w:eastAsia="方正小标宋_GBK" w:cs="Times New Roman"/>
          <w:b w:val="0"/>
          <w:kern w:val="2"/>
          <w:sz w:val="28"/>
          <w:szCs w:val="28"/>
        </w:rPr>
      </w:pPr>
    </w:p>
    <w:p w14:paraId="6C617E6B">
      <w:pPr>
        <w:spacing w:line="800" w:lineRule="exact"/>
        <w:jc w:val="center"/>
        <w:rPr>
          <w:bCs/>
          <w:sz w:val="36"/>
          <w:szCs w:val="36"/>
        </w:rPr>
      </w:pPr>
      <w:r>
        <w:rPr>
          <w:bCs/>
          <w:sz w:val="36"/>
          <w:szCs w:val="36"/>
        </w:rPr>
        <w:t>项目</w:t>
      </w:r>
    </w:p>
    <w:p w14:paraId="705BA2E3">
      <w:pPr>
        <w:spacing w:line="800" w:lineRule="exact"/>
        <w:jc w:val="center"/>
        <w:rPr>
          <w:bCs/>
          <w:sz w:val="36"/>
          <w:szCs w:val="36"/>
        </w:rPr>
      </w:pPr>
    </w:p>
    <w:p w14:paraId="3CE08073">
      <w:pPr>
        <w:spacing w:line="2000" w:lineRule="exact"/>
        <w:jc w:val="center"/>
        <w:rPr>
          <w:bCs/>
          <w:sz w:val="96"/>
          <w:szCs w:val="96"/>
        </w:rPr>
      </w:pPr>
      <w:r>
        <w:rPr>
          <w:bCs/>
          <w:sz w:val="96"/>
          <w:szCs w:val="96"/>
        </w:rPr>
        <w:t>合</w:t>
      </w:r>
    </w:p>
    <w:p w14:paraId="3D4C8EA0">
      <w:pPr>
        <w:rPr>
          <w:bCs/>
          <w:sz w:val="96"/>
          <w:szCs w:val="96"/>
        </w:rPr>
      </w:pPr>
    </w:p>
    <w:p w14:paraId="72595A96">
      <w:pPr>
        <w:pStyle w:val="3"/>
        <w:rPr>
          <w:rFonts w:ascii="Times New Roman" w:cs="Times New Roman"/>
        </w:rPr>
      </w:pPr>
    </w:p>
    <w:p w14:paraId="74CEAAD2">
      <w:pPr>
        <w:spacing w:line="2000" w:lineRule="exact"/>
        <w:jc w:val="center"/>
        <w:rPr>
          <w:rFonts w:eastAsia="仿宋"/>
          <w:bCs/>
          <w:sz w:val="220"/>
          <w:szCs w:val="220"/>
        </w:rPr>
      </w:pPr>
      <w:r>
        <w:rPr>
          <w:bCs/>
          <w:sz w:val="96"/>
          <w:szCs w:val="96"/>
        </w:rPr>
        <w:t>同</w:t>
      </w:r>
    </w:p>
    <w:p w14:paraId="44B4CE02">
      <w:pPr>
        <w:spacing w:line="500" w:lineRule="exact"/>
        <w:jc w:val="center"/>
        <w:rPr>
          <w:rFonts w:eastAsia="仿宋"/>
          <w:b/>
          <w:sz w:val="44"/>
          <w:szCs w:val="44"/>
        </w:rPr>
      </w:pPr>
    </w:p>
    <w:p w14:paraId="6D2314A1">
      <w:pPr>
        <w:spacing w:line="500" w:lineRule="exact"/>
        <w:jc w:val="center"/>
        <w:rPr>
          <w:rFonts w:eastAsia="仿宋"/>
          <w:b/>
          <w:sz w:val="44"/>
          <w:szCs w:val="44"/>
        </w:rPr>
      </w:pPr>
    </w:p>
    <w:p w14:paraId="441120D7">
      <w:pPr>
        <w:spacing w:line="600" w:lineRule="exact"/>
        <w:ind w:firstLine="1280" w:firstLineChars="400"/>
        <w:jc w:val="left"/>
        <w:rPr>
          <w:rFonts w:eastAsia="仿宋"/>
          <w:bCs/>
          <w:sz w:val="32"/>
          <w:szCs w:val="32"/>
          <w:u w:val="single"/>
        </w:rPr>
      </w:pPr>
      <w:r>
        <w:rPr>
          <w:rFonts w:eastAsia="仿宋"/>
          <w:bCs/>
          <w:sz w:val="32"/>
          <w:szCs w:val="32"/>
        </w:rPr>
        <w:t>甲方（发包人）：</w:t>
      </w:r>
      <w:r>
        <w:rPr>
          <w:rFonts w:hint="eastAsia" w:eastAsia="仿宋"/>
          <w:bCs/>
          <w:sz w:val="32"/>
          <w:szCs w:val="32"/>
        </w:rPr>
        <w:t>重庆垫江高新区开发投资集团有限公司</w:t>
      </w:r>
    </w:p>
    <w:p w14:paraId="16FB079E">
      <w:pPr>
        <w:spacing w:line="600" w:lineRule="exact"/>
        <w:jc w:val="center"/>
        <w:rPr>
          <w:rFonts w:eastAsia="仿宋"/>
          <w:bCs/>
          <w:sz w:val="32"/>
          <w:szCs w:val="32"/>
          <w:u w:val="single"/>
        </w:rPr>
      </w:pPr>
    </w:p>
    <w:p w14:paraId="4A391653">
      <w:pPr>
        <w:spacing w:line="600" w:lineRule="exact"/>
        <w:ind w:firstLine="1280" w:firstLineChars="400"/>
        <w:jc w:val="left"/>
        <w:rPr>
          <w:rFonts w:eastAsia="仿宋"/>
          <w:bCs/>
          <w:sz w:val="32"/>
          <w:szCs w:val="32"/>
          <w:u w:val="single"/>
        </w:rPr>
      </w:pPr>
      <w:r>
        <w:rPr>
          <w:rFonts w:eastAsia="仿宋"/>
          <w:bCs/>
          <w:sz w:val="32"/>
          <w:szCs w:val="32"/>
        </w:rPr>
        <w:t>乙方（承包人）：</w:t>
      </w:r>
    </w:p>
    <w:p w14:paraId="22FE7D89">
      <w:pPr>
        <w:spacing w:line="600" w:lineRule="exact"/>
        <w:ind w:firstLine="3520" w:firstLineChars="1100"/>
        <w:rPr>
          <w:rFonts w:eastAsia="仿宋"/>
          <w:bCs/>
          <w:sz w:val="32"/>
          <w:szCs w:val="32"/>
        </w:rPr>
      </w:pPr>
    </w:p>
    <w:p w14:paraId="4B1EB230">
      <w:pPr>
        <w:spacing w:line="600" w:lineRule="exact"/>
        <w:ind w:firstLine="3520" w:firstLineChars="1100"/>
        <w:rPr>
          <w:rFonts w:eastAsia="仿宋"/>
          <w:bCs/>
          <w:sz w:val="32"/>
          <w:szCs w:val="32"/>
        </w:rPr>
      </w:pPr>
      <w:r>
        <w:rPr>
          <w:rFonts w:eastAsia="仿宋"/>
          <w:bCs/>
          <w:sz w:val="32"/>
          <w:szCs w:val="32"/>
        </w:rPr>
        <w:t>202</w:t>
      </w:r>
      <w:r>
        <w:rPr>
          <w:rFonts w:eastAsia="仿宋"/>
          <w:bCs/>
          <w:sz w:val="32"/>
          <w:szCs w:val="32"/>
          <w:woUserID w:val="1"/>
        </w:rPr>
        <w:t>6</w:t>
      </w:r>
      <w:r>
        <w:rPr>
          <w:rFonts w:eastAsia="仿宋"/>
          <w:bCs/>
          <w:sz w:val="32"/>
          <w:szCs w:val="32"/>
        </w:rPr>
        <w:t>年   月   日</w:t>
      </w:r>
    </w:p>
    <w:p w14:paraId="5564049F">
      <w:pPr>
        <w:pStyle w:val="3"/>
        <w:rPr>
          <w:rFonts w:ascii="Times New Roman" w:eastAsia="仿宋" w:cs="Times New Roman"/>
          <w:bCs/>
          <w:sz w:val="32"/>
          <w:szCs w:val="32"/>
        </w:rPr>
      </w:pPr>
    </w:p>
    <w:p w14:paraId="4F19DF15"/>
    <w:p w14:paraId="63CA45BE"/>
    <w:p w14:paraId="0E6A2502">
      <w:pPr>
        <w:pStyle w:val="9"/>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14:paraId="4484AC61">
      <w:pPr>
        <w:spacing w:line="556" w:lineRule="exact"/>
        <w:ind w:firstLine="602" w:firstLineChars="200"/>
        <w:rPr>
          <w:rFonts w:eastAsia="仿宋"/>
          <w:kern w:val="0"/>
          <w:sz w:val="30"/>
          <w:szCs w:val="30"/>
        </w:rPr>
      </w:pPr>
      <w:r>
        <w:rPr>
          <w:rFonts w:eastAsia="仿宋"/>
          <w:b/>
          <w:kern w:val="0"/>
          <w:sz w:val="30"/>
          <w:szCs w:val="30"/>
        </w:rPr>
        <w:t xml:space="preserve">一、项目概况： </w:t>
      </w:r>
    </w:p>
    <w:p w14:paraId="6061C886">
      <w:pPr>
        <w:spacing w:line="560" w:lineRule="exact"/>
        <w:ind w:firstLine="640" w:firstLineChars="200"/>
        <w:rPr>
          <w:rFonts w:eastAsia="仿宋"/>
          <w:kern w:val="0"/>
          <w:sz w:val="32"/>
          <w:szCs w:val="32"/>
          <w:highlight w:val="none"/>
        </w:rPr>
      </w:pPr>
      <w:r>
        <w:rPr>
          <w:rFonts w:eastAsia="仿宋"/>
          <w:kern w:val="0"/>
          <w:sz w:val="32"/>
          <w:szCs w:val="32"/>
        </w:rPr>
        <w:t>1.项目名称：</w:t>
      </w:r>
      <w:r>
        <w:rPr>
          <w:rFonts w:hint="eastAsia" w:eastAsia="仿宋"/>
          <w:kern w:val="0"/>
          <w:sz w:val="32"/>
          <w:szCs w:val="32"/>
        </w:rPr>
        <w:t>资产零星维修</w:t>
      </w:r>
    </w:p>
    <w:p w14:paraId="1CFFE937">
      <w:pPr>
        <w:spacing w:line="560" w:lineRule="exact"/>
        <w:ind w:firstLine="640" w:firstLineChars="200"/>
        <w:rPr>
          <w:rFonts w:hint="eastAsia" w:eastAsia="仿宋"/>
          <w:kern w:val="0"/>
          <w:sz w:val="32"/>
          <w:szCs w:val="32"/>
          <w:highlight w:val="none"/>
        </w:rPr>
      </w:pPr>
      <w:r>
        <w:rPr>
          <w:rFonts w:eastAsia="仿宋"/>
          <w:kern w:val="0"/>
          <w:sz w:val="32"/>
          <w:szCs w:val="32"/>
          <w:highlight w:val="none"/>
        </w:rPr>
        <w:t>2.项目地点：</w:t>
      </w:r>
      <w:r>
        <w:rPr>
          <w:rFonts w:hint="eastAsia" w:eastAsia="仿宋"/>
          <w:kern w:val="0"/>
          <w:sz w:val="32"/>
          <w:szCs w:val="32"/>
          <w:highlight w:val="none"/>
        </w:rPr>
        <w:t>垫江高新区桂阳组团、澄溪组团、高安组团</w:t>
      </w:r>
    </w:p>
    <w:p w14:paraId="67B04197">
      <w:pPr>
        <w:spacing w:line="560" w:lineRule="exact"/>
        <w:ind w:firstLine="640" w:firstLineChars="200"/>
        <w:rPr>
          <w:rFonts w:eastAsia="仿宋"/>
          <w:bCs/>
          <w:kern w:val="0"/>
          <w:sz w:val="32"/>
          <w:szCs w:val="32"/>
        </w:rPr>
      </w:pPr>
      <w:r>
        <w:rPr>
          <w:rFonts w:hint="eastAsia" w:eastAsia="仿宋"/>
          <w:kern w:val="0"/>
          <w:sz w:val="32"/>
          <w:szCs w:val="32"/>
          <w:highlight w:val="none"/>
        </w:rPr>
        <w:t>3.工程范围：包括但不限于重庆垫江高新区开发投资集团有限公司（以下简称高投集团）及实际和控股管理子公司的标准厂房、办公用房、商业门市和住宅、安置房等60万㎡资产零星维修，主要包括临时人工费用、土建工程、电气工程、给排水工程、零星工程等五部分，具体以发包人提供的项目清单要求为准。</w:t>
      </w:r>
    </w:p>
    <w:p w14:paraId="12B232F4">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rPr>
        <w:t>重庆垫江高新区开发投资集团有限公司</w:t>
      </w:r>
      <w:r>
        <w:rPr>
          <w:rFonts w:eastAsia="仿宋"/>
          <w:kern w:val="0"/>
          <w:sz w:val="32"/>
          <w:szCs w:val="32"/>
        </w:rPr>
        <w:t xml:space="preserve"> </w:t>
      </w:r>
    </w:p>
    <w:p w14:paraId="1D7B2BD6">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14:paraId="76A31D7A">
      <w:pPr>
        <w:widowControl/>
        <w:snapToGrid w:val="0"/>
        <w:spacing w:line="560" w:lineRule="exact"/>
        <w:ind w:firstLine="640" w:firstLineChars="200"/>
        <w:contextualSpacing/>
        <w:rPr>
          <w:rFonts w:hint="eastAsia" w:eastAsia="仿宋"/>
          <w:bCs/>
          <w:kern w:val="0"/>
          <w:sz w:val="32"/>
          <w:szCs w:val="32"/>
          <w:lang w:eastAsia="zh"/>
          <w:woUserID w:val="2"/>
        </w:rPr>
      </w:pPr>
      <w:r>
        <w:rPr>
          <w:rFonts w:hint="eastAsia" w:eastAsia="仿宋"/>
          <w:bCs/>
          <w:kern w:val="0"/>
          <w:sz w:val="32"/>
          <w:szCs w:val="32"/>
          <w:lang w:eastAsia="zh"/>
          <w:woUserID w:val="2"/>
        </w:rPr>
        <w:t>1.本项目暂估</w:t>
      </w:r>
      <w:r>
        <w:rPr>
          <w:rFonts w:hint="eastAsia" w:ascii="Times New Roman" w:hAnsi="Times New Roman" w:eastAsia="仿宋" w:cs="Times New Roman"/>
          <w:bCs/>
          <w:kern w:val="0"/>
          <w:sz w:val="32"/>
          <w:szCs w:val="32"/>
          <w:lang w:val="en-US" w:eastAsia="zh"/>
          <w:woUserID w:val="2"/>
        </w:rPr>
        <w:t>合同金额约50万元。</w:t>
      </w:r>
    </w:p>
    <w:p w14:paraId="7ECF0375">
      <w:pPr>
        <w:widowControl/>
        <w:snapToGrid w:val="0"/>
        <w:spacing w:line="560" w:lineRule="exact"/>
        <w:ind w:firstLine="640" w:firstLineChars="200"/>
        <w:contextualSpacing/>
        <w:rPr>
          <w:rFonts w:hint="eastAsia" w:eastAsia="仿宋"/>
          <w:bCs/>
          <w:kern w:val="0"/>
          <w:sz w:val="32"/>
          <w:szCs w:val="32"/>
          <w:lang w:eastAsia="zh"/>
          <w:woUserID w:val="2"/>
        </w:rPr>
      </w:pPr>
      <w:r>
        <w:rPr>
          <w:rFonts w:hint="eastAsia" w:eastAsia="仿宋"/>
          <w:bCs/>
          <w:kern w:val="0"/>
          <w:sz w:val="32"/>
          <w:szCs w:val="32"/>
          <w:lang w:eastAsia="zh"/>
          <w:woUserID w:val="2"/>
        </w:rPr>
        <w:t>2.承包人必须严格按照发包人和承包人双方签订合同执行。</w:t>
      </w:r>
    </w:p>
    <w:p w14:paraId="64DD18B1">
      <w:pPr>
        <w:widowControl/>
        <w:snapToGrid w:val="0"/>
        <w:spacing w:line="560" w:lineRule="exact"/>
        <w:ind w:firstLine="640" w:firstLineChars="200"/>
        <w:contextualSpacing/>
        <w:rPr>
          <w:rFonts w:hint="eastAsia" w:eastAsia="仿宋"/>
          <w:bCs/>
          <w:kern w:val="0"/>
          <w:sz w:val="32"/>
          <w:szCs w:val="32"/>
          <w:lang w:eastAsia="zh"/>
          <w:woUserID w:val="2"/>
        </w:rPr>
      </w:pPr>
      <w:r>
        <w:rPr>
          <w:rFonts w:hint="eastAsia" w:eastAsia="仿宋"/>
          <w:bCs/>
          <w:kern w:val="0"/>
          <w:sz w:val="32"/>
          <w:szCs w:val="32"/>
          <w:lang w:eastAsia="zh"/>
          <w:woUserID w:val="2"/>
        </w:rPr>
        <w:t>3.本工程实行发包范围内的</w:t>
      </w:r>
      <w:r>
        <w:rPr>
          <w:rFonts w:hint="eastAsia" w:ascii="Times New Roman" w:hAnsi="Times New Roman" w:eastAsia="仿宋" w:cs="Times New Roman"/>
          <w:bCs/>
          <w:kern w:val="0"/>
          <w:sz w:val="32"/>
          <w:szCs w:val="32"/>
          <w:lang w:val="en-US" w:eastAsia="zh" w:bidi="ar"/>
          <w:woUserID w:val="2"/>
        </w:rPr>
        <w:t>固定综合单价合同</w:t>
      </w:r>
      <w:r>
        <w:rPr>
          <w:rFonts w:hint="eastAsia" w:eastAsia="仿宋"/>
          <w:bCs/>
          <w:kern w:val="0"/>
          <w:sz w:val="32"/>
          <w:szCs w:val="32"/>
          <w:lang w:eastAsia="zh"/>
          <w:woUserID w:val="2"/>
        </w:rPr>
        <w:t>。</w:t>
      </w:r>
    </w:p>
    <w:p w14:paraId="6D6994CF">
      <w:pPr>
        <w:widowControl/>
        <w:snapToGrid w:val="0"/>
        <w:spacing w:line="560" w:lineRule="exact"/>
        <w:ind w:firstLine="640" w:firstLineChars="200"/>
        <w:contextualSpacing/>
        <w:rPr>
          <w:rFonts w:hint="eastAsia" w:eastAsia="仿宋"/>
          <w:bCs/>
          <w:kern w:val="0"/>
          <w:sz w:val="32"/>
          <w:szCs w:val="32"/>
          <w:lang w:eastAsia="zh"/>
          <w:woUserID w:val="2"/>
        </w:rPr>
      </w:pPr>
      <w:r>
        <w:rPr>
          <w:rFonts w:hint="eastAsia" w:eastAsia="仿宋"/>
          <w:bCs/>
          <w:kern w:val="0"/>
          <w:sz w:val="32"/>
          <w:szCs w:val="32"/>
          <w:lang w:eastAsia="zh"/>
          <w:woUserID w:val="2"/>
        </w:rPr>
        <w:t>4.以发包人提供的</w:t>
      </w:r>
      <w:r>
        <w:rPr>
          <w:rFonts w:hint="eastAsia" w:ascii="Times New Roman" w:hAnsi="Times New Roman" w:eastAsia="仿宋" w:cs="Times New Roman"/>
          <w:bCs/>
          <w:kern w:val="0"/>
          <w:sz w:val="32"/>
          <w:szCs w:val="32"/>
          <w:lang w:val="en-US" w:eastAsia="zh" w:bidi="ar"/>
          <w:woUserID w:val="2"/>
        </w:rPr>
        <w:t>《分部分项工程项目清单计价表》全费用综合单价折扣率100%为最高限价</w:t>
      </w:r>
      <w:r>
        <w:rPr>
          <w:rFonts w:hint="eastAsia" w:ascii="Times New Roman" w:hAnsi="Times New Roman" w:eastAsia="仿宋" w:cs="Times New Roman"/>
          <w:bCs/>
          <w:kern w:val="0"/>
          <w:sz w:val="32"/>
          <w:szCs w:val="32"/>
          <w:u w:val="none"/>
          <w:lang w:eastAsia="zh" w:bidi="ar"/>
          <w:woUserID w:val="2"/>
        </w:rPr>
        <w:t>，</w:t>
      </w:r>
      <w:r>
        <w:rPr>
          <w:rFonts w:hint="eastAsia" w:eastAsia="仿宋"/>
          <w:bCs/>
          <w:kern w:val="0"/>
          <w:sz w:val="32"/>
          <w:szCs w:val="32"/>
          <w:lang w:eastAsia="zh"/>
          <w:woUserID w:val="2"/>
        </w:rPr>
        <w:t>该费用</w:t>
      </w:r>
      <w:r>
        <w:rPr>
          <w:rFonts w:hint="eastAsia" w:ascii="Times New Roman" w:hAnsi="Times New Roman" w:eastAsia="仿宋" w:cs="Times New Roman"/>
          <w:bCs/>
          <w:kern w:val="0"/>
          <w:sz w:val="32"/>
          <w:szCs w:val="32"/>
          <w:lang w:val="en-US" w:eastAsia="zh" w:bidi="ar"/>
          <w:woUserID w:val="2"/>
        </w:rPr>
        <w:t>包含但不限于人工工资及管理费、安全文明措施费、材料费、安装费、运输费、利润、规费、保险费、税费等所有费用</w:t>
      </w:r>
      <w:r>
        <w:rPr>
          <w:rFonts w:hint="eastAsia" w:eastAsia="仿宋"/>
          <w:bCs/>
          <w:kern w:val="0"/>
          <w:sz w:val="32"/>
          <w:szCs w:val="32"/>
          <w:lang w:eastAsia="zh"/>
          <w:woUserID w:val="2"/>
        </w:rPr>
        <w:t>。</w:t>
      </w:r>
    </w:p>
    <w:p w14:paraId="76D370E7">
      <w:pPr>
        <w:widowControl/>
        <w:snapToGrid w:val="0"/>
        <w:spacing w:line="560" w:lineRule="exact"/>
        <w:ind w:firstLine="640" w:firstLineChars="200"/>
        <w:contextualSpacing/>
        <w:rPr>
          <w:rFonts w:hint="eastAsia" w:eastAsia="仿宋"/>
          <w:bCs/>
          <w:kern w:val="0"/>
          <w:sz w:val="32"/>
          <w:szCs w:val="32"/>
          <w:lang w:eastAsia="zh"/>
          <w:woUserID w:val="2"/>
        </w:rPr>
      </w:pPr>
      <w:r>
        <w:rPr>
          <w:rFonts w:hint="eastAsia" w:eastAsia="仿宋"/>
          <w:bCs/>
          <w:kern w:val="0"/>
          <w:sz w:val="32"/>
          <w:szCs w:val="32"/>
          <w:lang w:eastAsia="zh"/>
          <w:woUserID w:val="2"/>
        </w:rPr>
        <w:t>5.承包人请自行踏勘现场，中标后承包人不得以任何理由要求增加工程费用。</w:t>
      </w:r>
    </w:p>
    <w:p w14:paraId="3680CBE7">
      <w:pPr>
        <w:spacing w:line="560" w:lineRule="exact"/>
        <w:ind w:firstLine="643" w:firstLineChars="200"/>
        <w:rPr>
          <w:rFonts w:eastAsia="仿宋"/>
          <w:b/>
          <w:kern w:val="0"/>
          <w:sz w:val="32"/>
          <w:szCs w:val="32"/>
        </w:rPr>
      </w:pPr>
      <w:r>
        <w:rPr>
          <w:rFonts w:eastAsia="仿宋"/>
          <w:b/>
          <w:kern w:val="0"/>
          <w:sz w:val="32"/>
          <w:szCs w:val="32"/>
        </w:rPr>
        <w:t>三、工期要求</w:t>
      </w:r>
    </w:p>
    <w:p w14:paraId="5F4BCCB0">
      <w:pPr>
        <w:spacing w:line="600" w:lineRule="exact"/>
        <w:ind w:firstLine="640" w:firstLineChars="200"/>
        <w:rPr>
          <w:rFonts w:hint="eastAsia" w:eastAsia="仿宋"/>
          <w:kern w:val="0"/>
          <w:sz w:val="32"/>
          <w:szCs w:val="32"/>
          <w:lang w:eastAsia="zh-CN"/>
        </w:rPr>
      </w:pPr>
      <w:r>
        <w:rPr>
          <w:rFonts w:hint="eastAsia" w:eastAsia="仿宋"/>
          <w:kern w:val="0"/>
          <w:sz w:val="32"/>
          <w:szCs w:val="32"/>
        </w:rPr>
        <w:t>工期</w:t>
      </w:r>
      <w:r>
        <w:rPr>
          <w:rFonts w:hint="eastAsia" w:eastAsia="仿宋"/>
          <w:kern w:val="0"/>
          <w:sz w:val="32"/>
          <w:szCs w:val="32"/>
          <w:lang w:val="en-US" w:eastAsia="zh-CN"/>
        </w:rPr>
        <w:t>180日历天</w:t>
      </w:r>
      <w:r>
        <w:rPr>
          <w:rFonts w:eastAsia="仿宋"/>
          <w:kern w:val="0"/>
          <w:sz w:val="32"/>
          <w:szCs w:val="32"/>
        </w:rPr>
        <w:t>，以招标人出具的进场通知书之日起开始计算工期</w:t>
      </w:r>
      <w:r>
        <w:rPr>
          <w:rFonts w:hint="eastAsia" w:eastAsia="仿宋"/>
          <w:kern w:val="0"/>
          <w:sz w:val="32"/>
          <w:szCs w:val="32"/>
        </w:rPr>
        <w:t>，</w:t>
      </w:r>
      <w:r>
        <w:rPr>
          <w:rFonts w:hint="eastAsia" w:eastAsia="仿宋"/>
          <w:kern w:val="0"/>
          <w:sz w:val="32"/>
          <w:szCs w:val="32"/>
          <w:lang w:val="en-US" w:eastAsia="zh-CN"/>
        </w:rPr>
        <w:t>缺陷责任期12</w:t>
      </w:r>
      <w:r>
        <w:rPr>
          <w:rFonts w:hint="eastAsia" w:eastAsia="仿宋"/>
          <w:kern w:val="0"/>
          <w:sz w:val="32"/>
          <w:szCs w:val="32"/>
        </w:rPr>
        <w:t>个月</w:t>
      </w:r>
      <w:r>
        <w:rPr>
          <w:rFonts w:hint="eastAsia" w:eastAsia="仿宋"/>
          <w:kern w:val="0"/>
          <w:sz w:val="32"/>
          <w:szCs w:val="32"/>
          <w:lang w:eastAsia="zh-CN"/>
        </w:rPr>
        <w:t>。</w:t>
      </w:r>
    </w:p>
    <w:p w14:paraId="3CBD8CDD">
      <w:pPr>
        <w:spacing w:line="560" w:lineRule="exact"/>
        <w:ind w:firstLine="643" w:firstLineChars="200"/>
        <w:rPr>
          <w:rFonts w:eastAsia="仿宋"/>
          <w:b/>
          <w:kern w:val="0"/>
          <w:sz w:val="32"/>
          <w:szCs w:val="32"/>
        </w:rPr>
      </w:pPr>
      <w:r>
        <w:rPr>
          <w:rFonts w:eastAsia="仿宋"/>
          <w:b/>
          <w:kern w:val="0"/>
          <w:sz w:val="32"/>
          <w:szCs w:val="32"/>
        </w:rPr>
        <w:t>四、安全要求</w:t>
      </w:r>
    </w:p>
    <w:p w14:paraId="7E7E01B7">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14:paraId="0FA11FE5">
      <w:pPr>
        <w:spacing w:line="560" w:lineRule="exact"/>
        <w:ind w:firstLine="643" w:firstLineChars="200"/>
        <w:rPr>
          <w:rFonts w:eastAsia="仿宋"/>
          <w:b/>
          <w:kern w:val="0"/>
          <w:sz w:val="32"/>
          <w:szCs w:val="32"/>
        </w:rPr>
      </w:pPr>
      <w:r>
        <w:rPr>
          <w:rFonts w:eastAsia="仿宋"/>
          <w:b/>
          <w:kern w:val="0"/>
          <w:sz w:val="32"/>
          <w:szCs w:val="32"/>
        </w:rPr>
        <w:t>五、质量标准及要求</w:t>
      </w:r>
    </w:p>
    <w:p w14:paraId="2F3328F6">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14:paraId="5A1D3ADE">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14:paraId="326E9DAC">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14:paraId="428DF66C">
      <w:pPr>
        <w:widowControl/>
        <w:autoSpaceDE w:val="0"/>
        <w:spacing w:line="560" w:lineRule="exact"/>
        <w:ind w:firstLine="640" w:firstLineChars="200"/>
        <w:jc w:val="left"/>
        <w:rPr>
          <w:rFonts w:eastAsia="仿宋"/>
          <w:kern w:val="0"/>
          <w:sz w:val="32"/>
          <w:szCs w:val="32"/>
        </w:rPr>
      </w:pPr>
      <w:r>
        <w:rPr>
          <w:rFonts w:eastAsia="仿宋"/>
          <w:kern w:val="0"/>
          <w:sz w:val="32"/>
          <w:szCs w:val="32"/>
        </w:rPr>
        <w:t>（一）</w:t>
      </w:r>
      <w:r>
        <w:rPr>
          <w:rFonts w:hint="eastAsia" w:eastAsia="仿宋"/>
          <w:kern w:val="0"/>
          <w:sz w:val="32"/>
          <w:szCs w:val="32"/>
        </w:rPr>
        <w:t>履约保证金</w:t>
      </w:r>
    </w:p>
    <w:p w14:paraId="6E8199CA">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领取中标通知书后5日历天内，中标人将履约保证金（按</w:t>
      </w:r>
      <w:r>
        <w:rPr>
          <w:rFonts w:hint="eastAsia" w:eastAsia="仿宋"/>
          <w:kern w:val="0"/>
          <w:sz w:val="32"/>
          <w:szCs w:val="32"/>
          <w:lang w:eastAsia="zh"/>
          <w:woUserID w:val="2"/>
        </w:rPr>
        <w:t>暂估合同金额</w:t>
      </w:r>
      <w:r>
        <w:rPr>
          <w:rFonts w:hint="eastAsia" w:eastAsia="仿宋"/>
          <w:kern w:val="0"/>
          <w:sz w:val="32"/>
          <w:szCs w:val="32"/>
        </w:rPr>
        <w:t>的10%计算）缴纳至指定账户。摘要注明：资产零星维修履约保证金，待本项目竣工验收合格并完善全部资料后10个工作日内由发包人一次性全额无息退还。</w:t>
      </w:r>
    </w:p>
    <w:p w14:paraId="65CD9650">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中标人存在下列情形之一时，发包人则有权按下列处罚履约保证金。</w:t>
      </w:r>
    </w:p>
    <w:p w14:paraId="5DDA6882">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14:paraId="3A3D2CEF">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14:paraId="3F74BB0D">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递交银行及账户信息</w:t>
      </w:r>
    </w:p>
    <w:p w14:paraId="7A571435">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 xml:space="preserve">名称：重庆垫江高新区开发投资集团有限公司 </w:t>
      </w:r>
    </w:p>
    <w:p w14:paraId="4A6EDC92">
      <w:pPr>
        <w:spacing w:line="560" w:lineRule="exact"/>
        <w:ind w:firstLine="640" w:firstLineChars="200"/>
        <w:jc w:val="left"/>
        <w:rPr>
          <w:rFonts w:eastAsia="仿宋"/>
          <w:bCs/>
          <w:kern w:val="0"/>
          <w:sz w:val="32"/>
          <w:szCs w:val="32"/>
        </w:rPr>
      </w:pPr>
      <w:r>
        <w:rPr>
          <w:rFonts w:hint="eastAsia" w:eastAsia="仿宋"/>
          <w:bCs/>
          <w:kern w:val="0"/>
          <w:sz w:val="32"/>
          <w:szCs w:val="32"/>
        </w:rPr>
        <w:t>开户银行：中国农业发展银行垫江县支行</w:t>
      </w:r>
    </w:p>
    <w:p w14:paraId="64199A10">
      <w:pPr>
        <w:spacing w:line="560" w:lineRule="exact"/>
        <w:ind w:firstLine="640" w:firstLineChars="200"/>
        <w:jc w:val="left"/>
        <w:rPr>
          <w:rFonts w:eastAsia="仿宋"/>
          <w:bCs/>
          <w:kern w:val="0"/>
          <w:sz w:val="32"/>
          <w:szCs w:val="32"/>
        </w:rPr>
      </w:pPr>
      <w:r>
        <w:rPr>
          <w:rFonts w:hint="eastAsia" w:ascii="方正仿宋_GBK" w:eastAsia="方正仿宋_GBK"/>
          <w:sz w:val="32"/>
          <w:szCs w:val="32"/>
        </w:rPr>
        <w:t xml:space="preserve">银行账户：20350023100100000238761 </w:t>
      </w:r>
    </w:p>
    <w:p w14:paraId="51559DFE">
      <w:pPr>
        <w:widowControl/>
        <w:autoSpaceDE w:val="0"/>
        <w:spacing w:line="560" w:lineRule="exact"/>
        <w:ind w:firstLine="640" w:firstLineChars="200"/>
        <w:jc w:val="left"/>
        <w:rPr>
          <w:rFonts w:eastAsia="仿宋"/>
          <w:kern w:val="0"/>
          <w:sz w:val="32"/>
          <w:szCs w:val="32"/>
        </w:rPr>
      </w:pPr>
      <w:r>
        <w:rPr>
          <w:rFonts w:hint="eastAsia" w:eastAsia="仿宋"/>
          <w:kern w:val="0"/>
          <w:sz w:val="32"/>
          <w:szCs w:val="32"/>
        </w:rPr>
        <w:t>（二）农民工保证金</w:t>
      </w:r>
    </w:p>
    <w:p w14:paraId="0F8CDD00">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14:paraId="488A96E7">
      <w:pPr>
        <w:numPr>
          <w:ilvl w:val="0"/>
          <w:numId w:val="5"/>
        </w:numPr>
        <w:spacing w:line="556" w:lineRule="exact"/>
        <w:ind w:firstLine="643" w:firstLineChars="200"/>
        <w:jc w:val="left"/>
        <w:rPr>
          <w:rFonts w:eastAsia="仿宋"/>
          <w:b/>
          <w:kern w:val="0"/>
          <w:sz w:val="32"/>
          <w:szCs w:val="32"/>
        </w:rPr>
      </w:pPr>
      <w:r>
        <w:rPr>
          <w:rFonts w:eastAsia="仿宋"/>
          <w:b/>
          <w:kern w:val="0"/>
          <w:sz w:val="32"/>
          <w:szCs w:val="32"/>
        </w:rPr>
        <w:t>结算办法</w:t>
      </w:r>
    </w:p>
    <w:p w14:paraId="35A1D854">
      <w:pPr>
        <w:pStyle w:val="3"/>
        <w:spacing w:after="0" w:afterAutospacing="0"/>
        <w:ind w:firstLine="640" w:firstLineChars="200"/>
        <w:rPr>
          <w:rFonts w:hint="eastAsia" w:ascii="方正仿宋_GBK" w:eastAsia="方正仿宋_GBK"/>
          <w:b w:val="0"/>
          <w:bCs/>
          <w:color w:val="auto"/>
          <w:sz w:val="32"/>
          <w:szCs w:val="32"/>
          <w:highlight w:val="none"/>
          <w:shd w:val="clear" w:fill="auto"/>
          <w:lang w:val="en-US" w:eastAsia="zh-CN"/>
          <w:woUserID w:val="1"/>
        </w:rPr>
      </w:pPr>
      <w:r>
        <w:rPr>
          <w:rFonts w:hint="eastAsia" w:ascii="方正仿宋_GBK" w:hAnsi="Times New Roman" w:eastAsia="方正仿宋_GBK" w:cs="宋体"/>
          <w:b w:val="0"/>
          <w:bCs/>
          <w:color w:val="auto"/>
          <w:sz w:val="32"/>
          <w:szCs w:val="32"/>
          <w:highlight w:val="none"/>
          <w:shd w:val="clear" w:fill="auto"/>
          <w:lang w:val="en-US" w:eastAsia="zh-CN"/>
          <w:woUserID w:val="1"/>
        </w:rPr>
        <w:t>每月结算一次。单项结算单价=单项全费用综合单价最高限价X折扣率。当月结算总价=∑单项结算单价X当月每批次单项维修合格工程量。具体工程量以实际验收为准，据实结算。</w:t>
      </w:r>
    </w:p>
    <w:p w14:paraId="07CAE44A">
      <w:pPr>
        <w:pStyle w:val="3"/>
        <w:spacing w:after="0" w:afterAutospacing="0"/>
        <w:ind w:firstLine="640" w:firstLineChars="200"/>
        <w:rPr>
          <w:rFonts w:hint="eastAsia" w:ascii="宋体" w:hAnsi="宋体" w:eastAsia="宋体" w:cs="宋体"/>
          <w:sz w:val="24"/>
          <w:szCs w:val="24"/>
          <w:highlight w:val="none"/>
          <w:lang w:eastAsia="zh"/>
          <w:woUserID w:val="1"/>
        </w:rPr>
      </w:pPr>
      <w:r>
        <w:rPr>
          <w:rFonts w:hint="eastAsia" w:ascii="方正仿宋_GBK" w:hAnsi="Times New Roman" w:eastAsia="方正仿宋_GBK" w:cs="宋体"/>
          <w:b w:val="0"/>
          <w:bCs/>
          <w:i w:val="0"/>
          <w:iCs w:val="0"/>
          <w:caps w:val="0"/>
          <w:color w:val="auto"/>
          <w:spacing w:val="0"/>
          <w:sz w:val="32"/>
          <w:szCs w:val="32"/>
          <w:highlight w:val="none"/>
          <w:shd w:val="clear" w:fill="auto"/>
          <w:woUserID w:val="1"/>
        </w:rPr>
        <w:t>投标人按照折扣率进行报价，计价表中项目清单整体为一个折扣率，清单中的每个单项项目均按同一折扣率进行结算</w:t>
      </w:r>
      <w:r>
        <w:rPr>
          <w:rFonts w:hint="eastAsia" w:ascii="方正仿宋_GBK" w:hAnsi="Times New Roman" w:eastAsia="方正仿宋_GBK" w:cs="宋体"/>
          <w:b w:val="0"/>
          <w:bCs/>
          <w:color w:val="auto"/>
          <w:sz w:val="32"/>
          <w:szCs w:val="32"/>
          <w:highlight w:val="none"/>
          <w:shd w:val="clear" w:fill="auto"/>
          <w:woUserID w:val="1"/>
        </w:rPr>
        <w:t xml:space="preserve"> </w:t>
      </w:r>
      <w:r>
        <w:rPr>
          <w:rFonts w:hint="eastAsia" w:ascii="方正仿宋_GBK" w:hAnsi="Times New Roman" w:eastAsia="方正仿宋_GBK" w:cs="宋体"/>
          <w:b w:val="0"/>
          <w:bCs/>
          <w:color w:val="auto"/>
          <w:sz w:val="32"/>
          <w:szCs w:val="32"/>
          <w:highlight w:val="none"/>
          <w:shd w:val="clear" w:fill="auto"/>
          <w:lang w:eastAsia="zh-CN"/>
          <w:woUserID w:val="1"/>
        </w:rPr>
        <w:t>。</w:t>
      </w:r>
    </w:p>
    <w:p w14:paraId="7E1EE532">
      <w:pPr>
        <w:ind w:firstLine="643" w:firstLineChars="200"/>
        <w:rPr>
          <w:rFonts w:eastAsia="仿宋"/>
          <w:b/>
          <w:kern w:val="0"/>
          <w:sz w:val="32"/>
          <w:szCs w:val="32"/>
        </w:rPr>
      </w:pPr>
      <w:r>
        <w:rPr>
          <w:rFonts w:eastAsia="仿宋"/>
          <w:b/>
          <w:kern w:val="0"/>
          <w:sz w:val="32"/>
          <w:szCs w:val="32"/>
        </w:rPr>
        <w:t>八、付款方式：</w:t>
      </w:r>
    </w:p>
    <w:p w14:paraId="6D544A87">
      <w:pPr>
        <w:spacing w:line="240" w:lineRule="auto"/>
        <w:ind w:firstLine="640" w:firstLineChars="200"/>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以审核签字同意的资产维修实施方案和资产维修验收单为依据，凭项目所在地增值税专用发票支付至结算总价的95%，剩余5%作为工程质量保修金，工程质量保修金在缺陷责任期（12个月）满后一次性无息支付。</w:t>
      </w:r>
    </w:p>
    <w:p w14:paraId="61EA7FE2">
      <w:pPr>
        <w:ind w:firstLine="640" w:firstLineChars="200"/>
        <w:rPr>
          <w:rFonts w:hint="eastAsia" w:ascii="Times New Roman" w:eastAsia="方正仿宋_GBK" w:cs="Times New Roman"/>
          <w:b w:val="0"/>
          <w:kern w:val="2"/>
          <w:sz w:val="32"/>
          <w:szCs w:val="32"/>
          <w:lang w:val="en-US" w:eastAsia="zh"/>
          <w:woUserID w:val="0"/>
        </w:rPr>
      </w:pPr>
      <w:r>
        <w:rPr>
          <w:rFonts w:hint="eastAsia" w:ascii="Times New Roman" w:hAnsi="Times New Roman" w:eastAsia="方正仿宋_GBK" w:cs="Times New Roman"/>
          <w:b w:val="0"/>
          <w:snapToGrid/>
          <w:spacing w:val="0"/>
          <w:kern w:val="2"/>
          <w:sz w:val="32"/>
          <w:szCs w:val="32"/>
          <w:vertAlign w:val="baseline"/>
          <w:lang w:val="en-US" w:eastAsia="zh-CN" w:bidi="ar"/>
          <w:woUserID w:val="0"/>
        </w:rPr>
        <w:t>农民工工资支付：乙方必须按月足额支付民工工资、若因乙方原因造成农民工</w:t>
      </w:r>
      <w:r>
        <w:rPr>
          <w:rFonts w:hint="eastAsia" w:ascii="Times New Roman" w:hAnsi="Times New Roman" w:eastAsia="方正仿宋_GBK" w:cs="Times New Roman"/>
          <w:b w:val="0"/>
          <w:snapToGrid/>
          <w:kern w:val="2"/>
          <w:sz w:val="32"/>
          <w:szCs w:val="32"/>
          <w:vertAlign w:val="baseline"/>
          <w:lang w:val="en-US" w:eastAsia="zh-CN" w:bidi="ar"/>
          <w:woUserID w:val="0"/>
        </w:rPr>
        <w:t>上访、信访等事件，甲方有权对乙方处罚违约金。</w:t>
      </w:r>
      <w:r>
        <w:rPr>
          <w:rFonts w:hint="eastAsia" w:ascii="Times New Roman" w:hAnsi="Times New Roman" w:eastAsia="方正仿宋_GBK" w:cs="Times New Roman"/>
          <w:b w:val="0"/>
          <w:snapToGrid/>
          <w:spacing w:val="0"/>
          <w:kern w:val="2"/>
          <w:sz w:val="32"/>
          <w:szCs w:val="32"/>
          <w:vertAlign w:val="baseline"/>
          <w:lang w:val="en-US" w:eastAsia="zh-CN" w:bidi="ar"/>
          <w:woUserID w:val="0"/>
        </w:rPr>
        <w:t>第一次发生上访或信访投诉，处违约金5000元，第二次发生上访或信访投诉，处违约金10000元，第三次发生上访或信访投诉，处违约金20000元，依次成倍累加，发生三次及以上上访或信访投诉，甲方有权解除本合同，另行委托他人进行承包</w:t>
      </w:r>
      <w:r>
        <w:rPr>
          <w:rFonts w:hint="eastAsia" w:ascii="Times New Roman" w:eastAsia="方正仿宋_GBK" w:cs="Times New Roman"/>
          <w:b w:val="0"/>
          <w:snapToGrid/>
          <w:spacing w:val="0"/>
          <w:kern w:val="2"/>
          <w:sz w:val="32"/>
          <w:szCs w:val="32"/>
          <w:vertAlign w:val="baseline"/>
          <w:lang w:val="en-US" w:eastAsia="zh-CN" w:bidi="ar"/>
          <w:woUserID w:val="0"/>
        </w:rPr>
        <w:t>。</w:t>
      </w:r>
    </w:p>
    <w:p w14:paraId="15B0AAC1">
      <w:pPr>
        <w:spacing w:line="556" w:lineRule="exact"/>
        <w:ind w:firstLine="643" w:firstLineChars="200"/>
        <w:jc w:val="left"/>
        <w:rPr>
          <w:rFonts w:eastAsia="仿宋"/>
          <w:b/>
          <w:kern w:val="0"/>
          <w:sz w:val="32"/>
          <w:szCs w:val="32"/>
        </w:rPr>
      </w:pPr>
      <w:r>
        <w:rPr>
          <w:rFonts w:eastAsia="仿宋"/>
          <w:b/>
          <w:kern w:val="0"/>
          <w:sz w:val="32"/>
          <w:szCs w:val="32"/>
        </w:rPr>
        <w:t>九、承诺</w:t>
      </w:r>
    </w:p>
    <w:p w14:paraId="5E83E4D5">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14:paraId="497C5ED2">
      <w:pPr>
        <w:spacing w:line="556" w:lineRule="exact"/>
        <w:ind w:firstLine="643" w:firstLineChars="200"/>
        <w:jc w:val="left"/>
        <w:rPr>
          <w:rFonts w:eastAsia="仿宋"/>
          <w:b/>
          <w:kern w:val="0"/>
          <w:sz w:val="32"/>
          <w:szCs w:val="32"/>
        </w:rPr>
      </w:pPr>
      <w:r>
        <w:rPr>
          <w:rFonts w:eastAsia="仿宋"/>
          <w:b/>
          <w:kern w:val="0"/>
          <w:sz w:val="32"/>
          <w:szCs w:val="32"/>
        </w:rPr>
        <w:t>十、违约责任</w:t>
      </w:r>
    </w:p>
    <w:p w14:paraId="5E2A6773">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14:paraId="22FE5BDF">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14:paraId="796B8108">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14:paraId="06565AE5">
      <w:pPr>
        <w:pStyle w:val="9"/>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14:paraId="08CE486A">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14:paraId="63F3D5B8">
      <w:pPr>
        <w:pStyle w:val="9"/>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14:paraId="33080E98">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14:paraId="643071D6">
      <w:pPr>
        <w:pStyle w:val="9"/>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14:paraId="5C4877C3">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14:paraId="7A271E00">
      <w:pPr>
        <w:spacing w:line="556" w:lineRule="exact"/>
        <w:ind w:firstLine="643" w:firstLineChars="200"/>
        <w:jc w:val="left"/>
        <w:rPr>
          <w:rFonts w:eastAsia="仿宋"/>
          <w:b/>
          <w:kern w:val="0"/>
          <w:sz w:val="32"/>
          <w:szCs w:val="32"/>
        </w:rPr>
      </w:pPr>
      <w:r>
        <w:rPr>
          <w:rFonts w:eastAsia="仿宋"/>
          <w:b/>
          <w:kern w:val="0"/>
          <w:sz w:val="32"/>
          <w:szCs w:val="32"/>
        </w:rPr>
        <w:t>十三、合同生效</w:t>
      </w:r>
    </w:p>
    <w:p w14:paraId="322D4FE9">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14:paraId="3CFCC2C0">
      <w:pPr>
        <w:spacing w:line="556" w:lineRule="exact"/>
        <w:ind w:firstLine="643" w:firstLineChars="200"/>
        <w:jc w:val="left"/>
        <w:rPr>
          <w:rFonts w:eastAsia="仿宋"/>
          <w:b/>
          <w:kern w:val="0"/>
          <w:sz w:val="32"/>
          <w:szCs w:val="32"/>
        </w:rPr>
      </w:pPr>
      <w:r>
        <w:rPr>
          <w:rFonts w:eastAsia="仿宋"/>
          <w:b/>
          <w:kern w:val="0"/>
          <w:sz w:val="32"/>
          <w:szCs w:val="32"/>
        </w:rPr>
        <w:t>十四、合同份数</w:t>
      </w:r>
    </w:p>
    <w:p w14:paraId="5D8F0929">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14:paraId="1E9C8723">
      <w:pPr>
        <w:spacing w:line="556" w:lineRule="exact"/>
        <w:ind w:firstLine="640" w:firstLineChars="200"/>
        <w:rPr>
          <w:rFonts w:eastAsia="仿宋"/>
          <w:kern w:val="0"/>
          <w:sz w:val="32"/>
          <w:szCs w:val="32"/>
        </w:rPr>
      </w:pPr>
      <w:r>
        <w:rPr>
          <w:rFonts w:eastAsia="仿宋"/>
          <w:kern w:val="0"/>
          <w:sz w:val="32"/>
          <w:szCs w:val="32"/>
        </w:rPr>
        <w:t>甲方：（公章）              乙方：（公章）</w:t>
      </w:r>
    </w:p>
    <w:p w14:paraId="11EBBF25">
      <w:pPr>
        <w:spacing w:line="556" w:lineRule="exact"/>
        <w:ind w:firstLine="640" w:firstLineChars="200"/>
        <w:rPr>
          <w:rFonts w:eastAsia="仿宋"/>
          <w:kern w:val="0"/>
          <w:sz w:val="32"/>
          <w:szCs w:val="32"/>
        </w:rPr>
      </w:pPr>
      <w:r>
        <w:rPr>
          <w:rFonts w:eastAsia="仿宋"/>
          <w:kern w:val="0"/>
          <w:sz w:val="32"/>
          <w:szCs w:val="32"/>
        </w:rPr>
        <w:t>法定代表人或                  法定代表人或</w:t>
      </w:r>
    </w:p>
    <w:p w14:paraId="2CFF46B4">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14:paraId="1FA9755C">
      <w:pPr>
        <w:spacing w:line="556" w:lineRule="exact"/>
        <w:ind w:firstLine="640" w:firstLineChars="200"/>
        <w:rPr>
          <w:rFonts w:eastAsia="仿宋"/>
          <w:kern w:val="0"/>
          <w:sz w:val="32"/>
          <w:szCs w:val="32"/>
        </w:rPr>
      </w:pPr>
      <w:r>
        <w:rPr>
          <w:rFonts w:eastAsia="仿宋"/>
          <w:kern w:val="0"/>
          <w:sz w:val="32"/>
          <w:szCs w:val="32"/>
        </w:rPr>
        <w:t xml:space="preserve">经办人：                      经办人：      </w:t>
      </w:r>
    </w:p>
    <w:p w14:paraId="0C75CE83">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14:paraId="159210D0">
      <w:pPr>
        <w:pStyle w:val="2"/>
        <w:sectPr>
          <w:pgSz w:w="11906" w:h="16838"/>
          <w:pgMar w:top="533" w:right="1179" w:bottom="533" w:left="1179" w:header="851" w:footer="992" w:gutter="0"/>
          <w:cols w:space="425" w:num="1"/>
          <w:docGrid w:type="lines" w:linePitch="312" w:charSpace="0"/>
        </w:sectPr>
      </w:pPr>
    </w:p>
    <w:p w14:paraId="1E297A25">
      <w:pPr>
        <w:spacing w:line="600" w:lineRule="exact"/>
        <w:rPr>
          <w:rFonts w:hint="default" w:eastAsia="方正小标宋_GBK"/>
          <w:b w:val="0"/>
          <w:sz w:val="28"/>
          <w:szCs w:val="28"/>
        </w:rPr>
      </w:pPr>
      <w:r>
        <w:rPr>
          <w:rFonts w:hint="default" w:eastAsia="方正小标宋_GBK"/>
          <w:b w:val="0"/>
          <w:sz w:val="28"/>
          <w:szCs w:val="28"/>
        </w:rPr>
        <w:t>附件</w:t>
      </w:r>
      <w:r>
        <w:rPr>
          <w:rFonts w:hint="default" w:eastAsia="方正小标宋_GBK"/>
          <w:b w:val="0"/>
          <w:sz w:val="28"/>
          <w:szCs w:val="28"/>
          <w:lang w:val="en-US" w:eastAsia="zh-CN"/>
        </w:rPr>
        <w:t>六</w:t>
      </w:r>
      <w:r>
        <w:rPr>
          <w:rFonts w:hint="default" w:eastAsia="方正小标宋_GBK"/>
          <w:b w:val="0"/>
          <w:sz w:val="28"/>
          <w:szCs w:val="28"/>
        </w:rPr>
        <w:t>：资产维修实施方案</w:t>
      </w:r>
    </w:p>
    <w:tbl>
      <w:tblPr>
        <w:tblStyle w:val="12"/>
        <w:tblW w:w="10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4"/>
        <w:gridCol w:w="7556"/>
      </w:tblGrid>
      <w:tr w14:paraId="5135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040" w:type="dxa"/>
            <w:gridSpan w:val="2"/>
            <w:tcBorders>
              <w:top w:val="nil"/>
              <w:left w:val="nil"/>
              <w:bottom w:val="nil"/>
              <w:right w:val="nil"/>
            </w:tcBorders>
            <w:shd w:val="clear" w:color="auto" w:fill="auto"/>
            <w:noWrap/>
            <w:vAlign w:val="center"/>
          </w:tcPr>
          <w:p w14:paraId="7AAAE11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资产维修实施方案</w:t>
            </w:r>
          </w:p>
        </w:tc>
      </w:tr>
      <w:tr w14:paraId="5F8E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2A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资产维修项目名称</w:t>
            </w:r>
          </w:p>
        </w:tc>
        <w:tc>
          <w:tcPr>
            <w:tcW w:w="7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D531">
            <w:pPr>
              <w:rPr>
                <w:rFonts w:hint="eastAsia" w:ascii="宋体" w:hAnsi="宋体" w:eastAsia="宋体" w:cs="宋体"/>
                <w:i w:val="0"/>
                <w:iCs w:val="0"/>
                <w:color w:val="000000"/>
                <w:sz w:val="22"/>
                <w:szCs w:val="22"/>
                <w:u w:val="none"/>
              </w:rPr>
            </w:pPr>
          </w:p>
        </w:tc>
      </w:tr>
      <w:tr w14:paraId="576F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C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地点</w:t>
            </w:r>
          </w:p>
        </w:tc>
        <w:tc>
          <w:tcPr>
            <w:tcW w:w="7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ADF2">
            <w:pPr>
              <w:rPr>
                <w:rFonts w:hint="eastAsia" w:ascii="宋体" w:hAnsi="宋体" w:eastAsia="宋体" w:cs="宋体"/>
                <w:i w:val="0"/>
                <w:iCs w:val="0"/>
                <w:color w:val="000000"/>
                <w:sz w:val="22"/>
                <w:szCs w:val="22"/>
                <w:u w:val="none"/>
              </w:rPr>
            </w:pPr>
          </w:p>
        </w:tc>
      </w:tr>
      <w:tr w14:paraId="1FFF2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0" w:hRule="atLeast"/>
        </w:trPr>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6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具体维修内容及实施方案</w:t>
            </w:r>
          </w:p>
        </w:tc>
        <w:tc>
          <w:tcPr>
            <w:tcW w:w="7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5A5D">
            <w:pPr>
              <w:rPr>
                <w:rFonts w:hint="eastAsia" w:ascii="宋体" w:hAnsi="宋体" w:eastAsia="宋体" w:cs="宋体"/>
                <w:i w:val="0"/>
                <w:iCs w:val="0"/>
                <w:color w:val="000000"/>
                <w:sz w:val="22"/>
                <w:szCs w:val="22"/>
                <w:u w:val="none"/>
              </w:rPr>
            </w:pPr>
          </w:p>
        </w:tc>
      </w:tr>
      <w:tr w14:paraId="0C96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4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经办人</w:t>
            </w:r>
          </w:p>
        </w:tc>
        <w:tc>
          <w:tcPr>
            <w:tcW w:w="7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143C">
            <w:pPr>
              <w:rPr>
                <w:rFonts w:hint="eastAsia" w:ascii="宋体" w:hAnsi="宋体" w:eastAsia="宋体" w:cs="宋体"/>
                <w:i w:val="0"/>
                <w:iCs w:val="0"/>
                <w:color w:val="000000"/>
                <w:sz w:val="22"/>
                <w:szCs w:val="22"/>
                <w:u w:val="none"/>
              </w:rPr>
            </w:pPr>
          </w:p>
        </w:tc>
      </w:tr>
      <w:tr w14:paraId="5FD7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D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部门负责人审核</w:t>
            </w:r>
          </w:p>
        </w:tc>
        <w:tc>
          <w:tcPr>
            <w:tcW w:w="7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EF70">
            <w:pPr>
              <w:rPr>
                <w:rFonts w:hint="eastAsia" w:ascii="宋体" w:hAnsi="宋体" w:eastAsia="宋体" w:cs="宋体"/>
                <w:i w:val="0"/>
                <w:iCs w:val="0"/>
                <w:color w:val="000000"/>
                <w:sz w:val="22"/>
                <w:szCs w:val="22"/>
                <w:u w:val="none"/>
              </w:rPr>
            </w:pPr>
          </w:p>
        </w:tc>
      </w:tr>
      <w:tr w14:paraId="14C0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2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F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分管领导审批</w:t>
            </w:r>
          </w:p>
        </w:tc>
        <w:tc>
          <w:tcPr>
            <w:tcW w:w="7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8362">
            <w:pPr>
              <w:rPr>
                <w:rFonts w:hint="eastAsia" w:ascii="宋体" w:hAnsi="宋体" w:eastAsia="宋体" w:cs="宋体"/>
                <w:i w:val="0"/>
                <w:iCs w:val="0"/>
                <w:color w:val="000000"/>
                <w:sz w:val="22"/>
                <w:szCs w:val="22"/>
                <w:u w:val="none"/>
              </w:rPr>
            </w:pPr>
          </w:p>
        </w:tc>
      </w:tr>
    </w:tbl>
    <w:p w14:paraId="614235B2"/>
    <w:p w14:paraId="4B00EC32">
      <w:pPr>
        <w:pStyle w:val="2"/>
        <w:sectPr>
          <w:pgSz w:w="11906" w:h="16838"/>
          <w:pgMar w:top="533" w:right="1179" w:bottom="533" w:left="1179" w:header="851" w:footer="992" w:gutter="0"/>
          <w:cols w:space="425" w:num="1"/>
          <w:docGrid w:type="lines" w:linePitch="312" w:charSpace="0"/>
        </w:sectPr>
      </w:pPr>
    </w:p>
    <w:p w14:paraId="31AAF116">
      <w:pPr>
        <w:spacing w:line="600" w:lineRule="exact"/>
        <w:rPr>
          <w:rFonts w:hint="default" w:eastAsia="方正小标宋_GBK"/>
          <w:b w:val="0"/>
          <w:sz w:val="28"/>
          <w:szCs w:val="28"/>
        </w:rPr>
      </w:pPr>
      <w:r>
        <w:rPr>
          <w:rFonts w:hint="default" w:eastAsia="方正小标宋_GBK"/>
          <w:b w:val="0"/>
          <w:sz w:val="28"/>
          <w:szCs w:val="28"/>
        </w:rPr>
        <w:t>附件</w:t>
      </w:r>
      <w:r>
        <w:rPr>
          <w:rFonts w:hint="default" w:eastAsia="方正小标宋_GBK"/>
          <w:b w:val="0"/>
          <w:sz w:val="28"/>
          <w:szCs w:val="28"/>
          <w:lang w:val="en-US" w:eastAsia="zh-CN"/>
        </w:rPr>
        <w:t>七</w:t>
      </w:r>
      <w:r>
        <w:rPr>
          <w:rFonts w:hint="default" w:eastAsia="方正小标宋_GBK"/>
          <w:b w:val="0"/>
          <w:sz w:val="28"/>
          <w:szCs w:val="28"/>
        </w:rPr>
        <w:t>：资产维修验收单</w:t>
      </w:r>
    </w:p>
    <w:tbl>
      <w:tblPr>
        <w:tblStyle w:val="12"/>
        <w:tblW w:w="9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1169"/>
        <w:gridCol w:w="1858"/>
        <w:gridCol w:w="336"/>
        <w:gridCol w:w="1361"/>
        <w:gridCol w:w="947"/>
        <w:gridCol w:w="3425"/>
      </w:tblGrid>
      <w:tr w14:paraId="45A2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8"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56CDE">
            <w:pPr>
              <w:keepNext w:val="0"/>
              <w:keepLines w:val="0"/>
              <w:widowControl/>
              <w:suppressLineNumbers w:val="0"/>
              <w:jc w:val="center"/>
              <w:textAlignment w:val="center"/>
              <w:rPr>
                <w:rFonts w:ascii="楷体" w:hAnsi="楷体" w:eastAsia="楷体" w:cs="楷体"/>
                <w:i w:val="0"/>
                <w:iCs w:val="0"/>
                <w:color w:val="000000"/>
                <w:sz w:val="34"/>
                <w:szCs w:val="34"/>
                <w:u w:val="none"/>
              </w:rPr>
            </w:pPr>
            <w:r>
              <w:rPr>
                <w:rFonts w:hint="eastAsia" w:ascii="楷体" w:hAnsi="楷体" w:eastAsia="楷体" w:cs="楷体"/>
                <w:i w:val="0"/>
                <w:iCs w:val="0"/>
                <w:color w:val="000000"/>
                <w:kern w:val="0"/>
                <w:sz w:val="34"/>
                <w:szCs w:val="34"/>
                <w:u w:val="none"/>
                <w:lang w:val="en-US" w:eastAsia="zh-CN" w:bidi="ar"/>
              </w:rPr>
              <w:t>资产维修验收单</w:t>
            </w:r>
          </w:p>
        </w:tc>
      </w:tr>
      <w:tr w14:paraId="62AD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69F37">
            <w:pPr>
              <w:rPr>
                <w:rFonts w:hint="eastAsia" w:ascii="楷体" w:hAnsi="楷体" w:eastAsia="楷体" w:cs="楷体"/>
                <w:i w:val="0"/>
                <w:iCs w:val="0"/>
                <w:color w:val="000000"/>
                <w:sz w:val="34"/>
                <w:szCs w:val="34"/>
                <w:u w:val="none"/>
              </w:rPr>
            </w:pPr>
          </w:p>
        </w:tc>
      </w:tr>
      <w:tr w14:paraId="3C96F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F87F7D">
            <w:pPr>
              <w:rPr>
                <w:rFonts w:hint="eastAsia" w:ascii="楷体" w:hAnsi="楷体" w:eastAsia="楷体" w:cs="楷体"/>
                <w:i w:val="0"/>
                <w:iCs w:val="0"/>
                <w:color w:val="000000"/>
                <w:sz w:val="34"/>
                <w:szCs w:val="34"/>
                <w:u w:val="none"/>
              </w:rPr>
            </w:pPr>
          </w:p>
        </w:tc>
      </w:tr>
      <w:tr w14:paraId="319C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7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5BE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资产维修项目名称</w:t>
            </w:r>
          </w:p>
        </w:tc>
        <w:tc>
          <w:tcPr>
            <w:tcW w:w="219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E56DEC">
            <w:pPr>
              <w:jc w:val="center"/>
              <w:rPr>
                <w:rFonts w:hint="eastAsia" w:ascii="楷体" w:hAnsi="楷体" w:eastAsia="楷体" w:cs="楷体"/>
                <w:i w:val="0"/>
                <w:iCs w:val="0"/>
                <w:color w:val="000000"/>
                <w:sz w:val="24"/>
                <w:szCs w:val="24"/>
                <w:u w:val="none"/>
              </w:rPr>
            </w:pP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4D4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开工时间</w:t>
            </w:r>
          </w:p>
        </w:tc>
        <w:tc>
          <w:tcPr>
            <w:tcW w:w="402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377A56F">
            <w:pPr>
              <w:jc w:val="center"/>
              <w:rPr>
                <w:rFonts w:hint="eastAsia" w:ascii="楷体" w:hAnsi="楷体" w:eastAsia="楷体" w:cs="楷体"/>
                <w:i w:val="0"/>
                <w:iCs w:val="0"/>
                <w:color w:val="000000"/>
                <w:sz w:val="24"/>
                <w:szCs w:val="24"/>
                <w:u w:val="none"/>
              </w:rPr>
            </w:pPr>
          </w:p>
        </w:tc>
      </w:tr>
      <w:tr w14:paraId="0E2D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67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233F70">
            <w:pPr>
              <w:jc w:val="center"/>
              <w:rPr>
                <w:rFonts w:hint="eastAsia" w:ascii="宋体" w:hAnsi="宋体" w:eastAsia="宋体" w:cs="宋体"/>
                <w:i w:val="0"/>
                <w:iCs w:val="0"/>
                <w:color w:val="000000"/>
                <w:sz w:val="24"/>
                <w:szCs w:val="24"/>
                <w:u w:val="none"/>
              </w:rPr>
            </w:pPr>
          </w:p>
        </w:tc>
        <w:tc>
          <w:tcPr>
            <w:tcW w:w="21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D2BB1">
            <w:pPr>
              <w:jc w:val="center"/>
              <w:rPr>
                <w:rFonts w:hint="eastAsia" w:ascii="楷体" w:hAnsi="楷体" w:eastAsia="楷体" w:cs="楷体"/>
                <w:i w:val="0"/>
                <w:iCs w:val="0"/>
                <w:color w:val="000000"/>
                <w:sz w:val="24"/>
                <w:szCs w:val="24"/>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8FFA49">
            <w:pPr>
              <w:jc w:val="center"/>
              <w:rPr>
                <w:rFonts w:hint="eastAsia" w:ascii="宋体" w:hAnsi="宋体" w:eastAsia="宋体" w:cs="宋体"/>
                <w:i w:val="0"/>
                <w:iCs w:val="0"/>
                <w:color w:val="000000"/>
                <w:sz w:val="24"/>
                <w:szCs w:val="24"/>
                <w:u w:val="none"/>
              </w:rPr>
            </w:pPr>
          </w:p>
        </w:tc>
        <w:tc>
          <w:tcPr>
            <w:tcW w:w="40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70818">
            <w:pPr>
              <w:jc w:val="center"/>
              <w:rPr>
                <w:rFonts w:hint="eastAsia" w:ascii="楷体" w:hAnsi="楷体" w:eastAsia="楷体" w:cs="楷体"/>
                <w:i w:val="0"/>
                <w:iCs w:val="0"/>
                <w:color w:val="000000"/>
                <w:sz w:val="24"/>
                <w:szCs w:val="24"/>
                <w:u w:val="none"/>
              </w:rPr>
            </w:pPr>
          </w:p>
        </w:tc>
      </w:tr>
      <w:tr w14:paraId="73C4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7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B57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维修单位</w:t>
            </w:r>
          </w:p>
        </w:tc>
        <w:tc>
          <w:tcPr>
            <w:tcW w:w="219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E39191C">
            <w:pPr>
              <w:jc w:val="center"/>
              <w:rPr>
                <w:rFonts w:hint="eastAsia" w:ascii="楷体" w:hAnsi="楷体" w:eastAsia="楷体" w:cs="楷体"/>
                <w:i w:val="0"/>
                <w:iCs w:val="0"/>
                <w:color w:val="000000"/>
                <w:sz w:val="24"/>
                <w:szCs w:val="24"/>
                <w:u w:val="none"/>
              </w:rPr>
            </w:pP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F32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验收时间</w:t>
            </w:r>
          </w:p>
        </w:tc>
        <w:tc>
          <w:tcPr>
            <w:tcW w:w="402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4E2119">
            <w:pPr>
              <w:jc w:val="center"/>
              <w:rPr>
                <w:rFonts w:hint="eastAsia" w:ascii="楷体" w:hAnsi="楷体" w:eastAsia="楷体" w:cs="楷体"/>
                <w:i w:val="0"/>
                <w:iCs w:val="0"/>
                <w:color w:val="000000"/>
                <w:sz w:val="24"/>
                <w:szCs w:val="24"/>
                <w:u w:val="none"/>
              </w:rPr>
            </w:pPr>
          </w:p>
        </w:tc>
      </w:tr>
      <w:tr w14:paraId="498A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7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6C0884">
            <w:pPr>
              <w:jc w:val="center"/>
              <w:rPr>
                <w:rFonts w:hint="eastAsia" w:ascii="宋体" w:hAnsi="宋体" w:eastAsia="宋体" w:cs="宋体"/>
                <w:i w:val="0"/>
                <w:iCs w:val="0"/>
                <w:color w:val="000000"/>
                <w:sz w:val="24"/>
                <w:szCs w:val="24"/>
                <w:u w:val="none"/>
              </w:rPr>
            </w:pPr>
          </w:p>
        </w:tc>
        <w:tc>
          <w:tcPr>
            <w:tcW w:w="219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460205">
            <w:pPr>
              <w:jc w:val="center"/>
              <w:rPr>
                <w:rFonts w:hint="eastAsia" w:ascii="楷体" w:hAnsi="楷体" w:eastAsia="楷体" w:cs="楷体"/>
                <w:i w:val="0"/>
                <w:iCs w:val="0"/>
                <w:color w:val="000000"/>
                <w:sz w:val="24"/>
                <w:szCs w:val="24"/>
                <w:u w:val="none"/>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51603A">
            <w:pPr>
              <w:jc w:val="center"/>
              <w:rPr>
                <w:rFonts w:hint="eastAsia" w:ascii="宋体" w:hAnsi="宋体" w:eastAsia="宋体" w:cs="宋体"/>
                <w:i w:val="0"/>
                <w:iCs w:val="0"/>
                <w:color w:val="000000"/>
                <w:sz w:val="24"/>
                <w:szCs w:val="24"/>
                <w:u w:val="none"/>
              </w:rPr>
            </w:pPr>
          </w:p>
        </w:tc>
        <w:tc>
          <w:tcPr>
            <w:tcW w:w="402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CA25B">
            <w:pPr>
              <w:jc w:val="center"/>
              <w:rPr>
                <w:rFonts w:hint="eastAsia" w:ascii="楷体" w:hAnsi="楷体" w:eastAsia="楷体" w:cs="楷体"/>
                <w:i w:val="0"/>
                <w:iCs w:val="0"/>
                <w:color w:val="000000"/>
                <w:sz w:val="24"/>
                <w:szCs w:val="24"/>
                <w:u w:val="none"/>
              </w:rPr>
            </w:pPr>
          </w:p>
        </w:tc>
      </w:tr>
      <w:tr w14:paraId="441B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74"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84C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地点</w:t>
            </w:r>
          </w:p>
        </w:tc>
        <w:tc>
          <w:tcPr>
            <w:tcW w:w="6924"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058344">
            <w:pPr>
              <w:jc w:val="center"/>
              <w:rPr>
                <w:rFonts w:hint="eastAsia" w:ascii="楷体" w:hAnsi="楷体" w:eastAsia="楷体" w:cs="楷体"/>
                <w:i w:val="0"/>
                <w:iCs w:val="0"/>
                <w:color w:val="000000"/>
                <w:sz w:val="24"/>
                <w:szCs w:val="24"/>
                <w:u w:val="none"/>
              </w:rPr>
            </w:pPr>
          </w:p>
        </w:tc>
      </w:tr>
      <w:tr w14:paraId="373C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74"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16876">
            <w:pPr>
              <w:jc w:val="center"/>
              <w:rPr>
                <w:rFonts w:hint="eastAsia" w:ascii="宋体" w:hAnsi="宋体" w:eastAsia="宋体" w:cs="宋体"/>
                <w:i w:val="0"/>
                <w:iCs w:val="0"/>
                <w:color w:val="000000"/>
                <w:sz w:val="24"/>
                <w:szCs w:val="24"/>
                <w:u w:val="none"/>
              </w:rPr>
            </w:pPr>
          </w:p>
        </w:tc>
        <w:tc>
          <w:tcPr>
            <w:tcW w:w="6924"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EDDE63">
            <w:pPr>
              <w:jc w:val="center"/>
              <w:rPr>
                <w:rFonts w:hint="eastAsia" w:ascii="楷体" w:hAnsi="楷体" w:eastAsia="楷体" w:cs="楷体"/>
                <w:i w:val="0"/>
                <w:iCs w:val="0"/>
                <w:color w:val="000000"/>
                <w:sz w:val="24"/>
                <w:szCs w:val="24"/>
                <w:u w:val="none"/>
              </w:rPr>
            </w:pPr>
          </w:p>
        </w:tc>
      </w:tr>
      <w:tr w14:paraId="07AD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8"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60A9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资产维修项目完成的具体内容及工程量:</w:t>
            </w:r>
          </w:p>
        </w:tc>
      </w:tr>
      <w:tr w14:paraId="0406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131E6">
            <w:pPr>
              <w:jc w:val="left"/>
              <w:rPr>
                <w:rFonts w:hint="eastAsia" w:ascii="宋体" w:hAnsi="宋体" w:eastAsia="宋体" w:cs="宋体"/>
                <w:i w:val="0"/>
                <w:iCs w:val="0"/>
                <w:color w:val="000000"/>
                <w:sz w:val="24"/>
                <w:szCs w:val="24"/>
                <w:u w:val="none"/>
              </w:rPr>
            </w:pPr>
          </w:p>
        </w:tc>
      </w:tr>
      <w:tr w14:paraId="777AB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8"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6BDEEE">
            <w:pPr>
              <w:jc w:val="left"/>
              <w:rPr>
                <w:rFonts w:hint="eastAsia" w:ascii="楷体" w:hAnsi="楷体" w:eastAsia="楷体" w:cs="楷体"/>
                <w:i w:val="0"/>
                <w:iCs w:val="0"/>
                <w:color w:val="000000"/>
                <w:sz w:val="24"/>
                <w:szCs w:val="24"/>
                <w:u w:val="none"/>
              </w:rPr>
            </w:pPr>
          </w:p>
        </w:tc>
      </w:tr>
      <w:tr w14:paraId="7966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AFADDD">
            <w:pPr>
              <w:jc w:val="left"/>
              <w:rPr>
                <w:rFonts w:hint="eastAsia" w:ascii="楷体" w:hAnsi="楷体" w:eastAsia="楷体" w:cs="楷体"/>
                <w:i w:val="0"/>
                <w:iCs w:val="0"/>
                <w:color w:val="000000"/>
                <w:sz w:val="24"/>
                <w:szCs w:val="24"/>
                <w:u w:val="none"/>
              </w:rPr>
            </w:pPr>
          </w:p>
        </w:tc>
      </w:tr>
      <w:tr w14:paraId="5C9A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047FC7">
            <w:pPr>
              <w:jc w:val="left"/>
              <w:rPr>
                <w:rFonts w:hint="eastAsia" w:ascii="楷体" w:hAnsi="楷体" w:eastAsia="楷体" w:cs="楷体"/>
                <w:i w:val="0"/>
                <w:iCs w:val="0"/>
                <w:color w:val="000000"/>
                <w:sz w:val="24"/>
                <w:szCs w:val="24"/>
                <w:u w:val="none"/>
              </w:rPr>
            </w:pPr>
          </w:p>
        </w:tc>
      </w:tr>
      <w:tr w14:paraId="4C66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4316E8">
            <w:pPr>
              <w:jc w:val="left"/>
              <w:rPr>
                <w:rFonts w:hint="eastAsia" w:ascii="楷体" w:hAnsi="楷体" w:eastAsia="楷体" w:cs="楷体"/>
                <w:i w:val="0"/>
                <w:iCs w:val="0"/>
                <w:color w:val="000000"/>
                <w:sz w:val="24"/>
                <w:szCs w:val="24"/>
                <w:u w:val="none"/>
              </w:rPr>
            </w:pPr>
          </w:p>
        </w:tc>
      </w:tr>
      <w:tr w14:paraId="7F57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E443E">
            <w:pPr>
              <w:jc w:val="left"/>
              <w:rPr>
                <w:rFonts w:hint="eastAsia" w:ascii="楷体" w:hAnsi="楷体" w:eastAsia="楷体" w:cs="楷体"/>
                <w:i w:val="0"/>
                <w:iCs w:val="0"/>
                <w:color w:val="000000"/>
                <w:sz w:val="24"/>
                <w:szCs w:val="24"/>
                <w:u w:val="none"/>
              </w:rPr>
            </w:pPr>
          </w:p>
        </w:tc>
      </w:tr>
      <w:tr w14:paraId="3555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7873C2">
            <w:pPr>
              <w:jc w:val="left"/>
              <w:rPr>
                <w:rFonts w:hint="eastAsia" w:ascii="楷体" w:hAnsi="楷体" w:eastAsia="楷体" w:cs="楷体"/>
                <w:i w:val="0"/>
                <w:iCs w:val="0"/>
                <w:color w:val="000000"/>
                <w:sz w:val="24"/>
                <w:szCs w:val="24"/>
                <w:u w:val="none"/>
              </w:rPr>
            </w:pPr>
          </w:p>
        </w:tc>
      </w:tr>
      <w:tr w14:paraId="0335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8091D5">
            <w:pPr>
              <w:jc w:val="left"/>
              <w:rPr>
                <w:rFonts w:hint="eastAsia" w:ascii="楷体" w:hAnsi="楷体" w:eastAsia="楷体" w:cs="楷体"/>
                <w:i w:val="0"/>
                <w:iCs w:val="0"/>
                <w:color w:val="000000"/>
                <w:sz w:val="24"/>
                <w:szCs w:val="24"/>
                <w:u w:val="none"/>
              </w:rPr>
            </w:pPr>
          </w:p>
        </w:tc>
      </w:tr>
      <w:tr w14:paraId="3561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72590B">
            <w:pPr>
              <w:jc w:val="left"/>
              <w:rPr>
                <w:rFonts w:hint="eastAsia" w:ascii="楷体" w:hAnsi="楷体" w:eastAsia="楷体" w:cs="楷体"/>
                <w:i w:val="0"/>
                <w:iCs w:val="0"/>
                <w:color w:val="000000"/>
                <w:sz w:val="24"/>
                <w:szCs w:val="24"/>
                <w:u w:val="none"/>
              </w:rPr>
            </w:pPr>
          </w:p>
        </w:tc>
      </w:tr>
      <w:tr w14:paraId="1A7E717D">
        <w:tblPrEx>
          <w:shd w:val="clear" w:color="auto" w:fill="auto"/>
          <w:tblCellMar>
            <w:top w:w="0" w:type="dxa"/>
            <w:left w:w="108" w:type="dxa"/>
            <w:bottom w:w="0" w:type="dxa"/>
            <w:right w:w="108" w:type="dxa"/>
          </w:tblCellMar>
        </w:tblPrEx>
        <w:trPr>
          <w:trHeight w:val="2480" w:hRule="atLeast"/>
        </w:trPr>
        <w:tc>
          <w:tcPr>
            <w:tcW w:w="8598"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D8F5D8">
            <w:pPr>
              <w:jc w:val="left"/>
              <w:rPr>
                <w:rFonts w:hint="eastAsia" w:ascii="楷体" w:hAnsi="楷体" w:eastAsia="楷体" w:cs="楷体"/>
                <w:i w:val="0"/>
                <w:iCs w:val="0"/>
                <w:color w:val="000000"/>
                <w:sz w:val="24"/>
                <w:szCs w:val="24"/>
                <w:u w:val="none"/>
              </w:rPr>
            </w:pPr>
          </w:p>
        </w:tc>
      </w:tr>
      <w:tr w14:paraId="040F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53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CD4CF02">
            <w:pPr>
              <w:keepNext w:val="0"/>
              <w:keepLines w:val="0"/>
              <w:widowControl/>
              <w:suppressLineNumbers w:val="0"/>
              <w:spacing w:after="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验收单位</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98A5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验收意见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EDFA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验收人员签名确认</w:t>
            </w:r>
          </w:p>
        </w:tc>
      </w:tr>
      <w:tr w14:paraId="18BA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353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97C99C8">
            <w:pPr>
              <w:jc w:val="center"/>
              <w:rPr>
                <w:rFonts w:hint="eastAsia" w:ascii="宋体" w:hAnsi="宋体" w:eastAsia="宋体" w:cs="宋体"/>
                <w:i w:val="0"/>
                <w:iCs w:val="0"/>
                <w:color w:val="000000"/>
                <w:sz w:val="24"/>
                <w:szCs w:val="24"/>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3777B2D">
            <w:pPr>
              <w:jc w:val="center"/>
              <w:rPr>
                <w:rFonts w:hint="eastAsia" w:ascii="宋体" w:hAnsi="宋体" w:eastAsia="宋体" w:cs="宋体"/>
                <w:i w:val="0"/>
                <w:iCs w:val="0"/>
                <w:color w:val="000000"/>
                <w:sz w:val="24"/>
                <w:szCs w:val="24"/>
                <w:u w:val="none"/>
              </w:rPr>
            </w:pPr>
          </w:p>
        </w:tc>
        <w:tc>
          <w:tcPr>
            <w:tcW w:w="3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C7FB0">
            <w:pPr>
              <w:jc w:val="center"/>
              <w:rPr>
                <w:rFonts w:hint="eastAsia" w:ascii="宋体" w:hAnsi="宋体" w:eastAsia="宋体" w:cs="宋体"/>
                <w:i w:val="0"/>
                <w:iCs w:val="0"/>
                <w:color w:val="000000"/>
                <w:sz w:val="24"/>
                <w:szCs w:val="24"/>
                <w:u w:val="none"/>
              </w:rPr>
            </w:pPr>
          </w:p>
        </w:tc>
      </w:tr>
      <w:tr w14:paraId="618D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53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6FD8FA">
            <w:pPr>
              <w:jc w:val="center"/>
              <w:rPr>
                <w:rFonts w:hint="eastAsia" w:ascii="楷体" w:hAnsi="楷体" w:eastAsia="楷体" w:cs="楷体"/>
                <w:i w:val="0"/>
                <w:iCs w:val="0"/>
                <w:color w:val="000000"/>
                <w:sz w:val="24"/>
                <w:szCs w:val="24"/>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BF87ED6">
            <w:pPr>
              <w:jc w:val="center"/>
              <w:rPr>
                <w:rFonts w:hint="eastAsia" w:ascii="楷体" w:hAnsi="楷体" w:eastAsia="楷体" w:cs="楷体"/>
                <w:i w:val="0"/>
                <w:iCs w:val="0"/>
                <w:color w:val="000000"/>
                <w:sz w:val="24"/>
                <w:szCs w:val="24"/>
                <w:u w:val="none"/>
              </w:rPr>
            </w:pPr>
          </w:p>
        </w:tc>
        <w:tc>
          <w:tcPr>
            <w:tcW w:w="34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3FB34">
            <w:pPr>
              <w:jc w:val="center"/>
              <w:rPr>
                <w:rFonts w:hint="eastAsia" w:ascii="宋体" w:hAnsi="宋体" w:eastAsia="宋体" w:cs="宋体"/>
                <w:i w:val="0"/>
                <w:iCs w:val="0"/>
                <w:color w:val="000000"/>
                <w:sz w:val="24"/>
                <w:szCs w:val="24"/>
                <w:u w:val="none"/>
              </w:rPr>
            </w:pPr>
          </w:p>
        </w:tc>
      </w:tr>
      <w:tr w14:paraId="7C62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A40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w:t>
            </w:r>
          </w:p>
        </w:tc>
        <w:tc>
          <w:tcPr>
            <w:tcW w:w="8094" w:type="dxa"/>
            <w:gridSpan w:val="6"/>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63F674">
            <w:pPr>
              <w:jc w:val="center"/>
              <w:rPr>
                <w:rFonts w:hint="eastAsia" w:ascii="楷体" w:hAnsi="楷体" w:eastAsia="楷体" w:cs="楷体"/>
                <w:i w:val="0"/>
                <w:iCs w:val="0"/>
                <w:color w:val="000000"/>
                <w:sz w:val="24"/>
                <w:szCs w:val="24"/>
                <w:u w:val="none"/>
              </w:rPr>
            </w:pPr>
          </w:p>
        </w:tc>
      </w:tr>
      <w:tr w14:paraId="0D3C3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F5E607">
            <w:pPr>
              <w:jc w:val="center"/>
              <w:rPr>
                <w:rFonts w:hint="eastAsia" w:ascii="宋体" w:hAnsi="宋体" w:eastAsia="宋体" w:cs="宋体"/>
                <w:i w:val="0"/>
                <w:iCs w:val="0"/>
                <w:color w:val="000000"/>
                <w:sz w:val="24"/>
                <w:szCs w:val="24"/>
                <w:u w:val="none"/>
              </w:rPr>
            </w:pPr>
          </w:p>
        </w:tc>
        <w:tc>
          <w:tcPr>
            <w:tcW w:w="8094"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5EAC45">
            <w:pPr>
              <w:jc w:val="center"/>
              <w:rPr>
                <w:rFonts w:hint="eastAsia" w:ascii="楷体" w:hAnsi="楷体" w:eastAsia="楷体" w:cs="楷体"/>
                <w:i w:val="0"/>
                <w:iCs w:val="0"/>
                <w:color w:val="000000"/>
                <w:sz w:val="24"/>
                <w:szCs w:val="24"/>
                <w:u w:val="none"/>
              </w:rPr>
            </w:pPr>
          </w:p>
        </w:tc>
      </w:tr>
      <w:tr w14:paraId="4B3C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5B1E4">
            <w:pPr>
              <w:jc w:val="center"/>
              <w:rPr>
                <w:rFonts w:hint="eastAsia" w:ascii="宋体" w:hAnsi="宋体" w:eastAsia="宋体" w:cs="宋体"/>
                <w:i w:val="0"/>
                <w:iCs w:val="0"/>
                <w:color w:val="000000"/>
                <w:sz w:val="24"/>
                <w:szCs w:val="24"/>
                <w:u w:val="none"/>
              </w:rPr>
            </w:pPr>
          </w:p>
        </w:tc>
        <w:tc>
          <w:tcPr>
            <w:tcW w:w="8094"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48988">
            <w:pPr>
              <w:jc w:val="center"/>
              <w:rPr>
                <w:rFonts w:hint="eastAsia" w:ascii="楷体" w:hAnsi="楷体" w:eastAsia="楷体" w:cs="楷体"/>
                <w:i w:val="0"/>
                <w:iCs w:val="0"/>
                <w:color w:val="000000"/>
                <w:sz w:val="24"/>
                <w:szCs w:val="24"/>
                <w:u w:val="none"/>
              </w:rPr>
            </w:pPr>
          </w:p>
        </w:tc>
      </w:tr>
      <w:tr w14:paraId="6DFA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15EE9">
            <w:pPr>
              <w:jc w:val="center"/>
              <w:rPr>
                <w:rFonts w:hint="eastAsia" w:ascii="宋体" w:hAnsi="宋体" w:eastAsia="宋体" w:cs="宋体"/>
                <w:i w:val="0"/>
                <w:iCs w:val="0"/>
                <w:color w:val="000000"/>
                <w:sz w:val="24"/>
                <w:szCs w:val="24"/>
                <w:u w:val="none"/>
              </w:rPr>
            </w:pPr>
          </w:p>
        </w:tc>
        <w:tc>
          <w:tcPr>
            <w:tcW w:w="8094" w:type="dxa"/>
            <w:gridSpan w:val="6"/>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962216">
            <w:pPr>
              <w:jc w:val="center"/>
              <w:rPr>
                <w:rFonts w:hint="eastAsia" w:ascii="楷体" w:hAnsi="楷体" w:eastAsia="楷体" w:cs="楷体"/>
                <w:i w:val="0"/>
                <w:iCs w:val="0"/>
                <w:color w:val="000000"/>
                <w:sz w:val="24"/>
                <w:szCs w:val="24"/>
                <w:u w:val="none"/>
              </w:rPr>
            </w:pPr>
          </w:p>
        </w:tc>
      </w:tr>
    </w:tbl>
    <w:p w14:paraId="1F3AA08F">
      <w:pPr>
        <w:rPr>
          <w:rFonts w:hint="eastAsia"/>
        </w:rPr>
      </w:pPr>
    </w:p>
    <w:p w14:paraId="3CEFBAC1">
      <w:pPr>
        <w:pStyle w:val="2"/>
      </w:pPr>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6BEC43AD-75DE-4504-B44A-433C6612B873}"/>
  </w:font>
  <w:font w:name="方正小标宋_GBK">
    <w:panose1 w:val="03000509000000000000"/>
    <w:charset w:val="86"/>
    <w:family w:val="script"/>
    <w:pitch w:val="default"/>
    <w:sig w:usb0="00000001" w:usb1="080E0000" w:usb2="00000000" w:usb3="00000000" w:csb0="00040000" w:csb1="00000000"/>
    <w:embedRegular r:id="rId2" w:fontKey="{3F0785F7-61AB-433B-8939-6D2F2D978A2C}"/>
  </w:font>
  <w:font w:name="方正黑体_GBK">
    <w:panose1 w:val="03000509000000000000"/>
    <w:charset w:val="86"/>
    <w:family w:val="script"/>
    <w:pitch w:val="default"/>
    <w:sig w:usb0="00000001" w:usb1="080E0000" w:usb2="00000000" w:usb3="00000000" w:csb0="00040000" w:csb1="00000000"/>
    <w:embedRegular r:id="rId3" w:fontKey="{DDC0FAAD-90CE-431C-87ED-6AD130D5A763}"/>
  </w:font>
  <w:font w:name="仿宋">
    <w:panose1 w:val="02010609060101010101"/>
    <w:charset w:val="86"/>
    <w:family w:val="modern"/>
    <w:pitch w:val="default"/>
    <w:sig w:usb0="800002BF" w:usb1="38CF7CFA" w:usb2="00000016" w:usb3="00000000" w:csb0="00040001" w:csb1="00000000"/>
    <w:embedRegular r:id="rId4" w:fontKey="{EC383351-DD34-467C-A243-80A9C0D818D2}"/>
  </w:font>
  <w:font w:name="方正楷体_GBK">
    <w:panose1 w:val="03000509000000000000"/>
    <w:charset w:val="86"/>
    <w:family w:val="script"/>
    <w:pitch w:val="default"/>
    <w:sig w:usb0="00000001" w:usb1="080E0000" w:usb2="00000000" w:usb3="00000000" w:csb0="00040000" w:csb1="00000000"/>
    <w:embedRegular r:id="rId5" w:fontKey="{3E9BAB59-89C8-4BB6-8B36-F5206D91A7F7}"/>
  </w:font>
  <w:font w:name="楷体">
    <w:panose1 w:val="02010609060101010101"/>
    <w:charset w:val="86"/>
    <w:family w:val="auto"/>
    <w:pitch w:val="default"/>
    <w:sig w:usb0="800002BF" w:usb1="38CF7CFA" w:usb2="00000016" w:usb3="00000000" w:csb0="00040001" w:csb1="00000000"/>
    <w:embedRegular r:id="rId6" w:fontKey="{884737E5-5776-4D73-BCA1-4681C07451AB}"/>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5D747"/>
    <w:multiLevelType w:val="multilevel"/>
    <w:tmpl w:val="B145D747"/>
    <w:lvl w:ilvl="0" w:tentative="0">
      <w:start w:val="1"/>
      <w:numFmt w:val="decimalEnclosedCircleChinese"/>
      <w:suff w:val="nothing"/>
      <w:lvlText w:val="%1　"/>
      <w:lvlJc w:val="left"/>
      <w:pPr>
        <w:ind w:left="0" w:firstLine="40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2">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7DB8A3B"/>
    <w:multiLevelType w:val="singleLevel"/>
    <w:tmpl w:val="57DB8A3B"/>
    <w:lvl w:ilvl="0" w:tentative="0">
      <w:start w:val="7"/>
      <w:numFmt w:val="chineseCounting"/>
      <w:suff w:val="nothing"/>
      <w:lvlText w:val="%1、"/>
      <w:lvlJc w:val="left"/>
      <w:rPr>
        <w:rFonts w:hint="eastAsia"/>
      </w:rPr>
    </w:lvl>
  </w:abstractNum>
  <w:num w:numId="1">
    <w:abstractNumId w:val="1"/>
  </w:num>
  <w:num w:numId="2">
    <w:abstractNumId w:val="0"/>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A002F"/>
    <w:rsid w:val="000D4351"/>
    <w:rsid w:val="000E24B2"/>
    <w:rsid w:val="00161E20"/>
    <w:rsid w:val="002024BF"/>
    <w:rsid w:val="00262159"/>
    <w:rsid w:val="00263F7E"/>
    <w:rsid w:val="00267FC8"/>
    <w:rsid w:val="00296F9A"/>
    <w:rsid w:val="002D2263"/>
    <w:rsid w:val="003A03E1"/>
    <w:rsid w:val="003D253F"/>
    <w:rsid w:val="00436F6F"/>
    <w:rsid w:val="0051005D"/>
    <w:rsid w:val="005D01FD"/>
    <w:rsid w:val="005D392E"/>
    <w:rsid w:val="005E3EA8"/>
    <w:rsid w:val="006E04CC"/>
    <w:rsid w:val="007E15C5"/>
    <w:rsid w:val="007F5F63"/>
    <w:rsid w:val="008C6F2F"/>
    <w:rsid w:val="00922613"/>
    <w:rsid w:val="00923A6B"/>
    <w:rsid w:val="009717A3"/>
    <w:rsid w:val="009C1E2D"/>
    <w:rsid w:val="009D3BF8"/>
    <w:rsid w:val="00AC41B8"/>
    <w:rsid w:val="00B0022F"/>
    <w:rsid w:val="00B81CCC"/>
    <w:rsid w:val="00B86D4F"/>
    <w:rsid w:val="00BF2159"/>
    <w:rsid w:val="00CE7E89"/>
    <w:rsid w:val="00D527F5"/>
    <w:rsid w:val="00D64BDB"/>
    <w:rsid w:val="00D964E7"/>
    <w:rsid w:val="00DC0ECD"/>
    <w:rsid w:val="00DE2325"/>
    <w:rsid w:val="00E850B3"/>
    <w:rsid w:val="00FD2297"/>
    <w:rsid w:val="00FE7DE8"/>
    <w:rsid w:val="015070EB"/>
    <w:rsid w:val="02160F0D"/>
    <w:rsid w:val="022B0C4A"/>
    <w:rsid w:val="030B47EA"/>
    <w:rsid w:val="035A5812"/>
    <w:rsid w:val="03721E03"/>
    <w:rsid w:val="03F343EF"/>
    <w:rsid w:val="046E4225"/>
    <w:rsid w:val="04E470A0"/>
    <w:rsid w:val="063E62B1"/>
    <w:rsid w:val="072B6AED"/>
    <w:rsid w:val="07D93108"/>
    <w:rsid w:val="07FE66CB"/>
    <w:rsid w:val="082B6B5F"/>
    <w:rsid w:val="086C0B10"/>
    <w:rsid w:val="092C7268"/>
    <w:rsid w:val="09766452"/>
    <w:rsid w:val="0A8530D4"/>
    <w:rsid w:val="0B5D195B"/>
    <w:rsid w:val="0BEC4DD7"/>
    <w:rsid w:val="0C686768"/>
    <w:rsid w:val="0CE44165"/>
    <w:rsid w:val="0CF351EB"/>
    <w:rsid w:val="0D9E6986"/>
    <w:rsid w:val="0DAC3269"/>
    <w:rsid w:val="0E0802A4"/>
    <w:rsid w:val="0E1E1875"/>
    <w:rsid w:val="0E3712EA"/>
    <w:rsid w:val="0EC51CF1"/>
    <w:rsid w:val="0ECA37AB"/>
    <w:rsid w:val="0F76123D"/>
    <w:rsid w:val="0FBB3A54"/>
    <w:rsid w:val="0FF94348"/>
    <w:rsid w:val="1058293F"/>
    <w:rsid w:val="10B671BF"/>
    <w:rsid w:val="10F30745"/>
    <w:rsid w:val="10F5798F"/>
    <w:rsid w:val="11014F88"/>
    <w:rsid w:val="114231E8"/>
    <w:rsid w:val="11D908EE"/>
    <w:rsid w:val="126C789F"/>
    <w:rsid w:val="128F4316"/>
    <w:rsid w:val="145B3167"/>
    <w:rsid w:val="14D56A06"/>
    <w:rsid w:val="15560578"/>
    <w:rsid w:val="15DC3220"/>
    <w:rsid w:val="16810BF3"/>
    <w:rsid w:val="169E17A5"/>
    <w:rsid w:val="179D1A5D"/>
    <w:rsid w:val="17FF3B30"/>
    <w:rsid w:val="18076C0E"/>
    <w:rsid w:val="18221CE1"/>
    <w:rsid w:val="18886FB2"/>
    <w:rsid w:val="1916390C"/>
    <w:rsid w:val="1991739F"/>
    <w:rsid w:val="19933997"/>
    <w:rsid w:val="19C31523"/>
    <w:rsid w:val="1AD8193D"/>
    <w:rsid w:val="1B356450"/>
    <w:rsid w:val="1B397CEE"/>
    <w:rsid w:val="1B5F120C"/>
    <w:rsid w:val="1B6B0221"/>
    <w:rsid w:val="1C904D87"/>
    <w:rsid w:val="1D1D719C"/>
    <w:rsid w:val="1D320E99"/>
    <w:rsid w:val="1DB00010"/>
    <w:rsid w:val="1DD71A40"/>
    <w:rsid w:val="1DEB29C7"/>
    <w:rsid w:val="1E2817AF"/>
    <w:rsid w:val="1E9E2D70"/>
    <w:rsid w:val="1F110BF9"/>
    <w:rsid w:val="1F6E788C"/>
    <w:rsid w:val="1FBD4004"/>
    <w:rsid w:val="1FBF59D6"/>
    <w:rsid w:val="1FFF9ED4"/>
    <w:rsid w:val="201C7BDE"/>
    <w:rsid w:val="202820DF"/>
    <w:rsid w:val="20910808"/>
    <w:rsid w:val="21C845C6"/>
    <w:rsid w:val="23D3770B"/>
    <w:rsid w:val="23FF4BC4"/>
    <w:rsid w:val="23FF75FB"/>
    <w:rsid w:val="249C309C"/>
    <w:rsid w:val="262D66A1"/>
    <w:rsid w:val="26A10E3D"/>
    <w:rsid w:val="274C0DA9"/>
    <w:rsid w:val="274C3018"/>
    <w:rsid w:val="275639D6"/>
    <w:rsid w:val="28006992"/>
    <w:rsid w:val="28043BAD"/>
    <w:rsid w:val="286D451B"/>
    <w:rsid w:val="29183639"/>
    <w:rsid w:val="29753B1D"/>
    <w:rsid w:val="29A15228"/>
    <w:rsid w:val="29C65DEF"/>
    <w:rsid w:val="29EE439A"/>
    <w:rsid w:val="2A5E151F"/>
    <w:rsid w:val="2AD73080"/>
    <w:rsid w:val="2ADC0696"/>
    <w:rsid w:val="2B34219F"/>
    <w:rsid w:val="2B63743D"/>
    <w:rsid w:val="2BA72EE4"/>
    <w:rsid w:val="2BEC4909"/>
    <w:rsid w:val="2CB43679"/>
    <w:rsid w:val="2D8868B3"/>
    <w:rsid w:val="2DA00FE1"/>
    <w:rsid w:val="2E110657"/>
    <w:rsid w:val="2E402CEA"/>
    <w:rsid w:val="2E6504AC"/>
    <w:rsid w:val="2E934EBD"/>
    <w:rsid w:val="2F57653D"/>
    <w:rsid w:val="2FAD369B"/>
    <w:rsid w:val="30354AD0"/>
    <w:rsid w:val="30597E6B"/>
    <w:rsid w:val="305D5DD5"/>
    <w:rsid w:val="3079494A"/>
    <w:rsid w:val="30F82810"/>
    <w:rsid w:val="31155667"/>
    <w:rsid w:val="323036BF"/>
    <w:rsid w:val="326F1DF0"/>
    <w:rsid w:val="32F170E0"/>
    <w:rsid w:val="3318555E"/>
    <w:rsid w:val="33945FB2"/>
    <w:rsid w:val="344277BC"/>
    <w:rsid w:val="34DC407D"/>
    <w:rsid w:val="35026D15"/>
    <w:rsid w:val="3594754A"/>
    <w:rsid w:val="35F42D38"/>
    <w:rsid w:val="37465815"/>
    <w:rsid w:val="37830498"/>
    <w:rsid w:val="37B54749"/>
    <w:rsid w:val="38325CFE"/>
    <w:rsid w:val="38455ACD"/>
    <w:rsid w:val="38463F61"/>
    <w:rsid w:val="386D6DD1"/>
    <w:rsid w:val="38D66316"/>
    <w:rsid w:val="39397ACC"/>
    <w:rsid w:val="399C796E"/>
    <w:rsid w:val="3B442094"/>
    <w:rsid w:val="3B9401DD"/>
    <w:rsid w:val="3B9F72A2"/>
    <w:rsid w:val="3C6F6217"/>
    <w:rsid w:val="3D43192A"/>
    <w:rsid w:val="3D5F13DF"/>
    <w:rsid w:val="3D624A2B"/>
    <w:rsid w:val="3D7006BA"/>
    <w:rsid w:val="3DFE7B71"/>
    <w:rsid w:val="3E045AE2"/>
    <w:rsid w:val="3E126451"/>
    <w:rsid w:val="3E3D0FF4"/>
    <w:rsid w:val="3E878C00"/>
    <w:rsid w:val="3E9E1A93"/>
    <w:rsid w:val="3ED41958"/>
    <w:rsid w:val="3EF16DFD"/>
    <w:rsid w:val="3F4C7741"/>
    <w:rsid w:val="3FED1C66"/>
    <w:rsid w:val="40750F19"/>
    <w:rsid w:val="40BC3386"/>
    <w:rsid w:val="40CB4E3C"/>
    <w:rsid w:val="42324373"/>
    <w:rsid w:val="426B4687"/>
    <w:rsid w:val="42F9448E"/>
    <w:rsid w:val="43370708"/>
    <w:rsid w:val="438256B6"/>
    <w:rsid w:val="43880F63"/>
    <w:rsid w:val="44356037"/>
    <w:rsid w:val="44414978"/>
    <w:rsid w:val="44823C05"/>
    <w:rsid w:val="44FC717B"/>
    <w:rsid w:val="456A4DC4"/>
    <w:rsid w:val="4577783A"/>
    <w:rsid w:val="45A71B75"/>
    <w:rsid w:val="45CF7CEC"/>
    <w:rsid w:val="4614088C"/>
    <w:rsid w:val="465B470D"/>
    <w:rsid w:val="46A53EA3"/>
    <w:rsid w:val="46BB0831"/>
    <w:rsid w:val="478B2DD0"/>
    <w:rsid w:val="483E6094"/>
    <w:rsid w:val="49523BA5"/>
    <w:rsid w:val="49543DC1"/>
    <w:rsid w:val="49AF724A"/>
    <w:rsid w:val="49BC0C05"/>
    <w:rsid w:val="49E02B49"/>
    <w:rsid w:val="4A104453"/>
    <w:rsid w:val="4A3534FD"/>
    <w:rsid w:val="4A6F287F"/>
    <w:rsid w:val="4AD351BA"/>
    <w:rsid w:val="4B3A0D95"/>
    <w:rsid w:val="4C703010"/>
    <w:rsid w:val="4CE65473"/>
    <w:rsid w:val="4D41465D"/>
    <w:rsid w:val="4D4203D5"/>
    <w:rsid w:val="4F7B6372"/>
    <w:rsid w:val="4FB8497E"/>
    <w:rsid w:val="509F77A0"/>
    <w:rsid w:val="513F3E17"/>
    <w:rsid w:val="51991247"/>
    <w:rsid w:val="51B00003"/>
    <w:rsid w:val="524424F9"/>
    <w:rsid w:val="5248023B"/>
    <w:rsid w:val="5253098E"/>
    <w:rsid w:val="52635075"/>
    <w:rsid w:val="52D01FDF"/>
    <w:rsid w:val="548B6F63"/>
    <w:rsid w:val="555921FB"/>
    <w:rsid w:val="555E7D76"/>
    <w:rsid w:val="559612BE"/>
    <w:rsid w:val="56332FB1"/>
    <w:rsid w:val="56E6209D"/>
    <w:rsid w:val="582C7CB7"/>
    <w:rsid w:val="587F428B"/>
    <w:rsid w:val="59194CEE"/>
    <w:rsid w:val="59682F71"/>
    <w:rsid w:val="598F04FE"/>
    <w:rsid w:val="59DA1D3B"/>
    <w:rsid w:val="59F82A19"/>
    <w:rsid w:val="5AD14B46"/>
    <w:rsid w:val="5B584E6A"/>
    <w:rsid w:val="5B925F49"/>
    <w:rsid w:val="5CEF122F"/>
    <w:rsid w:val="5D54416C"/>
    <w:rsid w:val="5D8317ED"/>
    <w:rsid w:val="5DB04EEC"/>
    <w:rsid w:val="5DC40CAC"/>
    <w:rsid w:val="5E983CFD"/>
    <w:rsid w:val="5EB427B5"/>
    <w:rsid w:val="5EB86749"/>
    <w:rsid w:val="5F5F59EA"/>
    <w:rsid w:val="5F97F6E8"/>
    <w:rsid w:val="60163727"/>
    <w:rsid w:val="60482704"/>
    <w:rsid w:val="608C1C3B"/>
    <w:rsid w:val="60B27BCD"/>
    <w:rsid w:val="612C5B43"/>
    <w:rsid w:val="615B12C7"/>
    <w:rsid w:val="61B9651B"/>
    <w:rsid w:val="61C9443A"/>
    <w:rsid w:val="62152854"/>
    <w:rsid w:val="624E511F"/>
    <w:rsid w:val="625D388F"/>
    <w:rsid w:val="626A0BA2"/>
    <w:rsid w:val="636C18B0"/>
    <w:rsid w:val="638341A4"/>
    <w:rsid w:val="64144421"/>
    <w:rsid w:val="641E704E"/>
    <w:rsid w:val="65554CF2"/>
    <w:rsid w:val="65A25A5D"/>
    <w:rsid w:val="65C47781"/>
    <w:rsid w:val="6703281A"/>
    <w:rsid w:val="672B654D"/>
    <w:rsid w:val="67F58715"/>
    <w:rsid w:val="68354966"/>
    <w:rsid w:val="684A6664"/>
    <w:rsid w:val="69482477"/>
    <w:rsid w:val="697B284D"/>
    <w:rsid w:val="69AC6EAA"/>
    <w:rsid w:val="69C128CB"/>
    <w:rsid w:val="69E14DA6"/>
    <w:rsid w:val="6A683739"/>
    <w:rsid w:val="6A8676FB"/>
    <w:rsid w:val="6B122D3D"/>
    <w:rsid w:val="6B725BD8"/>
    <w:rsid w:val="6BF84629"/>
    <w:rsid w:val="6BFE542D"/>
    <w:rsid w:val="6D5E317C"/>
    <w:rsid w:val="6DB8406F"/>
    <w:rsid w:val="6E5203B9"/>
    <w:rsid w:val="6F79FB5D"/>
    <w:rsid w:val="6F8133E5"/>
    <w:rsid w:val="70006CB3"/>
    <w:rsid w:val="7028047C"/>
    <w:rsid w:val="70550DD4"/>
    <w:rsid w:val="70B16045"/>
    <w:rsid w:val="70B63E7A"/>
    <w:rsid w:val="70DC62C7"/>
    <w:rsid w:val="70F51137"/>
    <w:rsid w:val="713F23B2"/>
    <w:rsid w:val="71453E6C"/>
    <w:rsid w:val="71F5068D"/>
    <w:rsid w:val="724063E2"/>
    <w:rsid w:val="72FE6375"/>
    <w:rsid w:val="72FF44EF"/>
    <w:rsid w:val="736657B7"/>
    <w:rsid w:val="73B10D5B"/>
    <w:rsid w:val="73C73BDC"/>
    <w:rsid w:val="73FA5DDC"/>
    <w:rsid w:val="743676D5"/>
    <w:rsid w:val="744A4A68"/>
    <w:rsid w:val="746906FE"/>
    <w:rsid w:val="74DC4846"/>
    <w:rsid w:val="74E03EAC"/>
    <w:rsid w:val="75363586"/>
    <w:rsid w:val="764F64BE"/>
    <w:rsid w:val="76832CAA"/>
    <w:rsid w:val="7697080C"/>
    <w:rsid w:val="76CF11D6"/>
    <w:rsid w:val="775B3689"/>
    <w:rsid w:val="778B45A3"/>
    <w:rsid w:val="77F62960"/>
    <w:rsid w:val="77FDAD5C"/>
    <w:rsid w:val="78961451"/>
    <w:rsid w:val="79284048"/>
    <w:rsid w:val="79295E21"/>
    <w:rsid w:val="799C2A97"/>
    <w:rsid w:val="79AB596B"/>
    <w:rsid w:val="7B476E13"/>
    <w:rsid w:val="7B587A97"/>
    <w:rsid w:val="7B6F75DD"/>
    <w:rsid w:val="7BFCC1E1"/>
    <w:rsid w:val="7C7A2F4A"/>
    <w:rsid w:val="7D216878"/>
    <w:rsid w:val="7DB83C18"/>
    <w:rsid w:val="7DB928E6"/>
    <w:rsid w:val="7E576BC1"/>
    <w:rsid w:val="7E81304E"/>
    <w:rsid w:val="7EB268B9"/>
    <w:rsid w:val="7EEF17E6"/>
    <w:rsid w:val="7F4114BB"/>
    <w:rsid w:val="7F54171E"/>
    <w:rsid w:val="7FC1232D"/>
    <w:rsid w:val="7FDE0DA4"/>
    <w:rsid w:val="7FFF215D"/>
    <w:rsid w:val="93CF0616"/>
    <w:rsid w:val="9BCEF61A"/>
    <w:rsid w:val="9E8795F2"/>
    <w:rsid w:val="A7FB1233"/>
    <w:rsid w:val="B477FDD2"/>
    <w:rsid w:val="B9FF764A"/>
    <w:rsid w:val="BE7FADF2"/>
    <w:rsid w:val="BF9DB25B"/>
    <w:rsid w:val="DAC6EBD0"/>
    <w:rsid w:val="DB5F4FA4"/>
    <w:rsid w:val="DEAB39CC"/>
    <w:rsid w:val="E9FB8CE0"/>
    <w:rsid w:val="EDBF2331"/>
    <w:rsid w:val="EDFF0F21"/>
    <w:rsid w:val="EFAEBD5B"/>
    <w:rsid w:val="EFFE501D"/>
    <w:rsid w:val="F3D6430A"/>
    <w:rsid w:val="F66D7571"/>
    <w:rsid w:val="F6FFE5BF"/>
    <w:rsid w:val="F7BD4DD2"/>
    <w:rsid w:val="FA6E3BCD"/>
    <w:rsid w:val="FDBD7485"/>
    <w:rsid w:val="FE7F62C7"/>
    <w:rsid w:val="FF4B5180"/>
    <w:rsid w:val="FFEFDD37"/>
    <w:rsid w:val="FFF557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link w:val="14"/>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7"/>
    <w:unhideWhenUsed/>
    <w:qFormat/>
    <w:uiPriority w:val="99"/>
    <w:pPr>
      <w:tabs>
        <w:tab w:val="center" w:pos="4153"/>
        <w:tab w:val="right" w:pos="8306"/>
      </w:tabs>
      <w:snapToGrid w:val="0"/>
      <w:jc w:val="left"/>
    </w:pPr>
    <w:rPr>
      <w:sz w:val="18"/>
      <w:szCs w:val="18"/>
    </w:rPr>
  </w:style>
  <w:style w:type="paragraph" w:styleId="4">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5">
    <w:name w:val="Body Text"/>
    <w:basedOn w:val="1"/>
    <w:next w:val="1"/>
    <w:link w:val="15"/>
    <w:unhideWhenUsed/>
    <w:qFormat/>
    <w:uiPriority w:val="99"/>
    <w:pPr>
      <w:jc w:val="center"/>
    </w:pPr>
    <w:rPr>
      <w:b/>
      <w:color w:val="FF0000"/>
      <w:sz w:val="44"/>
      <w:szCs w:val="44"/>
    </w:rPr>
  </w:style>
  <w:style w:type="paragraph" w:styleId="6">
    <w:name w:val="toc 5"/>
    <w:basedOn w:val="1"/>
    <w:next w:val="1"/>
    <w:qFormat/>
    <w:uiPriority w:val="0"/>
    <w:pPr>
      <w:ind w:left="1680" w:leftChars="800"/>
    </w:pPr>
    <w:rPr>
      <w:rFonts w:eastAsia="方正仿宋_GBK"/>
      <w:sz w:val="32"/>
    </w:rPr>
  </w:style>
  <w:style w:type="paragraph" w:styleId="7">
    <w:name w:val="Balloon Text"/>
    <w:basedOn w:val="1"/>
    <w:link w:val="18"/>
    <w:semiHidden/>
    <w:unhideWhenUsed/>
    <w:qFormat/>
    <w:uiPriority w:val="99"/>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jc w:val="left"/>
    </w:pPr>
    <w:rPr>
      <w:rFonts w:ascii="宋体" w:hAnsi="宋体" w:cs="宋体"/>
      <w:kern w:val="0"/>
      <w:sz w:val="24"/>
      <w:szCs w:val="24"/>
    </w:rPr>
  </w:style>
  <w:style w:type="paragraph" w:styleId="10">
    <w:name w:val="Body Text First Indent"/>
    <w:basedOn w:val="5"/>
    <w:next w:val="11"/>
    <w:qFormat/>
    <w:uiPriority w:val="0"/>
    <w:pPr>
      <w:spacing w:after="120"/>
      <w:ind w:firstLine="420" w:firstLineChars="100"/>
    </w:pPr>
    <w:rPr>
      <w:sz w:val="21"/>
    </w:rPr>
  </w:style>
  <w:style w:type="paragraph" w:styleId="11">
    <w:name w:val="Body Text First Indent 2"/>
    <w:basedOn w:val="1"/>
    <w:next w:val="1"/>
    <w:unhideWhenUsed/>
    <w:qFormat/>
    <w:uiPriority w:val="99"/>
    <w:pPr>
      <w:ind w:firstLine="420" w:firstLineChars="200"/>
    </w:pPr>
  </w:style>
  <w:style w:type="character" w:customStyle="1" w:styleId="14">
    <w:name w:val="标题 3 字符"/>
    <w:basedOn w:val="13"/>
    <w:link w:val="3"/>
    <w:qFormat/>
    <w:uiPriority w:val="99"/>
    <w:rPr>
      <w:rFonts w:ascii="仿宋_GB2312" w:hAnsi="Times New Roman" w:eastAsia="仿宋_GB2312" w:cs="宋体"/>
      <w:b/>
      <w:kern w:val="0"/>
      <w:sz w:val="24"/>
      <w:szCs w:val="24"/>
    </w:rPr>
  </w:style>
  <w:style w:type="character" w:customStyle="1" w:styleId="15">
    <w:name w:val="正文文本 字符"/>
    <w:basedOn w:val="13"/>
    <w:link w:val="5"/>
    <w:qFormat/>
    <w:uiPriority w:val="99"/>
    <w:rPr>
      <w:rFonts w:ascii="Times New Roman" w:hAnsi="Times New Roman" w:eastAsia="宋体" w:cs="Times New Roman"/>
      <w:b/>
      <w:color w:val="FF0000"/>
      <w:sz w:val="44"/>
      <w:szCs w:val="44"/>
    </w:rPr>
  </w:style>
  <w:style w:type="character" w:customStyle="1" w:styleId="16">
    <w:name w:val="页眉 字符"/>
    <w:basedOn w:val="13"/>
    <w:link w:val="8"/>
    <w:semiHidden/>
    <w:qFormat/>
    <w:uiPriority w:val="99"/>
    <w:rPr>
      <w:kern w:val="2"/>
      <w:sz w:val="18"/>
      <w:szCs w:val="18"/>
    </w:rPr>
  </w:style>
  <w:style w:type="character" w:customStyle="1" w:styleId="17">
    <w:name w:val="页脚 字符"/>
    <w:basedOn w:val="13"/>
    <w:link w:val="2"/>
    <w:semiHidden/>
    <w:qFormat/>
    <w:uiPriority w:val="99"/>
    <w:rPr>
      <w:kern w:val="2"/>
      <w:sz w:val="18"/>
      <w:szCs w:val="18"/>
    </w:rPr>
  </w:style>
  <w:style w:type="character" w:customStyle="1" w:styleId="18">
    <w:name w:val="批注框文本 字符"/>
    <w:basedOn w:val="13"/>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微软公司</Company>
  <Pages>20</Pages>
  <Words>7844</Words>
  <Characters>8133</Characters>
  <Lines>1</Lines>
  <Paragraphs>1</Paragraphs>
  <TotalTime>0</TotalTime>
  <ScaleCrop>false</ScaleCrop>
  <LinksUpToDate>false</LinksUpToDate>
  <CharactersWithSpaces>8807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2023-11-16T04:21:00Z</dcterms:created>
  <dc:creator>Administrator</dc:creator>
  <cp:lastModifiedBy>revoir</cp:lastModifiedBy>
  <cp:lastPrinted>2026-06-10T07:31:32Z</cp:lastPrinted>
  <dcterms:modified xsi:type="dcterms:W3CDTF">2026-06-10T07:31:43Z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8849C8BFF0BB2A0109B1276A06FC336E_43</vt:lpwstr>
  </property>
  <property fmtid="{D5CDD505-2E9C-101B-9397-08002B2CF9AE}" pid="4" name="KSOTemplateDocerSaveRecord">
    <vt:lpwstr>eyJoZGlkIjoiYjA3YmNiY2YzYjNkZWFkN2JjMGQ1YWY5MGEzY2UzMTYiLCJ1c2VySWQiOiI0MjQ1NDExNDIifQ==</vt:lpwstr>
  </property>
</Properties>
</file>