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A380C">
      <w:pPr>
        <w:autoSpaceDE w:val="0"/>
        <w:spacing w:line="720" w:lineRule="exact"/>
        <w:jc w:val="center"/>
        <w:rPr>
          <w:rFonts w:eastAsia="方正小标宋_GBK"/>
          <w:sz w:val="44"/>
          <w:szCs w:val="44"/>
        </w:rPr>
      </w:pPr>
      <w:bookmarkStart w:id="0" w:name="_GoBack"/>
      <w:bookmarkEnd w:id="0"/>
      <w:r>
        <w:rPr>
          <w:rFonts w:hint="eastAsia" w:ascii="方正小标宋_GBK" w:hAnsi="方正小标宋_GBK" w:eastAsia="方正小标宋_GBK" w:cs="方正小标宋_GBK"/>
          <w:sz w:val="44"/>
          <w:szCs w:val="44"/>
          <w:highlight w:val="none"/>
          <w:lang w:val="en-US" w:eastAsia="zh-CN"/>
        </w:rPr>
        <w:t>阀门二期产业园（配套附属）工程</w:t>
      </w:r>
      <w:r>
        <w:rPr>
          <w:rFonts w:hint="eastAsia" w:eastAsia="方正小标宋_GBK"/>
          <w:sz w:val="44"/>
          <w:szCs w:val="44"/>
        </w:rPr>
        <w:t>招标</w:t>
      </w:r>
      <w:r>
        <w:rPr>
          <w:rFonts w:eastAsia="方正小标宋_GBK"/>
          <w:sz w:val="44"/>
          <w:szCs w:val="44"/>
        </w:rPr>
        <w:t>公告</w:t>
      </w:r>
    </w:p>
    <w:p w14:paraId="6208651F">
      <w:pPr>
        <w:pStyle w:val="2"/>
        <w:spacing w:after="0" w:afterAutospacing="0"/>
        <w:rPr>
          <w:rFonts w:ascii="Times New Roman" w:cs="Times New Roman"/>
        </w:rPr>
      </w:pPr>
    </w:p>
    <w:p w14:paraId="0172D2FE">
      <w:pPr>
        <w:spacing w:line="560" w:lineRule="exact"/>
        <w:ind w:firstLine="640" w:firstLineChars="200"/>
        <w:rPr>
          <w:rFonts w:eastAsia="方正黑体_GBK"/>
          <w:kern w:val="0"/>
          <w:sz w:val="30"/>
          <w:szCs w:val="30"/>
        </w:rPr>
      </w:pPr>
      <w:r>
        <w:rPr>
          <w:rFonts w:eastAsia="方正黑体_GBK"/>
          <w:bCs/>
          <w:kern w:val="0"/>
          <w:sz w:val="32"/>
          <w:szCs w:val="32"/>
        </w:rPr>
        <w:t>一、项目概况</w:t>
      </w:r>
    </w:p>
    <w:p w14:paraId="7F2C3108">
      <w:pPr>
        <w:spacing w:line="560" w:lineRule="exact"/>
        <w:ind w:firstLine="640" w:firstLineChars="200"/>
        <w:rPr>
          <w:rFonts w:eastAsia="仿宋"/>
          <w:kern w:val="0"/>
          <w:sz w:val="32"/>
          <w:szCs w:val="32"/>
        </w:rPr>
      </w:pPr>
      <w:r>
        <w:rPr>
          <w:rFonts w:eastAsia="仿宋"/>
          <w:kern w:val="0"/>
          <w:sz w:val="32"/>
          <w:szCs w:val="32"/>
        </w:rPr>
        <w:t>1.项目名称</w:t>
      </w:r>
      <w:r>
        <w:rPr>
          <w:rFonts w:hint="eastAsia" w:eastAsia="仿宋"/>
          <w:kern w:val="0"/>
          <w:sz w:val="32"/>
          <w:szCs w:val="32"/>
          <w:highlight w:val="none"/>
        </w:rPr>
        <w:t>：阀门二期产业园（配套附属）工程</w:t>
      </w:r>
    </w:p>
    <w:p w14:paraId="7249080F">
      <w:pPr>
        <w:spacing w:line="560" w:lineRule="exact"/>
        <w:ind w:firstLine="640" w:firstLineChars="200"/>
        <w:rPr>
          <w:rFonts w:hint="eastAsia" w:eastAsia="方正仿宋_GBK"/>
          <w:kern w:val="0"/>
          <w:sz w:val="32"/>
          <w:szCs w:val="32"/>
          <w:highlight w:val="none"/>
        </w:rPr>
      </w:pPr>
      <w:r>
        <w:rPr>
          <w:rFonts w:eastAsia="仿宋"/>
          <w:kern w:val="0"/>
          <w:sz w:val="32"/>
          <w:szCs w:val="32"/>
          <w:highlight w:val="none"/>
        </w:rPr>
        <w:t>2.项目地点：</w:t>
      </w:r>
      <w:r>
        <w:rPr>
          <w:rFonts w:hint="eastAsia" w:eastAsia="方正仿宋_GBK"/>
          <w:sz w:val="32"/>
          <w:szCs w:val="32"/>
          <w:highlight w:val="none"/>
        </w:rPr>
        <w:t>垫江县高新区县城组团</w:t>
      </w:r>
      <w:r>
        <w:rPr>
          <w:rFonts w:hint="eastAsia" w:eastAsia="方正仿宋_GBK"/>
          <w:sz w:val="32"/>
          <w:szCs w:val="32"/>
          <w:highlight w:val="none"/>
          <w:lang w:eastAsia="zh-CN"/>
        </w:rPr>
        <w:t>、</w:t>
      </w:r>
      <w:r>
        <w:rPr>
          <w:rFonts w:hint="eastAsia" w:eastAsia="方正仿宋_GBK"/>
          <w:sz w:val="32"/>
          <w:szCs w:val="32"/>
          <w:highlight w:val="none"/>
          <w:lang w:val="en-US" w:eastAsia="zh-CN"/>
        </w:rPr>
        <w:t>高安组团</w:t>
      </w:r>
    </w:p>
    <w:p w14:paraId="0934B753">
      <w:pPr>
        <w:spacing w:line="560" w:lineRule="exact"/>
        <w:ind w:firstLine="627" w:firstLineChars="196"/>
        <w:rPr>
          <w:rFonts w:eastAsia="仿宋"/>
          <w:bCs/>
          <w:kern w:val="0"/>
          <w:sz w:val="32"/>
          <w:szCs w:val="32"/>
        </w:rPr>
      </w:pPr>
      <w:r>
        <w:rPr>
          <w:rFonts w:eastAsia="仿宋"/>
          <w:kern w:val="0"/>
          <w:sz w:val="32"/>
          <w:szCs w:val="32"/>
          <w:highlight w:val="none"/>
        </w:rPr>
        <w:t>3.工程范围</w:t>
      </w:r>
      <w:r>
        <w:rPr>
          <w:rFonts w:hint="eastAsia" w:eastAsia="仿宋"/>
          <w:kern w:val="0"/>
          <w:sz w:val="32"/>
          <w:szCs w:val="32"/>
          <w:highlight w:val="none"/>
        </w:rPr>
        <w:t>：</w:t>
      </w:r>
      <w:r>
        <w:rPr>
          <w:rFonts w:hint="eastAsia" w:eastAsia="仿宋"/>
          <w:kern w:val="0"/>
          <w:sz w:val="32"/>
          <w:szCs w:val="32"/>
          <w:highlight w:val="none"/>
          <w:lang w:val="en-US" w:eastAsia="zh-CN"/>
        </w:rPr>
        <w:t>检测中心</w:t>
      </w:r>
      <w:r>
        <w:rPr>
          <w:rFonts w:hint="eastAsia" w:eastAsia="仿宋"/>
          <w:kern w:val="0"/>
          <w:sz w:val="32"/>
          <w:szCs w:val="32"/>
          <w:highlight w:val="none"/>
        </w:rPr>
        <w:t>新建门卫室、人形道闸、车行道闸、伸缩道闸和绿篱，建筑面积约40平方米、绿篱长度约 470米，</w:t>
      </w:r>
      <w:r>
        <w:rPr>
          <w:rFonts w:hint="eastAsia" w:eastAsia="仿宋"/>
          <w:kern w:val="0"/>
          <w:sz w:val="32"/>
          <w:szCs w:val="32"/>
          <w:highlight w:val="none"/>
          <w:lang w:val="en-US" w:eastAsia="zh-CN"/>
        </w:rPr>
        <w:t>绿色食品加工厂产业园新建车行道闸和伸缩道闸，</w:t>
      </w:r>
      <w:r>
        <w:rPr>
          <w:rFonts w:hint="eastAsia" w:eastAsia="仿宋"/>
          <w:kern w:val="0"/>
          <w:sz w:val="32"/>
          <w:szCs w:val="32"/>
          <w:highlight w:val="none"/>
        </w:rPr>
        <w:t>包括但不限于土石方开挖、回填、运输、弃置、钢筋混凝土工程、电气安装工程、绿化工程等工程内容和施工图、</w:t>
      </w:r>
      <w:r>
        <w:rPr>
          <w:rFonts w:hint="eastAsia" w:eastAsia="仿宋"/>
          <w:kern w:val="0"/>
          <w:sz w:val="32"/>
          <w:szCs w:val="32"/>
          <w:highlight w:val="none"/>
          <w:lang w:eastAsia="zh-CN"/>
        </w:rPr>
        <w:t>工程量清单</w:t>
      </w:r>
      <w:r>
        <w:rPr>
          <w:rFonts w:hint="eastAsia" w:eastAsia="仿宋"/>
          <w:kern w:val="0"/>
          <w:sz w:val="32"/>
          <w:szCs w:val="32"/>
          <w:highlight w:val="none"/>
        </w:rPr>
        <w:t>注明的一切工程内容，具体以发包人要求为准。</w:t>
      </w:r>
    </w:p>
    <w:p w14:paraId="5AAB9B4A">
      <w:pPr>
        <w:spacing w:line="560" w:lineRule="exact"/>
        <w:ind w:firstLine="627" w:firstLineChars="196"/>
        <w:rPr>
          <w:rFonts w:eastAsia="方正仿宋_GBK"/>
          <w:bCs/>
          <w:kern w:val="0"/>
          <w:sz w:val="32"/>
          <w:szCs w:val="32"/>
        </w:rPr>
      </w:pPr>
      <w:r>
        <w:rPr>
          <w:rFonts w:eastAsia="仿宋"/>
          <w:bCs/>
          <w:kern w:val="0"/>
          <w:sz w:val="32"/>
          <w:szCs w:val="32"/>
        </w:rPr>
        <w:t>4.发包人：</w:t>
      </w:r>
      <w:r>
        <w:rPr>
          <w:rFonts w:hint="eastAsia" w:ascii="方正仿宋_GBK" w:eastAsia="方正仿宋_GBK"/>
          <w:spacing w:val="-3"/>
          <w:sz w:val="32"/>
          <w:szCs w:val="32"/>
        </w:rPr>
        <w:t>垫江县丹香建设有限公司</w:t>
      </w:r>
    </w:p>
    <w:p w14:paraId="500275FF">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700DD083">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20931466">
      <w:pPr>
        <w:widowControl/>
        <w:snapToGrid w:val="0"/>
        <w:spacing w:line="560" w:lineRule="exact"/>
        <w:ind w:firstLine="640" w:firstLineChars="200"/>
        <w:contextualSpacing/>
        <w:rPr>
          <w:rFonts w:hint="eastAsia" w:eastAsia="仿宋"/>
          <w:bCs/>
          <w:kern w:val="0"/>
          <w:sz w:val="32"/>
          <w:szCs w:val="32"/>
          <w:highlight w:val="none"/>
        </w:rPr>
      </w:pPr>
      <w:r>
        <w:rPr>
          <w:rFonts w:hint="eastAsia" w:eastAsia="仿宋"/>
          <w:bCs/>
          <w:kern w:val="0"/>
          <w:sz w:val="32"/>
          <w:szCs w:val="32"/>
          <w:highlight w:val="none"/>
        </w:rPr>
        <w:t>2.本工程实行发包范围内的固定综合单价清单计价。最高限价为：</w:t>
      </w:r>
      <w:r>
        <w:rPr>
          <w:rFonts w:hint="eastAsia" w:eastAsia="仿宋"/>
          <w:bCs/>
          <w:kern w:val="0"/>
          <w:sz w:val="32"/>
          <w:szCs w:val="32"/>
          <w:highlight w:val="none"/>
          <w:lang w:val="en-US" w:eastAsia="zh-CN"/>
        </w:rPr>
        <w:t>171257.46</w:t>
      </w:r>
      <w:r>
        <w:rPr>
          <w:rFonts w:hint="eastAsia" w:eastAsia="仿宋"/>
          <w:bCs/>
          <w:kern w:val="0"/>
          <w:sz w:val="32"/>
          <w:szCs w:val="32"/>
          <w:highlight w:val="none"/>
        </w:rPr>
        <w:t>元（大写：</w:t>
      </w:r>
      <w:r>
        <w:rPr>
          <w:rFonts w:hint="eastAsia" w:eastAsia="仿宋"/>
          <w:bCs/>
          <w:kern w:val="0"/>
          <w:sz w:val="32"/>
          <w:szCs w:val="32"/>
          <w:highlight w:val="none"/>
          <w:lang w:val="en-US" w:eastAsia="zh-CN"/>
        </w:rPr>
        <w:t>壹拾柒万壹仟贰佰伍拾柒元肆角陆分</w:t>
      </w:r>
      <w:r>
        <w:rPr>
          <w:rFonts w:hint="eastAsia" w:eastAsia="仿宋"/>
          <w:bCs/>
          <w:kern w:val="0"/>
          <w:sz w:val="32"/>
          <w:szCs w:val="32"/>
          <w:highlight w:val="none"/>
        </w:rPr>
        <w:t>），（其中安全文明施工费为</w:t>
      </w:r>
      <w:r>
        <w:rPr>
          <w:rFonts w:hint="eastAsia" w:eastAsia="仿宋"/>
          <w:bCs/>
          <w:kern w:val="0"/>
          <w:sz w:val="32"/>
          <w:szCs w:val="32"/>
          <w:highlight w:val="none"/>
          <w:lang w:val="en-US" w:eastAsia="zh-CN"/>
        </w:rPr>
        <w:t>2872.01</w:t>
      </w:r>
      <w:r>
        <w:rPr>
          <w:rFonts w:hint="eastAsia" w:eastAsia="仿宋"/>
          <w:bCs/>
          <w:kern w:val="0"/>
          <w:sz w:val="32"/>
          <w:szCs w:val="32"/>
          <w:highlight w:val="none"/>
        </w:rPr>
        <w:t>元（大写：</w:t>
      </w:r>
      <w:r>
        <w:rPr>
          <w:rFonts w:hint="eastAsia" w:eastAsia="仿宋"/>
          <w:bCs/>
          <w:kern w:val="0"/>
          <w:sz w:val="32"/>
          <w:szCs w:val="32"/>
          <w:highlight w:val="none"/>
          <w:lang w:val="en-US" w:eastAsia="zh-CN"/>
        </w:rPr>
        <w:t>贰仟捌佰柒拾贰元壹分</w:t>
      </w:r>
      <w:r>
        <w:rPr>
          <w:rFonts w:hint="eastAsia" w:eastAsia="仿宋"/>
          <w:bCs/>
          <w:kern w:val="0"/>
          <w:sz w:val="32"/>
          <w:szCs w:val="32"/>
          <w:highlight w:val="none"/>
        </w:rPr>
        <w:t>，安全文明施工费属于不可竞争费用，不得下浮），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w:t>
      </w:r>
    </w:p>
    <w:p w14:paraId="533257C9">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16E86A04">
      <w:pPr>
        <w:spacing w:line="560" w:lineRule="exact"/>
        <w:ind w:firstLine="640" w:firstLineChars="200"/>
        <w:rPr>
          <w:rFonts w:eastAsia="仿宋"/>
          <w:b/>
          <w:kern w:val="0"/>
          <w:sz w:val="32"/>
          <w:szCs w:val="32"/>
        </w:rPr>
      </w:pPr>
      <w:r>
        <w:rPr>
          <w:rFonts w:eastAsia="方正黑体_GBK"/>
          <w:bCs/>
          <w:kern w:val="0"/>
          <w:sz w:val="32"/>
          <w:szCs w:val="32"/>
        </w:rPr>
        <w:t>三、</w:t>
      </w:r>
      <w:r>
        <w:rPr>
          <w:rFonts w:eastAsia="仿宋"/>
          <w:b/>
          <w:kern w:val="0"/>
          <w:sz w:val="32"/>
          <w:szCs w:val="32"/>
        </w:rPr>
        <w:t>工期要求</w:t>
      </w:r>
    </w:p>
    <w:p w14:paraId="15BB194F">
      <w:pPr>
        <w:spacing w:line="600" w:lineRule="exact"/>
        <w:ind w:firstLine="640" w:firstLineChars="200"/>
        <w:rPr>
          <w:rFonts w:hint="eastAsia" w:eastAsia="仿宋"/>
          <w:kern w:val="0"/>
          <w:sz w:val="32"/>
          <w:szCs w:val="32"/>
          <w:highlight w:val="none"/>
          <w:lang w:eastAsia="zh-CN"/>
        </w:rPr>
      </w:pPr>
      <w:r>
        <w:rPr>
          <w:rFonts w:hint="eastAsia" w:eastAsia="仿宋"/>
          <w:kern w:val="0"/>
          <w:sz w:val="32"/>
          <w:szCs w:val="32"/>
          <w:highlight w:val="none"/>
        </w:rPr>
        <w:t>工期</w:t>
      </w:r>
      <w:r>
        <w:rPr>
          <w:rFonts w:hint="eastAsia" w:eastAsia="仿宋"/>
          <w:kern w:val="0"/>
          <w:sz w:val="32"/>
          <w:szCs w:val="32"/>
          <w:highlight w:val="none"/>
          <w:lang w:val="en-US" w:eastAsia="zh-CN"/>
        </w:rPr>
        <w:t>120日历天</w:t>
      </w:r>
      <w:r>
        <w:rPr>
          <w:rFonts w:eastAsia="仿宋"/>
          <w:kern w:val="0"/>
          <w:sz w:val="32"/>
          <w:szCs w:val="32"/>
          <w:highlight w:val="none"/>
        </w:rPr>
        <w:t>，以招标人出具的进场通知书之日起开始计算工期</w:t>
      </w:r>
      <w:r>
        <w:rPr>
          <w:rFonts w:hint="eastAsia" w:eastAsia="仿宋"/>
          <w:kern w:val="0"/>
          <w:sz w:val="32"/>
          <w:szCs w:val="32"/>
          <w:highlight w:val="none"/>
        </w:rPr>
        <w:t>，</w:t>
      </w:r>
      <w:r>
        <w:rPr>
          <w:rFonts w:hint="eastAsia" w:eastAsia="仿宋"/>
          <w:kern w:val="0"/>
          <w:sz w:val="32"/>
          <w:szCs w:val="32"/>
          <w:highlight w:val="none"/>
          <w:lang w:val="en-US" w:eastAsia="zh-CN"/>
        </w:rPr>
        <w:t>缺陷责任期12个月</w:t>
      </w:r>
      <w:r>
        <w:rPr>
          <w:rFonts w:hint="eastAsia" w:eastAsia="仿宋"/>
          <w:kern w:val="0"/>
          <w:sz w:val="32"/>
          <w:szCs w:val="32"/>
          <w:highlight w:val="none"/>
          <w:lang w:eastAsia="zh-CN"/>
        </w:rPr>
        <w:t>。</w:t>
      </w:r>
    </w:p>
    <w:p w14:paraId="3C887A66">
      <w:pPr>
        <w:spacing w:line="600" w:lineRule="exact"/>
        <w:ind w:firstLine="643" w:firstLineChars="200"/>
        <w:rPr>
          <w:rFonts w:eastAsia="仿宋"/>
          <w:b/>
          <w:kern w:val="0"/>
          <w:sz w:val="32"/>
          <w:szCs w:val="32"/>
        </w:rPr>
      </w:pPr>
      <w:r>
        <w:rPr>
          <w:rFonts w:eastAsia="仿宋"/>
          <w:b/>
          <w:kern w:val="0"/>
          <w:sz w:val="32"/>
          <w:szCs w:val="32"/>
        </w:rPr>
        <w:t>四、安全要求</w:t>
      </w:r>
    </w:p>
    <w:p w14:paraId="38B527EF">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65E916C3">
      <w:pPr>
        <w:spacing w:line="560" w:lineRule="exact"/>
        <w:ind w:firstLine="643" w:firstLineChars="200"/>
        <w:rPr>
          <w:rFonts w:eastAsia="仿宋"/>
          <w:b/>
          <w:kern w:val="0"/>
          <w:sz w:val="32"/>
          <w:szCs w:val="32"/>
        </w:rPr>
      </w:pPr>
      <w:r>
        <w:rPr>
          <w:rFonts w:eastAsia="仿宋"/>
          <w:b/>
          <w:kern w:val="0"/>
          <w:sz w:val="32"/>
          <w:szCs w:val="32"/>
        </w:rPr>
        <w:t>五、质量标准及要求</w:t>
      </w:r>
    </w:p>
    <w:p w14:paraId="7ED478FA">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261B6B6C">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3C1455B0">
      <w:pPr>
        <w:spacing w:line="600" w:lineRule="exact"/>
        <w:ind w:firstLine="643" w:firstLineChars="200"/>
        <w:rPr>
          <w:rFonts w:eastAsia="仿宋"/>
          <w:b/>
          <w:kern w:val="0"/>
          <w:sz w:val="32"/>
          <w:szCs w:val="32"/>
        </w:rPr>
      </w:pPr>
      <w:r>
        <w:rPr>
          <w:rFonts w:eastAsia="仿宋"/>
          <w:b/>
          <w:kern w:val="0"/>
          <w:sz w:val="32"/>
          <w:szCs w:val="32"/>
        </w:rPr>
        <w:t>六、资质条件：</w:t>
      </w:r>
    </w:p>
    <w:p w14:paraId="16004AC2">
      <w:pPr>
        <w:widowControl/>
        <w:shd w:val="clear" w:color="auto" w:fill="FFFFFF"/>
        <w:spacing w:line="600" w:lineRule="exact"/>
        <w:ind w:firstLine="645"/>
        <w:jc w:val="left"/>
        <w:rPr>
          <w:rFonts w:eastAsia="仿宋"/>
          <w:b/>
          <w:kern w:val="0"/>
          <w:sz w:val="32"/>
          <w:szCs w:val="32"/>
        </w:rPr>
      </w:pPr>
      <w:r>
        <w:rPr>
          <w:rFonts w:eastAsia="仿宋"/>
          <w:kern w:val="0"/>
          <w:sz w:val="32"/>
          <w:szCs w:val="32"/>
          <w:shd w:val="clear" w:color="auto" w:fill="FFFFFF"/>
        </w:rPr>
        <w:t>(一)基本条件</w:t>
      </w:r>
    </w:p>
    <w:p w14:paraId="29881FC9">
      <w:pPr>
        <w:spacing w:line="600" w:lineRule="exact"/>
        <w:ind w:firstLine="640" w:firstLineChars="200"/>
        <w:rPr>
          <w:rFonts w:eastAsia="仿宋"/>
          <w:kern w:val="0"/>
          <w:sz w:val="32"/>
          <w:szCs w:val="32"/>
        </w:rPr>
      </w:pPr>
      <w:r>
        <w:rPr>
          <w:rFonts w:eastAsia="仿宋"/>
          <w:kern w:val="0"/>
          <w:sz w:val="32"/>
          <w:szCs w:val="32"/>
        </w:rPr>
        <w:t>1.具有独立法人资格，并取得工商行政管理部门颁发的营业执照。(须提供有效的带二维码的营业执照复印件并加盖公章)</w:t>
      </w:r>
    </w:p>
    <w:p w14:paraId="260B1822">
      <w:pPr>
        <w:spacing w:line="600" w:lineRule="exact"/>
        <w:ind w:firstLine="640" w:firstLineChars="200"/>
      </w:pPr>
      <w:r>
        <w:rPr>
          <w:rFonts w:eastAsia="仿宋"/>
          <w:kern w:val="0"/>
          <w:sz w:val="32"/>
          <w:szCs w:val="32"/>
        </w:rPr>
        <w:t>2.具有良好的商业信誉。202</w:t>
      </w:r>
      <w:r>
        <w:rPr>
          <w:rFonts w:hint="eastAsia" w:eastAsia="仿宋"/>
          <w:kern w:val="0"/>
          <w:sz w:val="32"/>
          <w:szCs w:val="32"/>
          <w:lang w:eastAsia="zh"/>
          <w:woUserID w:val="1"/>
        </w:rPr>
        <w:t>3</w:t>
      </w:r>
      <w:r>
        <w:rPr>
          <w:rFonts w:eastAsia="仿宋"/>
          <w:kern w:val="0"/>
          <w:sz w:val="32"/>
          <w:szCs w:val="32"/>
        </w:rPr>
        <w:t>年至今未受到行政限制投标处罚或受到行政限制投标处罚但不在行政处罚期内；无拖欠农民工工资败诉记录或受到过行政管理部门关于拖欠民工工资的通报(</w:t>
      </w:r>
      <w:r>
        <w:rPr>
          <w:rFonts w:eastAsia="仿宋"/>
          <w:b/>
          <w:bCs/>
          <w:kern w:val="0"/>
          <w:sz w:val="32"/>
          <w:szCs w:val="32"/>
        </w:rPr>
        <w:t>提供承诺，格式自拟)</w:t>
      </w:r>
      <w:r>
        <w:rPr>
          <w:rFonts w:eastAsia="仿宋"/>
          <w:kern w:val="0"/>
          <w:sz w:val="32"/>
          <w:szCs w:val="32"/>
        </w:rPr>
        <w:t>。</w:t>
      </w:r>
      <w:r>
        <w:rPr>
          <w:rFonts w:hint="eastAsia" w:ascii="宋体" w:hAnsi="宋体" w:cs="宋体"/>
          <w:kern w:val="0"/>
          <w:sz w:val="36"/>
          <w:szCs w:val="36"/>
        </w:rPr>
        <w:t xml:space="preserve"> </w:t>
      </w:r>
    </w:p>
    <w:p w14:paraId="576456BD">
      <w:pPr>
        <w:spacing w:line="56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(二)资质条件</w:t>
      </w:r>
    </w:p>
    <w:p w14:paraId="62F7460F">
      <w:pPr>
        <w:pStyle w:val="4"/>
        <w:ind w:firstLine="643" w:firstLineChars="200"/>
        <w:jc w:val="both"/>
        <w:rPr>
          <w:rFonts w:hint="eastAsia" w:ascii="仿宋" w:hAnsi="仿宋" w:eastAsia="仿宋" w:cs="仿宋"/>
          <w:color w:val="auto"/>
          <w:kern w:val="0"/>
          <w:sz w:val="32"/>
          <w:szCs w:val="32"/>
          <w:shd w:val="clear" w:color="auto" w:fill="FFFFFF"/>
          <w:lang w:eastAsia="zh-CN"/>
        </w:rPr>
      </w:pPr>
      <w:r>
        <w:rPr>
          <w:rFonts w:hint="eastAsia" w:ascii="仿宋" w:hAnsi="仿宋" w:eastAsia="仿宋" w:cs="仿宋"/>
          <w:color w:val="auto"/>
          <w:kern w:val="0"/>
          <w:sz w:val="32"/>
          <w:szCs w:val="32"/>
          <w:shd w:val="clear" w:color="auto" w:fill="FFFFFF"/>
        </w:rPr>
        <w:t>1.具备建设行政主管部门颁发的房屋建筑工程总承包三级及以上资质。</w:t>
      </w:r>
    </w:p>
    <w:p w14:paraId="0929B4EF">
      <w:pPr>
        <w:pStyle w:val="4"/>
        <w:ind w:firstLine="640" w:firstLineChars="200"/>
        <w:jc w:val="both"/>
        <w:rPr>
          <w:rFonts w:ascii="仿宋" w:hAnsi="仿宋" w:eastAsia="仿宋" w:cs="仿宋"/>
          <w:kern w:val="0"/>
          <w:sz w:val="32"/>
          <w:szCs w:val="32"/>
          <w:shd w:val="clear" w:color="auto" w:fill="FFFFFF"/>
        </w:rPr>
      </w:pPr>
      <w:r>
        <w:rPr>
          <w:rFonts w:hint="eastAsia" w:ascii="仿宋" w:hAnsi="仿宋" w:eastAsia="仿宋" w:cs="仿宋"/>
          <w:b w:val="0"/>
          <w:color w:val="auto"/>
          <w:kern w:val="0"/>
          <w:sz w:val="32"/>
          <w:szCs w:val="32"/>
          <w:shd w:val="clear" w:color="auto" w:fill="FFFFFF"/>
        </w:rPr>
        <w:t>2.</w:t>
      </w:r>
      <w:r>
        <w:rPr>
          <w:rFonts w:hint="eastAsia" w:ascii="仿宋" w:hAnsi="仿宋" w:eastAsia="仿宋" w:cs="仿宋"/>
          <w:color w:val="auto"/>
          <w:kern w:val="0"/>
          <w:sz w:val="32"/>
          <w:szCs w:val="32"/>
          <w:shd w:val="clear" w:color="auto" w:fill="FFFFFF"/>
        </w:rPr>
        <w:t>法定代表人参与投标的，提交法定代表人身份证明书、法定代表人身份证复印件；委托代理人参与投标的，提交法定代表人身份证明书、委托代理人身份证复印件、法定代表人签字盖章的授权委托书。</w:t>
      </w:r>
    </w:p>
    <w:p w14:paraId="47EB26C5">
      <w:pPr>
        <w:spacing w:line="580" w:lineRule="exact"/>
        <w:ind w:firstLine="643" w:firstLineChars="200"/>
      </w:pPr>
      <w:r>
        <w:rPr>
          <w:rFonts w:eastAsia="仿宋"/>
          <w:b/>
          <w:kern w:val="0"/>
          <w:sz w:val="32"/>
          <w:szCs w:val="32"/>
        </w:rPr>
        <w:t>要求提交的上述资料除法定代表人身份证明书、法定代表人签字盖章的授权委托书外均收清晰的复印件（复印件需加盖公司鲜章）。</w:t>
      </w:r>
    </w:p>
    <w:p w14:paraId="52CD9B1D">
      <w:pPr>
        <w:spacing w:line="560" w:lineRule="exact"/>
        <w:ind w:firstLine="640" w:firstLineChars="200"/>
        <w:rPr>
          <w:rFonts w:eastAsia="方正黑体_GBK"/>
          <w:bCs/>
          <w:kern w:val="0"/>
          <w:sz w:val="32"/>
          <w:szCs w:val="32"/>
          <w:shd w:val="clear" w:color="auto" w:fill="FFFFFF"/>
        </w:rPr>
      </w:pPr>
      <w:r>
        <w:rPr>
          <w:rFonts w:eastAsia="方正黑体_GBK"/>
          <w:bCs/>
          <w:kern w:val="0"/>
          <w:sz w:val="32"/>
          <w:szCs w:val="32"/>
          <w:shd w:val="clear" w:color="auto" w:fill="FFFFFF"/>
        </w:rPr>
        <w:t>七、保证金和农民工保证金</w:t>
      </w:r>
    </w:p>
    <w:p w14:paraId="63F779C4">
      <w:pPr>
        <w:numPr>
          <w:ilvl w:val="0"/>
          <w:numId w:val="1"/>
        </w:numPr>
        <w:spacing w:line="560" w:lineRule="exact"/>
        <w:jc w:val="left"/>
        <w:rPr>
          <w:rFonts w:eastAsia="仿宋"/>
          <w:kern w:val="0"/>
          <w:sz w:val="32"/>
          <w:szCs w:val="32"/>
        </w:rPr>
      </w:pPr>
      <w:r>
        <w:rPr>
          <w:rFonts w:hint="eastAsia" w:eastAsia="仿宋"/>
          <w:kern w:val="0"/>
          <w:sz w:val="32"/>
          <w:szCs w:val="32"/>
        </w:rPr>
        <w:t>投标保证金</w:t>
      </w:r>
    </w:p>
    <w:p w14:paraId="1ADA6FAC">
      <w:pPr>
        <w:spacing w:line="580" w:lineRule="exact"/>
        <w:ind w:firstLine="640" w:firstLineChars="200"/>
        <w:rPr>
          <w:rFonts w:eastAsia="仿宋"/>
          <w:bCs/>
          <w:kern w:val="0"/>
          <w:sz w:val="32"/>
          <w:szCs w:val="32"/>
        </w:rPr>
      </w:pPr>
      <w:r>
        <w:rPr>
          <w:rFonts w:hint="eastAsia" w:eastAsia="仿宋"/>
          <w:bCs/>
          <w:kern w:val="0"/>
          <w:sz w:val="32"/>
          <w:szCs w:val="32"/>
        </w:rPr>
        <w:t>1.投标保证金交纳金额</w:t>
      </w:r>
      <w:r>
        <w:rPr>
          <w:rFonts w:hint="eastAsia" w:eastAsia="仿宋"/>
          <w:bCs/>
          <w:kern w:val="0"/>
          <w:sz w:val="32"/>
          <w:szCs w:val="32"/>
          <w:highlight w:val="none"/>
          <w:lang w:val="en-US" w:eastAsia="zh-CN"/>
        </w:rPr>
        <w:t>3000.00</w:t>
      </w:r>
      <w:r>
        <w:rPr>
          <w:rFonts w:hint="eastAsia" w:eastAsia="仿宋"/>
          <w:bCs/>
          <w:kern w:val="0"/>
          <w:sz w:val="32"/>
          <w:szCs w:val="32"/>
          <w:highlight w:val="none"/>
        </w:rPr>
        <w:t>元</w:t>
      </w:r>
    </w:p>
    <w:p w14:paraId="3F61BE3B">
      <w:pPr>
        <w:spacing w:line="580" w:lineRule="exact"/>
        <w:ind w:firstLine="640" w:firstLineChars="200"/>
        <w:rPr>
          <w:rFonts w:eastAsia="仿宋"/>
          <w:bCs/>
          <w:kern w:val="0"/>
          <w:sz w:val="32"/>
          <w:szCs w:val="32"/>
        </w:rPr>
      </w:pPr>
      <w:r>
        <w:rPr>
          <w:rFonts w:hint="eastAsia" w:eastAsia="仿宋"/>
          <w:bCs/>
          <w:kern w:val="0"/>
          <w:sz w:val="32"/>
          <w:szCs w:val="32"/>
        </w:rPr>
        <w:t>2.缴纳方式：现金或现金+银行保函或银行保函；保函必须为不可撤销且见索即付。（保函范本详见附件五）</w:t>
      </w:r>
    </w:p>
    <w:p w14:paraId="2088118A">
      <w:pPr>
        <w:spacing w:line="580" w:lineRule="exact"/>
        <w:ind w:firstLine="640" w:firstLineChars="200"/>
        <w:rPr>
          <w:rFonts w:eastAsia="仿宋"/>
          <w:bCs/>
          <w:kern w:val="0"/>
          <w:sz w:val="32"/>
          <w:szCs w:val="32"/>
        </w:rPr>
      </w:pPr>
      <w:r>
        <w:rPr>
          <w:rFonts w:hint="eastAsia" w:eastAsia="仿宋"/>
          <w:bCs/>
          <w:kern w:val="0"/>
          <w:sz w:val="32"/>
          <w:szCs w:val="32"/>
        </w:rPr>
        <w:t>3.交纳时间：交纳截止时间和投标截止时间保持一致。</w:t>
      </w:r>
    </w:p>
    <w:p w14:paraId="08C5D75C">
      <w:pPr>
        <w:spacing w:line="580" w:lineRule="exact"/>
        <w:ind w:firstLine="640" w:firstLineChars="200"/>
        <w:rPr>
          <w:rFonts w:eastAsia="仿宋"/>
          <w:bCs/>
          <w:kern w:val="0"/>
          <w:sz w:val="32"/>
          <w:szCs w:val="32"/>
        </w:rPr>
      </w:pPr>
      <w:r>
        <w:rPr>
          <w:rFonts w:hint="eastAsia" w:eastAsia="仿宋"/>
          <w:bCs/>
          <w:kern w:val="0"/>
          <w:sz w:val="32"/>
          <w:szCs w:val="32"/>
        </w:rPr>
        <w:t>保函递交地点：垫江县丹香建设有限公司608办公室</w:t>
      </w:r>
    </w:p>
    <w:p w14:paraId="4CD60BBC">
      <w:pPr>
        <w:spacing w:line="580" w:lineRule="exact"/>
        <w:ind w:firstLine="640" w:firstLineChars="200"/>
        <w:rPr>
          <w:rFonts w:eastAsia="仿宋"/>
          <w:bCs/>
          <w:kern w:val="0"/>
          <w:sz w:val="32"/>
          <w:szCs w:val="32"/>
        </w:rPr>
      </w:pPr>
      <w:r>
        <w:rPr>
          <w:rFonts w:hint="eastAsia" w:eastAsia="仿宋"/>
          <w:bCs/>
          <w:kern w:val="0"/>
          <w:sz w:val="32"/>
          <w:szCs w:val="32"/>
        </w:rPr>
        <w:t>名称：垫江县丹香建设有限公司</w:t>
      </w:r>
    </w:p>
    <w:p w14:paraId="56E786A1">
      <w:pPr>
        <w:spacing w:line="560" w:lineRule="exact"/>
        <w:ind w:firstLine="640" w:firstLineChars="200"/>
        <w:jc w:val="left"/>
        <w:rPr>
          <w:rFonts w:eastAsia="仿宋"/>
          <w:bCs/>
          <w:kern w:val="0"/>
          <w:sz w:val="32"/>
          <w:szCs w:val="32"/>
        </w:rPr>
      </w:pPr>
      <w:r>
        <w:rPr>
          <w:rFonts w:hint="eastAsia" w:eastAsia="仿宋"/>
          <w:bCs/>
          <w:kern w:val="0"/>
          <w:sz w:val="32"/>
          <w:szCs w:val="32"/>
        </w:rPr>
        <w:t>开户银行：重庆三峡银行垫江支行</w:t>
      </w:r>
    </w:p>
    <w:p w14:paraId="399257B3">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银行账户：01721560010000249</w:t>
      </w:r>
    </w:p>
    <w:p w14:paraId="435EF731">
      <w:pPr>
        <w:ind w:firstLine="631" w:firstLineChars="200"/>
        <w:jc w:val="left"/>
      </w:pPr>
      <w:r>
        <w:rPr>
          <w:rFonts w:hint="eastAsia" w:eastAsia="方正仿宋_GBK"/>
          <w:b/>
          <w:bCs/>
          <w:spacing w:val="-3"/>
          <w:sz w:val="32"/>
          <w:szCs w:val="32"/>
        </w:rPr>
        <w:t>摘要注明：</w:t>
      </w:r>
      <w:r>
        <w:rPr>
          <w:rFonts w:hint="eastAsia" w:eastAsia="仿宋"/>
          <w:b/>
          <w:bCs/>
          <w:kern w:val="0"/>
          <w:sz w:val="32"/>
          <w:szCs w:val="32"/>
          <w:highlight w:val="none"/>
          <w:lang w:eastAsia="zh-CN"/>
        </w:rPr>
        <w:t>阀门二期产业园（配套附属）工程</w:t>
      </w:r>
      <w:r>
        <w:rPr>
          <w:rFonts w:hint="eastAsia" w:eastAsia="方正仿宋_GBK"/>
          <w:b/>
          <w:bCs/>
          <w:spacing w:val="-3"/>
          <w:sz w:val="32"/>
          <w:szCs w:val="32"/>
        </w:rPr>
        <w:t>投标保证金</w:t>
      </w:r>
    </w:p>
    <w:p w14:paraId="74417E3B">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（1）投标保证金交纳情况：保函以现场递交情况为准；现金以时间截止后发包人查询到账情况为准。</w:t>
      </w:r>
    </w:p>
    <w:p w14:paraId="011D8EC7">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（2）投标保证金退还：</w:t>
      </w:r>
    </w:p>
    <w:p w14:paraId="1BA516D0">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保函退还方式：自投标截止时间起算投标有效期30日历天。在本保函项下的义务和责任均在保函有效期到期后自动消灭；</w:t>
      </w:r>
    </w:p>
    <w:p w14:paraId="2BEA93EE">
      <w:pPr>
        <w:spacing w:line="560" w:lineRule="exact"/>
        <w:ind w:firstLine="628" w:firstLineChars="200"/>
        <w:jc w:val="left"/>
        <w:rPr>
          <w:rFonts w:hint="eastAsia" w:ascii="仿宋" w:hAnsi="仿宋" w:eastAsia="仿宋" w:cs="仿宋"/>
          <w:spacing w:val="-3"/>
          <w:sz w:val="32"/>
          <w:szCs w:val="32"/>
        </w:rPr>
      </w:pPr>
      <w:r>
        <w:rPr>
          <w:rFonts w:hint="eastAsia" w:ascii="仿宋" w:hAnsi="仿宋" w:eastAsia="仿宋" w:cs="仿宋"/>
          <w:spacing w:val="-3"/>
          <w:sz w:val="32"/>
          <w:szCs w:val="32"/>
        </w:rPr>
        <w:t>现金退还方式：合同签订后5个工作日内一次性无息退还。</w:t>
      </w:r>
    </w:p>
    <w:p w14:paraId="753DF98C">
      <w:pPr>
        <w:spacing w:line="560" w:lineRule="exact"/>
        <w:ind w:firstLine="628" w:firstLineChars="200"/>
        <w:jc w:val="left"/>
        <w:rPr>
          <w:rFonts w:hint="eastAsia" w:ascii="仿宋" w:hAnsi="仿宋" w:eastAsia="仿宋" w:cs="仿宋"/>
          <w:spacing w:val="-3"/>
          <w:sz w:val="32"/>
          <w:szCs w:val="32"/>
          <w:lang w:eastAsia="zh-CN"/>
          <w:woUserID w:val="0"/>
        </w:rPr>
      </w:pPr>
      <w:r>
        <w:rPr>
          <w:rFonts w:hint="eastAsia" w:ascii="仿宋" w:hAnsi="仿宋" w:eastAsia="仿宋" w:cs="仿宋"/>
          <w:spacing w:val="-3"/>
          <w:sz w:val="32"/>
          <w:szCs w:val="32"/>
          <w:lang w:eastAsia="zh-CN"/>
          <w:woUserID w:val="0"/>
        </w:rPr>
        <w:t>（</w:t>
      </w:r>
      <w:r>
        <w:rPr>
          <w:rFonts w:hint="eastAsia" w:ascii="仿宋" w:hAnsi="仿宋" w:eastAsia="仿宋" w:cs="仿宋"/>
          <w:spacing w:val="-3"/>
          <w:sz w:val="32"/>
          <w:szCs w:val="32"/>
          <w:lang w:val="en-US" w:eastAsia="zh-CN"/>
          <w:woUserID w:val="0"/>
        </w:rPr>
        <w:t>3</w:t>
      </w:r>
      <w:r>
        <w:rPr>
          <w:rFonts w:hint="eastAsia" w:ascii="仿宋" w:hAnsi="仿宋" w:eastAsia="仿宋" w:cs="仿宋"/>
          <w:spacing w:val="-3"/>
          <w:sz w:val="32"/>
          <w:szCs w:val="32"/>
          <w:lang w:eastAsia="zh-CN"/>
          <w:woUserID w:val="0"/>
        </w:rPr>
        <w:t>）不予退还保证金</w:t>
      </w:r>
      <w:r>
        <w:rPr>
          <w:rFonts w:hint="eastAsia" w:ascii="仿宋" w:hAnsi="仿宋" w:eastAsia="仿宋" w:cs="仿宋"/>
          <w:b w:val="0"/>
          <w:spacing w:val="-3"/>
          <w:kern w:val="2"/>
          <w:sz w:val="32"/>
          <w:szCs w:val="32"/>
          <w:lang w:eastAsia="zh"/>
          <w:woUserID w:val="0"/>
        </w:rPr>
        <w:t>情形</w:t>
      </w:r>
      <w:r>
        <w:rPr>
          <w:rFonts w:hint="eastAsia" w:ascii="仿宋" w:hAnsi="仿宋" w:eastAsia="仿宋" w:cs="仿宋"/>
          <w:spacing w:val="-3"/>
          <w:sz w:val="32"/>
          <w:szCs w:val="32"/>
          <w:lang w:eastAsia="zh-CN"/>
          <w:woUserID w:val="0"/>
        </w:rPr>
        <w:t>：</w:t>
      </w:r>
    </w:p>
    <w:p w14:paraId="417C7468">
      <w:pPr>
        <w:keepNext w:val="0"/>
        <w:keepLines w:val="0"/>
        <w:widowControl/>
        <w:suppressLineNumbers w:val="0"/>
        <w:autoSpaceDE/>
        <w:autoSpaceDN/>
        <w:adjustRightInd/>
        <w:snapToGrid/>
        <w:spacing w:before="0" w:beforeAutospacing="0" w:after="0" w:afterAutospacing="0" w:line="560" w:lineRule="exact"/>
        <w:ind w:left="0" w:right="420" w:rightChars="200" w:firstLine="628" w:firstLineChars="200"/>
        <w:jc w:val="left"/>
        <w:rPr>
          <w:rFonts w:hint="eastAsia" w:ascii="仿宋" w:hAnsi="仿宋" w:eastAsia="仿宋" w:cs="仿宋"/>
          <w:kern w:val="0"/>
          <w:sz w:val="32"/>
          <w:szCs w:val="32"/>
        </w:rPr>
      </w:pPr>
      <w:r>
        <w:rPr>
          <w:rFonts w:hint="eastAsia" w:ascii="仿宋" w:hAnsi="仿宋" w:eastAsia="仿宋" w:cs="仿宋"/>
          <w:spacing w:val="-3"/>
          <w:kern w:val="2"/>
          <w:sz w:val="32"/>
          <w:szCs w:val="32"/>
          <w:lang w:val="en-US" w:eastAsia="zh-CN" w:bidi="ar"/>
          <w:woUserID w:val="0"/>
        </w:rPr>
        <w:t>有下列情形之一的，投标保证金以现金形式交纳的将不予退还，以保函形式交纳的由保函开立人支付与投标保证金等额的款项：</w:t>
      </w:r>
    </w:p>
    <w:p w14:paraId="477090B1">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
        </w:rPr>
        <w:t>投标人在规定的投标有效期内撤销或修改其投标文件；</w:t>
      </w:r>
    </w:p>
    <w:p w14:paraId="3C6077AE">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
        </w:rPr>
        <w:t>中标人在收到中标通知书后，无正当理由不与招标人订立合同，在签订合同时向招标人提出附加条件，或者不按照招标文件要求提交履约保证金；</w:t>
      </w:r>
    </w:p>
    <w:p w14:paraId="43B1BEDC">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0"/>
          <w:sz w:val="32"/>
          <w:szCs w:val="32"/>
          <w:lang w:val="en-US" w:eastAsia="zh-CN" w:bidi="ar"/>
        </w:rPr>
        <w:t>投标人属于或视为相互串通投标或者与招标人串通投标；</w:t>
      </w:r>
    </w:p>
    <w:p w14:paraId="766D559D">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不同投标人的投标保证金虽然经由投标人自己的基本账户转出，但所需资金来自同一单位或者个人的账户；</w:t>
      </w:r>
    </w:p>
    <w:p w14:paraId="61B344C1">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参加投标活动的人员为同一标段或者未划分标段的同一招标项目的其他投标人的在职人员；</w:t>
      </w:r>
    </w:p>
    <w:p w14:paraId="0DF0A06A">
      <w:pPr>
        <w:numPr>
          <w:ilvl w:val="0"/>
          <w:numId w:val="2"/>
        </w:numPr>
        <w:autoSpaceDE w:val="0"/>
        <w:autoSpaceDN w:val="0"/>
        <w:adjustRightInd w:val="0"/>
        <w:snapToGrid w:val="0"/>
        <w:spacing w:line="360" w:lineRule="auto"/>
        <w:ind w:firstLine="640" w:firstLineChars="200"/>
        <w:jc w:val="both"/>
        <w:rPr>
          <w:rFonts w:hint="eastAsia" w:ascii="仿宋" w:hAnsi="仿宋" w:eastAsia="仿宋" w:cs="仿宋"/>
          <w:spacing w:val="-3"/>
          <w:sz w:val="32"/>
          <w:szCs w:val="32"/>
        </w:rPr>
      </w:pPr>
      <w:r>
        <w:rPr>
          <w:rFonts w:hint="eastAsia" w:ascii="仿宋" w:hAnsi="仿宋" w:eastAsia="仿宋" w:cs="仿宋"/>
          <w:kern w:val="0"/>
          <w:sz w:val="32"/>
          <w:szCs w:val="32"/>
          <w:lang w:val="en-US" w:eastAsia="zh-CN" w:bidi="ar"/>
        </w:rPr>
        <w:t>违反法律法规规定的其他情形。</w:t>
      </w:r>
    </w:p>
    <w:p w14:paraId="2947128C">
      <w:pPr>
        <w:numPr>
          <w:ilvl w:val="0"/>
          <w:numId w:val="1"/>
        </w:numPr>
        <w:spacing w:line="560" w:lineRule="exact"/>
        <w:jc w:val="left"/>
        <w:rPr>
          <w:rFonts w:eastAsia="仿宋"/>
          <w:kern w:val="0"/>
          <w:sz w:val="32"/>
          <w:szCs w:val="32"/>
        </w:rPr>
      </w:pPr>
      <w:r>
        <w:rPr>
          <w:rFonts w:eastAsia="仿宋"/>
          <w:kern w:val="0"/>
          <w:sz w:val="32"/>
          <w:szCs w:val="32"/>
        </w:rPr>
        <w:t>履约保证金</w:t>
      </w:r>
    </w:p>
    <w:p w14:paraId="1824EB71">
      <w:pPr>
        <w:spacing w:line="560" w:lineRule="exact"/>
        <w:ind w:firstLine="640" w:firstLineChars="200"/>
        <w:rPr>
          <w:sz w:val="32"/>
          <w:szCs w:val="32"/>
        </w:rPr>
      </w:pPr>
      <w:r>
        <w:rPr>
          <w:rFonts w:eastAsia="仿宋"/>
          <w:kern w:val="0"/>
          <w:sz w:val="32"/>
          <w:szCs w:val="32"/>
        </w:rPr>
        <w:t>领取中标通知书后5日历天内，中标人将履约保证金（按中标价的10%计算）缴纳至指定账户。摘要注明</w:t>
      </w:r>
      <w:r>
        <w:rPr>
          <w:rFonts w:hint="eastAsia" w:eastAsia="仿宋"/>
          <w:kern w:val="0"/>
          <w:sz w:val="32"/>
          <w:szCs w:val="32"/>
        </w:rPr>
        <w:t>：</w:t>
      </w:r>
      <w:r>
        <w:rPr>
          <w:rFonts w:hint="eastAsia" w:eastAsia="仿宋"/>
          <w:kern w:val="0"/>
          <w:sz w:val="32"/>
          <w:szCs w:val="32"/>
          <w:highlight w:val="none"/>
          <w:lang w:eastAsia="zh-CN"/>
        </w:rPr>
        <w:t>阀门二期产业园（配套附属）工程</w:t>
      </w:r>
      <w:r>
        <w:rPr>
          <w:rFonts w:eastAsia="仿宋"/>
          <w:b/>
          <w:bCs/>
          <w:kern w:val="0"/>
          <w:sz w:val="32"/>
          <w:szCs w:val="32"/>
          <w:u w:val="single"/>
        </w:rPr>
        <w:t>履约保证金</w:t>
      </w:r>
      <w:r>
        <w:rPr>
          <w:rFonts w:eastAsia="仿宋"/>
          <w:kern w:val="0"/>
          <w:sz w:val="32"/>
          <w:szCs w:val="32"/>
        </w:rPr>
        <w:t>，待本项目竣工验收合格并完善全部资料后10个工作日内由发包人一次性全额无息退还。</w:t>
      </w:r>
    </w:p>
    <w:p w14:paraId="678CE4A3">
      <w:pPr>
        <w:spacing w:line="560" w:lineRule="exact"/>
        <w:ind w:firstLine="643" w:firstLineChars="200"/>
        <w:jc w:val="left"/>
        <w:rPr>
          <w:rFonts w:eastAsia="方正楷体_GBK"/>
          <w:b/>
          <w:bCs/>
          <w:sz w:val="32"/>
          <w:szCs w:val="32"/>
        </w:rPr>
      </w:pPr>
      <w:r>
        <w:rPr>
          <w:rFonts w:eastAsia="方正楷体_GBK"/>
          <w:b/>
          <w:bCs/>
          <w:sz w:val="32"/>
          <w:szCs w:val="32"/>
        </w:rPr>
        <w:t>中标人存在下列情形之一时，发包人则有权按下列处罚履约保证金。</w:t>
      </w:r>
    </w:p>
    <w:p w14:paraId="54241E80">
      <w:pPr>
        <w:spacing w:line="560" w:lineRule="exact"/>
        <w:ind w:firstLine="640" w:firstLineChars="200"/>
        <w:rPr>
          <w:rFonts w:eastAsia="方正仿宋_GBK"/>
          <w:sz w:val="32"/>
          <w:szCs w:val="32"/>
        </w:rPr>
      </w:pPr>
      <w:r>
        <w:rPr>
          <w:rFonts w:eastAsia="方正仿宋_GBK"/>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w:t>
      </w:r>
      <w:r>
        <w:rPr>
          <w:rFonts w:eastAsia="方正仿宋_GBK"/>
          <w:b/>
          <w:bCs/>
          <w:sz w:val="32"/>
          <w:szCs w:val="32"/>
        </w:rPr>
        <w:t>则中标人在参与竞争报价时，已仔细阅读并理解本条款。</w:t>
      </w:r>
    </w:p>
    <w:p w14:paraId="5BAAC83D">
      <w:pPr>
        <w:spacing w:line="560" w:lineRule="exact"/>
        <w:ind w:firstLine="640" w:firstLineChars="200"/>
        <w:rPr>
          <w:rFonts w:eastAsia="方正仿宋_GBK"/>
          <w:sz w:val="32"/>
          <w:szCs w:val="32"/>
        </w:rPr>
      </w:pPr>
      <w:r>
        <w:rPr>
          <w:rFonts w:eastAsia="方正仿宋_GBK"/>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3088CEED">
      <w:pPr>
        <w:spacing w:line="560" w:lineRule="exact"/>
        <w:ind w:firstLine="640" w:firstLineChars="200"/>
        <w:rPr>
          <w:rFonts w:eastAsia="方正楷体_GBK"/>
          <w:sz w:val="32"/>
          <w:szCs w:val="32"/>
        </w:rPr>
      </w:pPr>
      <w:r>
        <w:rPr>
          <w:rFonts w:eastAsia="方正楷体_GBK"/>
          <w:sz w:val="32"/>
          <w:szCs w:val="32"/>
        </w:rPr>
        <w:t>递交银行及账户信息</w:t>
      </w:r>
    </w:p>
    <w:p w14:paraId="6C4224D1">
      <w:pPr>
        <w:widowControl/>
        <w:shd w:val="clear" w:color="auto" w:fill="FFFFFF"/>
        <w:autoSpaceDE w:val="0"/>
        <w:spacing w:line="560" w:lineRule="exact"/>
        <w:ind w:firstLine="640" w:firstLineChars="200"/>
        <w:jc w:val="left"/>
        <w:rPr>
          <w:rFonts w:ascii="方正仿宋_GBK" w:eastAsia="方正仿宋_GBK"/>
          <w:color w:val="000000" w:themeColor="text1"/>
          <w:spacing w:val="-3"/>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名称：</w:t>
      </w:r>
      <w:r>
        <w:rPr>
          <w:rFonts w:hint="eastAsia" w:ascii="方正仿宋_GBK" w:eastAsia="方正仿宋_GBK"/>
          <w:color w:val="000000" w:themeColor="text1"/>
          <w:spacing w:val="-3"/>
          <w:sz w:val="32"/>
          <w:szCs w:val="32"/>
          <w14:textFill>
            <w14:solidFill>
              <w14:schemeClr w14:val="tx1"/>
            </w14:solidFill>
          </w14:textFill>
        </w:rPr>
        <w:t xml:space="preserve">垫江县丹香建设有限公司 </w:t>
      </w:r>
    </w:p>
    <w:p w14:paraId="7711E80E">
      <w:pPr>
        <w:spacing w:line="560" w:lineRule="exact"/>
        <w:ind w:firstLine="640" w:firstLineChars="200"/>
        <w:jc w:val="left"/>
        <w:rPr>
          <w:rFonts w:eastAsia="仿宋"/>
          <w:bCs/>
          <w:kern w:val="0"/>
          <w:sz w:val="32"/>
          <w:szCs w:val="32"/>
        </w:rPr>
      </w:pPr>
      <w:r>
        <w:rPr>
          <w:rFonts w:hint="eastAsia" w:eastAsia="仿宋"/>
          <w:bCs/>
          <w:kern w:val="0"/>
          <w:sz w:val="32"/>
          <w:szCs w:val="32"/>
        </w:rPr>
        <w:t>开户银行：农发行垫江县支行</w:t>
      </w:r>
    </w:p>
    <w:p w14:paraId="2571C150">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银行账户：20350023100100000221491</w:t>
      </w:r>
    </w:p>
    <w:p w14:paraId="55DAB8F2">
      <w:pPr>
        <w:spacing w:line="560" w:lineRule="exact"/>
        <w:ind w:firstLine="640" w:firstLineChars="200"/>
        <w:jc w:val="left"/>
        <w:rPr>
          <w:rFonts w:eastAsia="仿宋"/>
          <w:kern w:val="0"/>
          <w:sz w:val="32"/>
          <w:szCs w:val="32"/>
        </w:rPr>
      </w:pPr>
      <w:r>
        <w:rPr>
          <w:rFonts w:eastAsia="仿宋"/>
          <w:kern w:val="0"/>
          <w:sz w:val="32"/>
          <w:szCs w:val="32"/>
        </w:rPr>
        <w:t>（</w:t>
      </w:r>
      <w:r>
        <w:rPr>
          <w:rFonts w:hint="eastAsia" w:eastAsia="仿宋"/>
          <w:kern w:val="0"/>
          <w:sz w:val="32"/>
          <w:szCs w:val="32"/>
        </w:rPr>
        <w:t>三</w:t>
      </w:r>
      <w:r>
        <w:rPr>
          <w:rFonts w:eastAsia="仿宋"/>
          <w:kern w:val="0"/>
          <w:sz w:val="32"/>
          <w:szCs w:val="32"/>
        </w:rPr>
        <w:t>）农民工保证金</w:t>
      </w:r>
    </w:p>
    <w:p w14:paraId="74C70E93">
      <w:pPr>
        <w:widowControl/>
        <w:autoSpaceDE w:val="0"/>
        <w:spacing w:line="560" w:lineRule="exact"/>
        <w:ind w:firstLine="640" w:firstLineChars="200"/>
        <w:jc w:val="left"/>
        <w:rPr>
          <w:rFonts w:eastAsia="方正仿宋_GBK"/>
          <w:sz w:val="32"/>
          <w:szCs w:val="32"/>
          <w:u w:val="single"/>
        </w:rPr>
      </w:pPr>
      <w:r>
        <w:rPr>
          <w:rFonts w:eastAsia="仿宋"/>
          <w:kern w:val="0"/>
          <w:sz w:val="32"/>
          <w:szCs w:val="32"/>
        </w:rPr>
        <w:t>按垫江县人力资源和社会保障局文件(垫江人社发〔2022〕71号)《关于印发《垫江县工程建设领域农民工工资保证金管理实施方案》的通知》执行。</w:t>
      </w:r>
    </w:p>
    <w:p w14:paraId="141E48A3">
      <w:pPr>
        <w:spacing w:line="600" w:lineRule="exact"/>
        <w:ind w:firstLine="643" w:firstLineChars="200"/>
        <w:rPr>
          <w:rFonts w:eastAsia="仿宋"/>
          <w:b/>
          <w:kern w:val="0"/>
          <w:sz w:val="32"/>
          <w:szCs w:val="32"/>
        </w:rPr>
      </w:pPr>
      <w:r>
        <w:rPr>
          <w:rFonts w:eastAsia="仿宋"/>
          <w:b/>
          <w:kern w:val="0"/>
          <w:sz w:val="32"/>
          <w:szCs w:val="32"/>
        </w:rPr>
        <w:t>八、报价及中标方式</w:t>
      </w:r>
    </w:p>
    <w:p w14:paraId="45ECC60F">
      <w:pPr>
        <w:spacing w:line="600" w:lineRule="exact"/>
        <w:ind w:firstLine="640" w:firstLineChars="200"/>
        <w:rPr>
          <w:rFonts w:eastAsia="方正楷体_GBK"/>
          <w:b/>
          <w:bCs/>
          <w:sz w:val="32"/>
          <w:szCs w:val="32"/>
        </w:rPr>
      </w:pPr>
      <w:r>
        <w:rPr>
          <w:rFonts w:eastAsia="方正楷体_GBK"/>
          <w:sz w:val="32"/>
          <w:szCs w:val="32"/>
        </w:rPr>
        <w:t>（一）投标方式：</w:t>
      </w:r>
      <w:r>
        <w:rPr>
          <w:rFonts w:eastAsia="方正楷体_GBK"/>
          <w:b/>
          <w:bCs/>
          <w:sz w:val="32"/>
          <w:szCs w:val="32"/>
        </w:rPr>
        <w:t>通过交易网</w:t>
      </w:r>
      <w:r>
        <w:rPr>
          <w:rFonts w:hint="eastAsia" w:eastAsia="方正楷体_GBK"/>
          <w:b/>
          <w:bCs/>
          <w:sz w:val="32"/>
          <w:szCs w:val="32"/>
        </w:rPr>
        <w:t>http://183.230.239.26:8001/home</w:t>
      </w:r>
      <w:r>
        <w:rPr>
          <w:rFonts w:eastAsia="方正楷体_GBK"/>
          <w:b/>
          <w:bCs/>
          <w:sz w:val="32"/>
          <w:szCs w:val="32"/>
        </w:rPr>
        <w:t>上传投标资料（扫描件须逐页加盖单位公章）。</w:t>
      </w:r>
    </w:p>
    <w:p w14:paraId="7250B195">
      <w:pPr>
        <w:spacing w:line="560" w:lineRule="exact"/>
        <w:ind w:firstLine="640" w:firstLineChars="200"/>
      </w:pPr>
      <w:r>
        <w:rPr>
          <w:rFonts w:eastAsia="方正楷体_GBK"/>
          <w:sz w:val="32"/>
          <w:szCs w:val="32"/>
        </w:rPr>
        <w:t>注：</w:t>
      </w:r>
      <w:r>
        <w:rPr>
          <w:rFonts w:eastAsia="方正楷体_GBK"/>
          <w:b/>
          <w:bCs/>
          <w:sz w:val="32"/>
          <w:szCs w:val="32"/>
        </w:rPr>
        <w:t>首次</w:t>
      </w:r>
      <w:r>
        <w:rPr>
          <w:rFonts w:eastAsia="方正楷体_GBK"/>
          <w:sz w:val="32"/>
          <w:szCs w:val="32"/>
        </w:rPr>
        <w:t>进入系统的需各潜在投标人先进入交易网（</w:t>
      </w:r>
      <w:r>
        <w:rPr>
          <w:rFonts w:hint="eastAsia" w:eastAsia="方正楷体_GBK"/>
          <w:sz w:val="32"/>
          <w:szCs w:val="32"/>
        </w:rPr>
        <w:t>http://183.230.239.26:8001/home</w:t>
      </w:r>
      <w:r>
        <w:rPr>
          <w:rFonts w:eastAsia="方正楷体_GBK"/>
          <w:sz w:val="32"/>
          <w:szCs w:val="32"/>
        </w:rPr>
        <w:t>）</w:t>
      </w:r>
      <w:r>
        <w:rPr>
          <w:rFonts w:eastAsia="方正楷体_GBK"/>
          <w:b/>
          <w:bCs/>
          <w:sz w:val="32"/>
          <w:szCs w:val="32"/>
        </w:rPr>
        <w:t>进行注册</w:t>
      </w:r>
      <w:r>
        <w:rPr>
          <w:rFonts w:eastAsia="方正楷体_GBK"/>
          <w:sz w:val="32"/>
          <w:szCs w:val="32"/>
        </w:rPr>
        <w:t>。</w:t>
      </w:r>
      <w:r>
        <w:rPr>
          <w:rFonts w:eastAsia="方正仿宋_GBK"/>
          <w:b/>
          <w:bCs/>
          <w:sz w:val="32"/>
          <w:szCs w:val="32"/>
        </w:rPr>
        <w:t>注：严禁超时或超过限价，超时或超过限价做废标处理。</w:t>
      </w:r>
    </w:p>
    <w:p w14:paraId="57FAA440">
      <w:pPr>
        <w:numPr>
          <w:ilvl w:val="0"/>
          <w:numId w:val="3"/>
        </w:numPr>
        <w:spacing w:line="560" w:lineRule="exact"/>
        <w:ind w:firstLine="640"/>
        <w:rPr>
          <w:rFonts w:eastAsia="方正仿宋_GBK"/>
          <w:kern w:val="0"/>
          <w:sz w:val="32"/>
          <w:szCs w:val="32"/>
        </w:rPr>
      </w:pPr>
      <w:r>
        <w:rPr>
          <w:rFonts w:eastAsia="方正楷体_GBK"/>
          <w:sz w:val="32"/>
          <w:szCs w:val="32"/>
        </w:rPr>
        <w:t>中标方式：</w:t>
      </w:r>
      <w:r>
        <w:rPr>
          <w:rFonts w:eastAsia="方正仿宋_GBK"/>
          <w:sz w:val="32"/>
          <w:szCs w:val="32"/>
        </w:rPr>
        <w:t>以投标人的最低总报价单位作为第一中标候选人。发包人不可修改的暂估工程量清单×承包人对应清单报价=正确求和值（总价）的最低总报价作为第一中标候选人，第二、三中标候选人以此类推；若出现正确求和值的最低总报价相同时，则进行第二轮报价，并不高于第一次报价，若高于第一次报价时，则作为废标处理。</w:t>
      </w:r>
    </w:p>
    <w:p w14:paraId="4EEC16FD">
      <w:pPr>
        <w:spacing w:line="560" w:lineRule="exact"/>
        <w:ind w:firstLine="640" w:firstLineChars="200"/>
        <w:rPr>
          <w:highlight w:val="yellow"/>
        </w:rPr>
      </w:pPr>
      <w:r>
        <w:rPr>
          <w:rFonts w:eastAsia="方正楷体_GBK"/>
          <w:sz w:val="32"/>
          <w:szCs w:val="32"/>
        </w:rPr>
        <w:t>（三）报价截止时间：</w:t>
      </w:r>
      <w:r>
        <w:rPr>
          <w:rFonts w:hint="eastAsia" w:eastAsia="方正仿宋_GBK"/>
          <w:b/>
          <w:bCs/>
          <w:kern w:val="0"/>
          <w:sz w:val="32"/>
          <w:szCs w:val="32"/>
          <w:lang w:eastAsia="zh-CN"/>
        </w:rPr>
        <w:t>阀门二期产业园（配套附属）工程</w:t>
      </w:r>
      <w:r>
        <w:rPr>
          <w:rFonts w:eastAsia="方正仿宋_GBK"/>
          <w:b/>
          <w:bCs/>
          <w:kern w:val="0"/>
          <w:sz w:val="32"/>
          <w:szCs w:val="32"/>
        </w:rPr>
        <w:t>报价截止时间</w:t>
      </w:r>
      <w:r>
        <w:rPr>
          <w:rFonts w:eastAsia="仿宋"/>
          <w:b/>
          <w:bCs/>
          <w:kern w:val="0"/>
          <w:sz w:val="32"/>
          <w:szCs w:val="32"/>
        </w:rPr>
        <w:t>：</w:t>
      </w:r>
      <w:r>
        <w:rPr>
          <w:rFonts w:eastAsia="仿宋"/>
          <w:b/>
          <w:bCs/>
          <w:kern w:val="0"/>
          <w:sz w:val="30"/>
          <w:szCs w:val="30"/>
          <w:u w:val="single"/>
        </w:rPr>
        <w:t>202</w:t>
      </w:r>
      <w:r>
        <w:rPr>
          <w:rFonts w:hint="eastAsia" w:eastAsia="仿宋"/>
          <w:b/>
          <w:bCs/>
          <w:kern w:val="0"/>
          <w:sz w:val="30"/>
          <w:szCs w:val="30"/>
          <w:u w:val="single"/>
          <w:lang w:val="en-US" w:eastAsia="zh-CN"/>
        </w:rPr>
        <w:t>6</w:t>
      </w:r>
      <w:r>
        <w:rPr>
          <w:rFonts w:eastAsia="仿宋"/>
          <w:b/>
          <w:bCs/>
          <w:kern w:val="0"/>
          <w:sz w:val="30"/>
          <w:szCs w:val="30"/>
          <w:u w:val="single"/>
        </w:rPr>
        <w:t>年</w:t>
      </w:r>
      <w:r>
        <w:rPr>
          <w:rFonts w:hint="eastAsia" w:eastAsia="仿宋"/>
          <w:b/>
          <w:bCs/>
          <w:kern w:val="0"/>
          <w:sz w:val="30"/>
          <w:szCs w:val="30"/>
          <w:u w:val="single"/>
          <w:lang w:val="en-US" w:eastAsia="zh-CN"/>
        </w:rPr>
        <w:t>7</w:t>
      </w:r>
      <w:r>
        <w:rPr>
          <w:rFonts w:eastAsia="仿宋"/>
          <w:b/>
          <w:bCs/>
          <w:kern w:val="0"/>
          <w:sz w:val="30"/>
          <w:szCs w:val="30"/>
          <w:u w:val="single"/>
        </w:rPr>
        <w:t>月</w:t>
      </w:r>
      <w:r>
        <w:rPr>
          <w:rFonts w:hint="eastAsia" w:eastAsia="仿宋"/>
          <w:b/>
          <w:bCs/>
          <w:kern w:val="0"/>
          <w:sz w:val="30"/>
          <w:szCs w:val="30"/>
          <w:u w:val="single"/>
          <w:lang w:val="en-US" w:eastAsia="zh-CN"/>
        </w:rPr>
        <w:t>22</w:t>
      </w:r>
      <w:r>
        <w:rPr>
          <w:rFonts w:eastAsia="仿宋"/>
          <w:b/>
          <w:bCs/>
          <w:kern w:val="0"/>
          <w:sz w:val="30"/>
          <w:szCs w:val="30"/>
          <w:u w:val="single"/>
        </w:rPr>
        <w:t>日10时 00 分</w:t>
      </w:r>
      <w:r>
        <w:rPr>
          <w:rFonts w:eastAsia="仿宋"/>
          <w:b/>
          <w:bCs/>
          <w:kern w:val="0"/>
          <w:sz w:val="30"/>
          <w:szCs w:val="30"/>
        </w:rPr>
        <w:t>。</w:t>
      </w:r>
    </w:p>
    <w:p w14:paraId="537B4F88">
      <w:pPr>
        <w:spacing w:line="560" w:lineRule="exact"/>
        <w:ind w:firstLine="643" w:firstLineChars="200"/>
      </w:pPr>
      <w:r>
        <w:rPr>
          <w:rFonts w:eastAsia="方正仿宋_GBK"/>
          <w:b/>
          <w:bCs/>
          <w:sz w:val="32"/>
          <w:szCs w:val="32"/>
        </w:rPr>
        <w:t>注：请各报价人特别注意各项目的报价截止时间，严禁超时报价，超时则视为自动放弃本次竞选活动。</w:t>
      </w:r>
    </w:p>
    <w:p w14:paraId="46255235">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九、工程款支付方式</w:t>
      </w:r>
    </w:p>
    <w:p w14:paraId="687FFA89">
      <w:pPr>
        <w:pStyle w:val="2"/>
        <w:spacing w:after="0" w:afterAutospacing="0" w:line="560" w:lineRule="exact"/>
        <w:ind w:firstLine="640" w:firstLineChars="200"/>
        <w:rPr>
          <w:rFonts w:hint="eastAsia" w:ascii="Times New Roman" w:eastAsia="方正仿宋_GBK" w:cs="Times New Roman"/>
          <w:b w:val="0"/>
          <w:kern w:val="2"/>
          <w:sz w:val="32"/>
          <w:szCs w:val="32"/>
        </w:rPr>
      </w:pPr>
      <w:r>
        <w:rPr>
          <w:rFonts w:hint="eastAsia" w:ascii="Times New Roman" w:eastAsia="方正仿宋_GBK" w:cs="Times New Roman"/>
          <w:b w:val="0"/>
          <w:kern w:val="2"/>
          <w:sz w:val="32"/>
          <w:szCs w:val="32"/>
        </w:rPr>
        <w:t>工程完工经验收合格后，凭项目所在地增值税专票一次性支付已完成合同范围内合格工程量产值(且不超过合同金额)的80%；经审计后支付至审定金额的97%，剩余3%作为工程质量保修金；工程质量保修金在缺陷责任期（</w:t>
      </w:r>
      <w:r>
        <w:rPr>
          <w:rFonts w:hint="eastAsia" w:ascii="Times New Roman" w:eastAsia="方正仿宋_GBK" w:cs="Times New Roman"/>
          <w:b w:val="0"/>
          <w:kern w:val="2"/>
          <w:sz w:val="32"/>
          <w:szCs w:val="32"/>
          <w:lang w:val="en-US" w:eastAsia="zh-CN"/>
        </w:rPr>
        <w:t>12</w:t>
      </w:r>
      <w:r>
        <w:rPr>
          <w:rFonts w:hint="eastAsia" w:ascii="Times New Roman" w:eastAsia="方正仿宋_GBK" w:cs="Times New Roman"/>
          <w:b w:val="0"/>
          <w:kern w:val="2"/>
          <w:sz w:val="32"/>
          <w:szCs w:val="32"/>
        </w:rPr>
        <w:t>个月）满后一次性无息支付。</w:t>
      </w:r>
    </w:p>
    <w:p w14:paraId="1B6DB7AC">
      <w:pPr>
        <w:pStyle w:val="2"/>
        <w:spacing w:after="0" w:afterAutospacing="0" w:line="560" w:lineRule="exact"/>
        <w:ind w:firstLine="640" w:firstLineChars="200"/>
        <w:rPr>
          <w:rFonts w:ascii="Times New Roman" w:eastAsia="方正黑体_GBK" w:cs="Times New Roman"/>
          <w:b w:val="0"/>
          <w:bCs/>
          <w:sz w:val="32"/>
          <w:szCs w:val="32"/>
          <w:shd w:val="clear" w:color="auto" w:fill="FFFFFF"/>
        </w:rPr>
      </w:pPr>
      <w:r>
        <w:rPr>
          <w:rFonts w:hint="eastAsia" w:ascii="Times New Roman" w:eastAsia="方正仿宋_GBK" w:cs="Times New Roman"/>
          <w:b w:val="0"/>
          <w:kern w:val="2"/>
          <w:sz w:val="32"/>
          <w:szCs w:val="32"/>
        </w:rPr>
        <w:t>农民工工资支付：乙方必须按月足额支付民工工资、若因乙方原因造成农民工上访、信访等事件，甲方有权对乙方处罚违约金。第一次发生上访或信访投诉，处违约金5000元，第二次发生上访或信访投诉，处违约金10000元，第三次发生上访或信访投诉，处违约金20000元，依次成倍累加，发生三次及以上上访或信访投诉，甲方有权解除本合同，另行委托他人进行承包。</w:t>
      </w:r>
    </w:p>
    <w:p w14:paraId="0FD73BB5">
      <w:pPr>
        <w:pStyle w:val="2"/>
        <w:spacing w:after="0" w:afterAutospacing="0" w:line="560" w:lineRule="exact"/>
        <w:ind w:firstLine="640" w:firstLineChars="200"/>
        <w:rPr>
          <w:rFonts w:ascii="Times New Roman" w:eastAsia="方正黑体_GBK" w:cs="Times New Roman"/>
          <w:b w:val="0"/>
          <w:bCs/>
          <w:sz w:val="32"/>
          <w:szCs w:val="32"/>
          <w:shd w:val="clear" w:color="auto" w:fill="FFFFFF"/>
        </w:rPr>
      </w:pPr>
      <w:r>
        <w:rPr>
          <w:rFonts w:ascii="Times New Roman" w:eastAsia="方正黑体_GBK" w:cs="Times New Roman"/>
          <w:b w:val="0"/>
          <w:bCs/>
          <w:sz w:val="32"/>
          <w:szCs w:val="32"/>
          <w:shd w:val="clear" w:color="auto" w:fill="FFFFFF"/>
        </w:rPr>
        <w:t>十、废标条款</w:t>
      </w:r>
    </w:p>
    <w:p w14:paraId="65BF22F8">
      <w:pPr>
        <w:spacing w:line="560" w:lineRule="exact"/>
        <w:ind w:firstLine="640" w:firstLineChars="200"/>
        <w:rPr>
          <w:rFonts w:eastAsia="方正仿宋_GBK"/>
          <w:sz w:val="32"/>
          <w:szCs w:val="32"/>
        </w:rPr>
      </w:pPr>
      <w:r>
        <w:rPr>
          <w:rFonts w:hint="eastAsia" w:eastAsia="方正仿宋_GBK"/>
          <w:sz w:val="32"/>
          <w:szCs w:val="32"/>
        </w:rPr>
        <w:t>（一）报价函和工程量清单模糊不清的，报价函未加盖公章的，报价函金额与投标工程量清单不一致的，投标工程量清单的项目编码、项目名称、项目特征、计量单位、工程量与发包人提供的工程量清单内容不一致，均视为无效报价。</w:t>
      </w:r>
    </w:p>
    <w:p w14:paraId="455DF9AF">
      <w:pPr>
        <w:spacing w:line="560" w:lineRule="exact"/>
        <w:ind w:firstLine="640" w:firstLineChars="200"/>
        <w:rPr>
          <w:rFonts w:eastAsia="方正仿宋_GBK"/>
          <w:sz w:val="32"/>
          <w:szCs w:val="32"/>
        </w:rPr>
      </w:pPr>
      <w:r>
        <w:rPr>
          <w:rFonts w:hint="eastAsia" w:eastAsia="方正仿宋_GBK"/>
          <w:sz w:val="32"/>
          <w:szCs w:val="32"/>
        </w:rPr>
        <w:t>（二）超时报价或不报价，则视为自动放弃本次竞选活动。</w:t>
      </w:r>
    </w:p>
    <w:p w14:paraId="655BF1D5">
      <w:pPr>
        <w:spacing w:line="560" w:lineRule="exact"/>
        <w:ind w:firstLine="640" w:firstLineChars="200"/>
        <w:rPr>
          <w:rFonts w:eastAsia="方正仿宋_GBK"/>
          <w:sz w:val="32"/>
          <w:szCs w:val="32"/>
        </w:rPr>
      </w:pPr>
      <w:r>
        <w:rPr>
          <w:rFonts w:hint="eastAsia" w:eastAsia="方正仿宋_GBK"/>
          <w:sz w:val="32"/>
          <w:szCs w:val="32"/>
        </w:rPr>
        <w:t>（三）工作人员在发包人监督人员的监督下启阅系统，若出现同一投标人多个报价的情况，视为废标。</w:t>
      </w:r>
    </w:p>
    <w:p w14:paraId="50A1821D">
      <w:pPr>
        <w:spacing w:line="560" w:lineRule="exact"/>
        <w:ind w:firstLine="640" w:firstLineChars="200"/>
        <w:rPr>
          <w:rFonts w:eastAsia="方正仿宋_GBK"/>
          <w:sz w:val="32"/>
          <w:szCs w:val="32"/>
        </w:rPr>
      </w:pPr>
      <w:r>
        <w:rPr>
          <w:rFonts w:hint="eastAsia" w:eastAsia="方正仿宋_GBK"/>
          <w:sz w:val="32"/>
          <w:szCs w:val="32"/>
        </w:rPr>
        <w:t>（四）若出现正确求和值（总价）的最低总报价相同时，则进行第二轮报价，并不高于第一次报价，若高于第一次报价时，则作为废标处理。</w:t>
      </w:r>
    </w:p>
    <w:p w14:paraId="1412C30F">
      <w:pPr>
        <w:spacing w:line="560" w:lineRule="exact"/>
        <w:ind w:firstLine="640" w:firstLineChars="200"/>
        <w:rPr>
          <w:rFonts w:eastAsia="方正仿宋_GBK"/>
          <w:sz w:val="32"/>
          <w:szCs w:val="32"/>
        </w:rPr>
      </w:pPr>
      <w:r>
        <w:rPr>
          <w:rFonts w:hint="eastAsia" w:eastAsia="方正仿宋_GBK"/>
          <w:sz w:val="32"/>
          <w:szCs w:val="32"/>
        </w:rPr>
        <w:t>（五）投标资料未按报价内容要求提供，视为废标。</w:t>
      </w:r>
    </w:p>
    <w:p w14:paraId="5D84B638">
      <w:pPr>
        <w:spacing w:line="560" w:lineRule="exact"/>
        <w:ind w:firstLine="640" w:firstLineChars="200"/>
        <w:rPr>
          <w:rFonts w:eastAsia="方正仿宋_GBK"/>
          <w:sz w:val="32"/>
          <w:szCs w:val="32"/>
        </w:rPr>
      </w:pPr>
      <w:r>
        <w:rPr>
          <w:rFonts w:hint="eastAsia" w:eastAsia="方正仿宋_GBK"/>
          <w:sz w:val="32"/>
          <w:szCs w:val="32"/>
        </w:rPr>
        <w:t>（六）投标清单中各项费率与发包人提供的工程量清单中费率不一致的，视为废标。</w:t>
      </w:r>
    </w:p>
    <w:p w14:paraId="3278ADAA">
      <w:pPr>
        <w:spacing w:line="560" w:lineRule="exact"/>
        <w:ind w:firstLine="640" w:firstLineChars="200"/>
        <w:rPr>
          <w:rFonts w:eastAsia="方正仿宋_GBK"/>
          <w:sz w:val="32"/>
          <w:szCs w:val="32"/>
        </w:rPr>
      </w:pPr>
      <w:r>
        <w:rPr>
          <w:rFonts w:hint="eastAsia" w:eastAsia="方正仿宋_GBK"/>
          <w:sz w:val="32"/>
          <w:szCs w:val="32"/>
        </w:rPr>
        <w:t>（七）投标人的投标总报价超过投标总报价最高限价的，视为废标。</w:t>
      </w:r>
    </w:p>
    <w:p w14:paraId="67BE4D0F">
      <w:pPr>
        <w:spacing w:line="560" w:lineRule="exact"/>
        <w:ind w:firstLine="640" w:firstLineChars="200"/>
        <w:rPr>
          <w:rFonts w:eastAsia="方正仿宋_GBK"/>
          <w:sz w:val="32"/>
          <w:szCs w:val="32"/>
        </w:rPr>
      </w:pPr>
      <w:r>
        <w:rPr>
          <w:rFonts w:hint="eastAsia" w:eastAsia="方正仿宋_GBK"/>
          <w:sz w:val="32"/>
          <w:szCs w:val="32"/>
        </w:rPr>
        <w:t>（八）若发包人提供的工程量清单中有单价的，投标人的每项清单综合单价报价超过每项清单综合单价最高限价，视为废标。</w:t>
      </w:r>
    </w:p>
    <w:p w14:paraId="6A60CC9F">
      <w:pPr>
        <w:spacing w:line="560" w:lineRule="exact"/>
        <w:ind w:firstLine="640" w:firstLineChars="200"/>
        <w:rPr>
          <w:rFonts w:eastAsia="方正仿宋_GBK"/>
          <w:sz w:val="32"/>
          <w:szCs w:val="32"/>
        </w:rPr>
      </w:pPr>
      <w:r>
        <w:rPr>
          <w:rFonts w:hint="eastAsia" w:eastAsia="方正仿宋_GBK"/>
          <w:sz w:val="32"/>
          <w:szCs w:val="32"/>
        </w:rPr>
        <w:t>（九）未按招标文件规定交纳投标保证的，视为废标。</w:t>
      </w:r>
    </w:p>
    <w:p w14:paraId="3C091D09">
      <w:pPr>
        <w:spacing w:line="560" w:lineRule="exact"/>
        <w:ind w:firstLine="640" w:firstLineChars="200"/>
        <w:rPr>
          <w:rFonts w:eastAsia="方正仿宋_GBK"/>
          <w:sz w:val="32"/>
          <w:szCs w:val="32"/>
        </w:rPr>
      </w:pPr>
      <w:r>
        <w:rPr>
          <w:rFonts w:hint="eastAsia" w:eastAsia="方正仿宋_GBK"/>
          <w:sz w:val="32"/>
          <w:szCs w:val="32"/>
        </w:rPr>
        <w:t>（十）法律法规规定符合废标条件的。</w:t>
      </w:r>
    </w:p>
    <w:p w14:paraId="256425A3">
      <w:pPr>
        <w:widowControl/>
        <w:shd w:val="clear" w:color="auto" w:fill="FFFFFF"/>
        <w:spacing w:line="560" w:lineRule="exact"/>
        <w:ind w:firstLine="640" w:firstLineChars="200"/>
        <w:jc w:val="left"/>
        <w:rPr>
          <w:rFonts w:eastAsia="方正黑体_GBK"/>
          <w:b w:val="0"/>
          <w:bCs/>
          <w:kern w:val="0"/>
          <w:sz w:val="32"/>
          <w:szCs w:val="32"/>
          <w:highlight w:val="none"/>
          <w:shd w:val="clear" w:color="auto" w:fill="FFFFFF"/>
        </w:rPr>
      </w:pPr>
      <w:r>
        <w:rPr>
          <w:rFonts w:eastAsia="方正黑体_GBK"/>
          <w:b w:val="0"/>
          <w:bCs/>
          <w:kern w:val="0"/>
          <w:sz w:val="32"/>
          <w:szCs w:val="32"/>
          <w:highlight w:val="none"/>
          <w:shd w:val="clear" w:color="auto" w:fill="FFFFFF"/>
        </w:rPr>
        <w:t>十一、结算办法</w:t>
      </w:r>
    </w:p>
    <w:p w14:paraId="597E5661">
      <w:pPr>
        <w:pStyle w:val="10"/>
        <w:spacing w:after="0" w:line="558" w:lineRule="exact"/>
        <w:ind w:firstLine="643" w:firstLineChars="200"/>
        <w:jc w:val="both"/>
        <w:rPr>
          <w:rFonts w:ascii="方正仿宋_GBK" w:eastAsia="方正仿宋_GBK"/>
          <w:color w:val="auto"/>
          <w:kern w:val="0"/>
          <w:sz w:val="32"/>
          <w:szCs w:val="32"/>
          <w:highlight w:val="none"/>
        </w:rPr>
      </w:pPr>
      <w:r>
        <w:rPr>
          <w:rFonts w:hint="eastAsia" w:ascii="方正仿宋_GBK" w:eastAsia="方正仿宋_GBK"/>
          <w:color w:val="auto"/>
          <w:kern w:val="0"/>
          <w:sz w:val="32"/>
          <w:szCs w:val="32"/>
          <w:highlight w:val="none"/>
        </w:rPr>
        <w:t>1.固定综合单价清单计价；合同竣工结算价=Σ分部分项工程结算价+Σ措施项目结算价+Σ其他项目结算价±Σ价格调整(如有)±Σ变更、索赔与现场签证结算价±Σ奖励、罚金、违约金及其他费用+∑规费+∑税金。各部分的结算原则如下：</w:t>
      </w:r>
    </w:p>
    <w:p w14:paraId="3C9BFC4E">
      <w:pPr>
        <w:pStyle w:val="2"/>
        <w:spacing w:after="0" w:afterAutospacing="0"/>
        <w:ind w:firstLine="640" w:firstLineChars="200"/>
        <w:rPr>
          <w:rFonts w:ascii="方正仿宋_GBK" w:eastAsia="方正仿宋_GBK"/>
          <w:b w:val="0"/>
          <w:bCs/>
          <w:sz w:val="32"/>
          <w:szCs w:val="32"/>
        </w:rPr>
      </w:pPr>
      <w:r>
        <w:rPr>
          <w:rFonts w:hint="eastAsia" w:ascii="方正仿宋_GBK" w:eastAsia="方正仿宋_GBK"/>
          <w:b w:val="0"/>
          <w:bCs/>
          <w:sz w:val="32"/>
          <w:szCs w:val="32"/>
        </w:rPr>
        <w:t>2.分部分项工程量清单结算原则：</w:t>
      </w:r>
    </w:p>
    <w:p w14:paraId="4F2DDC3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2.1分部分项工程量清单结算价=分部分项工程量清单中子项综合单价（中标工程量清单综合单价）×子项工程量。</w:t>
      </w:r>
    </w:p>
    <w:p w14:paraId="7A76663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14:paraId="7BB08AA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②子项综合单价确定办法：为中标工程量清单中提供的子项综合单价。</w:t>
      </w:r>
    </w:p>
    <w:p w14:paraId="1AB7FA4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3.措施费</w:t>
      </w:r>
    </w:p>
    <w:p w14:paraId="61D60B22">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3.1施工组织措施项目费：按2018年《重庆市建设工程费用定额》规定的费率计算。</w:t>
      </w:r>
    </w:p>
    <w:p w14:paraId="1950F7F7">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3.2施工技术措施项目费：按中标工程量清单综合单价×实际完成合格的工程量，据实计算。</w:t>
      </w:r>
    </w:p>
    <w:p w14:paraId="7A464F5F">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4.安全文明施工费：经验收合格后，按2018年《重庆市建设工程费用定额》规定的费率计算。</w:t>
      </w:r>
    </w:p>
    <w:p w14:paraId="2F26D444">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14:paraId="1185B90C">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5.1.中标工程量清单中有对应的项目，按照中标工程量清单对应的综合单价计价；</w:t>
      </w:r>
    </w:p>
    <w:p w14:paraId="56F22722">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14:paraId="0303712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6.施工过程中，招标人和投标人双方应严格按垫江府办发〔2021〕12号等文件执行及相关规范、规定进行工程增减变更签单。</w:t>
      </w:r>
    </w:p>
    <w:p w14:paraId="4B79E05B">
      <w:pPr>
        <w:pStyle w:val="2"/>
        <w:spacing w:after="0" w:afterAutospacing="0"/>
        <w:ind w:firstLine="640" w:firstLineChars="200"/>
        <w:rPr>
          <w:rFonts w:ascii="方正仿宋_GBK" w:eastAsia="方正仿宋_GBK"/>
          <w:b w:val="0"/>
          <w:bCs/>
          <w:sz w:val="32"/>
          <w:szCs w:val="32"/>
        </w:rPr>
      </w:pPr>
      <w:r>
        <w:rPr>
          <w:rFonts w:hint="eastAsia" w:ascii="方正仿宋_GBK" w:hAnsi="方正仿宋_GBK" w:eastAsia="方正仿宋_GBK" w:cs="方正仿宋_GBK"/>
          <w:b w:val="0"/>
          <w:sz w:val="32"/>
          <w:szCs w:val="32"/>
        </w:rPr>
        <w:t>7.本工程结算送审金额，若审减金额达到或超过送审金额5%的，所有审计费用均由承包人承担，在支付本工程款时予以扣减。</w:t>
      </w:r>
    </w:p>
    <w:p w14:paraId="1CE5E616">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十二、其他要求</w:t>
      </w:r>
    </w:p>
    <w:p w14:paraId="0D55447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（一）其余相关事宜，纳入合同；中选单位于中标后</w:t>
      </w:r>
      <w:r>
        <w:rPr>
          <w:rFonts w:ascii="Times New Roman" w:hAnsi="Times New Roman" w:eastAsia="方正仿宋_GBK"/>
          <w:sz w:val="32"/>
          <w:szCs w:val="32"/>
          <w:u w:val="single"/>
        </w:rPr>
        <w:t>5日历天</w:t>
      </w:r>
      <w:r>
        <w:rPr>
          <w:rFonts w:ascii="Times New Roman" w:hAnsi="Times New Roman" w:eastAsia="方正仿宋_GBK"/>
          <w:sz w:val="32"/>
          <w:szCs w:val="32"/>
        </w:rPr>
        <w:t>内缴纳履约保证金并与发包人签订合同。</w:t>
      </w:r>
    </w:p>
    <w:p w14:paraId="523F0740">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（二）企业进场前需购买安全生产责任险，该费用由承包人负责。</w:t>
      </w:r>
    </w:p>
    <w:p w14:paraId="4178385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（三）本项目临时用水、用电的材料费和水电费用由承包人负责。</w:t>
      </w:r>
    </w:p>
    <w:p w14:paraId="511A830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十三、报价标题格式</w:t>
      </w:r>
    </w:p>
    <w:p w14:paraId="6FC7C29E">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项目名称+投标人单位名称（例如：xx项目报价函+xx公司）；</w:t>
      </w:r>
    </w:p>
    <w:p w14:paraId="01940530">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十四、报价内容</w:t>
      </w:r>
    </w:p>
    <w:p w14:paraId="2252F311">
      <w:pPr>
        <w:pStyle w:val="3"/>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确认文书盖鲜章后的扫描件；</w:t>
      </w:r>
    </w:p>
    <w:p w14:paraId="3110536B">
      <w:pPr>
        <w:pStyle w:val="3"/>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资格审查资料盖鲜章后的扫描件；</w:t>
      </w:r>
    </w:p>
    <w:p w14:paraId="1FD2E239">
      <w:pPr>
        <w:pStyle w:val="3"/>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报价函盖鲜章后的扫描件；</w:t>
      </w:r>
    </w:p>
    <w:p w14:paraId="23930947">
      <w:pPr>
        <w:pStyle w:val="3"/>
        <w:numPr>
          <w:ilvl w:val="0"/>
          <w:numId w:val="4"/>
        </w:numPr>
        <w:spacing w:line="600" w:lineRule="exact"/>
        <w:ind w:firstLine="640" w:firstLineChars="0"/>
        <w:rPr>
          <w:rFonts w:ascii="Times New Roman" w:hAnsi="Times New Roman" w:eastAsia="方正仿宋_GBK"/>
          <w:sz w:val="32"/>
          <w:szCs w:val="32"/>
        </w:rPr>
      </w:pPr>
      <w:r>
        <w:rPr>
          <w:rFonts w:ascii="Times New Roman" w:hAnsi="Times New Roman" w:eastAsia="方正仿宋_GBK"/>
          <w:sz w:val="32"/>
          <w:szCs w:val="32"/>
        </w:rPr>
        <w:t>工程清单盖鲜章后的扫描件</w:t>
      </w:r>
      <w:r>
        <w:rPr>
          <w:rFonts w:hint="eastAsia" w:ascii="方正仿宋_GBK" w:hAnsi="Times New Roman" w:eastAsia="方正仿宋_GBK"/>
          <w:sz w:val="32"/>
          <w:szCs w:val="32"/>
        </w:rPr>
        <w:t>（</w:t>
      </w:r>
      <w:r>
        <w:rPr>
          <w:rFonts w:hint="eastAsia" w:ascii="方正仿宋_GBK" w:hAnsi="Times New Roman" w:eastAsia="方正仿宋_GBK"/>
          <w:b/>
          <w:bCs/>
          <w:sz w:val="32"/>
          <w:szCs w:val="32"/>
        </w:rPr>
        <w:t>注：投标清单需要提供综合单价分析表）</w:t>
      </w:r>
      <w:r>
        <w:rPr>
          <w:rFonts w:ascii="Times New Roman" w:hAnsi="Times New Roman" w:eastAsia="方正仿宋_GBK"/>
          <w:sz w:val="32"/>
          <w:szCs w:val="32"/>
        </w:rPr>
        <w:t>；</w:t>
      </w:r>
    </w:p>
    <w:p w14:paraId="4A29321A">
      <w:pPr>
        <w:pStyle w:val="3"/>
        <w:numPr>
          <w:ilvl w:val="0"/>
          <w:numId w:val="4"/>
        </w:numPr>
        <w:spacing w:line="600" w:lineRule="exact"/>
        <w:ind w:firstLine="640" w:firstLineChars="0"/>
        <w:rPr>
          <w:rFonts w:ascii="Times New Roman" w:hAnsi="Times New Roman" w:eastAsia="方正仿宋_GBK"/>
          <w:sz w:val="32"/>
          <w:szCs w:val="32"/>
        </w:rPr>
      </w:pPr>
      <w:r>
        <w:rPr>
          <w:rFonts w:hint="eastAsia" w:ascii="仿宋" w:hAnsi="仿宋" w:eastAsia="仿宋" w:cs="仿宋"/>
          <w:sz w:val="32"/>
          <w:szCs w:val="32"/>
        </w:rPr>
        <w:t>投标保函扫描件或投标保证金付款凭证扫描件（盖鲜章）。</w:t>
      </w:r>
    </w:p>
    <w:p w14:paraId="311AA460">
      <w:pPr>
        <w:pStyle w:val="3"/>
        <w:spacing w:line="560" w:lineRule="exact"/>
        <w:ind w:firstLine="643"/>
        <w:rPr>
          <w:rFonts w:ascii="Times New Roman" w:hAnsi="Times New Roman" w:eastAsia="方正仿宋_GBK"/>
          <w:b/>
          <w:bCs/>
          <w:sz w:val="32"/>
          <w:szCs w:val="32"/>
        </w:rPr>
      </w:pPr>
      <w:r>
        <w:rPr>
          <w:rFonts w:ascii="Times New Roman" w:hAnsi="Times New Roman" w:eastAsia="方正仿宋_GBK"/>
          <w:b/>
          <w:bCs/>
          <w:sz w:val="32"/>
          <w:szCs w:val="32"/>
        </w:rPr>
        <w:t>注：扫描件均以PDF版形式。</w:t>
      </w:r>
    </w:p>
    <w:p w14:paraId="0F6B1B5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十五、附件</w:t>
      </w:r>
    </w:p>
    <w:p w14:paraId="4EDC96AD">
      <w:pPr>
        <w:pStyle w:val="3"/>
        <w:ind w:firstLine="640"/>
        <w:rPr>
          <w:rFonts w:ascii="Times New Roman" w:hAnsi="Times New Roman" w:eastAsia="方正仿宋_GBK"/>
          <w:sz w:val="32"/>
          <w:szCs w:val="32"/>
        </w:rPr>
      </w:pPr>
      <w:r>
        <w:rPr>
          <w:rFonts w:ascii="Times New Roman" w:hAnsi="Times New Roman" w:eastAsia="方正仿宋_GBK"/>
          <w:sz w:val="32"/>
          <w:szCs w:val="32"/>
        </w:rPr>
        <w:t>附件一：</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项目确认文书；</w:t>
      </w:r>
    </w:p>
    <w:p w14:paraId="7A1706C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附件二：</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项目报价函；</w:t>
      </w:r>
    </w:p>
    <w:p w14:paraId="62AD2353">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附件三：</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项目工程清单；</w:t>
      </w:r>
    </w:p>
    <w:p w14:paraId="2F543895">
      <w:pPr>
        <w:pStyle w:val="3"/>
        <w:spacing w:line="560" w:lineRule="exact"/>
        <w:ind w:firstLine="640"/>
        <w:rPr>
          <w:rFonts w:hint="eastAsia" w:ascii="Times New Roman" w:hAnsi="Times New Roman" w:eastAsia="方正仿宋_GBK"/>
          <w:sz w:val="32"/>
          <w:szCs w:val="32"/>
          <w:lang w:eastAsia="zh-CN"/>
        </w:rPr>
      </w:pPr>
      <w:r>
        <w:rPr>
          <w:rFonts w:ascii="Times New Roman" w:hAnsi="Times New Roman" w:eastAsia="方正仿宋_GBK"/>
          <w:sz w:val="32"/>
          <w:szCs w:val="32"/>
        </w:rPr>
        <w:t>附件四：</w:t>
      </w:r>
      <w:r>
        <w:rPr>
          <w:rFonts w:hint="eastAsia" w:ascii="Times New Roman" w:hAnsi="Times New Roman" w:eastAsia="方正仿宋_GBK"/>
          <w:sz w:val="32"/>
          <w:szCs w:val="32"/>
        </w:rPr>
        <w:t>纸质投标保函（范本）</w:t>
      </w:r>
      <w:r>
        <w:rPr>
          <w:rFonts w:hint="eastAsia" w:ascii="Times New Roman" w:hAnsi="Times New Roman" w:eastAsia="方正仿宋_GBK"/>
          <w:sz w:val="32"/>
          <w:szCs w:val="32"/>
          <w:lang w:eastAsia="zh-CN"/>
        </w:rPr>
        <w:t>；</w:t>
      </w:r>
    </w:p>
    <w:p w14:paraId="6979641C">
      <w:pPr>
        <w:pStyle w:val="3"/>
        <w:spacing w:line="560" w:lineRule="exact"/>
        <w:ind w:firstLine="640"/>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附件</w:t>
      </w:r>
      <w:r>
        <w:rPr>
          <w:rFonts w:hint="eastAsia" w:ascii="Times New Roman" w:hAnsi="Times New Roman" w:eastAsia="方正仿宋_GBK"/>
          <w:sz w:val="32"/>
          <w:szCs w:val="32"/>
          <w:lang w:val="en-US" w:eastAsia="zh-CN"/>
        </w:rPr>
        <w:t>五</w:t>
      </w:r>
      <w:r>
        <w:rPr>
          <w:rFonts w:hint="eastAsia" w:ascii="Times New Roman" w:hAnsi="Times New Roman" w:eastAsia="方正仿宋_GBK"/>
          <w:sz w:val="32"/>
          <w:szCs w:val="32"/>
        </w:rPr>
        <w:t>：合同（范本）</w:t>
      </w:r>
      <w:r>
        <w:rPr>
          <w:rFonts w:hint="eastAsia" w:ascii="Times New Roman" w:hAnsi="Times New Roman" w:eastAsia="方正仿宋_GBK"/>
          <w:sz w:val="32"/>
          <w:szCs w:val="32"/>
          <w:lang w:eastAsia="zh-CN"/>
        </w:rPr>
        <w:t>；</w:t>
      </w:r>
    </w:p>
    <w:p w14:paraId="3FE1A411">
      <w:pPr>
        <w:pStyle w:val="3"/>
        <w:spacing w:line="560" w:lineRule="exact"/>
        <w:ind w:firstLine="640"/>
        <w:rPr>
          <w:rFonts w:hint="eastAsia" w:ascii="Times New Roman" w:hAnsi="Times New Roman" w:eastAsia="方正仿宋_GBK"/>
          <w:sz w:val="32"/>
          <w:szCs w:val="32"/>
          <w:lang w:eastAsia="zh"/>
          <w:woUserID w:val="1"/>
        </w:rPr>
      </w:pPr>
      <w:r>
        <w:rPr>
          <w:rFonts w:hint="eastAsia" w:ascii="Times New Roman" w:hAnsi="Times New Roman" w:eastAsia="方正仿宋_GBK"/>
          <w:sz w:val="32"/>
          <w:szCs w:val="32"/>
          <w:lang w:eastAsia="zh"/>
          <w:woUserID w:val="1"/>
        </w:rPr>
        <w:t>附件六：施工图</w:t>
      </w:r>
    </w:p>
    <w:p w14:paraId="6A366B7B">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十六、联系人员及电话</w:t>
      </w:r>
    </w:p>
    <w:p w14:paraId="728FB11C">
      <w:pPr>
        <w:spacing w:line="560" w:lineRule="exact"/>
        <w:ind w:firstLine="640" w:firstLineChars="200"/>
        <w:jc w:val="left"/>
        <w:rPr>
          <w:rFonts w:eastAsia="仿宋"/>
          <w:kern w:val="0"/>
          <w:sz w:val="32"/>
          <w:szCs w:val="32"/>
        </w:rPr>
      </w:pPr>
      <w:r>
        <w:rPr>
          <w:rFonts w:eastAsia="仿宋"/>
          <w:kern w:val="0"/>
          <w:sz w:val="32"/>
          <w:szCs w:val="32"/>
        </w:rPr>
        <w:t xml:space="preserve">联系人员: </w:t>
      </w:r>
      <w:r>
        <w:rPr>
          <w:rFonts w:hint="eastAsia" w:eastAsia="仿宋"/>
          <w:kern w:val="0"/>
          <w:sz w:val="32"/>
          <w:szCs w:val="32"/>
        </w:rPr>
        <w:t>熊</w:t>
      </w:r>
      <w:r>
        <w:rPr>
          <w:rFonts w:eastAsia="仿宋"/>
          <w:kern w:val="0"/>
          <w:sz w:val="32"/>
          <w:szCs w:val="32"/>
        </w:rPr>
        <w:t>老师</w:t>
      </w:r>
    </w:p>
    <w:p w14:paraId="48A1815A">
      <w:pPr>
        <w:spacing w:line="560" w:lineRule="exact"/>
        <w:ind w:firstLine="640" w:firstLineChars="200"/>
        <w:jc w:val="left"/>
        <w:rPr>
          <w:rFonts w:eastAsia="仿宋"/>
          <w:kern w:val="0"/>
          <w:sz w:val="32"/>
          <w:szCs w:val="32"/>
        </w:rPr>
      </w:pPr>
      <w:r>
        <w:rPr>
          <w:rFonts w:eastAsia="仿宋"/>
          <w:kern w:val="0"/>
          <w:sz w:val="32"/>
          <w:szCs w:val="32"/>
        </w:rPr>
        <w:t>联系电话： 023-746</w:t>
      </w:r>
      <w:r>
        <w:rPr>
          <w:rFonts w:hint="eastAsia" w:eastAsia="仿宋"/>
          <w:kern w:val="0"/>
          <w:sz w:val="32"/>
          <w:szCs w:val="32"/>
        </w:rPr>
        <w:t>30098</w:t>
      </w:r>
    </w:p>
    <w:p w14:paraId="1550B0D0">
      <w:pPr>
        <w:spacing w:line="560" w:lineRule="exact"/>
        <w:ind w:firstLine="640" w:firstLineChars="200"/>
        <w:rPr>
          <w:rFonts w:eastAsia="仿宋"/>
          <w:b/>
          <w:sz w:val="32"/>
          <w:szCs w:val="32"/>
        </w:rPr>
      </w:pPr>
      <w:r>
        <w:rPr>
          <w:rFonts w:eastAsia="仿宋"/>
          <w:kern w:val="0"/>
          <w:sz w:val="32"/>
          <w:szCs w:val="32"/>
          <w:u w:val="single"/>
        </w:rPr>
        <w:t>202</w:t>
      </w:r>
      <w:r>
        <w:rPr>
          <w:rFonts w:hint="eastAsia" w:eastAsia="仿宋"/>
          <w:kern w:val="0"/>
          <w:sz w:val="32"/>
          <w:szCs w:val="32"/>
          <w:u w:val="single"/>
          <w:lang w:val="en-US" w:eastAsia="zh-CN"/>
        </w:rPr>
        <w:t>6</w:t>
      </w:r>
      <w:r>
        <w:rPr>
          <w:rFonts w:eastAsia="仿宋"/>
          <w:kern w:val="0"/>
          <w:sz w:val="32"/>
          <w:szCs w:val="32"/>
        </w:rPr>
        <w:t>年</w:t>
      </w:r>
      <w:r>
        <w:rPr>
          <w:rFonts w:hint="eastAsia" w:eastAsia="仿宋"/>
          <w:kern w:val="0"/>
          <w:sz w:val="32"/>
          <w:szCs w:val="32"/>
          <w:u w:val="single"/>
          <w:lang w:val="en-US" w:eastAsia="zh-CN"/>
        </w:rPr>
        <w:t xml:space="preserve"> 7</w:t>
      </w:r>
      <w:r>
        <w:rPr>
          <w:rFonts w:eastAsia="仿宋"/>
          <w:kern w:val="0"/>
          <w:sz w:val="32"/>
          <w:szCs w:val="32"/>
        </w:rPr>
        <w:t>月</w:t>
      </w:r>
      <w:r>
        <w:rPr>
          <w:rFonts w:eastAsia="仿宋"/>
          <w:kern w:val="0"/>
          <w:sz w:val="32"/>
          <w:szCs w:val="32"/>
          <w:u w:val="single"/>
        </w:rPr>
        <w:t xml:space="preserve"> </w:t>
      </w:r>
      <w:r>
        <w:rPr>
          <w:rFonts w:hint="eastAsia" w:eastAsia="仿宋"/>
          <w:kern w:val="0"/>
          <w:sz w:val="32"/>
          <w:szCs w:val="32"/>
          <w:u w:val="single"/>
          <w:lang w:val="en-US" w:eastAsia="zh-CN"/>
        </w:rPr>
        <w:t>17</w:t>
      </w:r>
      <w:r>
        <w:rPr>
          <w:rFonts w:eastAsia="仿宋"/>
          <w:kern w:val="0"/>
          <w:sz w:val="32"/>
          <w:szCs w:val="32"/>
        </w:rPr>
        <w:t>日</w:t>
      </w:r>
    </w:p>
    <w:p w14:paraId="021438AF">
      <w:pPr>
        <w:widowControl/>
        <w:spacing w:beforeAutospacing="1"/>
        <w:jc w:val="left"/>
        <w:rPr>
          <w:rFonts w:eastAsia="方正小标宋_GBK"/>
          <w:sz w:val="28"/>
          <w:szCs w:val="28"/>
        </w:rPr>
        <w:sectPr>
          <w:pgSz w:w="11906" w:h="16838"/>
          <w:pgMar w:top="1134" w:right="1304" w:bottom="1134" w:left="1304" w:header="851" w:footer="992" w:gutter="0"/>
          <w:cols w:space="720" w:num="1"/>
          <w:docGrid w:type="lines" w:linePitch="312" w:charSpace="0"/>
        </w:sectPr>
      </w:pPr>
    </w:p>
    <w:p w14:paraId="09F1C91B">
      <w:pPr>
        <w:spacing w:line="600" w:lineRule="exact"/>
        <w:jc w:val="left"/>
        <w:rPr>
          <w:rFonts w:eastAsia="方正小标宋_GBK"/>
          <w:kern w:val="2"/>
          <w:sz w:val="28"/>
          <w:szCs w:val="28"/>
        </w:rPr>
      </w:pPr>
      <w:r>
        <w:rPr>
          <w:rFonts w:eastAsia="方正小标宋_GBK"/>
          <w:sz w:val="28"/>
          <w:szCs w:val="28"/>
        </w:rPr>
        <w:t>附件一：</w:t>
      </w:r>
    </w:p>
    <w:p w14:paraId="4351B6A3">
      <w:pPr>
        <w:spacing w:line="594" w:lineRule="exact"/>
        <w:ind w:firstLine="643" w:firstLineChars="200"/>
        <w:jc w:val="center"/>
        <w:rPr>
          <w:b/>
          <w:kern w:val="0"/>
          <w:sz w:val="32"/>
          <w:szCs w:val="32"/>
        </w:rPr>
      </w:pPr>
    </w:p>
    <w:p w14:paraId="41A0B8AE">
      <w:pPr>
        <w:spacing w:line="594" w:lineRule="exact"/>
        <w:ind w:firstLine="880" w:firstLineChars="200"/>
        <w:jc w:val="center"/>
        <w:rPr>
          <w:rFonts w:eastAsia="方正小标宋_GBK"/>
          <w:bCs/>
          <w:kern w:val="0"/>
          <w:sz w:val="44"/>
          <w:szCs w:val="44"/>
        </w:rPr>
      </w:pPr>
      <w:r>
        <w:rPr>
          <w:rFonts w:eastAsia="方正小标宋_GBK"/>
          <w:bCs/>
          <w:kern w:val="0"/>
          <w:sz w:val="44"/>
          <w:szCs w:val="44"/>
        </w:rPr>
        <w:t>确认文书</w:t>
      </w:r>
    </w:p>
    <w:p w14:paraId="5F6899AC">
      <w:pPr>
        <w:spacing w:line="594" w:lineRule="exact"/>
        <w:ind w:firstLine="602" w:firstLineChars="200"/>
        <w:rPr>
          <w:b/>
          <w:kern w:val="0"/>
          <w:sz w:val="30"/>
          <w:szCs w:val="30"/>
        </w:rPr>
      </w:pPr>
    </w:p>
    <w:p w14:paraId="57E8F665">
      <w:pPr>
        <w:spacing w:line="594" w:lineRule="exact"/>
        <w:ind w:firstLine="0" w:firstLineChars="0"/>
        <w:rPr>
          <w:rFonts w:hint="eastAsia" w:eastAsia="仿宋"/>
          <w:kern w:val="0"/>
          <w:sz w:val="32"/>
          <w:szCs w:val="32"/>
        </w:rPr>
      </w:pPr>
      <w:r>
        <w:rPr>
          <w:rFonts w:hint="eastAsia" w:eastAsia="仿宋"/>
          <w:kern w:val="0"/>
          <w:sz w:val="32"/>
          <w:szCs w:val="32"/>
        </w:rPr>
        <w:t>垫江县丹香建设有限公司：</w:t>
      </w:r>
    </w:p>
    <w:p w14:paraId="7D5D7DC4">
      <w:pPr>
        <w:spacing w:line="594" w:lineRule="exact"/>
        <w:ind w:firstLine="560" w:firstLineChars="200"/>
        <w:rPr>
          <w:rFonts w:eastAsia="仿宋"/>
          <w:kern w:val="0"/>
          <w:sz w:val="28"/>
          <w:szCs w:val="28"/>
        </w:rPr>
      </w:pPr>
      <w:r>
        <w:rPr>
          <w:rFonts w:eastAsia="仿宋"/>
          <w:kern w:val="0"/>
          <w:sz w:val="28"/>
          <w:szCs w:val="28"/>
        </w:rPr>
        <w:t>我单位自愿参加</w:t>
      </w:r>
      <w:r>
        <w:rPr>
          <w:rFonts w:hint="eastAsia" w:eastAsia="仿宋"/>
          <w:b/>
          <w:bCs/>
          <w:kern w:val="0"/>
          <w:sz w:val="28"/>
          <w:szCs w:val="28"/>
          <w:lang w:eastAsia="zh-CN"/>
        </w:rPr>
        <w:t>阀门二期产业园（配套附属）工程</w:t>
      </w:r>
      <w:r>
        <w:rPr>
          <w:rFonts w:eastAsia="仿宋"/>
          <w:kern w:val="0"/>
          <w:sz w:val="28"/>
          <w:szCs w:val="28"/>
        </w:rPr>
        <w:t>，对承包人发出的该项目招标文件及其相应的补遗资料、书面通知等全部内容予以确认，并按其要求提交投标文件。我公司保证本项目中标后绝不转包给挂靠公司，一旦发现、查实我公司有转包挂靠行为，我公司自愿承担违约责任或违约金。</w:t>
      </w:r>
    </w:p>
    <w:p w14:paraId="70B7351F">
      <w:pPr>
        <w:spacing w:line="594" w:lineRule="exact"/>
        <w:ind w:firstLine="560" w:firstLineChars="200"/>
        <w:rPr>
          <w:rFonts w:eastAsia="仿宋"/>
          <w:kern w:val="0"/>
          <w:sz w:val="28"/>
          <w:szCs w:val="28"/>
        </w:rPr>
      </w:pPr>
    </w:p>
    <w:p w14:paraId="4E370DEB">
      <w:pPr>
        <w:spacing w:line="594" w:lineRule="exact"/>
        <w:ind w:firstLine="560" w:firstLineChars="200"/>
        <w:rPr>
          <w:rFonts w:eastAsia="仿宋"/>
          <w:kern w:val="0"/>
          <w:sz w:val="28"/>
          <w:szCs w:val="28"/>
        </w:rPr>
      </w:pPr>
    </w:p>
    <w:p w14:paraId="4DAB4CD8">
      <w:pPr>
        <w:spacing w:line="594" w:lineRule="exact"/>
        <w:jc w:val="right"/>
        <w:rPr>
          <w:rFonts w:eastAsia="仿宋"/>
          <w:kern w:val="0"/>
          <w:sz w:val="28"/>
          <w:szCs w:val="28"/>
        </w:rPr>
      </w:pPr>
    </w:p>
    <w:p w14:paraId="726F06F4">
      <w:pPr>
        <w:spacing w:line="594" w:lineRule="exact"/>
        <w:jc w:val="right"/>
        <w:rPr>
          <w:rFonts w:eastAsia="仿宋"/>
          <w:kern w:val="0"/>
          <w:sz w:val="28"/>
          <w:szCs w:val="28"/>
        </w:rPr>
      </w:pPr>
      <w:r>
        <w:rPr>
          <w:rFonts w:eastAsia="仿宋"/>
          <w:kern w:val="0"/>
          <w:sz w:val="28"/>
          <w:szCs w:val="28"/>
        </w:rPr>
        <w:t>投标单位：（盖单位公章）</w:t>
      </w:r>
    </w:p>
    <w:p w14:paraId="092F591F">
      <w:pPr>
        <w:spacing w:line="594" w:lineRule="exact"/>
        <w:ind w:firstLine="560" w:firstLineChars="200"/>
        <w:rPr>
          <w:rFonts w:eastAsia="仿宋"/>
          <w:kern w:val="0"/>
          <w:sz w:val="28"/>
          <w:szCs w:val="28"/>
        </w:rPr>
      </w:pPr>
    </w:p>
    <w:p w14:paraId="13B5F9FE">
      <w:pPr>
        <w:spacing w:line="594" w:lineRule="exact"/>
        <w:ind w:firstLine="560" w:firstLineChars="200"/>
        <w:jc w:val="right"/>
        <w:rPr>
          <w:rFonts w:eastAsia="仿宋"/>
          <w:kern w:val="0"/>
          <w:sz w:val="28"/>
          <w:szCs w:val="28"/>
        </w:rPr>
      </w:pPr>
      <w:r>
        <w:rPr>
          <w:rFonts w:eastAsia="仿宋"/>
          <w:kern w:val="0"/>
          <w:sz w:val="28"/>
          <w:szCs w:val="28"/>
        </w:rPr>
        <w:t>法定代表人或其委托代理人：（签字）</w:t>
      </w:r>
    </w:p>
    <w:p w14:paraId="19E2B74D">
      <w:pPr>
        <w:spacing w:line="594" w:lineRule="exact"/>
        <w:ind w:firstLine="560" w:firstLineChars="200"/>
        <w:rPr>
          <w:rFonts w:eastAsia="仿宋"/>
          <w:kern w:val="0"/>
          <w:sz w:val="28"/>
          <w:szCs w:val="28"/>
        </w:rPr>
      </w:pPr>
    </w:p>
    <w:p w14:paraId="4FF08595">
      <w:pPr>
        <w:spacing w:line="594" w:lineRule="exact"/>
        <w:ind w:firstLine="5320" w:firstLineChars="1900"/>
        <w:rPr>
          <w:rFonts w:eastAsia="仿宋"/>
          <w:kern w:val="0"/>
          <w:sz w:val="30"/>
          <w:szCs w:val="30"/>
        </w:rPr>
      </w:pP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278CDCF2">
      <w:pPr>
        <w:spacing w:line="600" w:lineRule="exact"/>
        <w:jc w:val="left"/>
        <w:rPr>
          <w:rFonts w:eastAsia="方正小标宋_GBK"/>
          <w:sz w:val="28"/>
          <w:szCs w:val="28"/>
        </w:rPr>
      </w:pPr>
    </w:p>
    <w:p w14:paraId="28329723">
      <w:pPr>
        <w:spacing w:line="600" w:lineRule="exact"/>
        <w:jc w:val="left"/>
        <w:rPr>
          <w:rFonts w:eastAsia="方正小标宋_GBK"/>
          <w:sz w:val="28"/>
          <w:szCs w:val="28"/>
        </w:rPr>
      </w:pPr>
    </w:p>
    <w:p w14:paraId="1782A7D3">
      <w:pPr>
        <w:spacing w:line="600" w:lineRule="exact"/>
        <w:jc w:val="left"/>
        <w:rPr>
          <w:rFonts w:eastAsia="方正小标宋_GBK"/>
          <w:sz w:val="28"/>
          <w:szCs w:val="28"/>
        </w:rPr>
      </w:pPr>
    </w:p>
    <w:p w14:paraId="73CEB1B5">
      <w:pPr>
        <w:spacing w:line="600" w:lineRule="exact"/>
        <w:jc w:val="left"/>
        <w:rPr>
          <w:rFonts w:eastAsia="方正小标宋_GBK"/>
          <w:sz w:val="28"/>
          <w:szCs w:val="28"/>
        </w:rPr>
      </w:pPr>
    </w:p>
    <w:p w14:paraId="34428CE3">
      <w:pPr>
        <w:pStyle w:val="4"/>
        <w:rPr>
          <w:rFonts w:eastAsia="方正小标宋_GBK"/>
          <w:sz w:val="28"/>
          <w:szCs w:val="28"/>
        </w:rPr>
      </w:pPr>
    </w:p>
    <w:p w14:paraId="5BB79163">
      <w:pPr>
        <w:pStyle w:val="4"/>
        <w:rPr>
          <w:rFonts w:eastAsia="方正小标宋_GBK"/>
          <w:sz w:val="28"/>
          <w:szCs w:val="28"/>
        </w:rPr>
      </w:pPr>
    </w:p>
    <w:p w14:paraId="7623B74E">
      <w:pPr>
        <w:rPr>
          <w:rFonts w:eastAsia="方正小标宋_GBK"/>
          <w:sz w:val="28"/>
          <w:szCs w:val="28"/>
        </w:rPr>
      </w:pPr>
    </w:p>
    <w:p w14:paraId="2E9431C6">
      <w:pPr>
        <w:pStyle w:val="2"/>
        <w:rPr>
          <w:rFonts w:eastAsia="方正小标宋_GBK"/>
          <w:sz w:val="28"/>
          <w:szCs w:val="28"/>
        </w:rPr>
      </w:pPr>
    </w:p>
    <w:p w14:paraId="1C629374">
      <w:pPr>
        <w:rPr>
          <w:rFonts w:eastAsia="方正小标宋_GBK"/>
          <w:sz w:val="28"/>
          <w:szCs w:val="28"/>
        </w:rPr>
      </w:pPr>
    </w:p>
    <w:p w14:paraId="5AB348A3">
      <w:pPr>
        <w:spacing w:line="600" w:lineRule="exact"/>
        <w:jc w:val="left"/>
        <w:rPr>
          <w:rFonts w:eastAsia="方正小标宋_GBK"/>
          <w:bCs/>
          <w:kern w:val="0"/>
          <w:sz w:val="44"/>
          <w:szCs w:val="44"/>
        </w:rPr>
      </w:pPr>
      <w:r>
        <w:rPr>
          <w:rFonts w:eastAsia="方正小标宋_GBK"/>
          <w:sz w:val="28"/>
          <w:szCs w:val="28"/>
        </w:rPr>
        <w:t>附件二：</w:t>
      </w:r>
    </w:p>
    <w:p w14:paraId="2A43A581">
      <w:pPr>
        <w:spacing w:line="600" w:lineRule="exact"/>
        <w:ind w:firstLine="3960" w:firstLineChars="900"/>
        <w:jc w:val="left"/>
        <w:rPr>
          <w:rFonts w:eastAsia="方正小标宋_GBK"/>
          <w:bCs/>
          <w:kern w:val="0"/>
          <w:sz w:val="44"/>
          <w:szCs w:val="44"/>
        </w:rPr>
      </w:pPr>
      <w:r>
        <w:rPr>
          <w:rFonts w:eastAsia="方正小标宋_GBK"/>
          <w:bCs/>
          <w:kern w:val="0"/>
          <w:sz w:val="44"/>
          <w:szCs w:val="44"/>
        </w:rPr>
        <w:t>报价函</w:t>
      </w:r>
    </w:p>
    <w:p w14:paraId="57858119">
      <w:pPr>
        <w:spacing w:line="594" w:lineRule="exact"/>
        <w:ind w:firstLine="0" w:firstLineChars="0"/>
        <w:rPr>
          <w:rFonts w:eastAsia="仿宋"/>
          <w:kern w:val="0"/>
          <w:sz w:val="28"/>
          <w:szCs w:val="28"/>
        </w:rPr>
      </w:pPr>
      <w:r>
        <w:rPr>
          <w:rFonts w:hint="eastAsia" w:eastAsia="仿宋"/>
          <w:kern w:val="0"/>
          <w:sz w:val="32"/>
          <w:szCs w:val="32"/>
        </w:rPr>
        <w:t>垫江县丹香建设有限公司</w:t>
      </w:r>
      <w:r>
        <w:rPr>
          <w:rFonts w:eastAsia="仿宋"/>
          <w:kern w:val="0"/>
          <w:sz w:val="28"/>
          <w:szCs w:val="28"/>
        </w:rPr>
        <w:t>：</w:t>
      </w:r>
    </w:p>
    <w:p w14:paraId="43ECEB9D">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1．我方已仔细研究了</w:t>
      </w:r>
      <w:r>
        <w:rPr>
          <w:rFonts w:hint="eastAsia" w:eastAsia="仿宋"/>
          <w:b/>
          <w:bCs/>
          <w:kern w:val="0"/>
          <w:sz w:val="28"/>
          <w:szCs w:val="28"/>
          <w:lang w:eastAsia="zh-CN"/>
        </w:rPr>
        <w:t>阀门二期产业园（配套附属）工程</w:t>
      </w:r>
      <w:r>
        <w:rPr>
          <w:rFonts w:hint="eastAsia" w:eastAsia="仿宋"/>
          <w:kern w:val="0"/>
          <w:sz w:val="28"/>
          <w:szCs w:val="28"/>
        </w:rPr>
        <w:t>招标文件的全部内容，</w:t>
      </w:r>
      <w:r>
        <w:rPr>
          <w:rFonts w:hint="eastAsia" w:eastAsia="仿宋"/>
          <w:bCs w:val="0"/>
          <w:kern w:val="0"/>
          <w:sz w:val="28"/>
          <w:szCs w:val="28"/>
          <w:highlight w:val="none"/>
          <w:lang w:eastAsia="zh"/>
          <w:woUserID w:val="0"/>
        </w:rPr>
        <w:t>结合工程报价须知</w:t>
      </w:r>
      <w:r>
        <w:rPr>
          <w:rFonts w:hint="eastAsia" w:eastAsia="仿宋"/>
          <w:bCs/>
          <w:kern w:val="0"/>
          <w:sz w:val="32"/>
          <w:szCs w:val="32"/>
          <w:highlight w:val="none"/>
          <w:lang w:eastAsia="zh"/>
          <w:woUserID w:val="1"/>
        </w:rPr>
        <w:t>，</w:t>
      </w:r>
      <w:r>
        <w:rPr>
          <w:rFonts w:hint="eastAsia" w:eastAsia="仿宋"/>
          <w:kern w:val="0"/>
          <w:sz w:val="28"/>
          <w:szCs w:val="28"/>
        </w:rPr>
        <w:t>愿意以总价人民币</w:t>
      </w:r>
      <w:r>
        <w:rPr>
          <w:rFonts w:hint="eastAsia" w:eastAsia="仿宋"/>
          <w:kern w:val="0"/>
          <w:sz w:val="28"/>
          <w:szCs w:val="28"/>
          <w:u w:val="single"/>
        </w:rPr>
        <w:t xml:space="preserve">      元（大写：   元</w:t>
      </w:r>
      <w:r>
        <w:rPr>
          <w:rFonts w:hint="eastAsia" w:eastAsia="仿宋"/>
          <w:kern w:val="0"/>
          <w:sz w:val="28"/>
          <w:szCs w:val="28"/>
        </w:rPr>
        <w:t>），其中安全文明施工费为￥</w:t>
      </w:r>
      <w:r>
        <w:rPr>
          <w:rFonts w:hint="eastAsia" w:eastAsia="仿宋"/>
          <w:kern w:val="0"/>
          <w:sz w:val="28"/>
          <w:szCs w:val="28"/>
          <w:u w:val="single"/>
        </w:rPr>
        <w:t xml:space="preserve">     </w:t>
      </w:r>
      <w:r>
        <w:rPr>
          <w:rFonts w:hint="eastAsia" w:eastAsia="仿宋"/>
          <w:kern w:val="0"/>
          <w:sz w:val="28"/>
          <w:szCs w:val="28"/>
        </w:rPr>
        <w:t>元（大写：</w:t>
      </w:r>
      <w:r>
        <w:rPr>
          <w:rFonts w:hint="eastAsia" w:eastAsia="仿宋"/>
          <w:kern w:val="0"/>
          <w:sz w:val="28"/>
          <w:szCs w:val="28"/>
          <w:u w:val="single"/>
        </w:rPr>
        <w:t xml:space="preserve">                </w:t>
      </w:r>
      <w:r>
        <w:rPr>
          <w:rFonts w:hint="eastAsia" w:eastAsia="仿宋"/>
          <w:kern w:val="0"/>
          <w:sz w:val="28"/>
          <w:szCs w:val="28"/>
        </w:rPr>
        <w:t>），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工期</w:t>
      </w:r>
      <w:r>
        <w:rPr>
          <w:rFonts w:hint="eastAsia" w:eastAsia="仿宋"/>
          <w:kern w:val="0"/>
          <w:sz w:val="28"/>
          <w:szCs w:val="28"/>
          <w:u w:val="single"/>
        </w:rPr>
        <w:t xml:space="preserve">    </w:t>
      </w:r>
      <w:r>
        <w:rPr>
          <w:rFonts w:hint="eastAsia" w:eastAsia="仿宋"/>
          <w:kern w:val="0"/>
          <w:sz w:val="28"/>
          <w:szCs w:val="28"/>
        </w:rPr>
        <w:t>日历天， 按合同约定实施和完成承包内容，质量达到国家有关现行规范规定的标准进行验收，并验收合格。</w:t>
      </w:r>
    </w:p>
    <w:p w14:paraId="0289990E">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2．如我方中标：</w:t>
      </w:r>
    </w:p>
    <w:p w14:paraId="7483E17E">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（1）我方承诺在收到中标通知书后，在中标通知书规定的期限内与你方签订合同。</w:t>
      </w:r>
    </w:p>
    <w:p w14:paraId="2AD25B75">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（2）我方承诺按照招标公告规定向你方递交履约担保。</w:t>
      </w:r>
    </w:p>
    <w:p w14:paraId="3700674D">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（3）我方承诺在合同约定的期限内完成工程内容。</w:t>
      </w:r>
    </w:p>
    <w:p w14:paraId="7A504AD4">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4．我方在此声明，所递交的投标文件及有关资料内容完整、真实和准确。</w:t>
      </w:r>
    </w:p>
    <w:p w14:paraId="7643C59A">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5．</w:t>
      </w:r>
      <w:r>
        <w:rPr>
          <w:rFonts w:eastAsia="仿宋"/>
          <w:kern w:val="0"/>
          <w:sz w:val="28"/>
          <w:szCs w:val="28"/>
          <w:u w:val="single"/>
        </w:rPr>
        <w:tab/>
      </w:r>
      <w:r>
        <w:rPr>
          <w:rFonts w:eastAsia="仿宋"/>
          <w:kern w:val="0"/>
          <w:sz w:val="28"/>
          <w:szCs w:val="28"/>
        </w:rPr>
        <w:t>（其他补充说明）。</w:t>
      </w:r>
    </w:p>
    <w:p w14:paraId="692C670F">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投 标 单 位：（盖单位公章） </w:t>
      </w:r>
    </w:p>
    <w:p w14:paraId="5FECD4DE">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法定代表人或其委托代理人：（签字） </w:t>
      </w:r>
    </w:p>
    <w:p w14:paraId="60A8052E">
      <w:pPr>
        <w:autoSpaceDE w:val="0"/>
        <w:autoSpaceDN w:val="0"/>
        <w:adjustRightInd w:val="0"/>
        <w:spacing w:line="360" w:lineRule="auto"/>
        <w:ind w:right="210" w:firstLine="2660" w:firstLineChars="950"/>
        <w:rPr>
          <w:rFonts w:eastAsia="方正仿宋_GBK"/>
          <w:kern w:val="0"/>
          <w:sz w:val="32"/>
          <w:szCs w:val="32"/>
        </w:rPr>
      </w:pPr>
      <w:r>
        <w:rPr>
          <w:rFonts w:hint="eastAsia" w:eastAsia="仿宋"/>
          <w:kern w:val="0"/>
          <w:sz w:val="28"/>
          <w:szCs w:val="28"/>
        </w:rPr>
        <w:t xml:space="preserve">             </w:t>
      </w:r>
      <w:r>
        <w:rPr>
          <w:rFonts w:eastAsia="仿宋"/>
          <w:kern w:val="0"/>
          <w:sz w:val="28"/>
          <w:szCs w:val="28"/>
        </w:rPr>
        <w:t>联 系 人：</w:t>
      </w:r>
    </w:p>
    <w:p w14:paraId="55A05857">
      <w:pPr>
        <w:autoSpaceDE w:val="0"/>
        <w:autoSpaceDN w:val="0"/>
        <w:adjustRightInd w:val="0"/>
        <w:spacing w:line="360" w:lineRule="auto"/>
        <w:ind w:right="-20"/>
        <w:rPr>
          <w:rFonts w:eastAsia="仿宋"/>
          <w:kern w:val="0"/>
          <w:sz w:val="28"/>
          <w:szCs w:val="28"/>
        </w:rPr>
      </w:pPr>
      <w:r>
        <w:rPr>
          <w:rFonts w:hint="eastAsia" w:eastAsia="仿宋"/>
          <w:kern w:val="0"/>
          <w:sz w:val="28"/>
          <w:szCs w:val="28"/>
        </w:rPr>
        <w:t xml:space="preserve">                                </w:t>
      </w:r>
      <w:r>
        <w:rPr>
          <w:rFonts w:eastAsia="仿宋"/>
          <w:kern w:val="0"/>
          <w:sz w:val="28"/>
          <w:szCs w:val="28"/>
        </w:rPr>
        <w:t>联系人电话：</w:t>
      </w:r>
    </w:p>
    <w:p w14:paraId="5B11B633">
      <w:pPr>
        <w:autoSpaceDE w:val="0"/>
        <w:autoSpaceDN w:val="0"/>
        <w:adjustRightInd w:val="0"/>
        <w:spacing w:line="360" w:lineRule="auto"/>
        <w:ind w:right="-20"/>
      </w:pPr>
      <w:r>
        <w:rPr>
          <w:rFonts w:hint="eastAsia" w:eastAsia="仿宋"/>
          <w:kern w:val="0"/>
          <w:sz w:val="28"/>
          <w:szCs w:val="28"/>
        </w:rPr>
        <w:t xml:space="preserve">                                   </w:t>
      </w: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7627CA46">
      <w:pPr>
        <w:pStyle w:val="2"/>
        <w:rPr>
          <w:rFonts w:ascii="Times New Roman" w:eastAsia="方正小标宋_GBK" w:cs="Times New Roman"/>
          <w:b w:val="0"/>
          <w:kern w:val="2"/>
          <w:sz w:val="28"/>
          <w:szCs w:val="28"/>
        </w:rPr>
      </w:pPr>
    </w:p>
    <w:p w14:paraId="0F82A61E"/>
    <w:p w14:paraId="7CC4DBC6">
      <w:pPr>
        <w:rPr>
          <w:rFonts w:eastAsia="方正小标宋_GBK"/>
          <w:sz w:val="28"/>
          <w:szCs w:val="28"/>
        </w:rPr>
      </w:pPr>
    </w:p>
    <w:p w14:paraId="01D53A1B">
      <w:pPr>
        <w:pStyle w:val="2"/>
        <w:rPr>
          <w:rFonts w:ascii="Times New Roman" w:eastAsia="方正仿宋_GBK" w:cs="Times New Roman"/>
          <w:sz w:val="32"/>
          <w:szCs w:val="32"/>
        </w:rPr>
      </w:pPr>
      <w:r>
        <w:rPr>
          <w:rFonts w:ascii="Times New Roman" w:eastAsia="方正小标宋_GBK" w:cs="Times New Roman"/>
          <w:b w:val="0"/>
          <w:kern w:val="2"/>
          <w:sz w:val="28"/>
          <w:szCs w:val="28"/>
        </w:rPr>
        <w:t>附件三：</w:t>
      </w:r>
      <w:r>
        <w:rPr>
          <w:rFonts w:ascii="Times New Roman" w:eastAsia="方正仿宋_GBK" w:cs="Times New Roman"/>
          <w:sz w:val="32"/>
          <w:szCs w:val="32"/>
        </w:rPr>
        <w:t>工程清单（逐页加盖公章）</w:t>
      </w:r>
    </w:p>
    <w:p w14:paraId="26CB4EA1">
      <w:pPr>
        <w:pStyle w:val="2"/>
        <w:rPr>
          <w:rFonts w:ascii="Times New Roman" w:eastAsia="方正仿宋_GBK" w:cs="Times New Roman"/>
          <w:sz w:val="32"/>
          <w:szCs w:val="32"/>
        </w:rPr>
      </w:pPr>
    </w:p>
    <w:p w14:paraId="55AB336F">
      <w:pPr>
        <w:pStyle w:val="2"/>
        <w:rPr>
          <w:rFonts w:ascii="Times New Roman" w:eastAsia="方正仿宋_GBK" w:cs="Times New Roman"/>
          <w:sz w:val="32"/>
          <w:szCs w:val="32"/>
        </w:rPr>
      </w:pPr>
    </w:p>
    <w:p w14:paraId="6C43655A">
      <w:pPr>
        <w:pStyle w:val="2"/>
        <w:rPr>
          <w:rFonts w:ascii="Times New Roman" w:eastAsia="方正仿宋_GBK" w:cs="Times New Roman"/>
          <w:sz w:val="32"/>
          <w:szCs w:val="32"/>
        </w:rPr>
      </w:pPr>
    </w:p>
    <w:p w14:paraId="4E05DA96">
      <w:pPr>
        <w:pStyle w:val="2"/>
        <w:rPr>
          <w:rFonts w:ascii="Times New Roman" w:eastAsia="方正仿宋_GBK" w:cs="Times New Roman"/>
          <w:sz w:val="32"/>
          <w:szCs w:val="32"/>
        </w:rPr>
      </w:pPr>
    </w:p>
    <w:p w14:paraId="1DC4EDAA">
      <w:pPr>
        <w:pStyle w:val="2"/>
        <w:rPr>
          <w:rFonts w:ascii="Times New Roman" w:eastAsia="方正仿宋_GBK" w:cs="Times New Roman"/>
          <w:sz w:val="32"/>
          <w:szCs w:val="32"/>
        </w:rPr>
      </w:pPr>
    </w:p>
    <w:p w14:paraId="74CA9481">
      <w:pPr>
        <w:pStyle w:val="2"/>
        <w:rPr>
          <w:rFonts w:ascii="Times New Roman" w:eastAsia="方正仿宋_GBK" w:cs="Times New Roman"/>
          <w:sz w:val="32"/>
          <w:szCs w:val="32"/>
        </w:rPr>
      </w:pPr>
    </w:p>
    <w:p w14:paraId="2B2A615F">
      <w:pPr>
        <w:pStyle w:val="2"/>
        <w:rPr>
          <w:rFonts w:ascii="Times New Roman" w:eastAsia="方正仿宋_GBK" w:cs="Times New Roman"/>
          <w:sz w:val="32"/>
          <w:szCs w:val="32"/>
        </w:rPr>
      </w:pPr>
    </w:p>
    <w:p w14:paraId="2ABCEDB1">
      <w:pPr>
        <w:pStyle w:val="2"/>
        <w:rPr>
          <w:rFonts w:ascii="Times New Roman" w:eastAsia="方正仿宋_GBK" w:cs="Times New Roman"/>
          <w:sz w:val="32"/>
          <w:szCs w:val="32"/>
        </w:rPr>
      </w:pPr>
    </w:p>
    <w:p w14:paraId="15461F4D">
      <w:pPr>
        <w:pStyle w:val="2"/>
        <w:rPr>
          <w:rFonts w:ascii="Times New Roman" w:eastAsia="方正仿宋_GBK" w:cs="Times New Roman"/>
          <w:sz w:val="32"/>
          <w:szCs w:val="32"/>
        </w:rPr>
      </w:pPr>
    </w:p>
    <w:p w14:paraId="6CADABF9">
      <w:pPr>
        <w:pStyle w:val="2"/>
        <w:rPr>
          <w:rFonts w:ascii="Times New Roman" w:eastAsia="方正仿宋_GBK" w:cs="Times New Roman"/>
          <w:sz w:val="32"/>
          <w:szCs w:val="32"/>
        </w:rPr>
      </w:pPr>
    </w:p>
    <w:p w14:paraId="3FD99348">
      <w:pPr>
        <w:pStyle w:val="2"/>
        <w:rPr>
          <w:rFonts w:ascii="Times New Roman" w:eastAsia="方正仿宋_GBK" w:cs="Times New Roman"/>
          <w:sz w:val="32"/>
          <w:szCs w:val="32"/>
        </w:rPr>
      </w:pPr>
    </w:p>
    <w:p w14:paraId="51F7DD50">
      <w:pPr>
        <w:pStyle w:val="4"/>
        <w:jc w:val="left"/>
        <w:rPr>
          <w:rFonts w:eastAsia="方正小标宋_GBK"/>
          <w:b w:val="0"/>
          <w:color w:val="000000" w:themeColor="text1"/>
          <w:sz w:val="28"/>
          <w:szCs w:val="28"/>
          <w14:textFill>
            <w14:solidFill>
              <w14:schemeClr w14:val="tx1"/>
            </w14:solidFill>
          </w14:textFill>
        </w:rPr>
      </w:pPr>
    </w:p>
    <w:p w14:paraId="5B2EB3E4">
      <w:pPr>
        <w:pStyle w:val="4"/>
        <w:jc w:val="left"/>
        <w:rPr>
          <w:rFonts w:eastAsia="方正小标宋_GBK"/>
          <w:b w:val="0"/>
          <w:color w:val="000000" w:themeColor="text1"/>
          <w:sz w:val="28"/>
          <w:szCs w:val="28"/>
          <w14:textFill>
            <w14:solidFill>
              <w14:schemeClr w14:val="tx1"/>
            </w14:solidFill>
          </w14:textFill>
        </w:rPr>
      </w:pPr>
    </w:p>
    <w:p w14:paraId="02B14F60">
      <w:pPr>
        <w:pStyle w:val="4"/>
        <w:jc w:val="left"/>
        <w:rPr>
          <w:rFonts w:eastAsia="方正小标宋_GBK"/>
          <w:b w:val="0"/>
          <w:color w:val="000000" w:themeColor="text1"/>
          <w:sz w:val="28"/>
          <w:szCs w:val="28"/>
          <w14:textFill>
            <w14:solidFill>
              <w14:schemeClr w14:val="tx1"/>
            </w14:solidFill>
          </w14:textFill>
        </w:rPr>
      </w:pPr>
    </w:p>
    <w:p w14:paraId="5E1DB9B0">
      <w:pPr>
        <w:pStyle w:val="4"/>
        <w:jc w:val="left"/>
        <w:rPr>
          <w:rFonts w:eastAsia="方正小标宋_GBK"/>
          <w:b w:val="0"/>
          <w:color w:val="000000" w:themeColor="text1"/>
          <w:sz w:val="28"/>
          <w:szCs w:val="28"/>
          <w14:textFill>
            <w14:solidFill>
              <w14:schemeClr w14:val="tx1"/>
            </w14:solidFill>
          </w14:textFill>
        </w:rPr>
      </w:pPr>
    </w:p>
    <w:p w14:paraId="6D46696F">
      <w:pPr>
        <w:pStyle w:val="4"/>
        <w:jc w:val="left"/>
        <w:rPr>
          <w:rFonts w:eastAsia="方正小标宋_GBK"/>
          <w:b w:val="0"/>
          <w:color w:val="000000" w:themeColor="text1"/>
          <w:sz w:val="28"/>
          <w:szCs w:val="28"/>
          <w14:textFill>
            <w14:solidFill>
              <w14:schemeClr w14:val="tx1"/>
            </w14:solidFill>
          </w14:textFill>
        </w:rPr>
      </w:pPr>
    </w:p>
    <w:p w14:paraId="26FBBE87">
      <w:pPr>
        <w:pStyle w:val="4"/>
        <w:jc w:val="left"/>
        <w:rPr>
          <w:rFonts w:eastAsia="方正小标宋_GBK"/>
          <w:b w:val="0"/>
          <w:color w:val="000000" w:themeColor="text1"/>
          <w:sz w:val="28"/>
          <w:szCs w:val="28"/>
          <w14:textFill>
            <w14:solidFill>
              <w14:schemeClr w14:val="tx1"/>
            </w14:solidFill>
          </w14:textFill>
        </w:rPr>
      </w:pPr>
    </w:p>
    <w:p w14:paraId="61A8CA49">
      <w:pPr>
        <w:pStyle w:val="4"/>
        <w:jc w:val="left"/>
        <w:rPr>
          <w:rFonts w:eastAsia="方正小标宋_GBK"/>
          <w:b w:val="0"/>
          <w:color w:val="000000" w:themeColor="text1"/>
          <w:sz w:val="28"/>
          <w:szCs w:val="28"/>
          <w14:textFill>
            <w14:solidFill>
              <w14:schemeClr w14:val="tx1"/>
            </w14:solidFill>
          </w14:textFill>
        </w:rPr>
      </w:pPr>
    </w:p>
    <w:p w14:paraId="7C4ACECA">
      <w:pPr>
        <w:pStyle w:val="4"/>
        <w:jc w:val="left"/>
        <w:rPr>
          <w:rFonts w:eastAsia="方正小标宋_GBK"/>
          <w:b w:val="0"/>
          <w:color w:val="000000" w:themeColor="text1"/>
          <w:sz w:val="28"/>
          <w:szCs w:val="28"/>
          <w14:textFill>
            <w14:solidFill>
              <w14:schemeClr w14:val="tx1"/>
            </w14:solidFill>
          </w14:textFill>
        </w:rPr>
      </w:pPr>
    </w:p>
    <w:p w14:paraId="3C4DE9EB">
      <w:pPr>
        <w:spacing w:line="360" w:lineRule="auto"/>
        <w:ind w:firstLine="0" w:firstLineChars="0"/>
        <w:rPr>
          <w:rFonts w:ascii="宋体" w:hAnsi="宋体"/>
        </w:rPr>
      </w:pPr>
      <w:r>
        <w:rPr>
          <w:rFonts w:eastAsia="方正小标宋_GBK"/>
          <w:b w:val="0"/>
          <w:color w:val="000000" w:themeColor="text1"/>
          <w:sz w:val="28"/>
          <w:szCs w:val="28"/>
          <w14:textFill>
            <w14:solidFill>
              <w14:schemeClr w14:val="tx1"/>
            </w14:solidFill>
          </w14:textFill>
        </w:rPr>
        <w:t>附件四：</w:t>
      </w:r>
      <w:r>
        <w:rPr>
          <w:rFonts w:hint="eastAsia" w:ascii="宋体" w:hAnsi="宋体"/>
        </w:rPr>
        <w:t>纸质投标保函</w:t>
      </w:r>
    </w:p>
    <w:p w14:paraId="43AC1DA8">
      <w:pPr>
        <w:spacing w:line="360" w:lineRule="auto"/>
        <w:jc w:val="center"/>
        <w:rPr>
          <w:rFonts w:ascii="宋体" w:hAnsi="宋体" w:cs="宋体"/>
        </w:rPr>
      </w:pPr>
      <w:r>
        <w:rPr>
          <w:rFonts w:hint="eastAsia" w:ascii="宋体" w:hAnsi="宋体" w:cs="宋体"/>
        </w:rPr>
        <w:t>投标保函示范文本</w:t>
      </w:r>
    </w:p>
    <w:p w14:paraId="2937C566">
      <w:pPr>
        <w:wordWrap w:val="0"/>
        <w:spacing w:line="360" w:lineRule="auto"/>
        <w:jc w:val="right"/>
        <w:rPr>
          <w:rFonts w:ascii="宋体" w:hAnsi="宋体" w:cs="宋体"/>
        </w:rPr>
      </w:pPr>
      <w:r>
        <w:rPr>
          <w:rFonts w:hint="eastAsia" w:ascii="宋体" w:hAnsi="宋体" w:cs="宋体"/>
        </w:rPr>
        <w:t xml:space="preserve">    </w:t>
      </w:r>
    </w:p>
    <w:p w14:paraId="058D7317">
      <w:pPr>
        <w:spacing w:line="360" w:lineRule="auto"/>
        <w:ind w:firstLine="420" w:firstLineChars="200"/>
        <w:rPr>
          <w:rFonts w:ascii="宋体" w:hAnsi="宋体" w:cs="宋体"/>
        </w:rPr>
      </w:pPr>
      <w:r>
        <w:rPr>
          <w:rFonts w:hint="eastAsia" w:ascii="宋体" w:hAnsi="宋体" w:cs="宋体"/>
        </w:rPr>
        <w:t>申请人：</w:t>
      </w:r>
    </w:p>
    <w:p w14:paraId="64E14970">
      <w:pPr>
        <w:spacing w:line="360" w:lineRule="auto"/>
        <w:ind w:firstLine="420" w:firstLineChars="200"/>
        <w:rPr>
          <w:rFonts w:ascii="宋体" w:hAnsi="宋体" w:cs="宋体"/>
        </w:rPr>
      </w:pPr>
      <w:r>
        <w:rPr>
          <w:rFonts w:hint="eastAsia" w:ascii="宋体" w:hAnsi="宋体" w:cs="宋体"/>
        </w:rPr>
        <w:t>地  址：</w:t>
      </w:r>
    </w:p>
    <w:p w14:paraId="18493E0C">
      <w:pPr>
        <w:spacing w:line="360" w:lineRule="auto"/>
        <w:ind w:firstLine="420" w:firstLineChars="200"/>
        <w:rPr>
          <w:rFonts w:ascii="宋体" w:hAnsi="宋体" w:cs="宋体"/>
        </w:rPr>
      </w:pPr>
      <w:r>
        <w:rPr>
          <w:rFonts w:hint="eastAsia" w:ascii="宋体" w:hAnsi="宋体" w:cs="宋体"/>
        </w:rPr>
        <w:t>受益人：</w:t>
      </w:r>
    </w:p>
    <w:p w14:paraId="75BB148E">
      <w:pPr>
        <w:spacing w:line="360" w:lineRule="auto"/>
        <w:ind w:firstLine="420" w:firstLineChars="200"/>
        <w:rPr>
          <w:rFonts w:ascii="宋体" w:hAnsi="宋体" w:cs="宋体"/>
        </w:rPr>
      </w:pPr>
      <w:r>
        <w:rPr>
          <w:rFonts w:hint="eastAsia" w:ascii="宋体" w:hAnsi="宋体" w:cs="宋体"/>
        </w:rPr>
        <w:t>地  址：</w:t>
      </w:r>
    </w:p>
    <w:p w14:paraId="496DF82E">
      <w:pPr>
        <w:spacing w:line="360" w:lineRule="auto"/>
        <w:ind w:firstLine="420" w:firstLineChars="200"/>
        <w:rPr>
          <w:rFonts w:ascii="宋体" w:hAnsi="宋体" w:cs="宋体"/>
        </w:rPr>
      </w:pPr>
      <w:r>
        <w:rPr>
          <w:rFonts w:hint="eastAsia" w:ascii="宋体" w:hAnsi="宋体" w:cs="宋体"/>
        </w:rPr>
        <w:t>开立人：</w:t>
      </w:r>
    </w:p>
    <w:p w14:paraId="1153D7EE">
      <w:pPr>
        <w:spacing w:line="360" w:lineRule="auto"/>
        <w:ind w:firstLine="420" w:firstLineChars="200"/>
        <w:rPr>
          <w:rFonts w:ascii="宋体" w:hAnsi="宋体" w:cs="宋体"/>
        </w:rPr>
      </w:pPr>
      <w:r>
        <w:rPr>
          <w:rFonts w:hint="eastAsia" w:ascii="宋体" w:hAnsi="宋体" w:cs="宋体"/>
        </w:rPr>
        <w:t>地  址：</w:t>
      </w:r>
    </w:p>
    <w:p w14:paraId="7244A18A">
      <w:pPr>
        <w:overflowPunct w:val="0"/>
        <w:spacing w:line="360" w:lineRule="auto"/>
        <w:rPr>
          <w:rFonts w:ascii="宋体" w:hAnsi="宋体" w:cs="宋体"/>
          <w:u w:val="single"/>
        </w:rPr>
      </w:pPr>
    </w:p>
    <w:p w14:paraId="135F5A2E">
      <w:pPr>
        <w:overflowPunct w:val="0"/>
        <w:spacing w:line="360" w:lineRule="auto"/>
        <w:rPr>
          <w:rFonts w:ascii="宋体" w:hAnsi="宋体" w:cs="宋体"/>
        </w:rPr>
      </w:pPr>
      <w:r>
        <w:rPr>
          <w:rFonts w:hint="eastAsia" w:ascii="宋体" w:hAnsi="宋体" w:cs="宋体"/>
          <w:u w:val="single"/>
        </w:rPr>
        <w:t xml:space="preserve">                 </w:t>
      </w:r>
      <w:r>
        <w:rPr>
          <w:rFonts w:hint="eastAsia" w:ascii="宋体" w:hAnsi="宋体" w:cs="宋体"/>
        </w:rPr>
        <w:t>（受益人名称）：</w:t>
      </w:r>
    </w:p>
    <w:p w14:paraId="2923B828">
      <w:pPr>
        <w:overflowPunct w:val="0"/>
        <w:spacing w:line="360" w:lineRule="auto"/>
        <w:ind w:firstLine="396" w:firstLineChars="200"/>
        <w:rPr>
          <w:rFonts w:ascii="宋体" w:hAnsi="宋体" w:cs="宋体"/>
          <w:spacing w:val="-6"/>
          <w:kern w:val="0"/>
        </w:rPr>
      </w:pPr>
      <w:r>
        <w:rPr>
          <w:rFonts w:hint="eastAsia" w:ascii="宋体" w:hAnsi="宋体" w:cs="宋体"/>
          <w:spacing w:val="-6"/>
          <w:kern w:val="0"/>
        </w:rPr>
        <w:t>我方（即“开立人”）已获得通知，本保函申请人（即“投标人”）已响应贵方于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spacing w:val="-6"/>
          <w:kern w:val="0"/>
        </w:rPr>
        <w:t>就</w:t>
      </w:r>
      <w:r>
        <w:rPr>
          <w:rFonts w:hint="eastAsia" w:ascii="宋体" w:hAnsi="宋体" w:cs="宋体"/>
          <w:spacing w:val="-6"/>
          <w:kern w:val="0"/>
          <w:u w:val="single"/>
        </w:rPr>
        <w:t xml:space="preserve">                   </w:t>
      </w:r>
      <w:r>
        <w:rPr>
          <w:rFonts w:hint="eastAsia" w:ascii="宋体" w:hAnsi="宋体" w:cs="宋体"/>
          <w:spacing w:val="-6"/>
          <w:kern w:val="0"/>
        </w:rPr>
        <w:t>（以下简称“本工程”）发出的招标文件以及后续发布的答疑补遗文件，并拟向招标人（即“受益人”）提交投标文件（即“基础交易”）。</w:t>
      </w:r>
    </w:p>
    <w:p w14:paraId="09D9E95B">
      <w:pPr>
        <w:overflowPunct w:val="0"/>
        <w:spacing w:line="360" w:lineRule="auto"/>
        <w:ind w:firstLine="420" w:firstLineChars="200"/>
        <w:rPr>
          <w:rFonts w:ascii="宋体" w:hAnsi="宋体" w:cs="宋体"/>
          <w:kern w:val="0"/>
        </w:rPr>
      </w:pPr>
      <w:r>
        <w:rPr>
          <w:rFonts w:hint="eastAsia" w:ascii="宋体" w:hAnsi="宋体" w:cs="宋体"/>
          <w:kern w:val="0"/>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宋体" w:hAnsi="宋体" w:cs="宋体"/>
          <w:kern w:val="0"/>
          <w:u w:val="single"/>
        </w:rPr>
        <w:t xml:space="preserve">    </w:t>
      </w:r>
      <w:r>
        <w:rPr>
          <w:rFonts w:hint="eastAsia" w:ascii="宋体" w:hAnsi="宋体" w:cs="宋体"/>
          <w:kern w:val="0"/>
        </w:rPr>
        <w:t>元（¥</w:t>
      </w:r>
      <w:r>
        <w:rPr>
          <w:rFonts w:hint="eastAsia" w:ascii="宋体" w:hAnsi="宋体" w:cs="宋体"/>
          <w:kern w:val="0"/>
          <w:u w:val="single"/>
        </w:rPr>
        <w:t xml:space="preserve">        </w:t>
      </w:r>
      <w:r>
        <w:rPr>
          <w:rFonts w:hint="eastAsia" w:ascii="宋体" w:hAnsi="宋体" w:cs="宋体"/>
          <w:kern w:val="0"/>
        </w:rPr>
        <w:t>）。</w:t>
      </w:r>
    </w:p>
    <w:p w14:paraId="0B103F00">
      <w:pPr>
        <w:overflowPunct w:val="0"/>
        <w:spacing w:line="360" w:lineRule="auto"/>
        <w:ind w:firstLine="420" w:firstLineChars="200"/>
        <w:rPr>
          <w:rFonts w:ascii="宋体" w:hAnsi="宋体" w:cs="宋体"/>
        </w:rPr>
      </w:pPr>
      <w:r>
        <w:rPr>
          <w:rFonts w:hint="eastAsia" w:ascii="宋体" w:hAnsi="宋体" w:cs="宋体"/>
        </w:rPr>
        <w:t>二、我方在投标人发生以下情形时承担保证担保责任：</w:t>
      </w:r>
    </w:p>
    <w:p w14:paraId="25891B61">
      <w:pPr>
        <w:overflowPunct w:val="0"/>
        <w:spacing w:line="360" w:lineRule="auto"/>
        <w:ind w:firstLine="420" w:firstLineChars="200"/>
        <w:rPr>
          <w:rFonts w:ascii="宋体" w:hAnsi="宋体" w:cs="宋体"/>
        </w:rPr>
      </w:pPr>
      <w:r>
        <w:rPr>
          <w:rFonts w:hint="eastAsia" w:ascii="宋体" w:hAnsi="宋体" w:cs="宋体"/>
        </w:rPr>
        <w:t xml:space="preserve">（1）投标人在开标后至投标有效期满之前撤销投标的； </w:t>
      </w:r>
    </w:p>
    <w:p w14:paraId="394498E1">
      <w:pPr>
        <w:overflowPunct w:val="0"/>
        <w:spacing w:line="360" w:lineRule="auto"/>
        <w:ind w:firstLine="420" w:firstLineChars="200"/>
        <w:rPr>
          <w:rFonts w:ascii="宋体" w:hAnsi="宋体" w:cs="宋体"/>
        </w:rPr>
      </w:pPr>
      <w:r>
        <w:rPr>
          <w:rFonts w:hint="eastAsia" w:ascii="宋体" w:hAnsi="宋体" w:cs="宋体"/>
        </w:rPr>
        <w:t xml:space="preserve">（2）投标人在收到中标通知后，不能或拒绝在中标通知书规定的时间内与贵方签订合同； </w:t>
      </w:r>
    </w:p>
    <w:p w14:paraId="14E67EE3">
      <w:pPr>
        <w:overflowPunct w:val="0"/>
        <w:spacing w:line="360" w:lineRule="auto"/>
        <w:ind w:firstLine="420" w:firstLineChars="200"/>
        <w:rPr>
          <w:rFonts w:ascii="宋体" w:hAnsi="宋体" w:cs="宋体"/>
        </w:rPr>
      </w:pPr>
      <w:r>
        <w:rPr>
          <w:rFonts w:hint="eastAsia" w:ascii="宋体" w:hAnsi="宋体" w:cs="宋体"/>
        </w:rPr>
        <w:t>（3）投标人在与贵方签订合同前，未在规定的时间内提交符合招标文件要求的履约担保；</w:t>
      </w:r>
    </w:p>
    <w:p w14:paraId="5E186B37">
      <w:pPr>
        <w:overflowPunct w:val="0"/>
        <w:spacing w:line="360" w:lineRule="auto"/>
        <w:ind w:firstLine="420" w:firstLineChars="200"/>
        <w:rPr>
          <w:rFonts w:ascii="宋体" w:hAnsi="宋体" w:cs="宋体"/>
        </w:rPr>
      </w:pPr>
      <w:r>
        <w:rPr>
          <w:rFonts w:hint="eastAsia" w:ascii="宋体" w:hAnsi="宋体" w:cs="宋体"/>
        </w:rPr>
        <w:t>（4）投标人违反招标文件规定的其他情形。</w:t>
      </w:r>
    </w:p>
    <w:p w14:paraId="32570CEE">
      <w:pPr>
        <w:overflowPunct w:val="0"/>
        <w:spacing w:line="360" w:lineRule="auto"/>
        <w:ind w:firstLine="420" w:firstLineChars="200"/>
        <w:rPr>
          <w:rFonts w:ascii="宋体" w:hAnsi="宋体" w:cs="宋体"/>
        </w:rPr>
      </w:pPr>
      <w:r>
        <w:rPr>
          <w:rFonts w:hint="eastAsia" w:ascii="宋体" w:hAnsi="宋体" w:cs="宋体"/>
        </w:rPr>
        <w:t>三、本保函为不可撤销、不可转让的见索即付保函。本保函有效期自开立之日起至投标有效期届满之日后的</w:t>
      </w:r>
      <w:r>
        <w:rPr>
          <w:rFonts w:hint="eastAsia" w:ascii="宋体" w:hAnsi="宋体" w:cs="宋体"/>
          <w:u w:val="single"/>
        </w:rPr>
        <w:t xml:space="preserve">    </w:t>
      </w:r>
      <w:r>
        <w:rPr>
          <w:rFonts w:hint="eastAsia" w:ascii="宋体" w:hAnsi="宋体" w:cs="宋体"/>
        </w:rPr>
        <w:t>日止（提示：建议30日）。投标有效期延长的，本保函有效期相应顺延，最迟不超过</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日（提示：建议按保函有效期不超过270日考虑）。</w:t>
      </w:r>
    </w:p>
    <w:p w14:paraId="27F1A4CB">
      <w:pPr>
        <w:overflowPunct w:val="0"/>
        <w:spacing w:line="360" w:lineRule="auto"/>
        <w:ind w:firstLine="420" w:firstLineChars="200"/>
        <w:rPr>
          <w:rFonts w:ascii="宋体" w:hAnsi="宋体" w:cs="宋体"/>
        </w:rPr>
      </w:pPr>
      <w:r>
        <w:rPr>
          <w:rFonts w:hint="eastAsia" w:ascii="宋体" w:hAnsi="宋体" w:cs="宋体"/>
        </w:rPr>
        <w:t>四、我方承诺，在收到受益人发来的书面索赔通知后的</w:t>
      </w:r>
      <w:r>
        <w:rPr>
          <w:rFonts w:hint="eastAsia" w:ascii="宋体" w:hAnsi="宋体" w:cs="宋体"/>
          <w:u w:val="single"/>
        </w:rPr>
        <w:t xml:space="preserve">   </w:t>
      </w:r>
      <w:r>
        <w:rPr>
          <w:rFonts w:hint="eastAsia" w:ascii="宋体" w:hAnsi="宋体" w:cs="宋体"/>
        </w:rPr>
        <w:t>个工作日（提示：建议10—15个工作日）内无条件支付，前述书面索赔通知即为付款要求之单据，且应满足以下要求：</w:t>
      </w:r>
    </w:p>
    <w:p w14:paraId="4CF05324">
      <w:pPr>
        <w:overflowPunct w:val="0"/>
        <w:spacing w:line="360" w:lineRule="auto"/>
        <w:ind w:firstLine="420" w:firstLineChars="200"/>
        <w:rPr>
          <w:rFonts w:ascii="宋体" w:hAnsi="宋体" w:cs="宋体"/>
        </w:rPr>
      </w:pPr>
      <w:r>
        <w:rPr>
          <w:rFonts w:hint="eastAsia" w:ascii="宋体" w:hAnsi="宋体" w:cs="宋体"/>
        </w:rPr>
        <w:t>（1）索赔通知到达的日期在本保函的有效期内；</w:t>
      </w:r>
    </w:p>
    <w:p w14:paraId="1F88FCC7">
      <w:pPr>
        <w:overflowPunct w:val="0"/>
        <w:spacing w:line="360" w:lineRule="auto"/>
        <w:ind w:firstLine="420" w:firstLineChars="200"/>
        <w:rPr>
          <w:rFonts w:ascii="宋体" w:hAnsi="宋体" w:cs="宋体"/>
        </w:rPr>
      </w:pPr>
      <w:r>
        <w:rPr>
          <w:rFonts w:hint="eastAsia" w:ascii="宋体" w:hAnsi="宋体" w:cs="宋体"/>
        </w:rPr>
        <w:t>（2）载明要求支付的金额；</w:t>
      </w:r>
    </w:p>
    <w:p w14:paraId="611A6AFD">
      <w:pPr>
        <w:overflowPunct w:val="0"/>
        <w:spacing w:line="360" w:lineRule="auto"/>
        <w:ind w:firstLine="420" w:firstLineChars="200"/>
        <w:rPr>
          <w:rFonts w:ascii="宋体" w:hAnsi="宋体" w:cs="宋体"/>
        </w:rPr>
      </w:pPr>
      <w:r>
        <w:rPr>
          <w:rFonts w:hint="eastAsia" w:ascii="宋体" w:hAnsi="宋体" w:cs="宋体"/>
        </w:rPr>
        <w:t>（3）载明申请人违反招投标文件规定的义务内容和具体条款；</w:t>
      </w:r>
    </w:p>
    <w:p w14:paraId="64DFACA2">
      <w:pPr>
        <w:overflowPunct w:val="0"/>
        <w:spacing w:line="360" w:lineRule="auto"/>
        <w:ind w:firstLine="420" w:firstLineChars="200"/>
        <w:rPr>
          <w:rFonts w:ascii="宋体" w:hAnsi="宋体" w:cs="宋体"/>
        </w:rPr>
      </w:pPr>
      <w:r>
        <w:rPr>
          <w:rFonts w:hint="eastAsia" w:ascii="宋体" w:hAnsi="宋体" w:cs="宋体"/>
        </w:rPr>
        <w:t>（4）声明不存在招标文件规定免除申请人或我方支付责任的情形；</w:t>
      </w:r>
    </w:p>
    <w:p w14:paraId="45EA2647">
      <w:pPr>
        <w:overflowPunct w:val="0"/>
        <w:spacing w:line="360" w:lineRule="auto"/>
        <w:ind w:firstLine="420" w:firstLineChars="200"/>
        <w:rPr>
          <w:rFonts w:ascii="宋体" w:hAnsi="宋体" w:cs="宋体"/>
        </w:rPr>
      </w:pPr>
      <w:r>
        <w:rPr>
          <w:rFonts w:hint="eastAsia" w:ascii="宋体" w:hAnsi="宋体" w:cs="宋体"/>
        </w:rPr>
        <w:t>（5）索赔通知应在本保函有效期内到达的地址是：</w:t>
      </w:r>
      <w:r>
        <w:rPr>
          <w:rFonts w:hint="eastAsia" w:ascii="宋体" w:hAnsi="宋体" w:cs="宋体"/>
          <w:u w:val="single"/>
        </w:rPr>
        <w:t xml:space="preserve">       </w:t>
      </w:r>
      <w:r>
        <w:rPr>
          <w:rFonts w:hint="eastAsia" w:ascii="宋体" w:hAnsi="宋体" w:cs="宋体"/>
        </w:rPr>
        <w:t>。</w:t>
      </w:r>
    </w:p>
    <w:p w14:paraId="4754D720">
      <w:pPr>
        <w:overflowPunct w:val="0"/>
        <w:spacing w:line="360" w:lineRule="auto"/>
        <w:ind w:firstLine="420" w:firstLineChars="200"/>
        <w:rPr>
          <w:rFonts w:ascii="宋体" w:hAnsi="宋体" w:cs="宋体"/>
        </w:rPr>
      </w:pPr>
      <w:r>
        <w:rPr>
          <w:rFonts w:hint="eastAsia" w:ascii="宋体" w:hAnsi="宋体" w:cs="宋体"/>
        </w:rPr>
        <w:t>受益人发出的书面索赔通知应由其为鉴明受益人法定代表人或授权代理人签名并加盖公章。</w:t>
      </w:r>
    </w:p>
    <w:p w14:paraId="6B45D950">
      <w:pPr>
        <w:overflowPunct w:val="0"/>
        <w:spacing w:line="360" w:lineRule="auto"/>
        <w:ind w:firstLine="420" w:firstLineChars="200"/>
        <w:rPr>
          <w:rFonts w:ascii="宋体" w:hAnsi="宋体" w:cs="宋体"/>
        </w:rPr>
      </w:pPr>
      <w:r>
        <w:rPr>
          <w:rFonts w:hint="eastAsia" w:ascii="宋体" w:hAnsi="宋体" w:cs="宋体"/>
        </w:rPr>
        <w:t>五、本保函项下的权利不得转让，不得设定担保。贵方未经我方书面同意转让本保函或其项下任何权利，对我方不发生法律效力。</w:t>
      </w:r>
    </w:p>
    <w:p w14:paraId="343E7371">
      <w:pPr>
        <w:overflowPunct w:val="0"/>
        <w:spacing w:line="360" w:lineRule="auto"/>
        <w:ind w:firstLine="420" w:firstLineChars="200"/>
        <w:rPr>
          <w:rFonts w:ascii="宋体" w:hAnsi="宋体" w:cs="宋体"/>
        </w:rPr>
      </w:pPr>
      <w:r>
        <w:rPr>
          <w:rFonts w:hint="eastAsia" w:ascii="宋体" w:hAnsi="宋体" w:cs="宋体"/>
        </w:rPr>
        <w:t xml:space="preserve">六、本保函项下的基础交易不成立、不生效、无效、被撤销、被解除，不影响本保函的独立有效。 </w:t>
      </w:r>
    </w:p>
    <w:p w14:paraId="38D42597">
      <w:pPr>
        <w:overflowPunct w:val="0"/>
        <w:spacing w:line="360" w:lineRule="auto"/>
        <w:ind w:firstLine="420" w:firstLineChars="200"/>
        <w:rPr>
          <w:rFonts w:ascii="宋体" w:hAnsi="宋体" w:cs="宋体"/>
        </w:rPr>
      </w:pPr>
      <w:r>
        <w:rPr>
          <w:rFonts w:hint="eastAsia" w:ascii="宋体" w:hAnsi="宋体" w:cs="宋体"/>
        </w:rPr>
        <w:t>七、受益人应在本保函到期后的七个工作日内将本保函正本退回我方注销，但是不论受益人是否按此要求将本保函正本退回我方，我方在本保函项下的义务和责任均在保函有效期到期后自动消灭。</w:t>
      </w:r>
    </w:p>
    <w:p w14:paraId="4C6CE65C">
      <w:pPr>
        <w:overflowPunct w:val="0"/>
        <w:spacing w:line="360" w:lineRule="auto"/>
        <w:ind w:firstLine="420" w:firstLineChars="200"/>
        <w:rPr>
          <w:rFonts w:ascii="宋体" w:hAnsi="宋体" w:cs="宋体"/>
        </w:rPr>
      </w:pPr>
      <w:r>
        <w:rPr>
          <w:rFonts w:hint="eastAsia" w:ascii="宋体" w:hAnsi="宋体" w:cs="宋体"/>
        </w:rPr>
        <w:t>八、本保函的开具是我方真实意思表示，符合法律法规规定，我方同意遵守本保函约定并无条件承担担保责任。本保函与其他规定或条款不一致时，以本保函约定为准。</w:t>
      </w:r>
    </w:p>
    <w:p w14:paraId="57B20242">
      <w:pPr>
        <w:overflowPunct w:val="0"/>
        <w:spacing w:line="360" w:lineRule="auto"/>
        <w:ind w:firstLine="420" w:firstLineChars="200"/>
        <w:rPr>
          <w:rFonts w:ascii="宋体" w:hAnsi="宋体" w:cs="宋体"/>
        </w:rPr>
      </w:pPr>
      <w:r>
        <w:rPr>
          <w:rFonts w:hint="eastAsia" w:ascii="宋体" w:hAnsi="宋体" w:cs="宋体"/>
        </w:rPr>
        <w:t>九、本保函适用的法律为中华人民共和国法律，争议裁判管辖地为中华人民共和国</w:t>
      </w:r>
      <w:r>
        <w:rPr>
          <w:rFonts w:hint="eastAsia" w:ascii="宋体" w:hAnsi="宋体" w:cs="宋体"/>
          <w:u w:val="single"/>
        </w:rPr>
        <w:t xml:space="preserve">              </w:t>
      </w:r>
      <w:r>
        <w:rPr>
          <w:rFonts w:hint="eastAsia" w:ascii="宋体" w:hAnsi="宋体" w:cs="宋体"/>
        </w:rPr>
        <w:t>。</w:t>
      </w:r>
    </w:p>
    <w:p w14:paraId="2D8EF8CD">
      <w:pPr>
        <w:overflowPunct w:val="0"/>
        <w:spacing w:line="360" w:lineRule="auto"/>
        <w:ind w:firstLine="420" w:firstLineChars="200"/>
        <w:rPr>
          <w:rFonts w:ascii="宋体" w:hAnsi="宋体" w:cs="宋体"/>
        </w:rPr>
      </w:pPr>
      <w:r>
        <w:rPr>
          <w:rFonts w:hint="eastAsia" w:ascii="宋体" w:hAnsi="宋体" w:cs="宋体"/>
        </w:rPr>
        <w:t>十、本保函自我方法定代表人或授权代表签名并加盖公章之日起生效。</w:t>
      </w:r>
    </w:p>
    <w:p w14:paraId="7513A531">
      <w:pPr>
        <w:overflowPunct w:val="0"/>
        <w:spacing w:line="360" w:lineRule="auto"/>
        <w:ind w:firstLine="420" w:firstLineChars="200"/>
        <w:rPr>
          <w:rFonts w:ascii="宋体" w:hAnsi="宋体" w:cs="宋体"/>
        </w:rPr>
      </w:pPr>
      <w:r>
        <w:rPr>
          <w:rFonts w:hint="eastAsia" w:ascii="宋体" w:hAnsi="宋体" w:cs="宋体"/>
        </w:rPr>
        <w:t>十一、本保函在重庆市辖区范围内的核验地点：</w:t>
      </w:r>
      <w:r>
        <w:rPr>
          <w:rFonts w:hint="eastAsia" w:ascii="宋体" w:hAnsi="宋体" w:cs="宋体"/>
          <w:u w:val="single"/>
        </w:rPr>
        <w:t xml:space="preserve">        </w:t>
      </w:r>
      <w:r>
        <w:rPr>
          <w:rFonts w:hint="eastAsia" w:ascii="宋体" w:hAnsi="宋体" w:cs="宋体"/>
        </w:rPr>
        <w:t>；核验方式：</w:t>
      </w:r>
      <w:r>
        <w:rPr>
          <w:rFonts w:hint="eastAsia" w:ascii="宋体" w:hAnsi="宋体" w:cs="宋体"/>
          <w:u w:val="single"/>
        </w:rPr>
        <w:t xml:space="preserve">        </w:t>
      </w:r>
      <w:r>
        <w:rPr>
          <w:rFonts w:hint="eastAsia" w:ascii="宋体" w:hAnsi="宋体" w:cs="宋体"/>
          <w:i/>
          <w:iCs/>
          <w:u w:val="single"/>
        </w:rPr>
        <w:t>[提示：招标人可以根据项目实际情况，填写本保函在重庆本地的核验方式，如现场核验等]</w:t>
      </w:r>
      <w:r>
        <w:rPr>
          <w:rFonts w:hint="eastAsia" w:ascii="宋体" w:hAnsi="宋体" w:cs="宋体"/>
        </w:rPr>
        <w:t>。</w:t>
      </w:r>
    </w:p>
    <w:p w14:paraId="43E1F6A8">
      <w:pPr>
        <w:spacing w:line="360" w:lineRule="auto"/>
        <w:ind w:firstLine="420" w:firstLineChars="200"/>
        <w:rPr>
          <w:rFonts w:ascii="宋体" w:hAnsi="宋体" w:cs="宋体"/>
        </w:rPr>
      </w:pPr>
    </w:p>
    <w:p w14:paraId="4CD6D2AD">
      <w:pPr>
        <w:overflowPunct w:val="0"/>
        <w:spacing w:line="360" w:lineRule="auto"/>
        <w:ind w:firstLine="420" w:firstLineChars="200"/>
        <w:rPr>
          <w:rFonts w:ascii="宋体" w:hAnsi="宋体" w:cs="宋体"/>
        </w:rPr>
      </w:pPr>
      <w:r>
        <w:rPr>
          <w:rFonts w:hint="eastAsia" w:ascii="宋体" w:hAnsi="宋体" w:cs="宋体"/>
        </w:rPr>
        <w:t xml:space="preserve">开 立 人： </w:t>
      </w:r>
      <w:r>
        <w:rPr>
          <w:rFonts w:hint="eastAsia" w:ascii="宋体" w:hAnsi="宋体" w:cs="宋体"/>
          <w:u w:val="single"/>
        </w:rPr>
        <w:t xml:space="preserve">                                  </w:t>
      </w:r>
      <w:r>
        <w:rPr>
          <w:rFonts w:hint="eastAsia" w:ascii="宋体" w:hAnsi="宋体" w:cs="宋体"/>
        </w:rPr>
        <w:t>（公章）</w:t>
      </w:r>
    </w:p>
    <w:p w14:paraId="523D8689">
      <w:pPr>
        <w:overflowPunct w:val="0"/>
        <w:spacing w:line="360" w:lineRule="auto"/>
        <w:ind w:firstLine="420" w:firstLineChars="200"/>
        <w:rPr>
          <w:rFonts w:ascii="宋体" w:hAnsi="宋体" w:cs="宋体"/>
        </w:rPr>
      </w:pPr>
      <w:r>
        <w:rPr>
          <w:rFonts w:hint="eastAsia" w:ascii="宋体" w:hAnsi="宋体" w:cs="宋体"/>
        </w:rPr>
        <w:t>法定代表人（或授权代表）：</w:t>
      </w:r>
      <w:r>
        <w:rPr>
          <w:rFonts w:hint="eastAsia" w:ascii="宋体" w:hAnsi="宋体" w:cs="宋体"/>
          <w:u w:val="single"/>
        </w:rPr>
        <w:t xml:space="preserve">                     </w:t>
      </w:r>
      <w:r>
        <w:rPr>
          <w:rFonts w:hint="eastAsia" w:ascii="宋体" w:hAnsi="宋体" w:cs="宋体"/>
        </w:rPr>
        <w:t>（签名）</w:t>
      </w:r>
    </w:p>
    <w:p w14:paraId="0C4B709B">
      <w:pPr>
        <w:overflowPunct w:val="0"/>
        <w:spacing w:line="360" w:lineRule="auto"/>
        <w:ind w:firstLine="420" w:firstLineChars="200"/>
        <w:rPr>
          <w:rFonts w:ascii="宋体" w:hAnsi="宋体" w:cs="宋体"/>
        </w:rPr>
      </w:pPr>
      <w:r>
        <w:rPr>
          <w:rFonts w:hint="eastAsia" w:ascii="宋体" w:hAnsi="宋体" w:cs="宋体"/>
        </w:rPr>
        <w:t>地    址：</w:t>
      </w:r>
      <w:r>
        <w:rPr>
          <w:rFonts w:hint="eastAsia" w:ascii="宋体" w:hAnsi="宋体" w:cs="宋体"/>
          <w:u w:val="single"/>
        </w:rPr>
        <w:t xml:space="preserve">                                          </w:t>
      </w:r>
      <w:r>
        <w:rPr>
          <w:rFonts w:hint="eastAsia" w:ascii="宋体" w:hAnsi="宋体" w:cs="宋体"/>
        </w:rPr>
        <w:t xml:space="preserve"> </w:t>
      </w:r>
    </w:p>
    <w:p w14:paraId="3E40B94A">
      <w:pPr>
        <w:overflowPunct w:val="0"/>
        <w:spacing w:line="360" w:lineRule="auto"/>
        <w:ind w:firstLine="420" w:firstLineChars="200"/>
        <w:rPr>
          <w:rFonts w:ascii="宋体" w:hAnsi="宋体" w:cs="宋体"/>
        </w:rPr>
      </w:pPr>
      <w:r>
        <w:rPr>
          <w:rFonts w:hint="eastAsia" w:ascii="宋体" w:hAnsi="宋体" w:cs="宋体"/>
        </w:rPr>
        <w:t>邮政编码：</w:t>
      </w:r>
      <w:r>
        <w:rPr>
          <w:rFonts w:hint="eastAsia" w:ascii="宋体" w:hAnsi="宋体" w:cs="宋体"/>
          <w:u w:val="single"/>
        </w:rPr>
        <w:t xml:space="preserve">                                          </w:t>
      </w:r>
      <w:r>
        <w:rPr>
          <w:rFonts w:hint="eastAsia" w:ascii="宋体" w:hAnsi="宋体" w:cs="宋体"/>
        </w:rPr>
        <w:t xml:space="preserve"> </w:t>
      </w:r>
    </w:p>
    <w:p w14:paraId="00CD6B72">
      <w:pPr>
        <w:overflowPunct w:val="0"/>
        <w:spacing w:line="360" w:lineRule="auto"/>
        <w:ind w:firstLine="420" w:firstLineChars="200"/>
        <w:rPr>
          <w:rFonts w:ascii="宋体" w:hAnsi="宋体" w:cs="宋体"/>
        </w:rPr>
      </w:pPr>
      <w:r>
        <w:rPr>
          <w:rFonts w:hint="eastAsia" w:ascii="宋体" w:hAnsi="宋体" w:cs="宋体"/>
        </w:rPr>
        <w:t>电    话：</w:t>
      </w:r>
      <w:r>
        <w:rPr>
          <w:rFonts w:hint="eastAsia" w:ascii="宋体" w:hAnsi="宋体" w:cs="宋体"/>
          <w:u w:val="single"/>
        </w:rPr>
        <w:t xml:space="preserve">                                          </w:t>
      </w:r>
      <w:r>
        <w:rPr>
          <w:rFonts w:hint="eastAsia" w:ascii="宋体" w:hAnsi="宋体" w:cs="宋体"/>
        </w:rPr>
        <w:t xml:space="preserve"> </w:t>
      </w:r>
    </w:p>
    <w:p w14:paraId="23FA2966">
      <w:pPr>
        <w:overflowPunct w:val="0"/>
        <w:spacing w:line="360" w:lineRule="auto"/>
        <w:ind w:firstLine="420" w:firstLineChars="200"/>
        <w:rPr>
          <w:rFonts w:ascii="宋体" w:hAnsi="宋体" w:cs="宋体"/>
        </w:rPr>
      </w:pPr>
      <w:r>
        <w:rPr>
          <w:rFonts w:hint="eastAsia" w:ascii="宋体" w:hAnsi="宋体" w:cs="宋体"/>
        </w:rPr>
        <w:t>传    真：</w:t>
      </w:r>
      <w:r>
        <w:rPr>
          <w:rFonts w:hint="eastAsia" w:ascii="宋体" w:hAnsi="宋体" w:cs="宋体"/>
          <w:u w:val="single"/>
        </w:rPr>
        <w:t xml:space="preserve">                                          </w:t>
      </w:r>
      <w:r>
        <w:rPr>
          <w:rFonts w:hint="eastAsia" w:ascii="宋体" w:hAnsi="宋体" w:cs="宋体"/>
        </w:rPr>
        <w:t xml:space="preserve"> </w:t>
      </w:r>
    </w:p>
    <w:p w14:paraId="0D277D62">
      <w:pPr>
        <w:pStyle w:val="4"/>
        <w:ind w:firstLine="422" w:firstLineChars="200"/>
        <w:rPr>
          <w:rFonts w:ascii="宋体" w:hAnsi="宋体" w:cs="宋体"/>
          <w:color w:val="auto"/>
          <w:szCs w:val="21"/>
        </w:rPr>
      </w:pPr>
      <w:r>
        <w:rPr>
          <w:rFonts w:hint="eastAsia" w:ascii="宋体" w:hAnsi="宋体" w:cs="宋体"/>
          <w:color w:val="auto"/>
          <w:sz w:val="21"/>
          <w:szCs w:val="21"/>
        </w:rPr>
        <w:t>开立时间：    年    月    日</w:t>
      </w:r>
    </w:p>
    <w:p w14:paraId="05066783">
      <w:pPr>
        <w:pStyle w:val="4"/>
        <w:jc w:val="left"/>
        <w:rPr>
          <w:rFonts w:eastAsia="方正小标宋_GBK"/>
          <w:b w:val="0"/>
          <w:color w:val="000000" w:themeColor="text1"/>
          <w:sz w:val="28"/>
          <w:szCs w:val="28"/>
          <w14:textFill>
            <w14:solidFill>
              <w14:schemeClr w14:val="tx1"/>
            </w14:solidFill>
          </w14:textFill>
        </w:rPr>
      </w:pPr>
    </w:p>
    <w:p w14:paraId="0232EE75">
      <w:pPr>
        <w:pStyle w:val="4"/>
        <w:jc w:val="left"/>
        <w:rPr>
          <w:rFonts w:eastAsia="方正小标宋_GBK"/>
          <w:b w:val="0"/>
          <w:color w:val="000000" w:themeColor="text1"/>
          <w:sz w:val="28"/>
          <w:szCs w:val="28"/>
          <w14:textFill>
            <w14:solidFill>
              <w14:schemeClr w14:val="tx1"/>
            </w14:solidFill>
          </w14:textFill>
        </w:rPr>
      </w:pPr>
    </w:p>
    <w:p w14:paraId="3552D623">
      <w:pPr>
        <w:pStyle w:val="4"/>
        <w:jc w:val="left"/>
        <w:rPr>
          <w:rFonts w:eastAsia="方正小标宋_GBK"/>
          <w:b w:val="0"/>
          <w:color w:val="000000" w:themeColor="text1"/>
          <w:sz w:val="28"/>
          <w:szCs w:val="28"/>
          <w14:textFill>
            <w14:solidFill>
              <w14:schemeClr w14:val="tx1"/>
            </w14:solidFill>
          </w14:textFill>
        </w:rPr>
      </w:pPr>
    </w:p>
    <w:p w14:paraId="34B967E8">
      <w:pPr>
        <w:pStyle w:val="4"/>
        <w:jc w:val="left"/>
        <w:rPr>
          <w:rFonts w:eastAsia="方正小标宋_GBK"/>
          <w:b w:val="0"/>
          <w:color w:val="000000" w:themeColor="text1"/>
          <w:sz w:val="28"/>
          <w:szCs w:val="28"/>
          <w14:textFill>
            <w14:solidFill>
              <w14:schemeClr w14:val="tx1"/>
            </w14:solidFill>
          </w14:textFill>
        </w:rPr>
      </w:pPr>
    </w:p>
    <w:p w14:paraId="202C195D">
      <w:pPr>
        <w:pStyle w:val="4"/>
        <w:jc w:val="left"/>
        <w:rPr>
          <w:rFonts w:eastAsia="方正小标宋_GBK"/>
          <w:b w:val="0"/>
          <w:color w:val="000000" w:themeColor="text1"/>
          <w:sz w:val="28"/>
          <w:szCs w:val="28"/>
          <w14:textFill>
            <w14:solidFill>
              <w14:schemeClr w14:val="tx1"/>
            </w14:solidFill>
          </w14:textFill>
        </w:rPr>
      </w:pPr>
    </w:p>
    <w:p w14:paraId="55EBBB8B">
      <w:pPr>
        <w:pStyle w:val="4"/>
        <w:jc w:val="left"/>
        <w:rPr>
          <w:rFonts w:eastAsia="方正小标宋_GBK"/>
          <w:b w:val="0"/>
          <w:color w:val="000000" w:themeColor="text1"/>
          <w:sz w:val="28"/>
          <w:szCs w:val="28"/>
          <w14:textFill>
            <w14:solidFill>
              <w14:schemeClr w14:val="tx1"/>
            </w14:solidFill>
          </w14:textFill>
        </w:rPr>
      </w:pPr>
    </w:p>
    <w:p w14:paraId="46ECFC6E">
      <w:pPr>
        <w:pStyle w:val="4"/>
        <w:jc w:val="left"/>
        <w:rPr>
          <w:rFonts w:eastAsia="方正小标宋_GBK"/>
          <w:b w:val="0"/>
          <w:color w:val="000000" w:themeColor="text1"/>
          <w:sz w:val="28"/>
          <w:szCs w:val="28"/>
          <w14:textFill>
            <w14:solidFill>
              <w14:schemeClr w14:val="tx1"/>
            </w14:solidFill>
          </w14:textFill>
        </w:rPr>
      </w:pPr>
    </w:p>
    <w:p w14:paraId="0C436D32">
      <w:pPr>
        <w:pStyle w:val="4"/>
        <w:jc w:val="left"/>
        <w:rPr>
          <w:rFonts w:eastAsia="方正小标宋_GBK"/>
          <w:b w:val="0"/>
          <w:color w:val="000000" w:themeColor="text1"/>
          <w:sz w:val="28"/>
          <w:szCs w:val="28"/>
          <w14:textFill>
            <w14:solidFill>
              <w14:schemeClr w14:val="tx1"/>
            </w14:solidFill>
          </w14:textFill>
        </w:rPr>
      </w:pPr>
    </w:p>
    <w:p w14:paraId="0EC35B05">
      <w:pPr>
        <w:pStyle w:val="4"/>
        <w:jc w:val="left"/>
        <w:rPr>
          <w:rFonts w:eastAsia="方正小标宋_GBK"/>
          <w:b w:val="0"/>
          <w:color w:val="000000" w:themeColor="text1"/>
          <w:sz w:val="28"/>
          <w:szCs w:val="28"/>
          <w14:textFill>
            <w14:solidFill>
              <w14:schemeClr w14:val="tx1"/>
            </w14:solidFill>
          </w14:textFill>
        </w:rPr>
      </w:pPr>
    </w:p>
    <w:p w14:paraId="073FCE72"/>
    <w:p w14:paraId="7E03B284">
      <w:pPr>
        <w:pStyle w:val="2"/>
      </w:pPr>
    </w:p>
    <w:p w14:paraId="2741F1B8">
      <w:pPr>
        <w:pStyle w:val="2"/>
      </w:pPr>
    </w:p>
    <w:p w14:paraId="72E40482">
      <w:pPr>
        <w:pStyle w:val="4"/>
        <w:jc w:val="left"/>
        <w:rPr>
          <w:rFonts w:eastAsia="方正小标宋_GBK"/>
          <w:b w:val="0"/>
          <w:color w:val="000000" w:themeColor="text1"/>
          <w:sz w:val="28"/>
          <w:szCs w:val="28"/>
          <w14:textFill>
            <w14:solidFill>
              <w14:schemeClr w14:val="tx1"/>
            </w14:solidFill>
          </w14:textFill>
        </w:rPr>
      </w:pPr>
      <w:r>
        <w:rPr>
          <w:rFonts w:hint="eastAsia" w:eastAsia="方正小标宋_GBK"/>
          <w:b w:val="0"/>
          <w:color w:val="000000" w:themeColor="text1"/>
          <w:sz w:val="28"/>
          <w:szCs w:val="28"/>
          <w14:textFill>
            <w14:solidFill>
              <w14:schemeClr w14:val="tx1"/>
            </w14:solidFill>
          </w14:textFill>
        </w:rPr>
        <w:t>附件</w:t>
      </w:r>
      <w:r>
        <w:rPr>
          <w:rFonts w:hint="eastAsia" w:eastAsia="方正小标宋_GBK"/>
          <w:b w:val="0"/>
          <w:color w:val="000000" w:themeColor="text1"/>
          <w:sz w:val="28"/>
          <w:szCs w:val="28"/>
          <w:lang w:val="en-US" w:eastAsia="zh-CN"/>
          <w14:textFill>
            <w14:solidFill>
              <w14:schemeClr w14:val="tx1"/>
            </w14:solidFill>
          </w14:textFill>
        </w:rPr>
        <w:t>五</w:t>
      </w:r>
      <w:r>
        <w:rPr>
          <w:rFonts w:hint="eastAsia" w:eastAsia="方正小标宋_GBK"/>
          <w:b w:val="0"/>
          <w:color w:val="000000" w:themeColor="text1"/>
          <w:sz w:val="28"/>
          <w:szCs w:val="28"/>
          <w14:textFill>
            <w14:solidFill>
              <w14:schemeClr w14:val="tx1"/>
            </w14:solidFill>
          </w14:textFill>
        </w:rPr>
        <w:t>：</w:t>
      </w:r>
      <w:r>
        <w:rPr>
          <w:rFonts w:eastAsia="方正小标宋_GBK"/>
          <w:b w:val="0"/>
          <w:color w:val="000000" w:themeColor="text1"/>
          <w:sz w:val="28"/>
          <w:szCs w:val="28"/>
          <w14:textFill>
            <w14:solidFill>
              <w14:schemeClr w14:val="tx1"/>
            </w14:solidFill>
          </w14:textFill>
        </w:rPr>
        <w:t>合同</w:t>
      </w:r>
    </w:p>
    <w:p w14:paraId="3E8A4407">
      <w:pPr>
        <w:pStyle w:val="2"/>
        <w:rPr>
          <w:rFonts w:ascii="Times New Roman" w:eastAsia="方正小标宋_GBK" w:cs="Times New Roman"/>
          <w:b w:val="0"/>
          <w:kern w:val="2"/>
          <w:sz w:val="28"/>
          <w:szCs w:val="28"/>
        </w:rPr>
      </w:pPr>
    </w:p>
    <w:p w14:paraId="6C617E6B">
      <w:pPr>
        <w:spacing w:line="800" w:lineRule="exact"/>
        <w:jc w:val="center"/>
        <w:rPr>
          <w:bCs/>
          <w:sz w:val="36"/>
          <w:szCs w:val="36"/>
        </w:rPr>
      </w:pPr>
      <w:r>
        <w:rPr>
          <w:bCs/>
          <w:sz w:val="36"/>
          <w:szCs w:val="36"/>
        </w:rPr>
        <w:t>项目</w:t>
      </w:r>
    </w:p>
    <w:p w14:paraId="705BA2E3">
      <w:pPr>
        <w:spacing w:line="800" w:lineRule="exact"/>
        <w:jc w:val="center"/>
        <w:rPr>
          <w:bCs/>
          <w:sz w:val="36"/>
          <w:szCs w:val="36"/>
        </w:rPr>
      </w:pPr>
    </w:p>
    <w:p w14:paraId="3CE08073">
      <w:pPr>
        <w:spacing w:line="2000" w:lineRule="exact"/>
        <w:jc w:val="center"/>
        <w:rPr>
          <w:bCs/>
          <w:sz w:val="96"/>
          <w:szCs w:val="96"/>
        </w:rPr>
      </w:pPr>
      <w:r>
        <w:rPr>
          <w:bCs/>
          <w:sz w:val="96"/>
          <w:szCs w:val="96"/>
        </w:rPr>
        <w:t>合</w:t>
      </w:r>
    </w:p>
    <w:p w14:paraId="3D4C8EA0">
      <w:pPr>
        <w:rPr>
          <w:bCs/>
          <w:sz w:val="96"/>
          <w:szCs w:val="96"/>
        </w:rPr>
      </w:pPr>
    </w:p>
    <w:p w14:paraId="72595A96">
      <w:pPr>
        <w:pStyle w:val="2"/>
        <w:rPr>
          <w:rFonts w:ascii="Times New Roman" w:cs="Times New Roman"/>
        </w:rPr>
      </w:pPr>
    </w:p>
    <w:p w14:paraId="74CEAAD2">
      <w:pPr>
        <w:spacing w:line="2000" w:lineRule="exact"/>
        <w:jc w:val="center"/>
        <w:rPr>
          <w:rFonts w:eastAsia="仿宋"/>
          <w:bCs/>
          <w:sz w:val="220"/>
          <w:szCs w:val="220"/>
        </w:rPr>
      </w:pPr>
      <w:r>
        <w:rPr>
          <w:bCs/>
          <w:sz w:val="96"/>
          <w:szCs w:val="96"/>
        </w:rPr>
        <w:t>同</w:t>
      </w:r>
    </w:p>
    <w:p w14:paraId="44B4CE02">
      <w:pPr>
        <w:spacing w:line="500" w:lineRule="exact"/>
        <w:jc w:val="center"/>
        <w:rPr>
          <w:rFonts w:eastAsia="仿宋"/>
          <w:b/>
          <w:sz w:val="44"/>
          <w:szCs w:val="44"/>
        </w:rPr>
      </w:pPr>
    </w:p>
    <w:p w14:paraId="6D2314A1">
      <w:pPr>
        <w:spacing w:line="500" w:lineRule="exact"/>
        <w:jc w:val="center"/>
        <w:rPr>
          <w:rFonts w:eastAsia="仿宋"/>
          <w:b/>
          <w:sz w:val="44"/>
          <w:szCs w:val="44"/>
        </w:rPr>
      </w:pPr>
    </w:p>
    <w:p w14:paraId="441120D7">
      <w:pPr>
        <w:spacing w:line="600" w:lineRule="exact"/>
        <w:ind w:firstLine="1280" w:firstLineChars="400"/>
        <w:jc w:val="left"/>
        <w:rPr>
          <w:rFonts w:eastAsia="仿宋"/>
          <w:bCs/>
          <w:sz w:val="32"/>
          <w:szCs w:val="32"/>
          <w:u w:val="single"/>
        </w:rPr>
      </w:pPr>
      <w:r>
        <w:rPr>
          <w:rFonts w:eastAsia="仿宋"/>
          <w:bCs/>
          <w:sz w:val="32"/>
          <w:szCs w:val="32"/>
        </w:rPr>
        <w:t>甲方（发包人）：</w:t>
      </w:r>
      <w:r>
        <w:rPr>
          <w:rFonts w:hint="eastAsia" w:eastAsia="仿宋"/>
          <w:bCs/>
          <w:sz w:val="32"/>
          <w:szCs w:val="32"/>
        </w:rPr>
        <w:t>垫江县丹香建设有限公司</w:t>
      </w:r>
    </w:p>
    <w:p w14:paraId="16FB079E">
      <w:pPr>
        <w:spacing w:line="600" w:lineRule="exact"/>
        <w:jc w:val="center"/>
        <w:rPr>
          <w:rFonts w:eastAsia="仿宋"/>
          <w:bCs/>
          <w:sz w:val="32"/>
          <w:szCs w:val="32"/>
          <w:u w:val="single"/>
        </w:rPr>
      </w:pPr>
    </w:p>
    <w:p w14:paraId="4A391653">
      <w:pPr>
        <w:spacing w:line="600" w:lineRule="exact"/>
        <w:ind w:firstLine="1280" w:firstLineChars="400"/>
        <w:jc w:val="left"/>
        <w:rPr>
          <w:rFonts w:eastAsia="仿宋"/>
          <w:bCs/>
          <w:sz w:val="32"/>
          <w:szCs w:val="32"/>
          <w:u w:val="single"/>
        </w:rPr>
      </w:pPr>
      <w:r>
        <w:rPr>
          <w:rFonts w:eastAsia="仿宋"/>
          <w:bCs/>
          <w:sz w:val="32"/>
          <w:szCs w:val="32"/>
        </w:rPr>
        <w:t>乙方（承包人）：</w:t>
      </w:r>
    </w:p>
    <w:p w14:paraId="22FE7D89">
      <w:pPr>
        <w:spacing w:line="600" w:lineRule="exact"/>
        <w:ind w:firstLine="3520" w:firstLineChars="1100"/>
        <w:rPr>
          <w:rFonts w:eastAsia="仿宋"/>
          <w:bCs/>
          <w:sz w:val="32"/>
          <w:szCs w:val="32"/>
        </w:rPr>
      </w:pPr>
    </w:p>
    <w:p w14:paraId="4B1EB230">
      <w:pPr>
        <w:spacing w:line="600" w:lineRule="exact"/>
        <w:ind w:firstLine="3520" w:firstLineChars="1100"/>
        <w:rPr>
          <w:rFonts w:eastAsia="仿宋"/>
          <w:bCs/>
          <w:sz w:val="32"/>
          <w:szCs w:val="32"/>
        </w:rPr>
      </w:pPr>
      <w:r>
        <w:rPr>
          <w:rFonts w:eastAsia="仿宋"/>
          <w:bCs/>
          <w:sz w:val="32"/>
          <w:szCs w:val="32"/>
        </w:rPr>
        <w:t>202</w:t>
      </w:r>
      <w:r>
        <w:rPr>
          <w:rFonts w:eastAsia="仿宋"/>
          <w:bCs/>
          <w:sz w:val="32"/>
          <w:szCs w:val="32"/>
          <w:woUserID w:val="1"/>
        </w:rPr>
        <w:t>6</w:t>
      </w:r>
      <w:r>
        <w:rPr>
          <w:rFonts w:eastAsia="仿宋"/>
          <w:bCs/>
          <w:sz w:val="32"/>
          <w:szCs w:val="32"/>
        </w:rPr>
        <w:t>年   月   日</w:t>
      </w:r>
    </w:p>
    <w:p w14:paraId="5564049F">
      <w:pPr>
        <w:pStyle w:val="2"/>
        <w:rPr>
          <w:rFonts w:ascii="Times New Roman" w:eastAsia="仿宋" w:cs="Times New Roman"/>
          <w:bCs/>
          <w:sz w:val="32"/>
          <w:szCs w:val="32"/>
        </w:rPr>
      </w:pPr>
    </w:p>
    <w:p w14:paraId="4F19DF15"/>
    <w:p w14:paraId="63CA45BE"/>
    <w:p w14:paraId="0E6A2502">
      <w:pPr>
        <w:pStyle w:val="9"/>
        <w:spacing w:line="600" w:lineRule="exact"/>
        <w:ind w:firstLine="640" w:firstLineChars="200"/>
        <w:textAlignment w:val="baseline"/>
        <w:rPr>
          <w:rFonts w:ascii="Times New Roman" w:hAnsi="Times New Roman" w:eastAsia="仿宋" w:cs="Times New Roman"/>
          <w:b/>
          <w:sz w:val="30"/>
          <w:szCs w:val="30"/>
        </w:rPr>
      </w:pPr>
      <w:r>
        <w:rPr>
          <w:rFonts w:ascii="Times New Roman" w:hAnsi="Times New Roman" w:eastAsia="方正仿宋_GBK" w:cs="Times New Roman"/>
          <w:kern w:val="2"/>
          <w:sz w:val="32"/>
          <w:szCs w:val="32"/>
        </w:rPr>
        <w:t>根据《中华人民共和国民法典》及有关法律规定，双方遵循平等、自愿、公平和诚实信用的原则，就本项目建设工程及相关事项协商一致，共同订立本合同。</w:t>
      </w:r>
    </w:p>
    <w:p w14:paraId="4484AC61">
      <w:pPr>
        <w:spacing w:line="556" w:lineRule="exact"/>
        <w:ind w:firstLine="602" w:firstLineChars="200"/>
        <w:rPr>
          <w:rFonts w:eastAsia="仿宋"/>
          <w:kern w:val="0"/>
          <w:sz w:val="30"/>
          <w:szCs w:val="30"/>
        </w:rPr>
      </w:pPr>
      <w:r>
        <w:rPr>
          <w:rFonts w:eastAsia="仿宋"/>
          <w:b/>
          <w:kern w:val="0"/>
          <w:sz w:val="30"/>
          <w:szCs w:val="30"/>
        </w:rPr>
        <w:t xml:space="preserve">一、项目概况： </w:t>
      </w:r>
    </w:p>
    <w:p w14:paraId="6DA216FB">
      <w:pPr>
        <w:spacing w:line="560" w:lineRule="exact"/>
        <w:ind w:firstLine="640" w:firstLineChars="200"/>
        <w:rPr>
          <w:rFonts w:eastAsia="仿宋"/>
          <w:kern w:val="0"/>
          <w:sz w:val="32"/>
          <w:szCs w:val="32"/>
        </w:rPr>
      </w:pPr>
      <w:r>
        <w:rPr>
          <w:rFonts w:eastAsia="仿宋"/>
          <w:kern w:val="0"/>
          <w:sz w:val="32"/>
          <w:szCs w:val="32"/>
        </w:rPr>
        <w:t>1.项目名称：</w:t>
      </w:r>
      <w:r>
        <w:rPr>
          <w:rFonts w:hint="eastAsia" w:eastAsia="仿宋"/>
          <w:kern w:val="0"/>
          <w:sz w:val="32"/>
          <w:szCs w:val="32"/>
          <w:lang w:eastAsia="zh-CN"/>
        </w:rPr>
        <w:t>阀门二期产业园（配套附属）工程</w:t>
      </w:r>
    </w:p>
    <w:p w14:paraId="1CFFE937">
      <w:pPr>
        <w:spacing w:line="560" w:lineRule="exact"/>
        <w:ind w:firstLine="640" w:firstLineChars="200"/>
        <w:rPr>
          <w:rFonts w:hint="eastAsia" w:eastAsia="仿宋"/>
          <w:kern w:val="0"/>
          <w:sz w:val="32"/>
          <w:szCs w:val="32"/>
          <w:highlight w:val="none"/>
        </w:rPr>
      </w:pPr>
      <w:r>
        <w:rPr>
          <w:rFonts w:eastAsia="仿宋"/>
          <w:kern w:val="0"/>
          <w:sz w:val="32"/>
          <w:szCs w:val="32"/>
          <w:highlight w:val="none"/>
        </w:rPr>
        <w:t>2.项目地点：</w:t>
      </w:r>
      <w:r>
        <w:rPr>
          <w:rFonts w:hint="eastAsia" w:eastAsia="仿宋"/>
          <w:kern w:val="0"/>
          <w:sz w:val="32"/>
          <w:szCs w:val="32"/>
          <w:highlight w:val="none"/>
        </w:rPr>
        <w:t>垫江县高新区县城组团、高安组团</w:t>
      </w:r>
    </w:p>
    <w:p w14:paraId="0CB52890">
      <w:pPr>
        <w:spacing w:line="560" w:lineRule="exact"/>
        <w:ind w:firstLine="627" w:firstLineChars="196"/>
        <w:rPr>
          <w:rFonts w:hint="eastAsia" w:eastAsia="仿宋"/>
          <w:kern w:val="0"/>
          <w:sz w:val="32"/>
          <w:szCs w:val="32"/>
          <w:highlight w:val="none"/>
        </w:rPr>
      </w:pPr>
      <w:r>
        <w:rPr>
          <w:rFonts w:hint="eastAsia" w:eastAsia="仿宋"/>
          <w:kern w:val="0"/>
          <w:sz w:val="32"/>
          <w:szCs w:val="32"/>
          <w:highlight w:val="none"/>
        </w:rPr>
        <w:t>3.工程范围：</w:t>
      </w:r>
      <w:r>
        <w:rPr>
          <w:rFonts w:hint="eastAsia" w:eastAsia="仿宋"/>
          <w:kern w:val="0"/>
          <w:sz w:val="32"/>
          <w:szCs w:val="32"/>
          <w:highlight w:val="none"/>
          <w:lang w:val="en-US" w:eastAsia="zh-CN"/>
        </w:rPr>
        <w:t>检测中心新建门卫室、人形道闸、车行道闸、伸缩道闸和绿篱，建筑面积约40平方米、绿篱长度约 470米，绿色食品加工厂产业园新建车行道闸和伸缩道闸，包括但不限于土石方开挖、回填、运输、弃置、钢筋混凝土工程、电气安装工程、绿化工程等工程内容和施工图、工程量清单注明的一切工程内容，具体以发包人要求为准</w:t>
      </w:r>
      <w:r>
        <w:rPr>
          <w:rFonts w:hint="eastAsia" w:eastAsia="仿宋"/>
          <w:kern w:val="0"/>
          <w:sz w:val="32"/>
          <w:szCs w:val="32"/>
          <w:highlight w:val="none"/>
        </w:rPr>
        <w:t>。</w:t>
      </w:r>
    </w:p>
    <w:p w14:paraId="12B232F4">
      <w:pPr>
        <w:spacing w:line="560" w:lineRule="exact"/>
        <w:ind w:firstLine="640" w:firstLineChars="200"/>
        <w:rPr>
          <w:rFonts w:eastAsia="方正黑体_GBK"/>
          <w:bCs/>
          <w:kern w:val="0"/>
          <w:sz w:val="32"/>
          <w:szCs w:val="32"/>
        </w:rPr>
      </w:pPr>
      <w:r>
        <w:rPr>
          <w:rFonts w:eastAsia="仿宋"/>
          <w:bCs/>
          <w:kern w:val="0"/>
          <w:sz w:val="32"/>
          <w:szCs w:val="32"/>
        </w:rPr>
        <w:t>4.发包人：</w:t>
      </w:r>
      <w:r>
        <w:rPr>
          <w:rFonts w:hint="eastAsia" w:ascii="方正仿宋_GBK" w:eastAsia="方正仿宋_GBK"/>
          <w:spacing w:val="-3"/>
          <w:sz w:val="32"/>
          <w:szCs w:val="32"/>
        </w:rPr>
        <w:t>垫江县丹香建设有限公司</w:t>
      </w:r>
      <w:r>
        <w:rPr>
          <w:rFonts w:eastAsia="仿宋"/>
          <w:kern w:val="0"/>
          <w:sz w:val="32"/>
          <w:szCs w:val="32"/>
        </w:rPr>
        <w:t xml:space="preserve">。 </w:t>
      </w:r>
    </w:p>
    <w:p w14:paraId="1D7B2BD6">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61D4F349">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46AE37B6">
      <w:pPr>
        <w:widowControl w:val="0"/>
        <w:snapToGrid/>
        <w:spacing w:line="240" w:lineRule="auto"/>
        <w:ind w:firstLine="640" w:firstLineChars="200"/>
        <w:contextualSpacing w:val="0"/>
        <w:rPr>
          <w:rFonts w:hint="eastAsia" w:eastAsia="仿宋"/>
          <w:bCs/>
          <w:kern w:val="0"/>
          <w:sz w:val="32"/>
          <w:szCs w:val="32"/>
        </w:rPr>
      </w:pPr>
      <w:r>
        <w:rPr>
          <w:rFonts w:hint="eastAsia" w:eastAsia="仿宋"/>
          <w:bCs/>
          <w:kern w:val="0"/>
          <w:sz w:val="32"/>
          <w:szCs w:val="32"/>
        </w:rPr>
        <w:t>2.本工程实行发包范围内的</w:t>
      </w:r>
      <w:r>
        <w:rPr>
          <w:rFonts w:hint="eastAsia" w:ascii="方正仿宋_GBK" w:hAnsi="方正仿宋_GBK" w:eastAsia="方正仿宋_GBK" w:cs="方正仿宋_GBK"/>
          <w:kern w:val="2"/>
          <w:sz w:val="32"/>
          <w:szCs w:val="32"/>
          <w:lang w:val="en-US" w:eastAsia="zh-CN" w:bidi="ar"/>
        </w:rPr>
        <w:t>固定综合单价清单计价</w:t>
      </w:r>
      <w:r>
        <w:rPr>
          <w:rFonts w:hint="eastAsia" w:eastAsia="仿宋"/>
          <w:bCs/>
          <w:kern w:val="0"/>
          <w:sz w:val="32"/>
          <w:szCs w:val="32"/>
        </w:rPr>
        <w:t>。</w:t>
      </w:r>
      <w:r>
        <w:rPr>
          <w:rFonts w:hint="eastAsia" w:eastAsia="仿宋"/>
          <w:bCs/>
          <w:kern w:val="0"/>
          <w:sz w:val="32"/>
          <w:szCs w:val="32"/>
          <w:lang w:val="en-US" w:eastAsia="zh-CN"/>
        </w:rPr>
        <w:t>暂定</w:t>
      </w:r>
      <w:r>
        <w:rPr>
          <w:rFonts w:hint="eastAsia" w:eastAsia="仿宋"/>
          <w:bCs/>
          <w:kern w:val="0"/>
          <w:sz w:val="32"/>
          <w:szCs w:val="32"/>
          <w:u w:val="none"/>
          <w:lang w:val="en-US" w:eastAsia="zh-CN"/>
        </w:rPr>
        <w:t>合同金额</w:t>
      </w:r>
      <w:r>
        <w:rPr>
          <w:rFonts w:hint="eastAsia" w:eastAsia="仿宋"/>
          <w:bCs/>
          <w:kern w:val="0"/>
          <w:sz w:val="32"/>
          <w:szCs w:val="32"/>
          <w:u w:val="none"/>
        </w:rPr>
        <w:t>为：</w:t>
      </w:r>
      <w:r>
        <w:rPr>
          <w:rFonts w:hint="eastAsia" w:eastAsia="仿宋"/>
          <w:bCs/>
          <w:kern w:val="0"/>
          <w:sz w:val="32"/>
          <w:szCs w:val="32"/>
          <w:u w:val="single"/>
        </w:rPr>
        <w:t>￥         元（大写：                  ），（其中：安全文明施工费      元（大写：   元）</w:t>
      </w:r>
      <w:r>
        <w:rPr>
          <w:rFonts w:hint="eastAsia" w:eastAsia="仿宋"/>
          <w:bCs/>
          <w:kern w:val="0"/>
          <w:sz w:val="32"/>
          <w:szCs w:val="32"/>
        </w:rPr>
        <w:t>，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w:t>
      </w:r>
    </w:p>
    <w:p w14:paraId="0CB8E457">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3680CBE7">
      <w:pPr>
        <w:spacing w:line="560" w:lineRule="exact"/>
        <w:ind w:firstLine="643" w:firstLineChars="200"/>
        <w:rPr>
          <w:rFonts w:eastAsia="仿宋"/>
          <w:b/>
          <w:kern w:val="0"/>
          <w:sz w:val="32"/>
          <w:szCs w:val="32"/>
        </w:rPr>
      </w:pPr>
      <w:r>
        <w:rPr>
          <w:rFonts w:eastAsia="仿宋"/>
          <w:b/>
          <w:kern w:val="0"/>
          <w:sz w:val="32"/>
          <w:szCs w:val="32"/>
        </w:rPr>
        <w:t>三、工期要求</w:t>
      </w:r>
    </w:p>
    <w:p w14:paraId="5F4BCCB0">
      <w:pPr>
        <w:spacing w:line="600" w:lineRule="exact"/>
        <w:ind w:firstLine="640" w:firstLineChars="200"/>
        <w:rPr>
          <w:rFonts w:hint="eastAsia" w:eastAsia="仿宋"/>
          <w:kern w:val="0"/>
          <w:sz w:val="32"/>
          <w:szCs w:val="32"/>
          <w:lang w:eastAsia="zh-CN"/>
        </w:rPr>
      </w:pPr>
      <w:r>
        <w:rPr>
          <w:rFonts w:hint="eastAsia" w:eastAsia="仿宋"/>
          <w:kern w:val="0"/>
          <w:sz w:val="32"/>
          <w:szCs w:val="32"/>
        </w:rPr>
        <w:t>工期</w:t>
      </w:r>
      <w:r>
        <w:rPr>
          <w:rFonts w:hint="eastAsia" w:eastAsia="仿宋"/>
          <w:kern w:val="0"/>
          <w:sz w:val="32"/>
          <w:szCs w:val="32"/>
          <w:lang w:val="en-US" w:eastAsia="zh-CN"/>
        </w:rPr>
        <w:t>120日历天</w:t>
      </w:r>
      <w:r>
        <w:rPr>
          <w:rFonts w:eastAsia="仿宋"/>
          <w:kern w:val="0"/>
          <w:sz w:val="32"/>
          <w:szCs w:val="32"/>
        </w:rPr>
        <w:t>，以招标人出具的进场通知书之日起开始计算工期</w:t>
      </w:r>
      <w:r>
        <w:rPr>
          <w:rFonts w:hint="eastAsia" w:eastAsia="仿宋"/>
          <w:kern w:val="0"/>
          <w:sz w:val="32"/>
          <w:szCs w:val="32"/>
        </w:rPr>
        <w:t>，</w:t>
      </w:r>
      <w:r>
        <w:rPr>
          <w:rFonts w:hint="eastAsia" w:eastAsia="仿宋"/>
          <w:kern w:val="0"/>
          <w:sz w:val="32"/>
          <w:szCs w:val="32"/>
          <w:lang w:val="en-US" w:eastAsia="zh-CN"/>
        </w:rPr>
        <w:t>缺陷责任期12</w:t>
      </w:r>
      <w:r>
        <w:rPr>
          <w:rFonts w:hint="eastAsia" w:eastAsia="仿宋"/>
          <w:kern w:val="0"/>
          <w:sz w:val="32"/>
          <w:szCs w:val="32"/>
        </w:rPr>
        <w:t>个月</w:t>
      </w:r>
      <w:r>
        <w:rPr>
          <w:rFonts w:hint="eastAsia" w:eastAsia="仿宋"/>
          <w:kern w:val="0"/>
          <w:sz w:val="32"/>
          <w:szCs w:val="32"/>
          <w:lang w:eastAsia="zh-CN"/>
        </w:rPr>
        <w:t>。</w:t>
      </w:r>
    </w:p>
    <w:p w14:paraId="3CBD8CDD">
      <w:pPr>
        <w:spacing w:line="560" w:lineRule="exact"/>
        <w:ind w:firstLine="643" w:firstLineChars="200"/>
        <w:rPr>
          <w:rFonts w:eastAsia="仿宋"/>
          <w:b/>
          <w:kern w:val="0"/>
          <w:sz w:val="32"/>
          <w:szCs w:val="32"/>
        </w:rPr>
      </w:pPr>
      <w:r>
        <w:rPr>
          <w:rFonts w:eastAsia="仿宋"/>
          <w:b/>
          <w:kern w:val="0"/>
          <w:sz w:val="32"/>
          <w:szCs w:val="32"/>
        </w:rPr>
        <w:t>四、安全要求</w:t>
      </w:r>
    </w:p>
    <w:p w14:paraId="7E7E01B7">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0FA11FE5">
      <w:pPr>
        <w:spacing w:line="560" w:lineRule="exact"/>
        <w:ind w:firstLine="643" w:firstLineChars="200"/>
        <w:rPr>
          <w:rFonts w:eastAsia="仿宋"/>
          <w:b/>
          <w:kern w:val="0"/>
          <w:sz w:val="32"/>
          <w:szCs w:val="32"/>
        </w:rPr>
      </w:pPr>
      <w:r>
        <w:rPr>
          <w:rFonts w:eastAsia="仿宋"/>
          <w:b/>
          <w:kern w:val="0"/>
          <w:sz w:val="32"/>
          <w:szCs w:val="32"/>
        </w:rPr>
        <w:t>五、质量标准及要求</w:t>
      </w:r>
    </w:p>
    <w:p w14:paraId="2F3328F6">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5A1D3ADE">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326E9DAC">
      <w:pPr>
        <w:spacing w:line="560" w:lineRule="exact"/>
        <w:ind w:firstLine="643" w:firstLineChars="200"/>
        <w:jc w:val="left"/>
        <w:rPr>
          <w:rFonts w:eastAsia="仿宋"/>
          <w:b/>
          <w:bCs/>
          <w:sz w:val="32"/>
          <w:szCs w:val="32"/>
        </w:rPr>
      </w:pPr>
      <w:r>
        <w:rPr>
          <w:rFonts w:eastAsia="仿宋"/>
          <w:b/>
          <w:bCs/>
          <w:sz w:val="32"/>
          <w:szCs w:val="32"/>
        </w:rPr>
        <w:t>六、</w:t>
      </w:r>
      <w:r>
        <w:rPr>
          <w:rFonts w:eastAsia="仿宋"/>
          <w:kern w:val="0"/>
          <w:sz w:val="32"/>
          <w:szCs w:val="32"/>
        </w:rPr>
        <w:t>履约保证金和农民工保证金</w:t>
      </w:r>
    </w:p>
    <w:p w14:paraId="428DF66C">
      <w:pPr>
        <w:widowControl/>
        <w:autoSpaceDE w:val="0"/>
        <w:spacing w:line="560" w:lineRule="exact"/>
        <w:ind w:firstLine="640" w:firstLineChars="200"/>
        <w:jc w:val="left"/>
        <w:rPr>
          <w:rFonts w:eastAsia="仿宋"/>
          <w:kern w:val="0"/>
          <w:sz w:val="32"/>
          <w:szCs w:val="32"/>
        </w:rPr>
      </w:pPr>
      <w:r>
        <w:rPr>
          <w:rFonts w:eastAsia="仿宋"/>
          <w:kern w:val="0"/>
          <w:sz w:val="32"/>
          <w:szCs w:val="32"/>
        </w:rPr>
        <w:t>（一）</w:t>
      </w:r>
      <w:r>
        <w:rPr>
          <w:rFonts w:hint="eastAsia" w:eastAsia="仿宋"/>
          <w:kern w:val="0"/>
          <w:sz w:val="32"/>
          <w:szCs w:val="32"/>
        </w:rPr>
        <w:t>履约保证金</w:t>
      </w:r>
    </w:p>
    <w:p w14:paraId="6E8199CA">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领取中标通知书后5日历天内，中标人将履约保证金（按中标价的10%计算）缴纳至指定账户。摘要注明：</w:t>
      </w:r>
      <w:r>
        <w:rPr>
          <w:rFonts w:hint="eastAsia" w:eastAsia="仿宋"/>
          <w:kern w:val="0"/>
          <w:sz w:val="32"/>
          <w:szCs w:val="32"/>
          <w:lang w:eastAsia="zh-CN"/>
        </w:rPr>
        <w:t>阀门二期产业园（配套附属）工程</w:t>
      </w:r>
      <w:r>
        <w:rPr>
          <w:rFonts w:hint="eastAsia" w:eastAsia="仿宋"/>
          <w:kern w:val="0"/>
          <w:sz w:val="32"/>
          <w:szCs w:val="32"/>
        </w:rPr>
        <w:t>履约保证金，待本项目竣工验收合格并完善全部资料后10个工作日内由发包人一次性全额无息退还。</w:t>
      </w:r>
    </w:p>
    <w:p w14:paraId="65CD9650">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中标人存在下列情形之一时，发包人则有权按下列处罚履约保证金。</w:t>
      </w:r>
    </w:p>
    <w:p w14:paraId="5DDA6882">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则中标人在参与竞争报价时，已仔细阅读并理解本条款。</w:t>
      </w:r>
    </w:p>
    <w:p w14:paraId="3A3D2CEF">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3F74BB0D">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递交银行及账户信息</w:t>
      </w:r>
    </w:p>
    <w:p w14:paraId="7A571435">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 xml:space="preserve">名称：垫江县丹香建设有限公司 </w:t>
      </w:r>
    </w:p>
    <w:p w14:paraId="4A6EDC92">
      <w:pPr>
        <w:spacing w:line="560" w:lineRule="exact"/>
        <w:ind w:firstLine="640" w:firstLineChars="200"/>
        <w:jc w:val="left"/>
        <w:rPr>
          <w:rFonts w:eastAsia="仿宋"/>
          <w:bCs/>
          <w:kern w:val="0"/>
          <w:sz w:val="32"/>
          <w:szCs w:val="32"/>
        </w:rPr>
      </w:pPr>
      <w:r>
        <w:rPr>
          <w:rFonts w:hint="eastAsia" w:eastAsia="仿宋"/>
          <w:bCs/>
          <w:kern w:val="0"/>
          <w:sz w:val="32"/>
          <w:szCs w:val="32"/>
        </w:rPr>
        <w:t>开户银行：农发行垫江县支行</w:t>
      </w:r>
    </w:p>
    <w:p w14:paraId="64199A10">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 xml:space="preserve">银行账户：20350023100100000221491 </w:t>
      </w:r>
    </w:p>
    <w:p w14:paraId="51559DFE">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（二）农民工保证金</w:t>
      </w:r>
    </w:p>
    <w:p w14:paraId="0F8CDD00">
      <w:pPr>
        <w:widowControl/>
        <w:autoSpaceDE w:val="0"/>
        <w:spacing w:line="560" w:lineRule="exact"/>
        <w:ind w:firstLine="640" w:firstLineChars="200"/>
        <w:jc w:val="left"/>
        <w:rPr>
          <w:rFonts w:eastAsia="仿宋"/>
          <w:bCs/>
          <w:kern w:val="0"/>
          <w:sz w:val="32"/>
          <w:szCs w:val="32"/>
        </w:rPr>
      </w:pPr>
      <w:r>
        <w:rPr>
          <w:rFonts w:hint="eastAsia" w:eastAsia="仿宋"/>
          <w:kern w:val="0"/>
          <w:sz w:val="32"/>
          <w:szCs w:val="32"/>
        </w:rPr>
        <w:t>按垫江县人力资源和社会保障局文件(垫江人社发〔2022〕71号)《关于印发《垫江县工程建设领域农民工工资保证金管理实施方案》的通知》执行。</w:t>
      </w:r>
    </w:p>
    <w:p w14:paraId="488A96E7">
      <w:pPr>
        <w:numPr>
          <w:ilvl w:val="0"/>
          <w:numId w:val="5"/>
        </w:numPr>
        <w:spacing w:line="556" w:lineRule="exact"/>
        <w:ind w:firstLine="643" w:firstLineChars="200"/>
        <w:jc w:val="left"/>
        <w:rPr>
          <w:rFonts w:eastAsia="仿宋"/>
          <w:b/>
          <w:kern w:val="0"/>
          <w:sz w:val="32"/>
          <w:szCs w:val="32"/>
        </w:rPr>
      </w:pPr>
      <w:r>
        <w:rPr>
          <w:rFonts w:eastAsia="仿宋"/>
          <w:b/>
          <w:kern w:val="0"/>
          <w:sz w:val="32"/>
          <w:szCs w:val="32"/>
        </w:rPr>
        <w:t>结算办法</w:t>
      </w:r>
    </w:p>
    <w:p w14:paraId="16F312FB">
      <w:pPr>
        <w:pStyle w:val="10"/>
        <w:spacing w:after="0" w:line="558" w:lineRule="exact"/>
        <w:ind w:firstLine="643" w:firstLineChars="200"/>
        <w:jc w:val="both"/>
        <w:rPr>
          <w:rFonts w:ascii="方正仿宋_GBK" w:eastAsia="方正仿宋_GBK"/>
          <w:color w:val="auto"/>
          <w:kern w:val="0"/>
          <w:sz w:val="32"/>
          <w:szCs w:val="32"/>
        </w:rPr>
      </w:pPr>
      <w:r>
        <w:rPr>
          <w:rFonts w:hint="eastAsia" w:ascii="方正仿宋_GBK" w:eastAsia="方正仿宋_GBK"/>
          <w:color w:val="auto"/>
          <w:kern w:val="0"/>
          <w:sz w:val="32"/>
          <w:szCs w:val="32"/>
        </w:rPr>
        <w:t>1. 固定综合单价清单计价；合同竣工结算价=Σ分部分项工程结算价+Σ措施项目结算价+Σ其他项目结算价±Σ价格调整(如有)±Σ变更、索赔与现场签证结算价±Σ奖励、罚金、违约金及其他费用+∑规费+∑税金。各部分的结算原则如下：</w:t>
      </w:r>
    </w:p>
    <w:p w14:paraId="7D082A83">
      <w:pPr>
        <w:pStyle w:val="2"/>
        <w:spacing w:after="0" w:afterAutospacing="0"/>
        <w:ind w:firstLine="640" w:firstLineChars="200"/>
        <w:rPr>
          <w:rFonts w:ascii="方正仿宋_GBK" w:eastAsia="方正仿宋_GBK"/>
          <w:b w:val="0"/>
          <w:bCs/>
          <w:sz w:val="32"/>
          <w:szCs w:val="32"/>
        </w:rPr>
      </w:pPr>
      <w:r>
        <w:rPr>
          <w:rFonts w:hint="eastAsia" w:ascii="方正仿宋_GBK" w:eastAsia="方正仿宋_GBK"/>
          <w:b w:val="0"/>
          <w:bCs/>
          <w:sz w:val="32"/>
          <w:szCs w:val="32"/>
        </w:rPr>
        <w:t>2.分部分项工程量清单结算原则：</w:t>
      </w:r>
    </w:p>
    <w:p w14:paraId="0F801EDC">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2.1分部分项工程量清单结算价=分部分项工程量清单中子项综合单价（中标工程量清单综合单价）×子项工程量。</w:t>
      </w:r>
    </w:p>
    <w:p w14:paraId="11216D7C">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14:paraId="534F242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②子项综合单价确定办法：为中标工程量清单中提供的子项综合单价。</w:t>
      </w:r>
    </w:p>
    <w:p w14:paraId="4BC052E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3.措施费</w:t>
      </w:r>
    </w:p>
    <w:p w14:paraId="3230F88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3.1施工组织措施项目费：按2018年《重庆市建设工程费用定额》规定的费率计算。</w:t>
      </w:r>
    </w:p>
    <w:p w14:paraId="6BEB2C86">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3.2施工技术措施项目费：按中标工程量清单综合单价×实际完成合格的工程量，据实计算。</w:t>
      </w:r>
    </w:p>
    <w:p w14:paraId="34E48946">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4.安全文明施工费：经验收合格后，按2018年《重庆市建设工程费用定额》规定的费率计算。</w:t>
      </w:r>
    </w:p>
    <w:p w14:paraId="26EF123F">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14:paraId="634557A4">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5.1.中标工程量清单中有对应的项目，按照中标工程量清单对应的综合单价计价；</w:t>
      </w:r>
    </w:p>
    <w:p w14:paraId="0E4CA464">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14:paraId="36DC4096">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6.施工过程中，招标人和投标人双方应严格按垫江府办发〔2021〕12号等文件执行及相关规范、规定进行工程增减变更签单。</w:t>
      </w:r>
    </w:p>
    <w:p w14:paraId="5784B143">
      <w:pPr>
        <w:pStyle w:val="2"/>
        <w:spacing w:after="0" w:afterAutospacing="0"/>
        <w:ind w:firstLine="640" w:firstLineChars="200"/>
        <w:rPr>
          <w:rFonts w:ascii="方正仿宋_GBK" w:eastAsia="方正仿宋_GBK"/>
          <w:b w:val="0"/>
          <w:bCs/>
          <w:sz w:val="32"/>
          <w:szCs w:val="32"/>
        </w:rPr>
      </w:pPr>
      <w:r>
        <w:rPr>
          <w:rFonts w:hint="eastAsia" w:ascii="方正仿宋_GBK" w:hAnsi="方正仿宋_GBK" w:eastAsia="方正仿宋_GBK" w:cs="方正仿宋_GBK"/>
          <w:b w:val="0"/>
          <w:sz w:val="32"/>
          <w:szCs w:val="32"/>
        </w:rPr>
        <w:t>7.本工程结算送审金额，若审减金额达到或超过送审金额5%的，所有审计费用均由承包人承担，在支付本工程款时予以扣减。</w:t>
      </w:r>
    </w:p>
    <w:p w14:paraId="7E1EE532">
      <w:pPr>
        <w:ind w:firstLine="643" w:firstLineChars="200"/>
        <w:rPr>
          <w:rFonts w:eastAsia="仿宋"/>
          <w:b/>
          <w:kern w:val="0"/>
          <w:sz w:val="32"/>
          <w:szCs w:val="32"/>
        </w:rPr>
      </w:pPr>
      <w:r>
        <w:rPr>
          <w:rFonts w:eastAsia="仿宋"/>
          <w:b/>
          <w:kern w:val="0"/>
          <w:sz w:val="32"/>
          <w:szCs w:val="32"/>
        </w:rPr>
        <w:t>八、付款方式：</w:t>
      </w:r>
    </w:p>
    <w:p w14:paraId="45F0E813">
      <w:pPr>
        <w:keepNext w:val="0"/>
        <w:keepLines w:val="0"/>
        <w:widowControl/>
        <w:suppressLineNumbers w:val="0"/>
        <w:spacing w:before="0" w:beforeAutospacing="0" w:after="0" w:afterAutospacing="0"/>
        <w:ind w:left="0" w:right="0" w:firstLine="640" w:firstLineChars="200"/>
        <w:jc w:val="left"/>
        <w:rPr>
          <w:rFonts w:hint="eastAsia" w:eastAsia="方正仿宋_GBK"/>
          <w:sz w:val="32"/>
          <w:szCs w:val="32"/>
          <w:lang w:bidi="ar"/>
        </w:rPr>
      </w:pPr>
      <w:r>
        <w:rPr>
          <w:rFonts w:hint="eastAsia" w:ascii="Times New Roman" w:hAnsi="Times New Roman" w:eastAsia="方正仿宋_GBK" w:cs="Times New Roman"/>
          <w:kern w:val="2"/>
          <w:sz w:val="32"/>
          <w:szCs w:val="32"/>
          <w:lang w:val="en-US" w:eastAsia="zh-CN" w:bidi="ar"/>
        </w:rPr>
        <w:t>工程完工经验收合格后，凭项目所在地增值税专票一次性支付已完成合同范围内合格工程量产值(且不超过合同金额)的80%；经审计后支付至审定金额的97%，剩余3%作为工程质量保修金；工程质量保修金在缺陷责任期（</w:t>
      </w:r>
      <w:r>
        <w:rPr>
          <w:rFonts w:hint="eastAsia" w:eastAsia="方正仿宋_GBK" w:cs="Times New Roman"/>
          <w:kern w:val="2"/>
          <w:sz w:val="32"/>
          <w:szCs w:val="32"/>
          <w:lang w:val="en-US" w:eastAsia="zh-CN" w:bidi="ar"/>
        </w:rPr>
        <w:t>12</w:t>
      </w:r>
      <w:r>
        <w:rPr>
          <w:rFonts w:hint="eastAsia" w:ascii="Times New Roman" w:hAnsi="Times New Roman" w:eastAsia="方正仿宋_GBK" w:cs="Times New Roman"/>
          <w:kern w:val="2"/>
          <w:sz w:val="32"/>
          <w:szCs w:val="32"/>
          <w:lang w:val="en-US" w:eastAsia="zh-CN" w:bidi="ar"/>
        </w:rPr>
        <w:t>个月）满后一次性无息支付。</w:t>
      </w:r>
    </w:p>
    <w:p w14:paraId="61EA7FE2">
      <w:pPr>
        <w:ind w:firstLine="640" w:firstLineChars="200"/>
        <w:rPr>
          <w:rFonts w:hint="eastAsia" w:ascii="Times New Roman" w:eastAsia="方正仿宋_GBK" w:cs="Times New Roman"/>
          <w:b w:val="0"/>
          <w:kern w:val="2"/>
          <w:sz w:val="32"/>
          <w:szCs w:val="32"/>
          <w:lang w:val="en-US" w:eastAsia="zh"/>
          <w:woUserID w:val="0"/>
        </w:rPr>
      </w:pPr>
      <w:r>
        <w:rPr>
          <w:rFonts w:hint="eastAsia" w:ascii="Times New Roman" w:hAnsi="Times New Roman" w:eastAsia="方正仿宋_GBK" w:cs="Times New Roman"/>
          <w:b w:val="0"/>
          <w:snapToGrid/>
          <w:spacing w:val="0"/>
          <w:kern w:val="2"/>
          <w:sz w:val="32"/>
          <w:szCs w:val="32"/>
          <w:vertAlign w:val="baseline"/>
          <w:lang w:val="en-US" w:eastAsia="zh-CN" w:bidi="ar"/>
          <w:woUserID w:val="0"/>
        </w:rPr>
        <w:t>农民工工资支付：乙方必须按月足额支付民工工资、若因乙方原因造成农民工</w:t>
      </w:r>
      <w:r>
        <w:rPr>
          <w:rFonts w:hint="eastAsia" w:ascii="Times New Roman" w:hAnsi="Times New Roman" w:eastAsia="方正仿宋_GBK" w:cs="Times New Roman"/>
          <w:b w:val="0"/>
          <w:snapToGrid/>
          <w:kern w:val="2"/>
          <w:sz w:val="32"/>
          <w:szCs w:val="32"/>
          <w:vertAlign w:val="baseline"/>
          <w:lang w:val="en-US" w:eastAsia="zh-CN" w:bidi="ar"/>
          <w:woUserID w:val="0"/>
        </w:rPr>
        <w:t>上访、信访等事件，甲方有权对乙方处罚违约金。</w:t>
      </w:r>
      <w:r>
        <w:rPr>
          <w:rFonts w:hint="eastAsia" w:ascii="Times New Roman" w:hAnsi="Times New Roman" w:eastAsia="方正仿宋_GBK" w:cs="Times New Roman"/>
          <w:b w:val="0"/>
          <w:snapToGrid/>
          <w:spacing w:val="0"/>
          <w:kern w:val="2"/>
          <w:sz w:val="32"/>
          <w:szCs w:val="32"/>
          <w:vertAlign w:val="baseline"/>
          <w:lang w:val="en-US" w:eastAsia="zh-CN" w:bidi="ar"/>
          <w:woUserID w:val="0"/>
        </w:rPr>
        <w:t>第一次发生上访或信访投诉，处违约金5000元，第二次发生上访或信访投诉，处违约金10000元，第三次发生上访或信访投诉，处违约金20000元，依次成倍累加，发生三次及以上上访或信访投诉，甲方有权解除本合同，另行委托他人进行承包</w:t>
      </w:r>
      <w:r>
        <w:rPr>
          <w:rFonts w:hint="eastAsia" w:ascii="Times New Roman" w:eastAsia="方正仿宋_GBK" w:cs="Times New Roman"/>
          <w:b w:val="0"/>
          <w:snapToGrid/>
          <w:spacing w:val="0"/>
          <w:kern w:val="2"/>
          <w:sz w:val="32"/>
          <w:szCs w:val="32"/>
          <w:vertAlign w:val="baseline"/>
          <w:lang w:val="en-US" w:eastAsia="zh-CN" w:bidi="ar"/>
          <w:woUserID w:val="0"/>
        </w:rPr>
        <w:t>。</w:t>
      </w:r>
    </w:p>
    <w:p w14:paraId="15B0AAC1">
      <w:pPr>
        <w:spacing w:line="556" w:lineRule="exact"/>
        <w:ind w:firstLine="643" w:firstLineChars="200"/>
        <w:jc w:val="left"/>
        <w:rPr>
          <w:rFonts w:eastAsia="仿宋"/>
          <w:b/>
          <w:kern w:val="0"/>
          <w:sz w:val="32"/>
          <w:szCs w:val="32"/>
        </w:rPr>
      </w:pPr>
      <w:r>
        <w:rPr>
          <w:rFonts w:eastAsia="仿宋"/>
          <w:b/>
          <w:kern w:val="0"/>
          <w:sz w:val="32"/>
          <w:szCs w:val="32"/>
        </w:rPr>
        <w:t>九、承诺</w:t>
      </w:r>
    </w:p>
    <w:p w14:paraId="5E83E4D5">
      <w:pPr>
        <w:spacing w:line="556" w:lineRule="exact"/>
        <w:ind w:firstLine="640" w:firstLineChars="200"/>
        <w:rPr>
          <w:rFonts w:eastAsia="仿宋"/>
          <w:kern w:val="0"/>
          <w:sz w:val="32"/>
          <w:szCs w:val="32"/>
        </w:rPr>
      </w:pPr>
      <w:r>
        <w:rPr>
          <w:rFonts w:eastAsia="仿宋"/>
          <w:kern w:val="0"/>
          <w:sz w:val="32"/>
          <w:szCs w:val="32"/>
        </w:rPr>
        <w:t>乙方承诺按照法律规定及合同约定组织完成工程施工，确保工程质量和安全，不进行转包及违法分包，并在缺陷责任期及保修期内承担相应的工程维修责任。</w:t>
      </w:r>
    </w:p>
    <w:p w14:paraId="497C5ED2">
      <w:pPr>
        <w:spacing w:line="556" w:lineRule="exact"/>
        <w:ind w:firstLine="643" w:firstLineChars="200"/>
        <w:jc w:val="left"/>
        <w:rPr>
          <w:rFonts w:eastAsia="仿宋"/>
          <w:b/>
          <w:kern w:val="0"/>
          <w:sz w:val="32"/>
          <w:szCs w:val="32"/>
        </w:rPr>
      </w:pPr>
      <w:r>
        <w:rPr>
          <w:rFonts w:eastAsia="仿宋"/>
          <w:b/>
          <w:kern w:val="0"/>
          <w:sz w:val="32"/>
          <w:szCs w:val="32"/>
        </w:rPr>
        <w:t>十、违约责任</w:t>
      </w:r>
    </w:p>
    <w:p w14:paraId="5E2A6773">
      <w:pPr>
        <w:spacing w:line="556" w:lineRule="exact"/>
        <w:ind w:firstLine="640" w:firstLineChars="200"/>
        <w:rPr>
          <w:rFonts w:eastAsia="仿宋"/>
          <w:kern w:val="0"/>
          <w:sz w:val="32"/>
          <w:szCs w:val="32"/>
        </w:rPr>
      </w:pPr>
      <w:r>
        <w:rPr>
          <w:rFonts w:eastAsia="仿宋"/>
          <w:kern w:val="0"/>
          <w:sz w:val="32"/>
          <w:szCs w:val="32"/>
        </w:rPr>
        <w:t>1.乙方应完成招标文件及合同约定的全部内容，如有违反，按次/项，扣除1000元，依次/项累计叠加；</w:t>
      </w:r>
    </w:p>
    <w:p w14:paraId="22FE5BDF">
      <w:pPr>
        <w:spacing w:line="556" w:lineRule="exact"/>
        <w:ind w:firstLine="640" w:firstLineChars="200"/>
        <w:rPr>
          <w:rFonts w:eastAsia="仿宋"/>
          <w:kern w:val="0"/>
          <w:sz w:val="32"/>
          <w:szCs w:val="32"/>
        </w:rPr>
      </w:pPr>
      <w:r>
        <w:rPr>
          <w:rFonts w:eastAsia="仿宋"/>
          <w:kern w:val="0"/>
          <w:sz w:val="32"/>
          <w:szCs w:val="32"/>
        </w:rPr>
        <w:t>2.乙方应遵循业主单位指令，如有违反，一次扣除1000元，依次累计叠加；</w:t>
      </w:r>
    </w:p>
    <w:p w14:paraId="796B8108">
      <w:pPr>
        <w:spacing w:line="556" w:lineRule="exact"/>
        <w:ind w:firstLine="640" w:firstLineChars="200"/>
        <w:rPr>
          <w:rFonts w:eastAsia="仿宋"/>
          <w:kern w:val="0"/>
          <w:sz w:val="32"/>
          <w:szCs w:val="32"/>
        </w:rPr>
      </w:pPr>
      <w:r>
        <w:rPr>
          <w:rFonts w:eastAsia="仿宋"/>
          <w:kern w:val="0"/>
          <w:sz w:val="32"/>
          <w:szCs w:val="32"/>
        </w:rPr>
        <w:t>3.工期延误：工期每延误1日历天，扣除工程款2000元，累计叠加。</w:t>
      </w:r>
    </w:p>
    <w:p w14:paraId="06565AE5">
      <w:pPr>
        <w:pStyle w:val="9"/>
        <w:spacing w:line="590" w:lineRule="exact"/>
        <w:ind w:firstLine="640" w:firstLineChars="200"/>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十一、本合同与下列附件一起构成合同文件:</w:t>
      </w:r>
    </w:p>
    <w:p w14:paraId="08CE486A">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（一）本工程招标公告；</w:t>
      </w:r>
    </w:p>
    <w:p w14:paraId="63F3D5B8">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（二）中标通知书；</w:t>
      </w:r>
    </w:p>
    <w:p w14:paraId="33080E98">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在合同订立及履行过程中形成的与合同有关的文件，须经合同当事人签字并盖章，均构成合同文件组成部分。</w:t>
      </w:r>
    </w:p>
    <w:p w14:paraId="643071D6">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上述各项合同文件包括合同当事人就该项合同文件所作出的补充和修改，属于同一类内容的文件，应以最新签署的为准；补充和修改均不得背离招标公告的实质性条款。</w:t>
      </w:r>
    </w:p>
    <w:p w14:paraId="5C4877C3">
      <w:pPr>
        <w:spacing w:line="556" w:lineRule="exact"/>
        <w:ind w:firstLine="643" w:firstLineChars="200"/>
        <w:jc w:val="left"/>
        <w:rPr>
          <w:rFonts w:eastAsia="仿宋"/>
          <w:b/>
          <w:kern w:val="0"/>
          <w:sz w:val="32"/>
          <w:szCs w:val="32"/>
        </w:rPr>
      </w:pPr>
      <w:r>
        <w:rPr>
          <w:rFonts w:eastAsia="仿宋"/>
          <w:b/>
          <w:kern w:val="0"/>
          <w:sz w:val="32"/>
          <w:szCs w:val="32"/>
        </w:rPr>
        <w:t>十二、本合同在履行过程中，双方应共同遵守。若发生争议双方当事人协商解决，协商不成，由甲方所在地人民法院起诉。</w:t>
      </w:r>
    </w:p>
    <w:p w14:paraId="7A271E00">
      <w:pPr>
        <w:spacing w:line="556" w:lineRule="exact"/>
        <w:ind w:firstLine="643" w:firstLineChars="200"/>
        <w:jc w:val="left"/>
        <w:rPr>
          <w:rFonts w:eastAsia="仿宋"/>
          <w:b/>
          <w:kern w:val="0"/>
          <w:sz w:val="32"/>
          <w:szCs w:val="32"/>
        </w:rPr>
      </w:pPr>
      <w:r>
        <w:rPr>
          <w:rFonts w:eastAsia="仿宋"/>
          <w:b/>
          <w:kern w:val="0"/>
          <w:sz w:val="32"/>
          <w:szCs w:val="32"/>
        </w:rPr>
        <w:t>十三、合同生效</w:t>
      </w:r>
    </w:p>
    <w:p w14:paraId="322D4FE9">
      <w:pPr>
        <w:spacing w:line="556" w:lineRule="exact"/>
        <w:ind w:firstLine="640" w:firstLineChars="200"/>
        <w:rPr>
          <w:rFonts w:eastAsia="仿宋"/>
          <w:kern w:val="0"/>
          <w:sz w:val="32"/>
          <w:szCs w:val="32"/>
        </w:rPr>
      </w:pPr>
      <w:r>
        <w:rPr>
          <w:rFonts w:eastAsia="仿宋"/>
          <w:kern w:val="0"/>
          <w:sz w:val="32"/>
          <w:szCs w:val="32"/>
        </w:rPr>
        <w:t>本合同经双方法定代表人签字盖章后生效。</w:t>
      </w:r>
    </w:p>
    <w:p w14:paraId="3CFCC2C0">
      <w:pPr>
        <w:spacing w:line="556" w:lineRule="exact"/>
        <w:ind w:firstLine="643" w:firstLineChars="200"/>
        <w:jc w:val="left"/>
        <w:rPr>
          <w:rFonts w:eastAsia="仿宋"/>
          <w:b/>
          <w:kern w:val="0"/>
          <w:sz w:val="32"/>
          <w:szCs w:val="32"/>
        </w:rPr>
      </w:pPr>
      <w:r>
        <w:rPr>
          <w:rFonts w:eastAsia="仿宋"/>
          <w:b/>
          <w:kern w:val="0"/>
          <w:sz w:val="32"/>
          <w:szCs w:val="32"/>
        </w:rPr>
        <w:t>十四、合同份数</w:t>
      </w:r>
    </w:p>
    <w:p w14:paraId="5D8F0929">
      <w:pPr>
        <w:spacing w:line="556" w:lineRule="exact"/>
        <w:ind w:firstLine="640" w:firstLineChars="200"/>
        <w:rPr>
          <w:rFonts w:eastAsia="仿宋"/>
          <w:kern w:val="0"/>
          <w:sz w:val="32"/>
          <w:szCs w:val="32"/>
        </w:rPr>
      </w:pPr>
      <w:r>
        <w:rPr>
          <w:rFonts w:eastAsia="仿宋"/>
          <w:kern w:val="0"/>
          <w:sz w:val="32"/>
          <w:szCs w:val="32"/>
        </w:rPr>
        <w:t>本协议一式拾份，甲方陆份，乙方肆份，具有相同的法律效力。</w:t>
      </w:r>
    </w:p>
    <w:p w14:paraId="1E9C8723">
      <w:pPr>
        <w:spacing w:line="556" w:lineRule="exact"/>
        <w:ind w:firstLine="640" w:firstLineChars="200"/>
        <w:rPr>
          <w:rFonts w:eastAsia="仿宋"/>
          <w:kern w:val="0"/>
          <w:sz w:val="32"/>
          <w:szCs w:val="32"/>
        </w:rPr>
      </w:pPr>
      <w:r>
        <w:rPr>
          <w:rFonts w:eastAsia="仿宋"/>
          <w:kern w:val="0"/>
          <w:sz w:val="32"/>
          <w:szCs w:val="32"/>
        </w:rPr>
        <w:t>甲方：（公章）              乙方：（公章）</w:t>
      </w:r>
    </w:p>
    <w:p w14:paraId="11EBBF25">
      <w:pPr>
        <w:spacing w:line="556" w:lineRule="exact"/>
        <w:ind w:firstLine="640" w:firstLineChars="200"/>
        <w:rPr>
          <w:rFonts w:eastAsia="仿宋"/>
          <w:kern w:val="0"/>
          <w:sz w:val="32"/>
          <w:szCs w:val="32"/>
        </w:rPr>
      </w:pPr>
      <w:r>
        <w:rPr>
          <w:rFonts w:eastAsia="仿宋"/>
          <w:kern w:val="0"/>
          <w:sz w:val="32"/>
          <w:szCs w:val="32"/>
        </w:rPr>
        <w:t>法定代表人或                  法定代表人或</w:t>
      </w:r>
    </w:p>
    <w:p w14:paraId="2CFF46B4">
      <w:pPr>
        <w:spacing w:line="556" w:lineRule="exact"/>
        <w:ind w:firstLine="640" w:firstLineChars="200"/>
        <w:rPr>
          <w:rFonts w:eastAsia="仿宋"/>
          <w:kern w:val="0"/>
          <w:sz w:val="32"/>
          <w:szCs w:val="32"/>
        </w:rPr>
      </w:pPr>
      <w:r>
        <w:rPr>
          <w:rFonts w:eastAsia="仿宋"/>
          <w:kern w:val="0"/>
          <w:sz w:val="32"/>
          <w:szCs w:val="32"/>
        </w:rPr>
        <w:t>委托代理人（签字）：          委托代理人（签字）：</w:t>
      </w:r>
    </w:p>
    <w:p w14:paraId="1FA9755C">
      <w:pPr>
        <w:spacing w:line="556" w:lineRule="exact"/>
        <w:ind w:firstLine="640" w:firstLineChars="200"/>
        <w:rPr>
          <w:rFonts w:eastAsia="仿宋"/>
          <w:kern w:val="0"/>
          <w:sz w:val="32"/>
          <w:szCs w:val="32"/>
        </w:rPr>
      </w:pPr>
      <w:r>
        <w:rPr>
          <w:rFonts w:eastAsia="仿宋"/>
          <w:kern w:val="0"/>
          <w:sz w:val="32"/>
          <w:szCs w:val="32"/>
        </w:rPr>
        <w:t xml:space="preserve">经办人：                      经办人：      </w:t>
      </w:r>
    </w:p>
    <w:p w14:paraId="0C75CE83">
      <w:pPr>
        <w:spacing w:line="556" w:lineRule="exact"/>
        <w:ind w:firstLine="640" w:firstLineChars="200"/>
        <w:rPr>
          <w:rFonts w:eastAsia="仿宋"/>
          <w:kern w:val="0"/>
          <w:sz w:val="32"/>
          <w:szCs w:val="32"/>
        </w:rPr>
      </w:pPr>
      <w:r>
        <w:rPr>
          <w:rFonts w:eastAsia="仿宋"/>
          <w:kern w:val="0"/>
          <w:sz w:val="32"/>
          <w:szCs w:val="32"/>
        </w:rPr>
        <w:t>签订日期：  年 月 日    签订日期：    年  月  日</w:t>
      </w:r>
    </w:p>
    <w:p w14:paraId="167A31D3"/>
    <w:sectPr>
      <w:pgSz w:w="11906" w:h="16838"/>
      <w:pgMar w:top="533" w:right="1179" w:bottom="53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3A1D22F9-2192-49DC-82A7-109B61BD4144}"/>
  </w:font>
  <w:font w:name="方正仿宋_GBK">
    <w:panose1 w:val="02000000000000000000"/>
    <w:charset w:val="86"/>
    <w:family w:val="auto"/>
    <w:pitch w:val="default"/>
    <w:sig w:usb0="A00002BF" w:usb1="38CF7CFA" w:usb2="00082016" w:usb3="00000000" w:csb0="00040001" w:csb1="00000000"/>
    <w:embedRegular r:id="rId2" w:fontKey="{68A1030B-6C3A-4A52-A774-E9D87DF1A962}"/>
  </w:font>
  <w:font w:name="方正小标宋_GBK">
    <w:panose1 w:val="02000000000000000000"/>
    <w:charset w:val="86"/>
    <w:family w:val="script"/>
    <w:pitch w:val="default"/>
    <w:sig w:usb0="A00002BF" w:usb1="38CF7CFA" w:usb2="00082016" w:usb3="00000000" w:csb0="00040001" w:csb1="00000000"/>
    <w:embedRegular r:id="rId3" w:fontKey="{A079EFF9-3E9B-41FF-AC17-38D5B3C57151}"/>
  </w:font>
  <w:font w:name="方正黑体_GBK">
    <w:panose1 w:val="03000509000000000000"/>
    <w:charset w:val="86"/>
    <w:family w:val="script"/>
    <w:pitch w:val="default"/>
    <w:sig w:usb0="00000001" w:usb1="080E0000" w:usb2="00000000" w:usb3="00000000" w:csb0="00040000" w:csb1="00000000"/>
    <w:embedRegular r:id="rId4" w:fontKey="{511922DB-062B-477C-AB5A-1200A42647DF}"/>
  </w:font>
  <w:font w:name="方正楷体_GBK">
    <w:panose1 w:val="03000509000000000000"/>
    <w:charset w:val="86"/>
    <w:family w:val="script"/>
    <w:pitch w:val="default"/>
    <w:sig w:usb0="00000001" w:usb1="080E0000" w:usb2="00000000" w:usb3="00000000" w:csb0="00040000" w:csb1="00000000"/>
    <w:embedRegular r:id="rId5" w:fontKey="{405F437F-F34B-4B71-8614-7463AFC35CDB}"/>
  </w:font>
  <w:font w:name="WPSEMBED1">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PSEMBED2">
    <w:panose1 w:val="03000509000000000000"/>
    <w:charset w:val="86"/>
    <w:family w:val="auto"/>
    <w:pitch w:val="default"/>
    <w:sig w:usb0="00000001" w:usb1="080E0000" w:usb2="00000000" w:usb3="00000000" w:csb0="00040000"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45D747"/>
    <w:multiLevelType w:val="multilevel"/>
    <w:tmpl w:val="B145D747"/>
    <w:lvl w:ilvl="0" w:tentative="0">
      <w:start w:val="1"/>
      <w:numFmt w:val="decimalEnclosedCircleChinese"/>
      <w:suff w:val="nothing"/>
      <w:lvlText w:val="%1　"/>
      <w:lvlJc w:val="left"/>
      <w:pPr>
        <w:ind w:left="0" w:firstLine="40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EA6FE31C"/>
    <w:multiLevelType w:val="singleLevel"/>
    <w:tmpl w:val="EA6FE31C"/>
    <w:lvl w:ilvl="0" w:tentative="0">
      <w:start w:val="1"/>
      <w:numFmt w:val="chineseCounting"/>
      <w:suff w:val="nothing"/>
      <w:lvlText w:val="（%1）"/>
      <w:lvlJc w:val="left"/>
      <w:pPr>
        <w:ind w:left="0" w:firstLine="420"/>
      </w:pPr>
      <w:rPr>
        <w:rFonts w:hint="eastAsia"/>
      </w:rPr>
    </w:lvl>
  </w:abstractNum>
  <w:abstractNum w:abstractNumId="2">
    <w:nsid w:val="49DD5B8A"/>
    <w:multiLevelType w:val="multilevel"/>
    <w:tmpl w:val="49DD5B8A"/>
    <w:lvl w:ilvl="0" w:tentative="0">
      <w:start w:val="1"/>
      <w:numFmt w:val="decimal"/>
      <w:suff w:val="nothing"/>
      <w:lvlText w:val="%1、"/>
      <w:lvlJc w:val="left"/>
      <w:pPr>
        <w:ind w:left="-1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14462DB"/>
    <w:multiLevelType w:val="multilevel"/>
    <w:tmpl w:val="514462DB"/>
    <w:lvl w:ilvl="0" w:tentative="0">
      <w:start w:val="2"/>
      <w:numFmt w:val="chineseCounting"/>
      <w:suff w:val="nothing"/>
      <w:lvlText w:val="（%1）"/>
      <w:lvlJc w:val="left"/>
      <w:pPr>
        <w:ind w:left="-1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7DB8A3B"/>
    <w:multiLevelType w:val="singleLevel"/>
    <w:tmpl w:val="57DB8A3B"/>
    <w:lvl w:ilvl="0" w:tentative="0">
      <w:start w:val="7"/>
      <w:numFmt w:val="chineseCounting"/>
      <w:suff w:val="nothing"/>
      <w:lvlText w:val="%1、"/>
      <w:lvlJc w:val="left"/>
      <w:rPr>
        <w:rFonts w:hint="eastAsia"/>
      </w:rPr>
    </w:lvl>
  </w:abstractNum>
  <w:num w:numId="1">
    <w:abstractNumId w:val="1"/>
  </w:num>
  <w:num w:numId="2">
    <w:abstractNumId w:val="0"/>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M2RjODQ2NDRmNjcwZTU5NmY2MmQ0YWZkZjY1ZGYifQ=="/>
    <w:docVar w:name="KSO_WPS_MARK_KEY" w:val="9bb225c2-771d-4ca1-aa40-349ad37c20ca"/>
  </w:docVars>
  <w:rsids>
    <w:rsidRoot w:val="00DE2325"/>
    <w:rsid w:val="00091983"/>
    <w:rsid w:val="000A002F"/>
    <w:rsid w:val="000D4351"/>
    <w:rsid w:val="000E24B2"/>
    <w:rsid w:val="00161E20"/>
    <w:rsid w:val="002024BF"/>
    <w:rsid w:val="00262159"/>
    <w:rsid w:val="00263F7E"/>
    <w:rsid w:val="00267FC8"/>
    <w:rsid w:val="00296F9A"/>
    <w:rsid w:val="002D2263"/>
    <w:rsid w:val="003A03E1"/>
    <w:rsid w:val="003D253F"/>
    <w:rsid w:val="00436F6F"/>
    <w:rsid w:val="0051005D"/>
    <w:rsid w:val="005D01FD"/>
    <w:rsid w:val="005D392E"/>
    <w:rsid w:val="005E3EA8"/>
    <w:rsid w:val="006E04CC"/>
    <w:rsid w:val="007E15C5"/>
    <w:rsid w:val="007F5F63"/>
    <w:rsid w:val="008C6F2F"/>
    <w:rsid w:val="00922613"/>
    <w:rsid w:val="00923A6B"/>
    <w:rsid w:val="009717A3"/>
    <w:rsid w:val="009C1E2D"/>
    <w:rsid w:val="009D3BF8"/>
    <w:rsid w:val="00AC41B8"/>
    <w:rsid w:val="00B0022F"/>
    <w:rsid w:val="00B81CCC"/>
    <w:rsid w:val="00B86D4F"/>
    <w:rsid w:val="00BF2159"/>
    <w:rsid w:val="00CE7E89"/>
    <w:rsid w:val="00D527F5"/>
    <w:rsid w:val="00D64BDB"/>
    <w:rsid w:val="00D964E7"/>
    <w:rsid w:val="00DC0ECD"/>
    <w:rsid w:val="00DE2325"/>
    <w:rsid w:val="00E850B3"/>
    <w:rsid w:val="00FD2297"/>
    <w:rsid w:val="00FE7DE8"/>
    <w:rsid w:val="015070EB"/>
    <w:rsid w:val="01655E65"/>
    <w:rsid w:val="02160F0D"/>
    <w:rsid w:val="030B47EA"/>
    <w:rsid w:val="035A5812"/>
    <w:rsid w:val="03721E03"/>
    <w:rsid w:val="03F343EF"/>
    <w:rsid w:val="046E4225"/>
    <w:rsid w:val="04E470A0"/>
    <w:rsid w:val="062F06BD"/>
    <w:rsid w:val="072B6AED"/>
    <w:rsid w:val="07D93108"/>
    <w:rsid w:val="07FE66CB"/>
    <w:rsid w:val="086C0B10"/>
    <w:rsid w:val="092C7268"/>
    <w:rsid w:val="09766452"/>
    <w:rsid w:val="0A8530D4"/>
    <w:rsid w:val="0B5D195B"/>
    <w:rsid w:val="0BEC4DD7"/>
    <w:rsid w:val="0C686768"/>
    <w:rsid w:val="0CE44165"/>
    <w:rsid w:val="0D444B80"/>
    <w:rsid w:val="0D8A6689"/>
    <w:rsid w:val="0D9E6986"/>
    <w:rsid w:val="0DAC3269"/>
    <w:rsid w:val="0E0802A4"/>
    <w:rsid w:val="0E1E1875"/>
    <w:rsid w:val="0E3712EA"/>
    <w:rsid w:val="0E796AAB"/>
    <w:rsid w:val="0EC51CF1"/>
    <w:rsid w:val="0ECA37AB"/>
    <w:rsid w:val="0ECF0DC1"/>
    <w:rsid w:val="0F657030"/>
    <w:rsid w:val="0F76123D"/>
    <w:rsid w:val="0FF94348"/>
    <w:rsid w:val="10B671BF"/>
    <w:rsid w:val="10F30745"/>
    <w:rsid w:val="10F5798F"/>
    <w:rsid w:val="11014F88"/>
    <w:rsid w:val="114231E8"/>
    <w:rsid w:val="11D908EE"/>
    <w:rsid w:val="126C789F"/>
    <w:rsid w:val="128F4316"/>
    <w:rsid w:val="13D03611"/>
    <w:rsid w:val="13ED10E4"/>
    <w:rsid w:val="145B3167"/>
    <w:rsid w:val="14D56A06"/>
    <w:rsid w:val="15560578"/>
    <w:rsid w:val="15DC3220"/>
    <w:rsid w:val="1606156C"/>
    <w:rsid w:val="16810BF3"/>
    <w:rsid w:val="169E17A5"/>
    <w:rsid w:val="17FF3B30"/>
    <w:rsid w:val="18076C0E"/>
    <w:rsid w:val="18221CE1"/>
    <w:rsid w:val="18886FB2"/>
    <w:rsid w:val="18E122F6"/>
    <w:rsid w:val="1916390C"/>
    <w:rsid w:val="1991739F"/>
    <w:rsid w:val="19933997"/>
    <w:rsid w:val="1AD8193D"/>
    <w:rsid w:val="1B356450"/>
    <w:rsid w:val="1B397CEE"/>
    <w:rsid w:val="1B5F120C"/>
    <w:rsid w:val="1B6B0221"/>
    <w:rsid w:val="1B951748"/>
    <w:rsid w:val="1CE974F2"/>
    <w:rsid w:val="1D1D719C"/>
    <w:rsid w:val="1D320E99"/>
    <w:rsid w:val="1DB00010"/>
    <w:rsid w:val="1DD71A40"/>
    <w:rsid w:val="1E2817AF"/>
    <w:rsid w:val="1F110BF9"/>
    <w:rsid w:val="1F6E788C"/>
    <w:rsid w:val="1FBD4004"/>
    <w:rsid w:val="1FBF59D6"/>
    <w:rsid w:val="201C7BDE"/>
    <w:rsid w:val="202820DF"/>
    <w:rsid w:val="20910808"/>
    <w:rsid w:val="21C845C6"/>
    <w:rsid w:val="23D3770B"/>
    <w:rsid w:val="23E9602A"/>
    <w:rsid w:val="23FF4BC4"/>
    <w:rsid w:val="23FF75FB"/>
    <w:rsid w:val="249C309C"/>
    <w:rsid w:val="262D66A1"/>
    <w:rsid w:val="26A10E3D"/>
    <w:rsid w:val="27051CF7"/>
    <w:rsid w:val="274C0DA9"/>
    <w:rsid w:val="274C3018"/>
    <w:rsid w:val="28006992"/>
    <w:rsid w:val="28043BAD"/>
    <w:rsid w:val="286D451B"/>
    <w:rsid w:val="29183639"/>
    <w:rsid w:val="29A15228"/>
    <w:rsid w:val="29C65DEF"/>
    <w:rsid w:val="29EE439A"/>
    <w:rsid w:val="2A5E151F"/>
    <w:rsid w:val="2AD73080"/>
    <w:rsid w:val="2ADC0696"/>
    <w:rsid w:val="2B34219F"/>
    <w:rsid w:val="2BA72EE4"/>
    <w:rsid w:val="2BEC4909"/>
    <w:rsid w:val="2CB43679"/>
    <w:rsid w:val="2D8868B3"/>
    <w:rsid w:val="2DA00FE1"/>
    <w:rsid w:val="2E110657"/>
    <w:rsid w:val="2E402CEA"/>
    <w:rsid w:val="2E450300"/>
    <w:rsid w:val="2E6504AC"/>
    <w:rsid w:val="2E934EBD"/>
    <w:rsid w:val="2F57653D"/>
    <w:rsid w:val="2FAD369B"/>
    <w:rsid w:val="2FC02334"/>
    <w:rsid w:val="30354AD0"/>
    <w:rsid w:val="30597E6B"/>
    <w:rsid w:val="305D5DD5"/>
    <w:rsid w:val="3079494A"/>
    <w:rsid w:val="30F82810"/>
    <w:rsid w:val="31155667"/>
    <w:rsid w:val="323036BF"/>
    <w:rsid w:val="326F1DF0"/>
    <w:rsid w:val="32F170E0"/>
    <w:rsid w:val="3318555E"/>
    <w:rsid w:val="337551E4"/>
    <w:rsid w:val="33945FB2"/>
    <w:rsid w:val="344277BC"/>
    <w:rsid w:val="34DC407D"/>
    <w:rsid w:val="35026D15"/>
    <w:rsid w:val="3594754A"/>
    <w:rsid w:val="35F42D38"/>
    <w:rsid w:val="37830498"/>
    <w:rsid w:val="37B54749"/>
    <w:rsid w:val="38325CFE"/>
    <w:rsid w:val="38455ACD"/>
    <w:rsid w:val="38463F61"/>
    <w:rsid w:val="386D6DD1"/>
    <w:rsid w:val="38D66316"/>
    <w:rsid w:val="39397ACC"/>
    <w:rsid w:val="399C796E"/>
    <w:rsid w:val="3B442094"/>
    <w:rsid w:val="3B9401DD"/>
    <w:rsid w:val="3C6F6217"/>
    <w:rsid w:val="3D43192A"/>
    <w:rsid w:val="3D5F13DF"/>
    <w:rsid w:val="3D624A2B"/>
    <w:rsid w:val="3D7006BA"/>
    <w:rsid w:val="3DFE7B71"/>
    <w:rsid w:val="3E045AE2"/>
    <w:rsid w:val="3E126451"/>
    <w:rsid w:val="3E3D0FF4"/>
    <w:rsid w:val="3E665F30"/>
    <w:rsid w:val="3E9E1A93"/>
    <w:rsid w:val="3ED41958"/>
    <w:rsid w:val="3EF16DFD"/>
    <w:rsid w:val="3F4C7741"/>
    <w:rsid w:val="3FAC7237"/>
    <w:rsid w:val="3FED1C66"/>
    <w:rsid w:val="3FFA53EF"/>
    <w:rsid w:val="40750F19"/>
    <w:rsid w:val="40BC3386"/>
    <w:rsid w:val="40CB4E3C"/>
    <w:rsid w:val="41C64F8C"/>
    <w:rsid w:val="426B4687"/>
    <w:rsid w:val="42F9448E"/>
    <w:rsid w:val="43370708"/>
    <w:rsid w:val="438256B6"/>
    <w:rsid w:val="43880F63"/>
    <w:rsid w:val="44356037"/>
    <w:rsid w:val="44414978"/>
    <w:rsid w:val="44823C05"/>
    <w:rsid w:val="44ED5522"/>
    <w:rsid w:val="456A4DC4"/>
    <w:rsid w:val="4577783A"/>
    <w:rsid w:val="45A71B75"/>
    <w:rsid w:val="45CF7CEC"/>
    <w:rsid w:val="465B470D"/>
    <w:rsid w:val="46A53EA3"/>
    <w:rsid w:val="46A75BA4"/>
    <w:rsid w:val="46BB0831"/>
    <w:rsid w:val="478B2DD0"/>
    <w:rsid w:val="483E6094"/>
    <w:rsid w:val="49523BA5"/>
    <w:rsid w:val="49543DC1"/>
    <w:rsid w:val="49AF724A"/>
    <w:rsid w:val="49BC0C05"/>
    <w:rsid w:val="49E02B49"/>
    <w:rsid w:val="4A104453"/>
    <w:rsid w:val="4A3534FD"/>
    <w:rsid w:val="4A5A3B4F"/>
    <w:rsid w:val="4AD351BA"/>
    <w:rsid w:val="4B3A0D95"/>
    <w:rsid w:val="4BA3693A"/>
    <w:rsid w:val="4C703010"/>
    <w:rsid w:val="4CE65473"/>
    <w:rsid w:val="4D41465D"/>
    <w:rsid w:val="4D4203D5"/>
    <w:rsid w:val="4EC07642"/>
    <w:rsid w:val="4F7B6372"/>
    <w:rsid w:val="4FB8497E"/>
    <w:rsid w:val="509F77A0"/>
    <w:rsid w:val="513F3E17"/>
    <w:rsid w:val="51991247"/>
    <w:rsid w:val="51B00003"/>
    <w:rsid w:val="51E75207"/>
    <w:rsid w:val="524424F9"/>
    <w:rsid w:val="5248023B"/>
    <w:rsid w:val="5253098E"/>
    <w:rsid w:val="52635075"/>
    <w:rsid w:val="52D01FDF"/>
    <w:rsid w:val="548B6F63"/>
    <w:rsid w:val="555921FB"/>
    <w:rsid w:val="555E7D76"/>
    <w:rsid w:val="556C5F5F"/>
    <w:rsid w:val="559612BE"/>
    <w:rsid w:val="56332FB1"/>
    <w:rsid w:val="565847C5"/>
    <w:rsid w:val="566E3FE9"/>
    <w:rsid w:val="568041F4"/>
    <w:rsid w:val="56E6209D"/>
    <w:rsid w:val="56E765E9"/>
    <w:rsid w:val="582C7CB7"/>
    <w:rsid w:val="587F428B"/>
    <w:rsid w:val="59194CEE"/>
    <w:rsid w:val="59682F71"/>
    <w:rsid w:val="59DA1D3B"/>
    <w:rsid w:val="59F77966"/>
    <w:rsid w:val="5AD14B46"/>
    <w:rsid w:val="5B584E6A"/>
    <w:rsid w:val="5B925F49"/>
    <w:rsid w:val="5CEC5C67"/>
    <w:rsid w:val="5D54416C"/>
    <w:rsid w:val="5D8317ED"/>
    <w:rsid w:val="5DB04EEC"/>
    <w:rsid w:val="5DC40CAC"/>
    <w:rsid w:val="5E983CFD"/>
    <w:rsid w:val="5EB427B5"/>
    <w:rsid w:val="5EB86749"/>
    <w:rsid w:val="5F5F59EA"/>
    <w:rsid w:val="60163727"/>
    <w:rsid w:val="60482704"/>
    <w:rsid w:val="60B27BCD"/>
    <w:rsid w:val="612C5B43"/>
    <w:rsid w:val="615B12C7"/>
    <w:rsid w:val="61C9443A"/>
    <w:rsid w:val="62152854"/>
    <w:rsid w:val="624E511F"/>
    <w:rsid w:val="625D388F"/>
    <w:rsid w:val="626A0BA2"/>
    <w:rsid w:val="636C18B0"/>
    <w:rsid w:val="638341A4"/>
    <w:rsid w:val="64144421"/>
    <w:rsid w:val="641E704E"/>
    <w:rsid w:val="65554CF2"/>
    <w:rsid w:val="65A25A5D"/>
    <w:rsid w:val="65C47781"/>
    <w:rsid w:val="6703281A"/>
    <w:rsid w:val="67F58715"/>
    <w:rsid w:val="68354966"/>
    <w:rsid w:val="684A6664"/>
    <w:rsid w:val="69482477"/>
    <w:rsid w:val="697B284D"/>
    <w:rsid w:val="69AC6EAA"/>
    <w:rsid w:val="69C128CB"/>
    <w:rsid w:val="69C718E6"/>
    <w:rsid w:val="69E14DA6"/>
    <w:rsid w:val="6A683739"/>
    <w:rsid w:val="6A8676FB"/>
    <w:rsid w:val="6B122D3D"/>
    <w:rsid w:val="6BE75F78"/>
    <w:rsid w:val="6BF84629"/>
    <w:rsid w:val="6C3066F8"/>
    <w:rsid w:val="6D5E317C"/>
    <w:rsid w:val="6DB8406F"/>
    <w:rsid w:val="6E5203B9"/>
    <w:rsid w:val="6F8133E5"/>
    <w:rsid w:val="6F8F6914"/>
    <w:rsid w:val="70006CB3"/>
    <w:rsid w:val="70550DD4"/>
    <w:rsid w:val="70B16045"/>
    <w:rsid w:val="70B63E7A"/>
    <w:rsid w:val="70DC62C7"/>
    <w:rsid w:val="70F51137"/>
    <w:rsid w:val="70F679C3"/>
    <w:rsid w:val="71096990"/>
    <w:rsid w:val="711D2C54"/>
    <w:rsid w:val="713F23B2"/>
    <w:rsid w:val="71453E6C"/>
    <w:rsid w:val="71F5068D"/>
    <w:rsid w:val="725974A3"/>
    <w:rsid w:val="726A345E"/>
    <w:rsid w:val="72FF44EF"/>
    <w:rsid w:val="736657B7"/>
    <w:rsid w:val="73B10D5B"/>
    <w:rsid w:val="73C73BDC"/>
    <w:rsid w:val="73FA5DDC"/>
    <w:rsid w:val="743676D5"/>
    <w:rsid w:val="744A4A68"/>
    <w:rsid w:val="74DC4846"/>
    <w:rsid w:val="74E03EAC"/>
    <w:rsid w:val="75363586"/>
    <w:rsid w:val="764F64BE"/>
    <w:rsid w:val="76515061"/>
    <w:rsid w:val="76832CAA"/>
    <w:rsid w:val="7697080C"/>
    <w:rsid w:val="76CF11D6"/>
    <w:rsid w:val="775B3689"/>
    <w:rsid w:val="778B45A3"/>
    <w:rsid w:val="77F62960"/>
    <w:rsid w:val="77FDAD5C"/>
    <w:rsid w:val="78961451"/>
    <w:rsid w:val="790E548B"/>
    <w:rsid w:val="79295E21"/>
    <w:rsid w:val="799C2A97"/>
    <w:rsid w:val="7B476E13"/>
    <w:rsid w:val="7B587A97"/>
    <w:rsid w:val="7B6F75DD"/>
    <w:rsid w:val="7BFCC1E1"/>
    <w:rsid w:val="7D0C7865"/>
    <w:rsid w:val="7D216878"/>
    <w:rsid w:val="7DB83C18"/>
    <w:rsid w:val="7DB928E6"/>
    <w:rsid w:val="7E576BC1"/>
    <w:rsid w:val="7E81304E"/>
    <w:rsid w:val="7EAB72D9"/>
    <w:rsid w:val="7EB268B9"/>
    <w:rsid w:val="7F54171E"/>
    <w:rsid w:val="7FBD24ED"/>
    <w:rsid w:val="7FC1232D"/>
    <w:rsid w:val="7FDE0DA4"/>
    <w:rsid w:val="B477FDD2"/>
    <w:rsid w:val="BE7FADF2"/>
    <w:rsid w:val="DEAB39CC"/>
    <w:rsid w:val="E3DF3F9A"/>
    <w:rsid w:val="EDBF2331"/>
    <w:rsid w:val="EDFF0F21"/>
    <w:rsid w:val="EFFE501D"/>
    <w:rsid w:val="F3D6430A"/>
    <w:rsid w:val="FA6E3BCD"/>
    <w:rsid w:val="FE7F62C7"/>
    <w:rsid w:val="FF4B5180"/>
    <w:rsid w:val="FFF5574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4"/>
    <w:qFormat/>
    <w:uiPriority w:val="99"/>
    <w:pPr>
      <w:autoSpaceDE w:val="0"/>
      <w:autoSpaceDN w:val="0"/>
      <w:adjustRightInd w:val="0"/>
      <w:spacing w:after="100" w:afterAutospacing="1"/>
      <w:jc w:val="left"/>
      <w:outlineLvl w:val="2"/>
    </w:pPr>
    <w:rPr>
      <w:rFonts w:ascii="仿宋_GB2312" w:eastAsia="仿宋_GB2312" w:cs="宋体"/>
      <w:b/>
      <w:kern w:val="0"/>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overflowPunct w:val="0"/>
      <w:autoSpaceDE w:val="0"/>
      <w:autoSpaceDN w:val="0"/>
      <w:spacing w:line="594" w:lineRule="exact"/>
      <w:ind w:firstLine="420" w:firstLineChars="200"/>
    </w:pPr>
    <w:rPr>
      <w:rFonts w:ascii="Calibri" w:hAnsi="Calibri"/>
    </w:rPr>
  </w:style>
  <w:style w:type="paragraph" w:styleId="4">
    <w:name w:val="Body Text"/>
    <w:basedOn w:val="1"/>
    <w:next w:val="1"/>
    <w:link w:val="15"/>
    <w:unhideWhenUsed/>
    <w:qFormat/>
    <w:uiPriority w:val="99"/>
    <w:pPr>
      <w:jc w:val="center"/>
    </w:pPr>
    <w:rPr>
      <w:b/>
      <w:color w:val="FF0000"/>
      <w:sz w:val="44"/>
      <w:szCs w:val="44"/>
    </w:rPr>
  </w:style>
  <w:style w:type="paragraph" w:styleId="5">
    <w:name w:val="toc 5"/>
    <w:basedOn w:val="1"/>
    <w:next w:val="1"/>
    <w:qFormat/>
    <w:uiPriority w:val="0"/>
    <w:pPr>
      <w:ind w:left="1680" w:leftChars="800"/>
    </w:pPr>
    <w:rPr>
      <w:rFonts w:eastAsia="方正仿宋_GBK"/>
      <w:sz w:val="32"/>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jc w:val="left"/>
    </w:pPr>
    <w:rPr>
      <w:rFonts w:ascii="宋体" w:hAnsi="宋体" w:cs="宋体"/>
      <w:kern w:val="0"/>
      <w:sz w:val="24"/>
      <w:szCs w:val="24"/>
    </w:rPr>
  </w:style>
  <w:style w:type="paragraph" w:styleId="10">
    <w:name w:val="Body Text First Indent"/>
    <w:basedOn w:val="4"/>
    <w:next w:val="11"/>
    <w:qFormat/>
    <w:uiPriority w:val="0"/>
    <w:pPr>
      <w:spacing w:after="120"/>
      <w:ind w:firstLine="420" w:firstLineChars="100"/>
    </w:pPr>
    <w:rPr>
      <w:sz w:val="21"/>
    </w:rPr>
  </w:style>
  <w:style w:type="paragraph" w:styleId="11">
    <w:name w:val="Body Text First Indent 2"/>
    <w:basedOn w:val="1"/>
    <w:next w:val="1"/>
    <w:unhideWhenUsed/>
    <w:qFormat/>
    <w:uiPriority w:val="99"/>
    <w:pPr>
      <w:ind w:firstLine="420" w:firstLineChars="200"/>
    </w:pPr>
  </w:style>
  <w:style w:type="character" w:customStyle="1" w:styleId="14">
    <w:name w:val="标题 3 字符"/>
    <w:basedOn w:val="13"/>
    <w:link w:val="2"/>
    <w:qFormat/>
    <w:uiPriority w:val="99"/>
    <w:rPr>
      <w:rFonts w:ascii="仿宋_GB2312" w:hAnsi="Times New Roman" w:eastAsia="仿宋_GB2312" w:cs="宋体"/>
      <w:b/>
      <w:kern w:val="0"/>
      <w:sz w:val="24"/>
      <w:szCs w:val="24"/>
    </w:rPr>
  </w:style>
  <w:style w:type="character" w:customStyle="1" w:styleId="15">
    <w:name w:val="正文文本 字符"/>
    <w:basedOn w:val="13"/>
    <w:link w:val="4"/>
    <w:qFormat/>
    <w:uiPriority w:val="99"/>
    <w:rPr>
      <w:rFonts w:ascii="Times New Roman" w:hAnsi="Times New Roman" w:eastAsia="宋体" w:cs="Times New Roman"/>
      <w:b/>
      <w:color w:val="FF0000"/>
      <w:sz w:val="44"/>
      <w:szCs w:val="44"/>
    </w:rPr>
  </w:style>
  <w:style w:type="character" w:customStyle="1" w:styleId="16">
    <w:name w:val="页眉 字符"/>
    <w:basedOn w:val="13"/>
    <w:link w:val="8"/>
    <w:semiHidden/>
    <w:qFormat/>
    <w:uiPriority w:val="99"/>
    <w:rPr>
      <w:kern w:val="2"/>
      <w:sz w:val="18"/>
      <w:szCs w:val="18"/>
    </w:rPr>
  </w:style>
  <w:style w:type="character" w:customStyle="1" w:styleId="17">
    <w:name w:val="页脚 字符"/>
    <w:basedOn w:val="13"/>
    <w:link w:val="7"/>
    <w:semiHidden/>
    <w:qFormat/>
    <w:uiPriority w:val="99"/>
    <w:rPr>
      <w:kern w:val="2"/>
      <w:sz w:val="18"/>
      <w:szCs w:val="18"/>
    </w:rPr>
  </w:style>
  <w:style w:type="character" w:customStyle="1" w:styleId="18">
    <w:name w:val="批注框文本 字符"/>
    <w:basedOn w:val="13"/>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微软公司</Company>
  <Pages>21</Pages>
  <Words>9900</Words>
  <Characters>10403</Characters>
  <Lines>1</Lines>
  <Paragraphs>1</Paragraphs>
  <TotalTime>49</TotalTime>
  <ScaleCrop>false</ScaleCrop>
  <LinksUpToDate>false</LinksUpToDate>
  <CharactersWithSpaces>11144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2023-11-15T12:21:00Z</dcterms:created>
  <dc:creator>Administrator</dc:creator>
  <cp:lastModifiedBy>王光棱</cp:lastModifiedBy>
  <cp:lastPrinted>2025-11-07T23:43:00Z</cp:lastPrinted>
  <dcterms:modified xsi:type="dcterms:W3CDTF">2026-07-17T07:44:51Z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44EC5FBEDF3A4631832A70E892B2A8EF_13</vt:lpwstr>
  </property>
  <property fmtid="{D5CDD505-2E9C-101B-9397-08002B2CF9AE}" pid="4" name="KSOTemplateDocerSaveRecord">
    <vt:lpwstr>eyJoZGlkIjoiMjEzNDI3OTE4MWFlNDIxYzMzMzJkYjBkOWQ0NDIxNmEiLCJ1c2VySWQiOiIyMTMxNDY2NjkifQ==</vt:lpwstr>
  </property>
</Properties>
</file>