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862AF9E">
      <w:pPr>
        <w:jc w:val="center"/>
        <w:rPr>
          <w:rFonts w:hint="eastAsia" w:ascii="宋体" w:hAnsi="宋体"/>
        </w:rPr>
      </w:pPr>
    </w:p>
    <w:p w14:paraId="41F1CBFA">
      <w:pPr>
        <w:spacing w:line="1600" w:lineRule="exact"/>
        <w:jc w:val="center"/>
        <w:outlineLvl w:val="0"/>
        <w:rPr>
          <w:rFonts w:hint="eastAsia" w:ascii="宋体" w:hAnsi="宋体"/>
          <w:sz w:val="100"/>
        </w:rPr>
      </w:pPr>
    </w:p>
    <w:p w14:paraId="118ACA7C">
      <w:pPr>
        <w:jc w:val="center"/>
        <w:rPr>
          <w:rFonts w:hint="eastAsia" w:ascii="宋体" w:hAnsi="宋体"/>
        </w:rPr>
      </w:pPr>
    </w:p>
    <w:p w14:paraId="5FD9D342">
      <w:pPr>
        <w:spacing w:line="1600" w:lineRule="exact"/>
        <w:jc w:val="center"/>
        <w:outlineLvl w:val="0"/>
        <w:rPr>
          <w:rFonts w:hint="eastAsia" w:ascii="宋体" w:hAnsi="宋体"/>
          <w:sz w:val="130"/>
          <w:szCs w:val="130"/>
        </w:rPr>
      </w:pPr>
      <w:r>
        <w:rPr>
          <w:rFonts w:hint="eastAsia" w:ascii="宋体" w:hAnsi="宋体"/>
          <w:sz w:val="130"/>
          <w:szCs w:val="130"/>
        </w:rPr>
        <w:t>询价通知书</w:t>
      </w:r>
    </w:p>
    <w:p w14:paraId="718B6C26">
      <w:pPr>
        <w:spacing w:line="700" w:lineRule="exact"/>
        <w:jc w:val="center"/>
        <w:rPr>
          <w:rFonts w:hint="eastAsia" w:ascii="宋体" w:hAnsi="宋体"/>
          <w:sz w:val="72"/>
          <w:szCs w:val="72"/>
        </w:rPr>
      </w:pPr>
    </w:p>
    <w:p w14:paraId="53F07BF1">
      <w:pPr>
        <w:spacing w:line="700" w:lineRule="exact"/>
        <w:jc w:val="center"/>
        <w:rPr>
          <w:rFonts w:hint="eastAsia" w:ascii="宋体" w:hAnsi="宋体"/>
          <w:sz w:val="32"/>
        </w:rPr>
      </w:pPr>
    </w:p>
    <w:p w14:paraId="358AFCE0">
      <w:pPr>
        <w:spacing w:line="700" w:lineRule="exact"/>
        <w:jc w:val="center"/>
        <w:rPr>
          <w:rFonts w:hint="eastAsia" w:ascii="宋体" w:hAnsi="宋体"/>
          <w:sz w:val="32"/>
        </w:rPr>
      </w:pPr>
    </w:p>
    <w:p w14:paraId="1504D0AA">
      <w:pPr>
        <w:spacing w:line="500" w:lineRule="exact"/>
        <w:outlineLvl w:val="0"/>
        <w:rPr>
          <w:rFonts w:hint="eastAsia" w:ascii="宋体" w:hAnsi="宋体"/>
          <w:sz w:val="36"/>
          <w:szCs w:val="36"/>
        </w:rPr>
      </w:pPr>
    </w:p>
    <w:p w14:paraId="5D87A7C1">
      <w:pPr>
        <w:spacing w:line="500" w:lineRule="exact"/>
        <w:jc w:val="center"/>
        <w:outlineLvl w:val="0"/>
        <w:rPr>
          <w:rFonts w:hint="eastAsia" w:ascii="宋体" w:hAnsi="宋体"/>
          <w:sz w:val="36"/>
          <w:szCs w:val="36"/>
        </w:rPr>
      </w:pPr>
      <w:r>
        <w:rPr>
          <w:rFonts w:hint="eastAsia" w:ascii="宋体" w:hAnsi="宋体"/>
          <w:sz w:val="36"/>
          <w:szCs w:val="36"/>
        </w:rPr>
        <w:t>询价项目名称：</w:t>
      </w:r>
      <w:r>
        <w:rPr>
          <w:rFonts w:hint="eastAsia" w:ascii="宋体" w:hAnsi="宋体"/>
          <w:sz w:val="36"/>
          <w:szCs w:val="36"/>
          <w:lang w:eastAsia="zh-CN"/>
        </w:rPr>
        <w:t>垫江县澄溪社区卫生服务中心</w:t>
      </w:r>
      <w:r>
        <w:rPr>
          <w:rFonts w:hint="eastAsia" w:ascii="宋体" w:hAnsi="宋体"/>
          <w:sz w:val="36"/>
          <w:szCs w:val="36"/>
        </w:rPr>
        <w:t>保洁外包服务</w:t>
      </w:r>
    </w:p>
    <w:p w14:paraId="1BE0107D">
      <w:pPr>
        <w:spacing w:line="700" w:lineRule="exact"/>
        <w:jc w:val="center"/>
        <w:rPr>
          <w:rFonts w:hint="eastAsia" w:ascii="宋体" w:hAnsi="宋体"/>
          <w:b/>
          <w:sz w:val="36"/>
          <w:szCs w:val="36"/>
        </w:rPr>
      </w:pPr>
    </w:p>
    <w:p w14:paraId="0C052187">
      <w:pPr>
        <w:spacing w:line="700" w:lineRule="exact"/>
        <w:rPr>
          <w:rFonts w:hint="eastAsia" w:ascii="宋体" w:hAnsi="宋体"/>
          <w:b/>
          <w:sz w:val="36"/>
          <w:szCs w:val="36"/>
        </w:rPr>
      </w:pPr>
    </w:p>
    <w:p w14:paraId="31DA7E03">
      <w:pPr>
        <w:spacing w:line="700" w:lineRule="exact"/>
        <w:rPr>
          <w:rFonts w:hint="eastAsia" w:ascii="宋体" w:hAnsi="宋体"/>
          <w:b/>
          <w:sz w:val="36"/>
          <w:szCs w:val="36"/>
        </w:rPr>
      </w:pPr>
    </w:p>
    <w:p w14:paraId="511A6CF0">
      <w:pPr>
        <w:spacing w:line="500" w:lineRule="exact"/>
        <w:ind w:firstLine="1440" w:firstLineChars="400"/>
        <w:outlineLvl w:val="0"/>
        <w:rPr>
          <w:rFonts w:hint="eastAsia" w:ascii="宋体" w:hAnsi="宋体" w:eastAsia="宋体"/>
          <w:sz w:val="36"/>
          <w:szCs w:val="36"/>
          <w:lang w:eastAsia="zh-CN"/>
        </w:rPr>
      </w:pPr>
      <w:r>
        <w:rPr>
          <w:rFonts w:hint="eastAsia" w:ascii="宋体" w:hAnsi="宋体"/>
          <w:sz w:val="36"/>
          <w:szCs w:val="36"/>
        </w:rPr>
        <w:t>采   购   人：</w:t>
      </w:r>
      <w:r>
        <w:rPr>
          <w:rFonts w:hint="eastAsia" w:ascii="宋体" w:hAnsi="宋体"/>
          <w:sz w:val="36"/>
          <w:szCs w:val="36"/>
          <w:lang w:eastAsia="zh-CN"/>
        </w:rPr>
        <w:t>垫江县澄溪社区卫生服务中心</w:t>
      </w:r>
    </w:p>
    <w:p w14:paraId="28B1A076">
      <w:pPr>
        <w:spacing w:line="500" w:lineRule="exact"/>
        <w:ind w:firstLine="1440" w:firstLineChars="400"/>
        <w:outlineLvl w:val="0"/>
        <w:rPr>
          <w:rFonts w:hint="eastAsia" w:ascii="宋体" w:hAnsi="宋体" w:eastAsia="宋体"/>
          <w:sz w:val="36"/>
          <w:szCs w:val="36"/>
          <w:lang w:eastAsia="zh-CN"/>
        </w:rPr>
      </w:pPr>
      <w:r>
        <w:rPr>
          <w:rFonts w:hint="eastAsia" w:ascii="宋体" w:hAnsi="宋体"/>
          <w:sz w:val="36"/>
          <w:szCs w:val="36"/>
        </w:rPr>
        <w:t>采购代理机构：</w:t>
      </w:r>
      <w:r>
        <w:rPr>
          <w:rFonts w:hint="eastAsia" w:ascii="宋体" w:hAnsi="宋体"/>
          <w:sz w:val="36"/>
          <w:szCs w:val="36"/>
          <w:lang w:eastAsia="zh-CN"/>
        </w:rPr>
        <w:t>重庆景强工程咨询有限责任公司</w:t>
      </w:r>
    </w:p>
    <w:p w14:paraId="659A54C7">
      <w:pPr>
        <w:spacing w:line="720" w:lineRule="exact"/>
        <w:jc w:val="center"/>
        <w:outlineLvl w:val="0"/>
        <w:rPr>
          <w:rFonts w:hint="eastAsia" w:ascii="宋体" w:hAnsi="宋体"/>
          <w:sz w:val="48"/>
          <w:szCs w:val="32"/>
        </w:rPr>
      </w:pPr>
      <w:r>
        <w:rPr>
          <w:rFonts w:hint="eastAsia" w:ascii="宋体" w:hAnsi="宋体"/>
          <w:sz w:val="36"/>
          <w:szCs w:val="36"/>
        </w:rPr>
        <w:t>二〇二</w:t>
      </w:r>
      <w:r>
        <w:rPr>
          <w:rFonts w:hint="eastAsia" w:ascii="宋体" w:hAnsi="宋体"/>
          <w:sz w:val="36"/>
          <w:szCs w:val="36"/>
          <w:lang w:val="en-US" w:eastAsia="zh-CN"/>
        </w:rPr>
        <w:t>六</w:t>
      </w:r>
      <w:r>
        <w:rPr>
          <w:rFonts w:hint="eastAsia" w:ascii="宋体" w:hAnsi="宋体"/>
          <w:sz w:val="36"/>
          <w:szCs w:val="36"/>
        </w:rPr>
        <w:t>年七月</w:t>
      </w:r>
    </w:p>
    <w:p w14:paraId="175EF2F3">
      <w:pPr>
        <w:spacing w:line="480" w:lineRule="exact"/>
        <w:outlineLvl w:val="0"/>
        <w:rPr>
          <w:rFonts w:hint="eastAsia" w:ascii="宋体" w:hAnsi="宋体"/>
          <w:sz w:val="44"/>
          <w:szCs w:val="28"/>
        </w:rPr>
        <w:sectPr>
          <w:headerReference r:id="rId6" w:type="first"/>
          <w:footerReference r:id="rId9" w:type="first"/>
          <w:headerReference r:id="rId5" w:type="default"/>
          <w:footerReference r:id="rId7" w:type="default"/>
          <w:footerReference r:id="rId8" w:type="even"/>
          <w:pgSz w:w="11907" w:h="16840"/>
          <w:pgMar w:top="1134" w:right="1191" w:bottom="1134" w:left="1304" w:header="851" w:footer="992" w:gutter="0"/>
          <w:pgNumType w:fmt="numberInDash" w:start="1"/>
          <w:cols w:space="720" w:num="1"/>
          <w:titlePg/>
          <w:docGrid w:linePitch="381" w:charSpace="-5734"/>
        </w:sectPr>
      </w:pPr>
    </w:p>
    <w:p w14:paraId="26E499B0">
      <w:pPr>
        <w:spacing w:line="480" w:lineRule="exact"/>
        <w:jc w:val="center"/>
        <w:outlineLvl w:val="0"/>
        <w:rPr>
          <w:rFonts w:hint="eastAsia" w:ascii="宋体" w:hAnsi="宋体"/>
          <w:sz w:val="44"/>
          <w:szCs w:val="28"/>
        </w:rPr>
      </w:pPr>
      <w:r>
        <w:rPr>
          <w:rFonts w:hint="eastAsia" w:ascii="宋体" w:hAnsi="宋体"/>
          <w:sz w:val="44"/>
          <w:szCs w:val="28"/>
        </w:rPr>
        <w:t>目   录</w:t>
      </w:r>
    </w:p>
    <w:p w14:paraId="4AED25BB">
      <w:pPr>
        <w:pStyle w:val="45"/>
        <w:tabs>
          <w:tab w:val="right" w:leader="dot" w:pos="9412"/>
        </w:tabs>
      </w:pPr>
      <w:r>
        <w:rPr>
          <w:rFonts w:hint="eastAsia" w:ascii="宋体" w:hAnsi="宋体"/>
          <w:sz w:val="21"/>
          <w:szCs w:val="21"/>
        </w:rPr>
        <w:fldChar w:fldCharType="begin"/>
      </w:r>
      <w:r>
        <w:rPr>
          <w:rFonts w:hint="eastAsia" w:ascii="宋体" w:hAnsi="宋体"/>
          <w:sz w:val="21"/>
          <w:szCs w:val="21"/>
        </w:rPr>
        <w:instrText xml:space="preserve"> TOC \o "1-3" \h \z </w:instrText>
      </w:r>
      <w:r>
        <w:rPr>
          <w:rFonts w:hint="eastAsia" w:ascii="宋体" w:hAnsi="宋体"/>
          <w:sz w:val="21"/>
          <w:szCs w:val="21"/>
        </w:rPr>
        <w:fldChar w:fldCharType="separate"/>
      </w:r>
      <w:r>
        <w:rPr>
          <w:rFonts w:hint="eastAsia" w:ascii="宋体" w:hAnsi="宋体"/>
          <w:szCs w:val="21"/>
        </w:rPr>
        <w:fldChar w:fldCharType="begin"/>
      </w:r>
      <w:r>
        <w:rPr>
          <w:rFonts w:hint="eastAsia" w:ascii="宋体" w:hAnsi="宋体"/>
          <w:szCs w:val="21"/>
        </w:rPr>
        <w:instrText xml:space="preserve"> HYPERLINK \l _Toc25362 </w:instrText>
      </w:r>
      <w:r>
        <w:rPr>
          <w:rFonts w:hint="eastAsia" w:ascii="宋体" w:hAnsi="宋体"/>
          <w:szCs w:val="21"/>
        </w:rPr>
        <w:fldChar w:fldCharType="separate"/>
      </w:r>
      <w:r>
        <w:rPr>
          <w:rFonts w:hint="eastAsia" w:ascii="宋体" w:hAnsi="宋体" w:eastAsia="宋体"/>
          <w:szCs w:val="30"/>
        </w:rPr>
        <w:t xml:space="preserve">第一篇  </w:t>
      </w:r>
      <w:r>
        <w:rPr>
          <w:rFonts w:hint="eastAsia" w:ascii="宋体" w:hAnsi="宋体" w:eastAsia="宋体" w:cs="Arial"/>
        </w:rPr>
        <w:t>询价采购邀请书</w:t>
      </w:r>
      <w:r>
        <w:tab/>
      </w:r>
      <w:r>
        <w:fldChar w:fldCharType="begin"/>
      </w:r>
      <w:r>
        <w:instrText xml:space="preserve"> PAGEREF _Toc25362 \h </w:instrText>
      </w:r>
      <w:r>
        <w:fldChar w:fldCharType="separate"/>
      </w:r>
      <w:r>
        <w:t>- 4 -</w:t>
      </w:r>
      <w:r>
        <w:fldChar w:fldCharType="end"/>
      </w:r>
      <w:r>
        <w:rPr>
          <w:rFonts w:hint="eastAsia" w:ascii="宋体" w:hAnsi="宋体"/>
          <w:szCs w:val="21"/>
        </w:rPr>
        <w:fldChar w:fldCharType="end"/>
      </w:r>
    </w:p>
    <w:p w14:paraId="704FAFD4">
      <w:pPr>
        <w:pStyle w:val="45"/>
        <w:tabs>
          <w:tab w:val="right" w:leader="dot" w:pos="9412"/>
        </w:tabs>
      </w:pPr>
      <w:r>
        <w:rPr>
          <w:rFonts w:hint="eastAsia" w:ascii="宋体" w:hAnsi="宋体"/>
          <w:szCs w:val="21"/>
        </w:rPr>
        <w:fldChar w:fldCharType="begin"/>
      </w:r>
      <w:r>
        <w:rPr>
          <w:rFonts w:hint="eastAsia" w:ascii="宋体" w:hAnsi="宋体"/>
          <w:szCs w:val="21"/>
        </w:rPr>
        <w:instrText xml:space="preserve"> HYPERLINK \l _Toc3656 </w:instrText>
      </w:r>
      <w:r>
        <w:rPr>
          <w:rFonts w:hint="eastAsia" w:ascii="宋体" w:hAnsi="宋体"/>
          <w:szCs w:val="21"/>
        </w:rPr>
        <w:fldChar w:fldCharType="separate"/>
      </w:r>
      <w:r>
        <w:rPr>
          <w:rFonts w:hint="eastAsia" w:ascii="宋体" w:hAnsi="宋体" w:eastAsia="宋体"/>
        </w:rPr>
        <w:t>一、 询价内容</w:t>
      </w:r>
      <w:r>
        <w:tab/>
      </w:r>
      <w:r>
        <w:fldChar w:fldCharType="begin"/>
      </w:r>
      <w:r>
        <w:instrText xml:space="preserve"> PAGEREF _Toc3656 \h </w:instrText>
      </w:r>
      <w:r>
        <w:fldChar w:fldCharType="separate"/>
      </w:r>
      <w:r>
        <w:t>- 4 -</w:t>
      </w:r>
      <w:r>
        <w:fldChar w:fldCharType="end"/>
      </w:r>
      <w:r>
        <w:rPr>
          <w:rFonts w:hint="eastAsia" w:ascii="宋体" w:hAnsi="宋体"/>
          <w:szCs w:val="21"/>
        </w:rPr>
        <w:fldChar w:fldCharType="end"/>
      </w:r>
    </w:p>
    <w:p w14:paraId="04DB4D1E">
      <w:pPr>
        <w:pStyle w:val="45"/>
        <w:tabs>
          <w:tab w:val="right" w:leader="dot" w:pos="9412"/>
        </w:tabs>
      </w:pPr>
      <w:r>
        <w:rPr>
          <w:rFonts w:hint="eastAsia" w:ascii="宋体" w:hAnsi="宋体"/>
          <w:szCs w:val="21"/>
        </w:rPr>
        <w:fldChar w:fldCharType="begin"/>
      </w:r>
      <w:r>
        <w:rPr>
          <w:rFonts w:hint="eastAsia" w:ascii="宋体" w:hAnsi="宋体"/>
          <w:szCs w:val="21"/>
        </w:rPr>
        <w:instrText xml:space="preserve"> HYPERLINK \l _Toc12390 </w:instrText>
      </w:r>
      <w:r>
        <w:rPr>
          <w:rFonts w:hint="eastAsia" w:ascii="宋体" w:hAnsi="宋体"/>
          <w:szCs w:val="21"/>
        </w:rPr>
        <w:fldChar w:fldCharType="separate"/>
      </w:r>
      <w:r>
        <w:rPr>
          <w:rFonts w:hint="eastAsia" w:ascii="宋体" w:hAnsi="宋体" w:eastAsia="宋体"/>
        </w:rPr>
        <w:t>二、资金来源</w:t>
      </w:r>
      <w:r>
        <w:tab/>
      </w:r>
      <w:r>
        <w:fldChar w:fldCharType="begin"/>
      </w:r>
      <w:r>
        <w:instrText xml:space="preserve"> PAGEREF _Toc12390 \h </w:instrText>
      </w:r>
      <w:r>
        <w:fldChar w:fldCharType="separate"/>
      </w:r>
      <w:r>
        <w:t>- 4 -</w:t>
      </w:r>
      <w:r>
        <w:fldChar w:fldCharType="end"/>
      </w:r>
      <w:r>
        <w:rPr>
          <w:rFonts w:hint="eastAsia" w:ascii="宋体" w:hAnsi="宋体"/>
          <w:szCs w:val="21"/>
        </w:rPr>
        <w:fldChar w:fldCharType="end"/>
      </w:r>
    </w:p>
    <w:p w14:paraId="1293D5C9">
      <w:pPr>
        <w:pStyle w:val="45"/>
        <w:tabs>
          <w:tab w:val="right" w:leader="dot" w:pos="9412"/>
        </w:tabs>
      </w:pPr>
      <w:r>
        <w:rPr>
          <w:rFonts w:hint="eastAsia" w:ascii="宋体" w:hAnsi="宋体"/>
          <w:szCs w:val="21"/>
        </w:rPr>
        <w:fldChar w:fldCharType="begin"/>
      </w:r>
      <w:r>
        <w:rPr>
          <w:rFonts w:hint="eastAsia" w:ascii="宋体" w:hAnsi="宋体"/>
          <w:szCs w:val="21"/>
        </w:rPr>
        <w:instrText xml:space="preserve"> HYPERLINK \l _Toc32313 </w:instrText>
      </w:r>
      <w:r>
        <w:rPr>
          <w:rFonts w:hint="eastAsia" w:ascii="宋体" w:hAnsi="宋体"/>
          <w:szCs w:val="21"/>
        </w:rPr>
        <w:fldChar w:fldCharType="separate"/>
      </w:r>
      <w:r>
        <w:rPr>
          <w:rFonts w:hint="eastAsia" w:ascii="宋体" w:hAnsi="宋体" w:eastAsia="宋体"/>
        </w:rPr>
        <w:t>三、供应商资格条件</w:t>
      </w:r>
      <w:r>
        <w:tab/>
      </w:r>
      <w:r>
        <w:fldChar w:fldCharType="begin"/>
      </w:r>
      <w:r>
        <w:instrText xml:space="preserve"> PAGEREF _Toc32313 \h </w:instrText>
      </w:r>
      <w:r>
        <w:fldChar w:fldCharType="separate"/>
      </w:r>
      <w:r>
        <w:t>- 4 -</w:t>
      </w:r>
      <w:r>
        <w:fldChar w:fldCharType="end"/>
      </w:r>
      <w:r>
        <w:rPr>
          <w:rFonts w:hint="eastAsia" w:ascii="宋体" w:hAnsi="宋体"/>
          <w:szCs w:val="21"/>
        </w:rPr>
        <w:fldChar w:fldCharType="end"/>
      </w:r>
    </w:p>
    <w:p w14:paraId="4C602477">
      <w:pPr>
        <w:pStyle w:val="45"/>
        <w:tabs>
          <w:tab w:val="right" w:leader="dot" w:pos="9412"/>
        </w:tabs>
      </w:pPr>
      <w:r>
        <w:rPr>
          <w:rFonts w:hint="eastAsia" w:ascii="宋体" w:hAnsi="宋体"/>
          <w:szCs w:val="21"/>
        </w:rPr>
        <w:fldChar w:fldCharType="begin"/>
      </w:r>
      <w:r>
        <w:rPr>
          <w:rFonts w:hint="eastAsia" w:ascii="宋体" w:hAnsi="宋体"/>
          <w:szCs w:val="21"/>
        </w:rPr>
        <w:instrText xml:space="preserve"> HYPERLINK \l _Toc23018 </w:instrText>
      </w:r>
      <w:r>
        <w:rPr>
          <w:rFonts w:hint="eastAsia" w:ascii="宋体" w:hAnsi="宋体"/>
          <w:szCs w:val="21"/>
        </w:rPr>
        <w:fldChar w:fldCharType="separate"/>
      </w:r>
      <w:r>
        <w:rPr>
          <w:rFonts w:hint="eastAsia" w:ascii="宋体" w:hAnsi="宋体" w:eastAsia="宋体"/>
        </w:rPr>
        <w:t>四、询价有关说明</w:t>
      </w:r>
      <w:r>
        <w:tab/>
      </w:r>
      <w:r>
        <w:fldChar w:fldCharType="begin"/>
      </w:r>
      <w:r>
        <w:instrText xml:space="preserve"> PAGEREF _Toc23018 \h </w:instrText>
      </w:r>
      <w:r>
        <w:fldChar w:fldCharType="separate"/>
      </w:r>
      <w:r>
        <w:t>- 4 -</w:t>
      </w:r>
      <w:r>
        <w:fldChar w:fldCharType="end"/>
      </w:r>
      <w:r>
        <w:rPr>
          <w:rFonts w:hint="eastAsia" w:ascii="宋体" w:hAnsi="宋体"/>
          <w:szCs w:val="21"/>
        </w:rPr>
        <w:fldChar w:fldCharType="end"/>
      </w:r>
    </w:p>
    <w:p w14:paraId="255D4232">
      <w:pPr>
        <w:pStyle w:val="45"/>
        <w:tabs>
          <w:tab w:val="right" w:leader="dot" w:pos="9412"/>
        </w:tabs>
      </w:pPr>
      <w:r>
        <w:rPr>
          <w:rFonts w:hint="eastAsia" w:ascii="宋体" w:hAnsi="宋体"/>
          <w:szCs w:val="21"/>
        </w:rPr>
        <w:fldChar w:fldCharType="begin"/>
      </w:r>
      <w:r>
        <w:rPr>
          <w:rFonts w:hint="eastAsia" w:ascii="宋体" w:hAnsi="宋体"/>
          <w:szCs w:val="21"/>
        </w:rPr>
        <w:instrText xml:space="preserve"> HYPERLINK \l _Toc4681 </w:instrText>
      </w:r>
      <w:r>
        <w:rPr>
          <w:rFonts w:hint="eastAsia" w:ascii="宋体" w:hAnsi="宋体"/>
          <w:szCs w:val="21"/>
        </w:rPr>
        <w:fldChar w:fldCharType="separate"/>
      </w:r>
      <w:r>
        <w:rPr>
          <w:rFonts w:hint="eastAsia" w:ascii="宋体" w:hAnsi="宋体" w:eastAsia="宋体"/>
        </w:rPr>
        <w:t>五、投标保证金</w:t>
      </w:r>
      <w:r>
        <w:tab/>
      </w:r>
      <w:r>
        <w:fldChar w:fldCharType="begin"/>
      </w:r>
      <w:r>
        <w:instrText xml:space="preserve"> PAGEREF _Toc4681 \h </w:instrText>
      </w:r>
      <w:r>
        <w:fldChar w:fldCharType="separate"/>
      </w:r>
      <w:r>
        <w:t>- 5 -</w:t>
      </w:r>
      <w:r>
        <w:fldChar w:fldCharType="end"/>
      </w:r>
      <w:r>
        <w:rPr>
          <w:rFonts w:hint="eastAsia" w:ascii="宋体" w:hAnsi="宋体"/>
          <w:szCs w:val="21"/>
        </w:rPr>
        <w:fldChar w:fldCharType="end"/>
      </w:r>
    </w:p>
    <w:p w14:paraId="4D8891EC">
      <w:pPr>
        <w:pStyle w:val="45"/>
        <w:tabs>
          <w:tab w:val="right" w:leader="dot" w:pos="9412"/>
        </w:tabs>
      </w:pPr>
      <w:r>
        <w:rPr>
          <w:rFonts w:hint="eastAsia" w:ascii="宋体" w:hAnsi="宋体"/>
          <w:szCs w:val="21"/>
        </w:rPr>
        <w:fldChar w:fldCharType="begin"/>
      </w:r>
      <w:r>
        <w:rPr>
          <w:rFonts w:hint="eastAsia" w:ascii="宋体" w:hAnsi="宋体"/>
          <w:szCs w:val="21"/>
        </w:rPr>
        <w:instrText xml:space="preserve"> HYPERLINK \l _Toc30215 </w:instrText>
      </w:r>
      <w:r>
        <w:rPr>
          <w:rFonts w:hint="eastAsia" w:ascii="宋体" w:hAnsi="宋体"/>
          <w:szCs w:val="21"/>
        </w:rPr>
        <w:fldChar w:fldCharType="separate"/>
      </w:r>
      <w:r>
        <w:rPr>
          <w:rFonts w:hint="eastAsia" w:ascii="宋体" w:hAnsi="宋体" w:eastAsia="宋体"/>
        </w:rPr>
        <w:t>六、其它有关规定</w:t>
      </w:r>
      <w:r>
        <w:tab/>
      </w:r>
      <w:r>
        <w:fldChar w:fldCharType="begin"/>
      </w:r>
      <w:r>
        <w:instrText xml:space="preserve"> PAGEREF _Toc30215 \h </w:instrText>
      </w:r>
      <w:r>
        <w:fldChar w:fldCharType="separate"/>
      </w:r>
      <w:r>
        <w:t>- 5 -</w:t>
      </w:r>
      <w:r>
        <w:fldChar w:fldCharType="end"/>
      </w:r>
      <w:r>
        <w:rPr>
          <w:rFonts w:hint="eastAsia" w:ascii="宋体" w:hAnsi="宋体"/>
          <w:szCs w:val="21"/>
        </w:rPr>
        <w:fldChar w:fldCharType="end"/>
      </w:r>
    </w:p>
    <w:p w14:paraId="0034F95A">
      <w:pPr>
        <w:pStyle w:val="45"/>
        <w:tabs>
          <w:tab w:val="right" w:leader="dot" w:pos="9412"/>
        </w:tabs>
      </w:pPr>
      <w:r>
        <w:rPr>
          <w:rFonts w:hint="eastAsia" w:ascii="宋体" w:hAnsi="宋体"/>
          <w:szCs w:val="21"/>
        </w:rPr>
        <w:fldChar w:fldCharType="begin"/>
      </w:r>
      <w:r>
        <w:rPr>
          <w:rFonts w:hint="eastAsia" w:ascii="宋体" w:hAnsi="宋体"/>
          <w:szCs w:val="21"/>
        </w:rPr>
        <w:instrText xml:space="preserve"> HYPERLINK \l _Toc5805 </w:instrText>
      </w:r>
      <w:r>
        <w:rPr>
          <w:rFonts w:hint="eastAsia" w:ascii="宋体" w:hAnsi="宋体"/>
          <w:szCs w:val="21"/>
        </w:rPr>
        <w:fldChar w:fldCharType="separate"/>
      </w:r>
      <w:r>
        <w:rPr>
          <w:rFonts w:hint="eastAsia" w:ascii="宋体" w:hAnsi="宋体" w:eastAsia="宋体"/>
        </w:rPr>
        <w:t>七、联系方式</w:t>
      </w:r>
      <w:r>
        <w:tab/>
      </w:r>
      <w:r>
        <w:fldChar w:fldCharType="begin"/>
      </w:r>
      <w:r>
        <w:instrText xml:space="preserve"> PAGEREF _Toc5805 \h </w:instrText>
      </w:r>
      <w:r>
        <w:fldChar w:fldCharType="separate"/>
      </w:r>
      <w:r>
        <w:t>- 5 -</w:t>
      </w:r>
      <w:r>
        <w:fldChar w:fldCharType="end"/>
      </w:r>
      <w:r>
        <w:rPr>
          <w:rFonts w:hint="eastAsia" w:ascii="宋体" w:hAnsi="宋体"/>
          <w:szCs w:val="21"/>
        </w:rPr>
        <w:fldChar w:fldCharType="end"/>
      </w:r>
    </w:p>
    <w:p w14:paraId="38489A8E">
      <w:pPr>
        <w:pStyle w:val="45"/>
        <w:tabs>
          <w:tab w:val="right" w:leader="dot" w:pos="9412"/>
        </w:tabs>
      </w:pPr>
      <w:r>
        <w:rPr>
          <w:rFonts w:hint="eastAsia" w:ascii="宋体" w:hAnsi="宋体"/>
          <w:szCs w:val="21"/>
        </w:rPr>
        <w:fldChar w:fldCharType="begin"/>
      </w:r>
      <w:r>
        <w:rPr>
          <w:rFonts w:hint="eastAsia" w:ascii="宋体" w:hAnsi="宋体"/>
          <w:szCs w:val="21"/>
        </w:rPr>
        <w:instrText xml:space="preserve"> HYPERLINK \l _Toc14789 </w:instrText>
      </w:r>
      <w:r>
        <w:rPr>
          <w:rFonts w:hint="eastAsia" w:ascii="宋体" w:hAnsi="宋体"/>
          <w:szCs w:val="21"/>
        </w:rPr>
        <w:fldChar w:fldCharType="separate"/>
      </w:r>
      <w:r>
        <w:rPr>
          <w:rFonts w:hint="eastAsia" w:ascii="宋体" w:hAnsi="宋体" w:eastAsia="宋体"/>
          <w:szCs w:val="30"/>
        </w:rPr>
        <w:t>第二篇 询价项目服务需求</w:t>
      </w:r>
      <w:r>
        <w:tab/>
      </w:r>
      <w:r>
        <w:fldChar w:fldCharType="begin"/>
      </w:r>
      <w:r>
        <w:instrText xml:space="preserve"> PAGEREF _Toc14789 \h </w:instrText>
      </w:r>
      <w:r>
        <w:fldChar w:fldCharType="separate"/>
      </w:r>
      <w:r>
        <w:t>- 7 -</w:t>
      </w:r>
      <w:r>
        <w:fldChar w:fldCharType="end"/>
      </w:r>
      <w:r>
        <w:rPr>
          <w:rFonts w:hint="eastAsia" w:ascii="宋体" w:hAnsi="宋体"/>
          <w:szCs w:val="21"/>
        </w:rPr>
        <w:fldChar w:fldCharType="end"/>
      </w:r>
    </w:p>
    <w:p w14:paraId="000C2813">
      <w:pPr>
        <w:pStyle w:val="45"/>
        <w:tabs>
          <w:tab w:val="right" w:leader="dot" w:pos="9412"/>
        </w:tabs>
      </w:pPr>
      <w:r>
        <w:rPr>
          <w:rFonts w:hint="eastAsia" w:ascii="宋体" w:hAnsi="宋体"/>
          <w:szCs w:val="21"/>
        </w:rPr>
        <w:fldChar w:fldCharType="begin"/>
      </w:r>
      <w:r>
        <w:rPr>
          <w:rFonts w:hint="eastAsia" w:ascii="宋体" w:hAnsi="宋体"/>
          <w:szCs w:val="21"/>
        </w:rPr>
        <w:instrText xml:space="preserve"> HYPERLINK \l _Toc18261 </w:instrText>
      </w:r>
      <w:r>
        <w:rPr>
          <w:rFonts w:hint="eastAsia" w:ascii="宋体" w:hAnsi="宋体"/>
          <w:szCs w:val="21"/>
        </w:rPr>
        <w:fldChar w:fldCharType="separate"/>
      </w:r>
      <w:r>
        <w:rPr>
          <w:rFonts w:hint="eastAsia" w:ascii="宋体" w:hAnsi="宋体" w:eastAsia="宋体" w:cs="宋体"/>
          <w:szCs w:val="24"/>
        </w:rPr>
        <w:t>一、项目基本概况介绍</w:t>
      </w:r>
      <w:r>
        <w:tab/>
      </w:r>
      <w:r>
        <w:fldChar w:fldCharType="begin"/>
      </w:r>
      <w:r>
        <w:instrText xml:space="preserve"> PAGEREF _Toc18261 \h </w:instrText>
      </w:r>
      <w:r>
        <w:fldChar w:fldCharType="separate"/>
      </w:r>
      <w:r>
        <w:t>- 7 -</w:t>
      </w:r>
      <w:r>
        <w:fldChar w:fldCharType="end"/>
      </w:r>
      <w:r>
        <w:rPr>
          <w:rFonts w:hint="eastAsia" w:ascii="宋体" w:hAnsi="宋体"/>
          <w:szCs w:val="21"/>
        </w:rPr>
        <w:fldChar w:fldCharType="end"/>
      </w:r>
    </w:p>
    <w:p w14:paraId="230708B3">
      <w:pPr>
        <w:pStyle w:val="45"/>
        <w:tabs>
          <w:tab w:val="right" w:leader="dot" w:pos="9412"/>
        </w:tabs>
      </w:pPr>
      <w:r>
        <w:rPr>
          <w:rFonts w:hint="eastAsia" w:ascii="宋体" w:hAnsi="宋体"/>
          <w:szCs w:val="21"/>
        </w:rPr>
        <w:fldChar w:fldCharType="begin"/>
      </w:r>
      <w:r>
        <w:rPr>
          <w:rFonts w:hint="eastAsia" w:ascii="宋体" w:hAnsi="宋体"/>
          <w:szCs w:val="21"/>
        </w:rPr>
        <w:instrText xml:space="preserve"> HYPERLINK \l _Toc26707 </w:instrText>
      </w:r>
      <w:r>
        <w:rPr>
          <w:rFonts w:hint="eastAsia" w:ascii="宋体" w:hAnsi="宋体"/>
          <w:szCs w:val="21"/>
        </w:rPr>
        <w:fldChar w:fldCharType="separate"/>
      </w:r>
      <w:r>
        <w:rPr>
          <w:rFonts w:hint="eastAsia" w:ascii="宋体" w:hAnsi="宋体" w:eastAsia="宋体" w:cs="宋体"/>
          <w:szCs w:val="24"/>
        </w:rPr>
        <w:t>二、服务内容及要求</w:t>
      </w:r>
      <w:r>
        <w:tab/>
      </w:r>
      <w:r>
        <w:fldChar w:fldCharType="begin"/>
      </w:r>
      <w:r>
        <w:instrText xml:space="preserve"> PAGEREF _Toc26707 \h </w:instrText>
      </w:r>
      <w:r>
        <w:fldChar w:fldCharType="separate"/>
      </w:r>
      <w:r>
        <w:t>- 7 -</w:t>
      </w:r>
      <w:r>
        <w:fldChar w:fldCharType="end"/>
      </w:r>
      <w:r>
        <w:rPr>
          <w:rFonts w:hint="eastAsia" w:ascii="宋体" w:hAnsi="宋体"/>
          <w:szCs w:val="21"/>
        </w:rPr>
        <w:fldChar w:fldCharType="end"/>
      </w:r>
    </w:p>
    <w:p w14:paraId="6CDE6CA6">
      <w:pPr>
        <w:pStyle w:val="45"/>
        <w:tabs>
          <w:tab w:val="right" w:leader="dot" w:pos="9412"/>
        </w:tabs>
      </w:pPr>
      <w:r>
        <w:rPr>
          <w:rFonts w:hint="eastAsia" w:ascii="宋体" w:hAnsi="宋体"/>
          <w:szCs w:val="21"/>
        </w:rPr>
        <w:fldChar w:fldCharType="begin"/>
      </w:r>
      <w:r>
        <w:rPr>
          <w:rFonts w:hint="eastAsia" w:ascii="宋体" w:hAnsi="宋体"/>
          <w:szCs w:val="21"/>
        </w:rPr>
        <w:instrText xml:space="preserve"> HYPERLINK \l _Toc23996 </w:instrText>
      </w:r>
      <w:r>
        <w:rPr>
          <w:rFonts w:hint="eastAsia" w:ascii="宋体" w:hAnsi="宋体"/>
          <w:szCs w:val="21"/>
        </w:rPr>
        <w:fldChar w:fldCharType="separate"/>
      </w:r>
      <w:r>
        <w:rPr>
          <w:rFonts w:hint="eastAsia" w:ascii="宋体" w:hAnsi="宋体" w:eastAsia="宋体" w:cs="宋体"/>
          <w:szCs w:val="24"/>
        </w:rPr>
        <w:t>三、其他要求</w:t>
      </w:r>
      <w:r>
        <w:tab/>
      </w:r>
      <w:r>
        <w:fldChar w:fldCharType="begin"/>
      </w:r>
      <w:r>
        <w:instrText xml:space="preserve"> PAGEREF _Toc23996 \h </w:instrText>
      </w:r>
      <w:r>
        <w:fldChar w:fldCharType="separate"/>
      </w:r>
      <w:r>
        <w:t>- 9 -</w:t>
      </w:r>
      <w:r>
        <w:fldChar w:fldCharType="end"/>
      </w:r>
      <w:r>
        <w:rPr>
          <w:rFonts w:hint="eastAsia" w:ascii="宋体" w:hAnsi="宋体"/>
          <w:szCs w:val="21"/>
        </w:rPr>
        <w:fldChar w:fldCharType="end"/>
      </w:r>
    </w:p>
    <w:p w14:paraId="43AC23BE">
      <w:pPr>
        <w:pStyle w:val="45"/>
        <w:tabs>
          <w:tab w:val="right" w:leader="dot" w:pos="9412"/>
        </w:tabs>
      </w:pPr>
      <w:r>
        <w:rPr>
          <w:rFonts w:hint="eastAsia" w:ascii="宋体" w:hAnsi="宋体"/>
          <w:szCs w:val="21"/>
        </w:rPr>
        <w:fldChar w:fldCharType="begin"/>
      </w:r>
      <w:r>
        <w:rPr>
          <w:rFonts w:hint="eastAsia" w:ascii="宋体" w:hAnsi="宋体"/>
          <w:szCs w:val="21"/>
        </w:rPr>
        <w:instrText xml:space="preserve"> HYPERLINK \l _Toc5126 </w:instrText>
      </w:r>
      <w:r>
        <w:rPr>
          <w:rFonts w:hint="eastAsia" w:ascii="宋体" w:hAnsi="宋体"/>
          <w:szCs w:val="21"/>
        </w:rPr>
        <w:fldChar w:fldCharType="separate"/>
      </w:r>
      <w:r>
        <w:rPr>
          <w:rFonts w:hint="eastAsia" w:ascii="宋体" w:hAnsi="宋体" w:eastAsia="宋体" w:cs="宋体"/>
          <w:szCs w:val="24"/>
          <w:lang w:val="en-US" w:eastAsia="zh-CN"/>
        </w:rPr>
        <w:t>四、验收标准</w:t>
      </w:r>
      <w:r>
        <w:tab/>
      </w:r>
      <w:r>
        <w:fldChar w:fldCharType="begin"/>
      </w:r>
      <w:r>
        <w:instrText xml:space="preserve"> PAGEREF _Toc5126 \h </w:instrText>
      </w:r>
      <w:r>
        <w:fldChar w:fldCharType="separate"/>
      </w:r>
      <w:r>
        <w:t>- 10 -</w:t>
      </w:r>
      <w:r>
        <w:fldChar w:fldCharType="end"/>
      </w:r>
      <w:r>
        <w:rPr>
          <w:rFonts w:hint="eastAsia" w:ascii="宋体" w:hAnsi="宋体"/>
          <w:szCs w:val="21"/>
        </w:rPr>
        <w:fldChar w:fldCharType="end"/>
      </w:r>
    </w:p>
    <w:p w14:paraId="66FF814F">
      <w:pPr>
        <w:pStyle w:val="45"/>
        <w:tabs>
          <w:tab w:val="right" w:leader="dot" w:pos="9412"/>
        </w:tabs>
      </w:pPr>
      <w:r>
        <w:rPr>
          <w:rFonts w:hint="eastAsia" w:ascii="宋体" w:hAnsi="宋体"/>
          <w:szCs w:val="21"/>
        </w:rPr>
        <w:fldChar w:fldCharType="begin"/>
      </w:r>
      <w:r>
        <w:rPr>
          <w:rFonts w:hint="eastAsia" w:ascii="宋体" w:hAnsi="宋体"/>
          <w:szCs w:val="21"/>
        </w:rPr>
        <w:instrText xml:space="preserve"> HYPERLINK \l _Toc3725 </w:instrText>
      </w:r>
      <w:r>
        <w:rPr>
          <w:rFonts w:hint="eastAsia" w:ascii="宋体" w:hAnsi="宋体"/>
          <w:szCs w:val="21"/>
        </w:rPr>
        <w:fldChar w:fldCharType="separate"/>
      </w:r>
      <w:r>
        <w:rPr>
          <w:rFonts w:hint="eastAsia" w:ascii="宋体" w:hAnsi="宋体" w:eastAsia="宋体" w:cs="宋体"/>
          <w:szCs w:val="24"/>
          <w:lang w:val="en-US" w:eastAsia="zh-CN"/>
        </w:rPr>
        <w:t>五、考核</w:t>
      </w:r>
      <w:r>
        <w:tab/>
      </w:r>
      <w:r>
        <w:fldChar w:fldCharType="begin"/>
      </w:r>
      <w:r>
        <w:instrText xml:space="preserve"> PAGEREF _Toc3725 \h </w:instrText>
      </w:r>
      <w:r>
        <w:fldChar w:fldCharType="separate"/>
      </w:r>
      <w:r>
        <w:t>- 11 -</w:t>
      </w:r>
      <w:r>
        <w:fldChar w:fldCharType="end"/>
      </w:r>
      <w:r>
        <w:rPr>
          <w:rFonts w:hint="eastAsia" w:ascii="宋体" w:hAnsi="宋体"/>
          <w:szCs w:val="21"/>
        </w:rPr>
        <w:fldChar w:fldCharType="end"/>
      </w:r>
    </w:p>
    <w:p w14:paraId="4E2BD934">
      <w:pPr>
        <w:pStyle w:val="45"/>
        <w:tabs>
          <w:tab w:val="right" w:leader="dot" w:pos="9412"/>
        </w:tabs>
      </w:pPr>
      <w:r>
        <w:rPr>
          <w:rFonts w:hint="eastAsia" w:ascii="宋体" w:hAnsi="宋体"/>
          <w:szCs w:val="21"/>
        </w:rPr>
        <w:fldChar w:fldCharType="begin"/>
      </w:r>
      <w:r>
        <w:rPr>
          <w:rFonts w:hint="eastAsia" w:ascii="宋体" w:hAnsi="宋体"/>
          <w:szCs w:val="21"/>
        </w:rPr>
        <w:instrText xml:space="preserve"> HYPERLINK \l _Toc25591 </w:instrText>
      </w:r>
      <w:r>
        <w:rPr>
          <w:rFonts w:hint="eastAsia" w:ascii="宋体" w:hAnsi="宋体"/>
          <w:szCs w:val="21"/>
        </w:rPr>
        <w:fldChar w:fldCharType="separate"/>
      </w:r>
      <w:r>
        <w:rPr>
          <w:rFonts w:hint="eastAsia" w:ascii="宋体" w:hAnsi="宋体" w:eastAsia="宋体"/>
          <w:szCs w:val="30"/>
        </w:rPr>
        <w:t>第三篇  询价项目商务需求</w:t>
      </w:r>
      <w:r>
        <w:tab/>
      </w:r>
      <w:r>
        <w:fldChar w:fldCharType="begin"/>
      </w:r>
      <w:r>
        <w:instrText xml:space="preserve"> PAGEREF _Toc25591 \h </w:instrText>
      </w:r>
      <w:r>
        <w:fldChar w:fldCharType="separate"/>
      </w:r>
      <w:r>
        <w:t>- 14 -</w:t>
      </w:r>
      <w:r>
        <w:fldChar w:fldCharType="end"/>
      </w:r>
      <w:r>
        <w:rPr>
          <w:rFonts w:hint="eastAsia" w:ascii="宋体" w:hAnsi="宋体"/>
          <w:szCs w:val="21"/>
        </w:rPr>
        <w:fldChar w:fldCharType="end"/>
      </w:r>
    </w:p>
    <w:p w14:paraId="66ED72AE">
      <w:pPr>
        <w:pStyle w:val="45"/>
        <w:tabs>
          <w:tab w:val="right" w:leader="dot" w:pos="9412"/>
        </w:tabs>
      </w:pPr>
      <w:r>
        <w:rPr>
          <w:rFonts w:hint="eastAsia" w:ascii="宋体" w:hAnsi="宋体"/>
          <w:szCs w:val="21"/>
        </w:rPr>
        <w:fldChar w:fldCharType="begin"/>
      </w:r>
      <w:r>
        <w:rPr>
          <w:rFonts w:hint="eastAsia" w:ascii="宋体" w:hAnsi="宋体"/>
          <w:szCs w:val="21"/>
        </w:rPr>
        <w:instrText xml:space="preserve"> HYPERLINK \l _Toc32043 </w:instrText>
      </w:r>
      <w:r>
        <w:rPr>
          <w:rFonts w:hint="eastAsia" w:ascii="宋体" w:hAnsi="宋体"/>
          <w:szCs w:val="21"/>
        </w:rPr>
        <w:fldChar w:fldCharType="separate"/>
      </w:r>
      <w:r>
        <w:rPr>
          <w:rFonts w:hint="eastAsia" w:ascii="宋体" w:hAnsi="宋体" w:eastAsia="宋体" w:cs="宋体"/>
          <w:szCs w:val="24"/>
        </w:rPr>
        <w:t>一、服务期、地点及验收方式</w:t>
      </w:r>
      <w:r>
        <w:tab/>
      </w:r>
      <w:r>
        <w:fldChar w:fldCharType="begin"/>
      </w:r>
      <w:r>
        <w:instrText xml:space="preserve"> PAGEREF _Toc32043 \h </w:instrText>
      </w:r>
      <w:r>
        <w:fldChar w:fldCharType="separate"/>
      </w:r>
      <w:r>
        <w:t>- 14 -</w:t>
      </w:r>
      <w:r>
        <w:fldChar w:fldCharType="end"/>
      </w:r>
      <w:r>
        <w:rPr>
          <w:rFonts w:hint="eastAsia" w:ascii="宋体" w:hAnsi="宋体"/>
          <w:szCs w:val="21"/>
        </w:rPr>
        <w:fldChar w:fldCharType="end"/>
      </w:r>
    </w:p>
    <w:p w14:paraId="17AF5B3F">
      <w:pPr>
        <w:pStyle w:val="45"/>
        <w:tabs>
          <w:tab w:val="right" w:leader="dot" w:pos="9412"/>
        </w:tabs>
      </w:pPr>
      <w:r>
        <w:rPr>
          <w:rFonts w:hint="eastAsia" w:ascii="宋体" w:hAnsi="宋体"/>
          <w:szCs w:val="21"/>
        </w:rPr>
        <w:fldChar w:fldCharType="begin"/>
      </w:r>
      <w:r>
        <w:rPr>
          <w:rFonts w:hint="eastAsia" w:ascii="宋体" w:hAnsi="宋体"/>
          <w:szCs w:val="21"/>
        </w:rPr>
        <w:instrText xml:space="preserve"> HYPERLINK \l _Toc27625 </w:instrText>
      </w:r>
      <w:r>
        <w:rPr>
          <w:rFonts w:hint="eastAsia" w:ascii="宋体" w:hAnsi="宋体"/>
          <w:szCs w:val="21"/>
        </w:rPr>
        <w:fldChar w:fldCharType="separate"/>
      </w:r>
      <w:r>
        <w:rPr>
          <w:rFonts w:hint="eastAsia" w:ascii="宋体" w:hAnsi="宋体" w:eastAsia="宋体" w:cs="宋体"/>
          <w:szCs w:val="24"/>
        </w:rPr>
        <w:t>二、报价要求</w:t>
      </w:r>
      <w:r>
        <w:tab/>
      </w:r>
      <w:r>
        <w:fldChar w:fldCharType="begin"/>
      </w:r>
      <w:r>
        <w:instrText xml:space="preserve"> PAGEREF _Toc27625 \h </w:instrText>
      </w:r>
      <w:r>
        <w:fldChar w:fldCharType="separate"/>
      </w:r>
      <w:r>
        <w:t>- 14 -</w:t>
      </w:r>
      <w:r>
        <w:fldChar w:fldCharType="end"/>
      </w:r>
      <w:r>
        <w:rPr>
          <w:rFonts w:hint="eastAsia" w:ascii="宋体" w:hAnsi="宋体"/>
          <w:szCs w:val="21"/>
        </w:rPr>
        <w:fldChar w:fldCharType="end"/>
      </w:r>
    </w:p>
    <w:p w14:paraId="13735F97">
      <w:pPr>
        <w:pStyle w:val="45"/>
        <w:tabs>
          <w:tab w:val="right" w:leader="dot" w:pos="9412"/>
        </w:tabs>
      </w:pPr>
      <w:r>
        <w:rPr>
          <w:rFonts w:hint="eastAsia" w:ascii="宋体" w:hAnsi="宋体"/>
          <w:szCs w:val="21"/>
        </w:rPr>
        <w:fldChar w:fldCharType="begin"/>
      </w:r>
      <w:r>
        <w:rPr>
          <w:rFonts w:hint="eastAsia" w:ascii="宋体" w:hAnsi="宋体"/>
          <w:szCs w:val="21"/>
        </w:rPr>
        <w:instrText xml:space="preserve"> HYPERLINK \l _Toc7311 </w:instrText>
      </w:r>
      <w:r>
        <w:rPr>
          <w:rFonts w:hint="eastAsia" w:ascii="宋体" w:hAnsi="宋体"/>
          <w:szCs w:val="21"/>
        </w:rPr>
        <w:fldChar w:fldCharType="separate"/>
      </w:r>
      <w:r>
        <w:rPr>
          <w:rFonts w:hint="eastAsia" w:ascii="宋体" w:hAnsi="宋体" w:eastAsia="宋体" w:cs="宋体"/>
          <w:szCs w:val="24"/>
        </w:rPr>
        <w:t>三、付款方式</w:t>
      </w:r>
      <w:r>
        <w:tab/>
      </w:r>
      <w:r>
        <w:fldChar w:fldCharType="begin"/>
      </w:r>
      <w:r>
        <w:instrText xml:space="preserve"> PAGEREF _Toc7311 \h </w:instrText>
      </w:r>
      <w:r>
        <w:fldChar w:fldCharType="separate"/>
      </w:r>
      <w:r>
        <w:t>- 14 -</w:t>
      </w:r>
      <w:r>
        <w:fldChar w:fldCharType="end"/>
      </w:r>
      <w:r>
        <w:rPr>
          <w:rFonts w:hint="eastAsia" w:ascii="宋体" w:hAnsi="宋体"/>
          <w:szCs w:val="21"/>
        </w:rPr>
        <w:fldChar w:fldCharType="end"/>
      </w:r>
    </w:p>
    <w:p w14:paraId="761E1540">
      <w:pPr>
        <w:pStyle w:val="45"/>
        <w:tabs>
          <w:tab w:val="right" w:leader="dot" w:pos="9412"/>
        </w:tabs>
      </w:pPr>
      <w:r>
        <w:rPr>
          <w:rFonts w:hint="eastAsia" w:ascii="宋体" w:hAnsi="宋体"/>
          <w:szCs w:val="21"/>
        </w:rPr>
        <w:fldChar w:fldCharType="begin"/>
      </w:r>
      <w:r>
        <w:rPr>
          <w:rFonts w:hint="eastAsia" w:ascii="宋体" w:hAnsi="宋体"/>
          <w:szCs w:val="21"/>
        </w:rPr>
        <w:instrText xml:space="preserve"> HYPERLINK \l _Toc20520 </w:instrText>
      </w:r>
      <w:r>
        <w:rPr>
          <w:rFonts w:hint="eastAsia" w:ascii="宋体" w:hAnsi="宋体"/>
          <w:szCs w:val="21"/>
        </w:rPr>
        <w:fldChar w:fldCharType="separate"/>
      </w:r>
      <w:r>
        <w:rPr>
          <w:rFonts w:hint="eastAsia" w:ascii="宋体" w:hAnsi="宋体" w:eastAsia="宋体" w:cs="宋体"/>
          <w:szCs w:val="24"/>
        </w:rPr>
        <w:t>四、履约保证金（函）</w:t>
      </w:r>
      <w:r>
        <w:tab/>
      </w:r>
      <w:r>
        <w:fldChar w:fldCharType="begin"/>
      </w:r>
      <w:r>
        <w:instrText xml:space="preserve"> PAGEREF _Toc20520 \h </w:instrText>
      </w:r>
      <w:r>
        <w:fldChar w:fldCharType="separate"/>
      </w:r>
      <w:r>
        <w:t>- 14 -</w:t>
      </w:r>
      <w:r>
        <w:fldChar w:fldCharType="end"/>
      </w:r>
      <w:r>
        <w:rPr>
          <w:rFonts w:hint="eastAsia" w:ascii="宋体" w:hAnsi="宋体"/>
          <w:szCs w:val="21"/>
        </w:rPr>
        <w:fldChar w:fldCharType="end"/>
      </w:r>
    </w:p>
    <w:p w14:paraId="7A51CB97">
      <w:pPr>
        <w:pStyle w:val="45"/>
        <w:tabs>
          <w:tab w:val="right" w:leader="dot" w:pos="9412"/>
        </w:tabs>
      </w:pPr>
      <w:r>
        <w:rPr>
          <w:rFonts w:hint="eastAsia" w:ascii="宋体" w:hAnsi="宋体"/>
          <w:szCs w:val="21"/>
        </w:rPr>
        <w:fldChar w:fldCharType="begin"/>
      </w:r>
      <w:r>
        <w:rPr>
          <w:rFonts w:hint="eastAsia" w:ascii="宋体" w:hAnsi="宋体"/>
          <w:szCs w:val="21"/>
        </w:rPr>
        <w:instrText xml:space="preserve"> HYPERLINK \l _Toc28713 </w:instrText>
      </w:r>
      <w:r>
        <w:rPr>
          <w:rFonts w:hint="eastAsia" w:ascii="宋体" w:hAnsi="宋体"/>
          <w:szCs w:val="21"/>
        </w:rPr>
        <w:fldChar w:fldCharType="separate"/>
      </w:r>
      <w:r>
        <w:rPr>
          <w:rFonts w:hint="eastAsia" w:ascii="宋体" w:hAnsi="宋体" w:eastAsia="宋体" w:cs="宋体"/>
          <w:szCs w:val="24"/>
        </w:rPr>
        <w:t>五、</w:t>
      </w:r>
      <w:r>
        <w:rPr>
          <w:rFonts w:hint="eastAsia" w:ascii="宋体" w:hAnsi="宋体" w:eastAsia="宋体" w:cs="宋体"/>
          <w:szCs w:val="24"/>
          <w:lang w:val="en-US" w:eastAsia="zh-CN"/>
        </w:rPr>
        <w:t>权利义务</w:t>
      </w:r>
      <w:r>
        <w:tab/>
      </w:r>
      <w:r>
        <w:fldChar w:fldCharType="begin"/>
      </w:r>
      <w:r>
        <w:instrText xml:space="preserve"> PAGEREF _Toc28713 \h </w:instrText>
      </w:r>
      <w:r>
        <w:fldChar w:fldCharType="separate"/>
      </w:r>
      <w:r>
        <w:t>- 14 -</w:t>
      </w:r>
      <w:r>
        <w:fldChar w:fldCharType="end"/>
      </w:r>
      <w:r>
        <w:rPr>
          <w:rFonts w:hint="eastAsia" w:ascii="宋体" w:hAnsi="宋体"/>
          <w:szCs w:val="21"/>
        </w:rPr>
        <w:fldChar w:fldCharType="end"/>
      </w:r>
    </w:p>
    <w:p w14:paraId="170E0EA3">
      <w:pPr>
        <w:pStyle w:val="45"/>
        <w:tabs>
          <w:tab w:val="right" w:leader="dot" w:pos="9412"/>
        </w:tabs>
      </w:pPr>
      <w:r>
        <w:rPr>
          <w:rFonts w:hint="eastAsia" w:ascii="宋体" w:hAnsi="宋体"/>
          <w:szCs w:val="21"/>
        </w:rPr>
        <w:fldChar w:fldCharType="begin"/>
      </w:r>
      <w:r>
        <w:rPr>
          <w:rFonts w:hint="eastAsia" w:ascii="宋体" w:hAnsi="宋体"/>
          <w:szCs w:val="21"/>
        </w:rPr>
        <w:instrText xml:space="preserve"> HYPERLINK \l _Toc32116 </w:instrText>
      </w:r>
      <w:r>
        <w:rPr>
          <w:rFonts w:hint="eastAsia" w:ascii="宋体" w:hAnsi="宋体"/>
          <w:szCs w:val="21"/>
        </w:rPr>
        <w:fldChar w:fldCharType="separate"/>
      </w:r>
      <w:r>
        <w:rPr>
          <w:rFonts w:hint="eastAsia" w:ascii="宋体" w:hAnsi="宋体" w:eastAsia="宋体" w:cs="宋体"/>
          <w:szCs w:val="24"/>
        </w:rPr>
        <w:t>六、其他</w:t>
      </w:r>
      <w:r>
        <w:tab/>
      </w:r>
      <w:r>
        <w:fldChar w:fldCharType="begin"/>
      </w:r>
      <w:r>
        <w:instrText xml:space="preserve"> PAGEREF _Toc32116 \h </w:instrText>
      </w:r>
      <w:r>
        <w:fldChar w:fldCharType="separate"/>
      </w:r>
      <w:r>
        <w:t>- 15 -</w:t>
      </w:r>
      <w:r>
        <w:fldChar w:fldCharType="end"/>
      </w:r>
      <w:r>
        <w:rPr>
          <w:rFonts w:hint="eastAsia" w:ascii="宋体" w:hAnsi="宋体"/>
          <w:szCs w:val="21"/>
        </w:rPr>
        <w:fldChar w:fldCharType="end"/>
      </w:r>
    </w:p>
    <w:p w14:paraId="1B89729D">
      <w:pPr>
        <w:pStyle w:val="45"/>
        <w:tabs>
          <w:tab w:val="right" w:leader="dot" w:pos="9412"/>
        </w:tabs>
      </w:pPr>
      <w:r>
        <w:rPr>
          <w:rFonts w:hint="eastAsia" w:ascii="宋体" w:hAnsi="宋体"/>
          <w:szCs w:val="21"/>
        </w:rPr>
        <w:fldChar w:fldCharType="begin"/>
      </w:r>
      <w:r>
        <w:rPr>
          <w:rFonts w:hint="eastAsia" w:ascii="宋体" w:hAnsi="宋体"/>
          <w:szCs w:val="21"/>
        </w:rPr>
        <w:instrText xml:space="preserve"> HYPERLINK \l _Toc29852 </w:instrText>
      </w:r>
      <w:r>
        <w:rPr>
          <w:rFonts w:hint="eastAsia" w:ascii="宋体" w:hAnsi="宋体"/>
          <w:szCs w:val="21"/>
        </w:rPr>
        <w:fldChar w:fldCharType="separate"/>
      </w:r>
      <w:r>
        <w:rPr>
          <w:rFonts w:hint="eastAsia" w:ascii="宋体" w:hAnsi="宋体" w:eastAsia="宋体"/>
          <w:szCs w:val="30"/>
        </w:rPr>
        <w:t>第四篇  采购程序、评定成交的标准、无效报价及采购终止</w:t>
      </w:r>
      <w:r>
        <w:tab/>
      </w:r>
      <w:r>
        <w:fldChar w:fldCharType="begin"/>
      </w:r>
      <w:r>
        <w:instrText xml:space="preserve"> PAGEREF _Toc29852 \h </w:instrText>
      </w:r>
      <w:r>
        <w:fldChar w:fldCharType="separate"/>
      </w:r>
      <w:r>
        <w:t>- 16 -</w:t>
      </w:r>
      <w:r>
        <w:fldChar w:fldCharType="end"/>
      </w:r>
      <w:r>
        <w:rPr>
          <w:rFonts w:hint="eastAsia" w:ascii="宋体" w:hAnsi="宋体"/>
          <w:szCs w:val="21"/>
        </w:rPr>
        <w:fldChar w:fldCharType="end"/>
      </w:r>
    </w:p>
    <w:p w14:paraId="2A7D380A">
      <w:pPr>
        <w:pStyle w:val="45"/>
        <w:tabs>
          <w:tab w:val="right" w:leader="dot" w:pos="9412"/>
        </w:tabs>
      </w:pPr>
      <w:r>
        <w:rPr>
          <w:rFonts w:hint="eastAsia" w:ascii="宋体" w:hAnsi="宋体"/>
          <w:szCs w:val="21"/>
        </w:rPr>
        <w:fldChar w:fldCharType="begin"/>
      </w:r>
      <w:r>
        <w:rPr>
          <w:rFonts w:hint="eastAsia" w:ascii="宋体" w:hAnsi="宋体"/>
          <w:szCs w:val="21"/>
        </w:rPr>
        <w:instrText xml:space="preserve"> HYPERLINK \l _Toc15674 </w:instrText>
      </w:r>
      <w:r>
        <w:rPr>
          <w:rFonts w:hint="eastAsia" w:ascii="宋体" w:hAnsi="宋体"/>
          <w:szCs w:val="21"/>
        </w:rPr>
        <w:fldChar w:fldCharType="separate"/>
      </w:r>
      <w:r>
        <w:rPr>
          <w:rFonts w:hint="eastAsia" w:ascii="宋体" w:hAnsi="宋体" w:eastAsia="宋体"/>
        </w:rPr>
        <w:t>一、采购程序</w:t>
      </w:r>
      <w:r>
        <w:tab/>
      </w:r>
      <w:r>
        <w:fldChar w:fldCharType="begin"/>
      </w:r>
      <w:r>
        <w:instrText xml:space="preserve"> PAGEREF _Toc15674 \h </w:instrText>
      </w:r>
      <w:r>
        <w:fldChar w:fldCharType="separate"/>
      </w:r>
      <w:r>
        <w:t>- 16 -</w:t>
      </w:r>
      <w:r>
        <w:fldChar w:fldCharType="end"/>
      </w:r>
      <w:r>
        <w:rPr>
          <w:rFonts w:hint="eastAsia" w:ascii="宋体" w:hAnsi="宋体"/>
          <w:szCs w:val="21"/>
        </w:rPr>
        <w:fldChar w:fldCharType="end"/>
      </w:r>
    </w:p>
    <w:p w14:paraId="60EBBE4F">
      <w:pPr>
        <w:pStyle w:val="45"/>
        <w:tabs>
          <w:tab w:val="right" w:leader="dot" w:pos="9412"/>
        </w:tabs>
      </w:pPr>
      <w:r>
        <w:rPr>
          <w:rFonts w:hint="eastAsia" w:ascii="宋体" w:hAnsi="宋体"/>
          <w:szCs w:val="21"/>
        </w:rPr>
        <w:fldChar w:fldCharType="begin"/>
      </w:r>
      <w:r>
        <w:rPr>
          <w:rFonts w:hint="eastAsia" w:ascii="宋体" w:hAnsi="宋体"/>
          <w:szCs w:val="21"/>
        </w:rPr>
        <w:instrText xml:space="preserve"> HYPERLINK \l _Toc30608 </w:instrText>
      </w:r>
      <w:r>
        <w:rPr>
          <w:rFonts w:hint="eastAsia" w:ascii="宋体" w:hAnsi="宋体"/>
          <w:szCs w:val="21"/>
        </w:rPr>
        <w:fldChar w:fldCharType="separate"/>
      </w:r>
      <w:r>
        <w:rPr>
          <w:rFonts w:hint="eastAsia" w:ascii="宋体" w:hAnsi="宋体" w:eastAsia="宋体"/>
        </w:rPr>
        <w:t>二、评定成交的标准</w:t>
      </w:r>
      <w:r>
        <w:tab/>
      </w:r>
      <w:r>
        <w:fldChar w:fldCharType="begin"/>
      </w:r>
      <w:r>
        <w:instrText xml:space="preserve"> PAGEREF _Toc30608 \h </w:instrText>
      </w:r>
      <w:r>
        <w:fldChar w:fldCharType="separate"/>
      </w:r>
      <w:r>
        <w:t>- 17 -</w:t>
      </w:r>
      <w:r>
        <w:fldChar w:fldCharType="end"/>
      </w:r>
      <w:r>
        <w:rPr>
          <w:rFonts w:hint="eastAsia" w:ascii="宋体" w:hAnsi="宋体"/>
          <w:szCs w:val="21"/>
        </w:rPr>
        <w:fldChar w:fldCharType="end"/>
      </w:r>
    </w:p>
    <w:p w14:paraId="451BF835">
      <w:pPr>
        <w:pStyle w:val="45"/>
        <w:tabs>
          <w:tab w:val="right" w:leader="dot" w:pos="9412"/>
        </w:tabs>
      </w:pPr>
      <w:r>
        <w:rPr>
          <w:rFonts w:hint="eastAsia" w:ascii="宋体" w:hAnsi="宋体"/>
          <w:szCs w:val="21"/>
        </w:rPr>
        <w:fldChar w:fldCharType="begin"/>
      </w:r>
      <w:r>
        <w:rPr>
          <w:rFonts w:hint="eastAsia" w:ascii="宋体" w:hAnsi="宋体"/>
          <w:szCs w:val="21"/>
        </w:rPr>
        <w:instrText xml:space="preserve"> HYPERLINK \l _Toc28843 </w:instrText>
      </w:r>
      <w:r>
        <w:rPr>
          <w:rFonts w:hint="eastAsia" w:ascii="宋体" w:hAnsi="宋体"/>
          <w:szCs w:val="21"/>
        </w:rPr>
        <w:fldChar w:fldCharType="separate"/>
      </w:r>
      <w:r>
        <w:rPr>
          <w:rFonts w:hint="eastAsia" w:ascii="宋体" w:hAnsi="宋体" w:eastAsia="宋体"/>
        </w:rPr>
        <w:t>三、无效报价</w:t>
      </w:r>
      <w:r>
        <w:tab/>
      </w:r>
      <w:r>
        <w:fldChar w:fldCharType="begin"/>
      </w:r>
      <w:r>
        <w:instrText xml:space="preserve"> PAGEREF _Toc28843 \h </w:instrText>
      </w:r>
      <w:r>
        <w:fldChar w:fldCharType="separate"/>
      </w:r>
      <w:r>
        <w:t>- 18 -</w:t>
      </w:r>
      <w:r>
        <w:fldChar w:fldCharType="end"/>
      </w:r>
      <w:r>
        <w:rPr>
          <w:rFonts w:hint="eastAsia" w:ascii="宋体" w:hAnsi="宋体"/>
          <w:szCs w:val="21"/>
        </w:rPr>
        <w:fldChar w:fldCharType="end"/>
      </w:r>
    </w:p>
    <w:p w14:paraId="05F3F7EE">
      <w:pPr>
        <w:pStyle w:val="45"/>
        <w:tabs>
          <w:tab w:val="right" w:leader="dot" w:pos="9412"/>
        </w:tabs>
      </w:pPr>
      <w:r>
        <w:rPr>
          <w:rFonts w:hint="eastAsia" w:ascii="宋体" w:hAnsi="宋体"/>
          <w:szCs w:val="21"/>
        </w:rPr>
        <w:fldChar w:fldCharType="begin"/>
      </w:r>
      <w:r>
        <w:rPr>
          <w:rFonts w:hint="eastAsia" w:ascii="宋体" w:hAnsi="宋体"/>
          <w:szCs w:val="21"/>
        </w:rPr>
        <w:instrText xml:space="preserve"> HYPERLINK \l _Toc7926 </w:instrText>
      </w:r>
      <w:r>
        <w:rPr>
          <w:rFonts w:hint="eastAsia" w:ascii="宋体" w:hAnsi="宋体"/>
          <w:szCs w:val="21"/>
        </w:rPr>
        <w:fldChar w:fldCharType="separate"/>
      </w:r>
      <w:r>
        <w:rPr>
          <w:rFonts w:hint="eastAsia" w:ascii="宋体" w:hAnsi="宋体" w:eastAsia="宋体"/>
        </w:rPr>
        <w:t>四、采购终止</w:t>
      </w:r>
      <w:r>
        <w:tab/>
      </w:r>
      <w:r>
        <w:fldChar w:fldCharType="begin"/>
      </w:r>
      <w:r>
        <w:instrText xml:space="preserve"> PAGEREF _Toc7926 \h </w:instrText>
      </w:r>
      <w:r>
        <w:fldChar w:fldCharType="separate"/>
      </w:r>
      <w:r>
        <w:t>- 19 -</w:t>
      </w:r>
      <w:r>
        <w:fldChar w:fldCharType="end"/>
      </w:r>
      <w:r>
        <w:rPr>
          <w:rFonts w:hint="eastAsia" w:ascii="宋体" w:hAnsi="宋体"/>
          <w:szCs w:val="21"/>
        </w:rPr>
        <w:fldChar w:fldCharType="end"/>
      </w:r>
    </w:p>
    <w:p w14:paraId="7A20A733">
      <w:pPr>
        <w:pStyle w:val="45"/>
        <w:tabs>
          <w:tab w:val="right" w:leader="dot" w:pos="9412"/>
        </w:tabs>
      </w:pPr>
      <w:r>
        <w:rPr>
          <w:rFonts w:hint="eastAsia" w:ascii="宋体" w:hAnsi="宋体"/>
          <w:szCs w:val="21"/>
        </w:rPr>
        <w:fldChar w:fldCharType="begin"/>
      </w:r>
      <w:r>
        <w:rPr>
          <w:rFonts w:hint="eastAsia" w:ascii="宋体" w:hAnsi="宋体"/>
          <w:szCs w:val="21"/>
        </w:rPr>
        <w:instrText xml:space="preserve"> HYPERLINK \l _Toc20847 </w:instrText>
      </w:r>
      <w:r>
        <w:rPr>
          <w:rFonts w:hint="eastAsia" w:ascii="宋体" w:hAnsi="宋体"/>
          <w:szCs w:val="21"/>
        </w:rPr>
        <w:fldChar w:fldCharType="separate"/>
      </w:r>
      <w:r>
        <w:rPr>
          <w:rFonts w:hint="eastAsia" w:ascii="宋体" w:hAnsi="宋体" w:eastAsia="宋体"/>
          <w:szCs w:val="30"/>
        </w:rPr>
        <w:t>第五篇  供应商须知</w:t>
      </w:r>
      <w:r>
        <w:tab/>
      </w:r>
      <w:r>
        <w:fldChar w:fldCharType="begin"/>
      </w:r>
      <w:r>
        <w:instrText xml:space="preserve"> PAGEREF _Toc20847 \h </w:instrText>
      </w:r>
      <w:r>
        <w:fldChar w:fldCharType="separate"/>
      </w:r>
      <w:r>
        <w:t>- 20 -</w:t>
      </w:r>
      <w:r>
        <w:fldChar w:fldCharType="end"/>
      </w:r>
      <w:r>
        <w:rPr>
          <w:rFonts w:hint="eastAsia" w:ascii="宋体" w:hAnsi="宋体"/>
          <w:szCs w:val="21"/>
        </w:rPr>
        <w:fldChar w:fldCharType="end"/>
      </w:r>
    </w:p>
    <w:p w14:paraId="134DA052">
      <w:pPr>
        <w:pStyle w:val="45"/>
        <w:tabs>
          <w:tab w:val="right" w:leader="dot" w:pos="9412"/>
        </w:tabs>
      </w:pPr>
      <w:r>
        <w:rPr>
          <w:rFonts w:hint="eastAsia" w:ascii="宋体" w:hAnsi="宋体"/>
          <w:szCs w:val="21"/>
        </w:rPr>
        <w:fldChar w:fldCharType="begin"/>
      </w:r>
      <w:r>
        <w:rPr>
          <w:rFonts w:hint="eastAsia" w:ascii="宋体" w:hAnsi="宋体"/>
          <w:szCs w:val="21"/>
        </w:rPr>
        <w:instrText xml:space="preserve"> HYPERLINK \l _Toc9064 </w:instrText>
      </w:r>
      <w:r>
        <w:rPr>
          <w:rFonts w:hint="eastAsia" w:ascii="宋体" w:hAnsi="宋体"/>
          <w:szCs w:val="21"/>
        </w:rPr>
        <w:fldChar w:fldCharType="separate"/>
      </w:r>
      <w:r>
        <w:rPr>
          <w:rFonts w:hint="eastAsia" w:ascii="宋体" w:hAnsi="宋体" w:eastAsia="宋体"/>
        </w:rPr>
        <w:t>一、询价费用</w:t>
      </w:r>
      <w:r>
        <w:tab/>
      </w:r>
      <w:r>
        <w:fldChar w:fldCharType="begin"/>
      </w:r>
      <w:r>
        <w:instrText xml:space="preserve"> PAGEREF _Toc9064 \h </w:instrText>
      </w:r>
      <w:r>
        <w:fldChar w:fldCharType="separate"/>
      </w:r>
      <w:r>
        <w:t>- 20 -</w:t>
      </w:r>
      <w:r>
        <w:fldChar w:fldCharType="end"/>
      </w:r>
      <w:r>
        <w:rPr>
          <w:rFonts w:hint="eastAsia" w:ascii="宋体" w:hAnsi="宋体"/>
          <w:szCs w:val="21"/>
        </w:rPr>
        <w:fldChar w:fldCharType="end"/>
      </w:r>
    </w:p>
    <w:p w14:paraId="19AA9D91">
      <w:pPr>
        <w:pStyle w:val="45"/>
        <w:tabs>
          <w:tab w:val="right" w:leader="dot" w:pos="9412"/>
        </w:tabs>
      </w:pPr>
      <w:r>
        <w:rPr>
          <w:rFonts w:hint="eastAsia" w:ascii="宋体" w:hAnsi="宋体"/>
          <w:szCs w:val="21"/>
        </w:rPr>
        <w:fldChar w:fldCharType="begin"/>
      </w:r>
      <w:r>
        <w:rPr>
          <w:rFonts w:hint="eastAsia" w:ascii="宋体" w:hAnsi="宋体"/>
          <w:szCs w:val="21"/>
        </w:rPr>
        <w:instrText xml:space="preserve"> HYPERLINK \l _Toc19716 </w:instrText>
      </w:r>
      <w:r>
        <w:rPr>
          <w:rFonts w:hint="eastAsia" w:ascii="宋体" w:hAnsi="宋体"/>
          <w:szCs w:val="21"/>
        </w:rPr>
        <w:fldChar w:fldCharType="separate"/>
      </w:r>
      <w:r>
        <w:rPr>
          <w:rFonts w:hint="eastAsia" w:ascii="宋体" w:hAnsi="宋体" w:eastAsia="宋体"/>
        </w:rPr>
        <w:t>二、询价通知书</w:t>
      </w:r>
      <w:r>
        <w:tab/>
      </w:r>
      <w:r>
        <w:fldChar w:fldCharType="begin"/>
      </w:r>
      <w:r>
        <w:instrText xml:space="preserve"> PAGEREF _Toc19716 \h </w:instrText>
      </w:r>
      <w:r>
        <w:fldChar w:fldCharType="separate"/>
      </w:r>
      <w:r>
        <w:t>- 20 -</w:t>
      </w:r>
      <w:r>
        <w:fldChar w:fldCharType="end"/>
      </w:r>
      <w:r>
        <w:rPr>
          <w:rFonts w:hint="eastAsia" w:ascii="宋体" w:hAnsi="宋体"/>
          <w:szCs w:val="21"/>
        </w:rPr>
        <w:fldChar w:fldCharType="end"/>
      </w:r>
    </w:p>
    <w:p w14:paraId="11C0E065">
      <w:pPr>
        <w:pStyle w:val="45"/>
        <w:tabs>
          <w:tab w:val="right" w:leader="dot" w:pos="9412"/>
        </w:tabs>
      </w:pPr>
      <w:r>
        <w:rPr>
          <w:rFonts w:hint="eastAsia" w:ascii="宋体" w:hAnsi="宋体"/>
          <w:szCs w:val="21"/>
        </w:rPr>
        <w:fldChar w:fldCharType="begin"/>
      </w:r>
      <w:r>
        <w:rPr>
          <w:rFonts w:hint="eastAsia" w:ascii="宋体" w:hAnsi="宋体"/>
          <w:szCs w:val="21"/>
        </w:rPr>
        <w:instrText xml:space="preserve"> HYPERLINK \l _Toc7820 </w:instrText>
      </w:r>
      <w:r>
        <w:rPr>
          <w:rFonts w:hint="eastAsia" w:ascii="宋体" w:hAnsi="宋体"/>
          <w:szCs w:val="21"/>
        </w:rPr>
        <w:fldChar w:fldCharType="separate"/>
      </w:r>
      <w:r>
        <w:rPr>
          <w:rFonts w:hint="eastAsia" w:ascii="宋体" w:hAnsi="宋体" w:eastAsia="宋体"/>
        </w:rPr>
        <w:t>三、报价要求</w:t>
      </w:r>
      <w:r>
        <w:tab/>
      </w:r>
      <w:r>
        <w:fldChar w:fldCharType="begin"/>
      </w:r>
      <w:r>
        <w:instrText xml:space="preserve"> PAGEREF _Toc7820 \h </w:instrText>
      </w:r>
      <w:r>
        <w:fldChar w:fldCharType="separate"/>
      </w:r>
      <w:r>
        <w:t>- 20 -</w:t>
      </w:r>
      <w:r>
        <w:fldChar w:fldCharType="end"/>
      </w:r>
      <w:r>
        <w:rPr>
          <w:rFonts w:hint="eastAsia" w:ascii="宋体" w:hAnsi="宋体"/>
          <w:szCs w:val="21"/>
        </w:rPr>
        <w:fldChar w:fldCharType="end"/>
      </w:r>
    </w:p>
    <w:p w14:paraId="7AC86C71">
      <w:pPr>
        <w:pStyle w:val="45"/>
        <w:tabs>
          <w:tab w:val="right" w:leader="dot" w:pos="9412"/>
        </w:tabs>
      </w:pPr>
      <w:r>
        <w:rPr>
          <w:rFonts w:hint="eastAsia" w:ascii="宋体" w:hAnsi="宋体"/>
          <w:szCs w:val="21"/>
        </w:rPr>
        <w:fldChar w:fldCharType="begin"/>
      </w:r>
      <w:r>
        <w:rPr>
          <w:rFonts w:hint="eastAsia" w:ascii="宋体" w:hAnsi="宋体"/>
          <w:szCs w:val="21"/>
        </w:rPr>
        <w:instrText xml:space="preserve"> HYPERLINK \l _Toc30733 </w:instrText>
      </w:r>
      <w:r>
        <w:rPr>
          <w:rFonts w:hint="eastAsia" w:ascii="宋体" w:hAnsi="宋体"/>
          <w:szCs w:val="21"/>
        </w:rPr>
        <w:fldChar w:fldCharType="separate"/>
      </w:r>
      <w:r>
        <w:rPr>
          <w:rFonts w:hint="eastAsia" w:ascii="宋体" w:hAnsi="宋体" w:eastAsia="宋体"/>
        </w:rPr>
        <w:t>四、成交供应商的确定和变更</w:t>
      </w:r>
      <w:r>
        <w:tab/>
      </w:r>
      <w:r>
        <w:fldChar w:fldCharType="begin"/>
      </w:r>
      <w:r>
        <w:instrText xml:space="preserve"> PAGEREF _Toc30733 \h </w:instrText>
      </w:r>
      <w:r>
        <w:fldChar w:fldCharType="separate"/>
      </w:r>
      <w:r>
        <w:t>- 21 -</w:t>
      </w:r>
      <w:r>
        <w:fldChar w:fldCharType="end"/>
      </w:r>
      <w:r>
        <w:rPr>
          <w:rFonts w:hint="eastAsia" w:ascii="宋体" w:hAnsi="宋体"/>
          <w:szCs w:val="21"/>
        </w:rPr>
        <w:fldChar w:fldCharType="end"/>
      </w:r>
    </w:p>
    <w:p w14:paraId="32B60C49">
      <w:pPr>
        <w:pStyle w:val="45"/>
        <w:tabs>
          <w:tab w:val="right" w:leader="dot" w:pos="9412"/>
        </w:tabs>
      </w:pPr>
      <w:r>
        <w:rPr>
          <w:rFonts w:hint="eastAsia" w:ascii="宋体" w:hAnsi="宋体"/>
          <w:szCs w:val="21"/>
        </w:rPr>
        <w:fldChar w:fldCharType="begin"/>
      </w:r>
      <w:r>
        <w:rPr>
          <w:rFonts w:hint="eastAsia" w:ascii="宋体" w:hAnsi="宋体"/>
          <w:szCs w:val="21"/>
        </w:rPr>
        <w:instrText xml:space="preserve"> HYPERLINK \l _Toc5549 </w:instrText>
      </w:r>
      <w:r>
        <w:rPr>
          <w:rFonts w:hint="eastAsia" w:ascii="宋体" w:hAnsi="宋体"/>
          <w:szCs w:val="21"/>
        </w:rPr>
        <w:fldChar w:fldCharType="separate"/>
      </w:r>
      <w:r>
        <w:rPr>
          <w:rFonts w:hint="eastAsia" w:ascii="宋体" w:hAnsi="宋体" w:eastAsia="宋体"/>
        </w:rPr>
        <w:t>五、成交通知</w:t>
      </w:r>
      <w:r>
        <w:tab/>
      </w:r>
      <w:r>
        <w:fldChar w:fldCharType="begin"/>
      </w:r>
      <w:r>
        <w:instrText xml:space="preserve"> PAGEREF _Toc5549 \h </w:instrText>
      </w:r>
      <w:r>
        <w:fldChar w:fldCharType="separate"/>
      </w:r>
      <w:r>
        <w:t>- 21 -</w:t>
      </w:r>
      <w:r>
        <w:fldChar w:fldCharType="end"/>
      </w:r>
      <w:r>
        <w:rPr>
          <w:rFonts w:hint="eastAsia" w:ascii="宋体" w:hAnsi="宋体"/>
          <w:szCs w:val="21"/>
        </w:rPr>
        <w:fldChar w:fldCharType="end"/>
      </w:r>
    </w:p>
    <w:p w14:paraId="6E5E5DF5">
      <w:pPr>
        <w:pStyle w:val="45"/>
        <w:tabs>
          <w:tab w:val="right" w:leader="dot" w:pos="9412"/>
        </w:tabs>
      </w:pPr>
      <w:r>
        <w:rPr>
          <w:rFonts w:hint="eastAsia" w:ascii="宋体" w:hAnsi="宋体"/>
          <w:szCs w:val="21"/>
        </w:rPr>
        <w:fldChar w:fldCharType="begin"/>
      </w:r>
      <w:r>
        <w:rPr>
          <w:rFonts w:hint="eastAsia" w:ascii="宋体" w:hAnsi="宋体"/>
          <w:szCs w:val="21"/>
        </w:rPr>
        <w:instrText xml:space="preserve"> HYPERLINK \l _Toc16666 </w:instrText>
      </w:r>
      <w:r>
        <w:rPr>
          <w:rFonts w:hint="eastAsia" w:ascii="宋体" w:hAnsi="宋体"/>
          <w:szCs w:val="21"/>
        </w:rPr>
        <w:fldChar w:fldCharType="separate"/>
      </w:r>
      <w:r>
        <w:rPr>
          <w:rFonts w:hint="eastAsia" w:ascii="宋体" w:hAnsi="宋体" w:eastAsia="宋体"/>
        </w:rPr>
        <w:t>六、关于质疑和投诉</w:t>
      </w:r>
      <w:r>
        <w:tab/>
      </w:r>
      <w:r>
        <w:fldChar w:fldCharType="begin"/>
      </w:r>
      <w:r>
        <w:instrText xml:space="preserve"> PAGEREF _Toc16666 \h </w:instrText>
      </w:r>
      <w:r>
        <w:fldChar w:fldCharType="separate"/>
      </w:r>
      <w:r>
        <w:t>- 22 -</w:t>
      </w:r>
      <w:r>
        <w:fldChar w:fldCharType="end"/>
      </w:r>
      <w:r>
        <w:rPr>
          <w:rFonts w:hint="eastAsia" w:ascii="宋体" w:hAnsi="宋体"/>
          <w:szCs w:val="21"/>
        </w:rPr>
        <w:fldChar w:fldCharType="end"/>
      </w:r>
    </w:p>
    <w:p w14:paraId="41E6C8F2">
      <w:pPr>
        <w:pStyle w:val="45"/>
        <w:tabs>
          <w:tab w:val="right" w:leader="dot" w:pos="9412"/>
        </w:tabs>
      </w:pPr>
      <w:r>
        <w:rPr>
          <w:rFonts w:hint="eastAsia" w:ascii="宋体" w:hAnsi="宋体"/>
          <w:szCs w:val="21"/>
        </w:rPr>
        <w:fldChar w:fldCharType="begin"/>
      </w:r>
      <w:r>
        <w:rPr>
          <w:rFonts w:hint="eastAsia" w:ascii="宋体" w:hAnsi="宋体"/>
          <w:szCs w:val="21"/>
        </w:rPr>
        <w:instrText xml:space="preserve"> HYPERLINK \l _Toc27097 </w:instrText>
      </w:r>
      <w:r>
        <w:rPr>
          <w:rFonts w:hint="eastAsia" w:ascii="宋体" w:hAnsi="宋体"/>
          <w:szCs w:val="21"/>
        </w:rPr>
        <w:fldChar w:fldCharType="separate"/>
      </w:r>
      <w:r>
        <w:rPr>
          <w:rFonts w:hint="eastAsia" w:ascii="宋体" w:hAnsi="宋体" w:eastAsia="宋体"/>
        </w:rPr>
        <w:t>七、签订合同</w:t>
      </w:r>
      <w:r>
        <w:tab/>
      </w:r>
      <w:r>
        <w:fldChar w:fldCharType="begin"/>
      </w:r>
      <w:r>
        <w:instrText xml:space="preserve"> PAGEREF _Toc27097 \h </w:instrText>
      </w:r>
      <w:r>
        <w:fldChar w:fldCharType="separate"/>
      </w:r>
      <w:r>
        <w:t>- 23 -</w:t>
      </w:r>
      <w:r>
        <w:fldChar w:fldCharType="end"/>
      </w:r>
      <w:r>
        <w:rPr>
          <w:rFonts w:hint="eastAsia" w:ascii="宋体" w:hAnsi="宋体"/>
          <w:szCs w:val="21"/>
        </w:rPr>
        <w:fldChar w:fldCharType="end"/>
      </w:r>
    </w:p>
    <w:p w14:paraId="319667CF">
      <w:pPr>
        <w:pStyle w:val="45"/>
        <w:tabs>
          <w:tab w:val="right" w:leader="dot" w:pos="9412"/>
        </w:tabs>
      </w:pPr>
      <w:r>
        <w:rPr>
          <w:rFonts w:hint="eastAsia" w:ascii="宋体" w:hAnsi="宋体"/>
          <w:szCs w:val="21"/>
        </w:rPr>
        <w:fldChar w:fldCharType="begin"/>
      </w:r>
      <w:r>
        <w:rPr>
          <w:rFonts w:hint="eastAsia" w:ascii="宋体" w:hAnsi="宋体"/>
          <w:szCs w:val="21"/>
        </w:rPr>
        <w:instrText xml:space="preserve"> HYPERLINK \l _Toc1715 </w:instrText>
      </w:r>
      <w:r>
        <w:rPr>
          <w:rFonts w:hint="eastAsia" w:ascii="宋体" w:hAnsi="宋体"/>
          <w:szCs w:val="21"/>
        </w:rPr>
        <w:fldChar w:fldCharType="separate"/>
      </w:r>
      <w:r>
        <w:rPr>
          <w:rFonts w:hint="eastAsia" w:ascii="宋体" w:hAnsi="宋体" w:eastAsia="宋体"/>
          <w:szCs w:val="30"/>
        </w:rPr>
        <w:t>第六篇  合同</w:t>
      </w:r>
      <w:r>
        <w:rPr>
          <w:rFonts w:hint="eastAsia" w:ascii="宋体" w:hAnsi="宋体" w:eastAsia="宋体"/>
          <w:szCs w:val="30"/>
          <w:lang w:val="en-US" w:eastAsia="zh-CN"/>
        </w:rPr>
        <w:t>格式</w:t>
      </w:r>
      <w:r>
        <w:tab/>
      </w:r>
      <w:r>
        <w:fldChar w:fldCharType="begin"/>
      </w:r>
      <w:r>
        <w:instrText xml:space="preserve"> PAGEREF _Toc1715 \h </w:instrText>
      </w:r>
      <w:r>
        <w:fldChar w:fldCharType="separate"/>
      </w:r>
      <w:r>
        <w:t>- 24 -</w:t>
      </w:r>
      <w:r>
        <w:fldChar w:fldCharType="end"/>
      </w:r>
      <w:r>
        <w:rPr>
          <w:rFonts w:hint="eastAsia" w:ascii="宋体" w:hAnsi="宋体"/>
          <w:szCs w:val="21"/>
        </w:rPr>
        <w:fldChar w:fldCharType="end"/>
      </w:r>
    </w:p>
    <w:p w14:paraId="6F3F5735">
      <w:pPr>
        <w:pStyle w:val="45"/>
        <w:tabs>
          <w:tab w:val="right" w:leader="dot" w:pos="9412"/>
        </w:tabs>
      </w:pPr>
      <w:r>
        <w:rPr>
          <w:rFonts w:hint="eastAsia" w:ascii="宋体" w:hAnsi="宋体"/>
          <w:szCs w:val="21"/>
        </w:rPr>
        <w:fldChar w:fldCharType="begin"/>
      </w:r>
      <w:r>
        <w:rPr>
          <w:rFonts w:hint="eastAsia" w:ascii="宋体" w:hAnsi="宋体"/>
          <w:szCs w:val="21"/>
        </w:rPr>
        <w:instrText xml:space="preserve"> HYPERLINK \l _Toc27402 </w:instrText>
      </w:r>
      <w:r>
        <w:rPr>
          <w:rFonts w:hint="eastAsia" w:ascii="宋体" w:hAnsi="宋体"/>
          <w:szCs w:val="21"/>
        </w:rPr>
        <w:fldChar w:fldCharType="separate"/>
      </w:r>
      <w:r>
        <w:rPr>
          <w:rFonts w:hint="eastAsia" w:ascii="宋体" w:hAnsi="宋体" w:eastAsia="宋体" w:cs="宋体"/>
          <w:szCs w:val="24"/>
          <w:lang w:val="en-US" w:eastAsia="zh-CN"/>
        </w:rPr>
        <w:t>一</w:t>
      </w:r>
      <w:r>
        <w:rPr>
          <w:rFonts w:hint="eastAsia" w:ascii="宋体" w:hAnsi="宋体" w:eastAsia="宋体" w:cs="宋体"/>
          <w:szCs w:val="24"/>
        </w:rPr>
        <w:t>、服务内容及要求</w:t>
      </w:r>
      <w:r>
        <w:tab/>
      </w:r>
      <w:r>
        <w:fldChar w:fldCharType="begin"/>
      </w:r>
      <w:r>
        <w:instrText xml:space="preserve"> PAGEREF _Toc27402 \h </w:instrText>
      </w:r>
      <w:r>
        <w:fldChar w:fldCharType="separate"/>
      </w:r>
      <w:r>
        <w:t>- 1 -</w:t>
      </w:r>
      <w:r>
        <w:fldChar w:fldCharType="end"/>
      </w:r>
      <w:r>
        <w:rPr>
          <w:rFonts w:hint="eastAsia" w:ascii="宋体" w:hAnsi="宋体"/>
          <w:szCs w:val="21"/>
        </w:rPr>
        <w:fldChar w:fldCharType="end"/>
      </w:r>
    </w:p>
    <w:p w14:paraId="04DDCBF7">
      <w:pPr>
        <w:pStyle w:val="45"/>
        <w:tabs>
          <w:tab w:val="right" w:leader="dot" w:pos="9412"/>
        </w:tabs>
      </w:pPr>
      <w:r>
        <w:rPr>
          <w:rFonts w:hint="eastAsia" w:ascii="宋体" w:hAnsi="宋体"/>
          <w:szCs w:val="21"/>
        </w:rPr>
        <w:fldChar w:fldCharType="begin"/>
      </w:r>
      <w:r>
        <w:rPr>
          <w:rFonts w:hint="eastAsia" w:ascii="宋体" w:hAnsi="宋体"/>
          <w:szCs w:val="21"/>
        </w:rPr>
        <w:instrText xml:space="preserve"> HYPERLINK \l _Toc19692 </w:instrText>
      </w:r>
      <w:r>
        <w:rPr>
          <w:rFonts w:hint="eastAsia" w:ascii="宋体" w:hAnsi="宋体"/>
          <w:szCs w:val="21"/>
        </w:rPr>
        <w:fldChar w:fldCharType="separate"/>
      </w:r>
      <w:r>
        <w:rPr>
          <w:rFonts w:hint="eastAsia" w:ascii="宋体" w:hAnsi="宋体" w:eastAsia="宋体" w:cs="宋体"/>
          <w:szCs w:val="24"/>
          <w:lang w:val="en-US" w:eastAsia="zh-CN"/>
        </w:rPr>
        <w:t>二</w:t>
      </w:r>
      <w:r>
        <w:rPr>
          <w:rFonts w:hint="eastAsia" w:ascii="宋体" w:hAnsi="宋体" w:eastAsia="宋体" w:cs="宋体"/>
          <w:szCs w:val="24"/>
        </w:rPr>
        <w:t>、其他要求</w:t>
      </w:r>
      <w:r>
        <w:tab/>
      </w:r>
      <w:r>
        <w:fldChar w:fldCharType="begin"/>
      </w:r>
      <w:r>
        <w:instrText xml:space="preserve"> PAGEREF _Toc19692 \h </w:instrText>
      </w:r>
      <w:r>
        <w:fldChar w:fldCharType="separate"/>
      </w:r>
      <w:r>
        <w:t>- 27 -</w:t>
      </w:r>
      <w:r>
        <w:fldChar w:fldCharType="end"/>
      </w:r>
      <w:r>
        <w:rPr>
          <w:rFonts w:hint="eastAsia" w:ascii="宋体" w:hAnsi="宋体"/>
          <w:szCs w:val="21"/>
        </w:rPr>
        <w:fldChar w:fldCharType="end"/>
      </w:r>
    </w:p>
    <w:p w14:paraId="1C2732DA">
      <w:pPr>
        <w:pStyle w:val="45"/>
        <w:tabs>
          <w:tab w:val="right" w:leader="dot" w:pos="9412"/>
        </w:tabs>
      </w:pPr>
      <w:r>
        <w:rPr>
          <w:rFonts w:hint="eastAsia" w:ascii="宋体" w:hAnsi="宋体"/>
          <w:szCs w:val="21"/>
        </w:rPr>
        <w:fldChar w:fldCharType="begin"/>
      </w:r>
      <w:r>
        <w:rPr>
          <w:rFonts w:hint="eastAsia" w:ascii="宋体" w:hAnsi="宋体"/>
          <w:szCs w:val="21"/>
        </w:rPr>
        <w:instrText xml:space="preserve"> HYPERLINK \l _Toc12421 </w:instrText>
      </w:r>
      <w:r>
        <w:rPr>
          <w:rFonts w:hint="eastAsia" w:ascii="宋体" w:hAnsi="宋体"/>
          <w:szCs w:val="21"/>
        </w:rPr>
        <w:fldChar w:fldCharType="separate"/>
      </w:r>
      <w:r>
        <w:rPr>
          <w:rFonts w:hint="eastAsia" w:ascii="宋体" w:hAnsi="宋体" w:eastAsia="宋体" w:cs="宋体"/>
          <w:szCs w:val="24"/>
          <w:lang w:val="en-US" w:eastAsia="zh-CN"/>
        </w:rPr>
        <w:t>三、验收标准</w:t>
      </w:r>
      <w:r>
        <w:tab/>
      </w:r>
      <w:r>
        <w:fldChar w:fldCharType="begin"/>
      </w:r>
      <w:r>
        <w:instrText xml:space="preserve"> PAGEREF _Toc12421 \h </w:instrText>
      </w:r>
      <w:r>
        <w:fldChar w:fldCharType="separate"/>
      </w:r>
      <w:r>
        <w:t>- 28 -</w:t>
      </w:r>
      <w:r>
        <w:fldChar w:fldCharType="end"/>
      </w:r>
      <w:r>
        <w:rPr>
          <w:rFonts w:hint="eastAsia" w:ascii="宋体" w:hAnsi="宋体"/>
          <w:szCs w:val="21"/>
        </w:rPr>
        <w:fldChar w:fldCharType="end"/>
      </w:r>
    </w:p>
    <w:p w14:paraId="2E94D376">
      <w:pPr>
        <w:pStyle w:val="45"/>
        <w:tabs>
          <w:tab w:val="right" w:leader="dot" w:pos="9412"/>
        </w:tabs>
      </w:pPr>
      <w:r>
        <w:rPr>
          <w:rFonts w:hint="eastAsia" w:ascii="宋体" w:hAnsi="宋体"/>
          <w:szCs w:val="21"/>
        </w:rPr>
        <w:fldChar w:fldCharType="begin"/>
      </w:r>
      <w:r>
        <w:rPr>
          <w:rFonts w:hint="eastAsia" w:ascii="宋体" w:hAnsi="宋体"/>
          <w:szCs w:val="21"/>
        </w:rPr>
        <w:instrText xml:space="preserve"> HYPERLINK \l _Toc19114 </w:instrText>
      </w:r>
      <w:r>
        <w:rPr>
          <w:rFonts w:hint="eastAsia" w:ascii="宋体" w:hAnsi="宋体"/>
          <w:szCs w:val="21"/>
        </w:rPr>
        <w:fldChar w:fldCharType="separate"/>
      </w:r>
      <w:r>
        <w:rPr>
          <w:rFonts w:hint="eastAsia" w:ascii="宋体" w:hAnsi="宋体" w:eastAsia="宋体" w:cs="宋体"/>
          <w:szCs w:val="24"/>
          <w:lang w:val="en-US" w:eastAsia="zh-CN"/>
        </w:rPr>
        <w:t>四、考核方式</w:t>
      </w:r>
      <w:r>
        <w:rPr>
          <w:rFonts w:hint="eastAsia" w:ascii="宋体" w:hAnsi="宋体" w:eastAsia="宋体" w:cs="宋体"/>
          <w:szCs w:val="24"/>
          <w:highlight w:val="none"/>
          <w:shd w:val="clear"/>
          <w:lang w:val="en-US" w:eastAsia="zh-CN"/>
        </w:rPr>
        <w:t>（考核办法详见本合同附件《保洁服务考核表》）</w:t>
      </w:r>
      <w:r>
        <w:tab/>
      </w:r>
      <w:r>
        <w:fldChar w:fldCharType="begin"/>
      </w:r>
      <w:r>
        <w:instrText xml:space="preserve"> PAGEREF _Toc19114 \h </w:instrText>
      </w:r>
      <w:r>
        <w:fldChar w:fldCharType="separate"/>
      </w:r>
      <w:r>
        <w:t>- 28 -</w:t>
      </w:r>
      <w:r>
        <w:fldChar w:fldCharType="end"/>
      </w:r>
      <w:r>
        <w:rPr>
          <w:rFonts w:hint="eastAsia" w:ascii="宋体" w:hAnsi="宋体"/>
          <w:szCs w:val="21"/>
        </w:rPr>
        <w:fldChar w:fldCharType="end"/>
      </w:r>
    </w:p>
    <w:p w14:paraId="35AA61F5">
      <w:pPr>
        <w:pStyle w:val="45"/>
        <w:tabs>
          <w:tab w:val="right" w:leader="dot" w:pos="9412"/>
        </w:tabs>
      </w:pPr>
      <w:r>
        <w:rPr>
          <w:rFonts w:hint="eastAsia" w:ascii="宋体" w:hAnsi="宋体"/>
          <w:szCs w:val="21"/>
        </w:rPr>
        <w:fldChar w:fldCharType="begin"/>
      </w:r>
      <w:r>
        <w:rPr>
          <w:rFonts w:hint="eastAsia" w:ascii="宋体" w:hAnsi="宋体"/>
          <w:szCs w:val="21"/>
        </w:rPr>
        <w:instrText xml:space="preserve"> HYPERLINK \l _Toc19295 </w:instrText>
      </w:r>
      <w:r>
        <w:rPr>
          <w:rFonts w:hint="eastAsia" w:ascii="宋体" w:hAnsi="宋体"/>
          <w:szCs w:val="21"/>
        </w:rPr>
        <w:fldChar w:fldCharType="separate"/>
      </w:r>
      <w:r>
        <w:rPr>
          <w:rFonts w:hint="eastAsia" w:ascii="宋体" w:hAnsi="宋体" w:eastAsia="宋体" w:cs="宋体"/>
          <w:szCs w:val="24"/>
          <w:lang w:val="en-US" w:eastAsia="zh-CN"/>
        </w:rPr>
        <w:t>五、权利和义务</w:t>
      </w:r>
      <w:r>
        <w:tab/>
      </w:r>
      <w:r>
        <w:fldChar w:fldCharType="begin"/>
      </w:r>
      <w:r>
        <w:instrText xml:space="preserve"> PAGEREF _Toc19295 \h </w:instrText>
      </w:r>
      <w:r>
        <w:fldChar w:fldCharType="separate"/>
      </w:r>
      <w:r>
        <w:t>- 29 -</w:t>
      </w:r>
      <w:r>
        <w:fldChar w:fldCharType="end"/>
      </w:r>
      <w:r>
        <w:rPr>
          <w:rFonts w:hint="eastAsia" w:ascii="宋体" w:hAnsi="宋体"/>
          <w:szCs w:val="21"/>
        </w:rPr>
        <w:fldChar w:fldCharType="end"/>
      </w:r>
    </w:p>
    <w:p w14:paraId="6380BC08">
      <w:pPr>
        <w:pStyle w:val="45"/>
        <w:tabs>
          <w:tab w:val="right" w:leader="dot" w:pos="9412"/>
        </w:tabs>
      </w:pPr>
      <w:r>
        <w:rPr>
          <w:rFonts w:hint="eastAsia" w:ascii="宋体" w:hAnsi="宋体"/>
          <w:szCs w:val="21"/>
        </w:rPr>
        <w:fldChar w:fldCharType="begin"/>
      </w:r>
      <w:r>
        <w:rPr>
          <w:rFonts w:hint="eastAsia" w:ascii="宋体" w:hAnsi="宋体"/>
          <w:szCs w:val="21"/>
        </w:rPr>
        <w:instrText xml:space="preserve"> HYPERLINK \l _Toc16901 </w:instrText>
      </w:r>
      <w:r>
        <w:rPr>
          <w:rFonts w:hint="eastAsia" w:ascii="宋体" w:hAnsi="宋体"/>
          <w:szCs w:val="21"/>
        </w:rPr>
        <w:fldChar w:fldCharType="separate"/>
      </w:r>
      <w:r>
        <w:rPr>
          <w:rFonts w:hint="eastAsia" w:ascii="宋体" w:hAnsi="宋体" w:eastAsia="宋体" w:cs="宋体"/>
          <w:szCs w:val="24"/>
          <w:lang w:val="en-US" w:eastAsia="zh-CN"/>
        </w:rPr>
        <w:t>六、付款方式</w:t>
      </w:r>
      <w:r>
        <w:tab/>
      </w:r>
      <w:r>
        <w:fldChar w:fldCharType="begin"/>
      </w:r>
      <w:r>
        <w:instrText xml:space="preserve"> PAGEREF _Toc16901 \h </w:instrText>
      </w:r>
      <w:r>
        <w:fldChar w:fldCharType="separate"/>
      </w:r>
      <w:r>
        <w:t>- 29 -</w:t>
      </w:r>
      <w:r>
        <w:fldChar w:fldCharType="end"/>
      </w:r>
      <w:r>
        <w:rPr>
          <w:rFonts w:hint="eastAsia" w:ascii="宋体" w:hAnsi="宋体"/>
          <w:szCs w:val="21"/>
        </w:rPr>
        <w:fldChar w:fldCharType="end"/>
      </w:r>
    </w:p>
    <w:p w14:paraId="0E8FB031">
      <w:pPr>
        <w:pStyle w:val="45"/>
        <w:tabs>
          <w:tab w:val="right" w:leader="dot" w:pos="9412"/>
        </w:tabs>
      </w:pPr>
      <w:r>
        <w:rPr>
          <w:rFonts w:hint="eastAsia" w:ascii="宋体" w:hAnsi="宋体"/>
          <w:szCs w:val="21"/>
        </w:rPr>
        <w:fldChar w:fldCharType="begin"/>
      </w:r>
      <w:r>
        <w:rPr>
          <w:rFonts w:hint="eastAsia" w:ascii="宋体" w:hAnsi="宋体"/>
          <w:szCs w:val="21"/>
        </w:rPr>
        <w:instrText xml:space="preserve"> HYPERLINK \l _Toc309 </w:instrText>
      </w:r>
      <w:r>
        <w:rPr>
          <w:rFonts w:hint="eastAsia" w:ascii="宋体" w:hAnsi="宋体"/>
          <w:szCs w:val="21"/>
        </w:rPr>
        <w:fldChar w:fldCharType="separate"/>
      </w:r>
      <w:r>
        <w:rPr>
          <w:rFonts w:hint="eastAsia" w:ascii="宋体" w:hAnsi="宋体" w:eastAsia="宋体" w:cs="宋体"/>
          <w:szCs w:val="24"/>
          <w:lang w:val="en-US" w:eastAsia="zh-CN"/>
        </w:rPr>
        <w:t>七、违约责任</w:t>
      </w:r>
      <w:r>
        <w:tab/>
      </w:r>
      <w:r>
        <w:fldChar w:fldCharType="begin"/>
      </w:r>
      <w:r>
        <w:instrText xml:space="preserve"> PAGEREF _Toc309 \h </w:instrText>
      </w:r>
      <w:r>
        <w:fldChar w:fldCharType="separate"/>
      </w:r>
      <w:r>
        <w:t>- 30 -</w:t>
      </w:r>
      <w:r>
        <w:fldChar w:fldCharType="end"/>
      </w:r>
      <w:r>
        <w:rPr>
          <w:rFonts w:hint="eastAsia" w:ascii="宋体" w:hAnsi="宋体"/>
          <w:szCs w:val="21"/>
        </w:rPr>
        <w:fldChar w:fldCharType="end"/>
      </w:r>
    </w:p>
    <w:p w14:paraId="45E3DD8D">
      <w:pPr>
        <w:pStyle w:val="45"/>
        <w:tabs>
          <w:tab w:val="right" w:leader="dot" w:pos="9412"/>
        </w:tabs>
      </w:pPr>
      <w:r>
        <w:rPr>
          <w:rFonts w:hint="eastAsia" w:ascii="宋体" w:hAnsi="宋体"/>
          <w:szCs w:val="21"/>
        </w:rPr>
        <w:fldChar w:fldCharType="begin"/>
      </w:r>
      <w:r>
        <w:rPr>
          <w:rFonts w:hint="eastAsia" w:ascii="宋体" w:hAnsi="宋体"/>
          <w:szCs w:val="21"/>
        </w:rPr>
        <w:instrText xml:space="preserve"> HYPERLINK \l _Toc29167 </w:instrText>
      </w:r>
      <w:r>
        <w:rPr>
          <w:rFonts w:hint="eastAsia" w:ascii="宋体" w:hAnsi="宋体"/>
          <w:szCs w:val="21"/>
        </w:rPr>
        <w:fldChar w:fldCharType="separate"/>
      </w:r>
      <w:r>
        <w:rPr>
          <w:rFonts w:hint="eastAsia" w:ascii="宋体" w:hAnsi="宋体" w:eastAsia="宋体" w:cs="宋体"/>
          <w:szCs w:val="24"/>
          <w:lang w:val="en-US" w:eastAsia="zh-CN"/>
        </w:rPr>
        <w:t>八、其他约定事项</w:t>
      </w:r>
      <w:r>
        <w:tab/>
      </w:r>
      <w:r>
        <w:fldChar w:fldCharType="begin"/>
      </w:r>
      <w:r>
        <w:instrText xml:space="preserve"> PAGEREF _Toc29167 \h </w:instrText>
      </w:r>
      <w:r>
        <w:fldChar w:fldCharType="separate"/>
      </w:r>
      <w:r>
        <w:t>- 30 -</w:t>
      </w:r>
      <w:r>
        <w:fldChar w:fldCharType="end"/>
      </w:r>
      <w:r>
        <w:rPr>
          <w:rFonts w:hint="eastAsia" w:ascii="宋体" w:hAnsi="宋体"/>
          <w:szCs w:val="21"/>
        </w:rPr>
        <w:fldChar w:fldCharType="end"/>
      </w:r>
    </w:p>
    <w:p w14:paraId="6B1FDCF7">
      <w:pPr>
        <w:pStyle w:val="45"/>
        <w:tabs>
          <w:tab w:val="right" w:leader="dot" w:pos="9412"/>
        </w:tabs>
      </w:pPr>
      <w:r>
        <w:rPr>
          <w:rFonts w:hint="eastAsia" w:ascii="宋体" w:hAnsi="宋体"/>
          <w:szCs w:val="21"/>
        </w:rPr>
        <w:fldChar w:fldCharType="begin"/>
      </w:r>
      <w:r>
        <w:rPr>
          <w:rFonts w:hint="eastAsia" w:ascii="宋体" w:hAnsi="宋体"/>
          <w:szCs w:val="21"/>
        </w:rPr>
        <w:instrText xml:space="preserve"> HYPERLINK \l _Toc3539 </w:instrText>
      </w:r>
      <w:r>
        <w:rPr>
          <w:rFonts w:hint="eastAsia" w:ascii="宋体" w:hAnsi="宋体"/>
          <w:szCs w:val="21"/>
        </w:rPr>
        <w:fldChar w:fldCharType="separate"/>
      </w:r>
      <w:r>
        <w:rPr>
          <w:rFonts w:hint="eastAsia" w:ascii="宋体" w:hAnsi="宋体" w:eastAsia="宋体"/>
          <w:szCs w:val="30"/>
        </w:rPr>
        <w:t>第七篇  响应文件格式要求</w:t>
      </w:r>
      <w:r>
        <w:tab/>
      </w:r>
      <w:r>
        <w:fldChar w:fldCharType="begin"/>
      </w:r>
      <w:r>
        <w:instrText xml:space="preserve"> PAGEREF _Toc3539 \h </w:instrText>
      </w:r>
      <w:r>
        <w:fldChar w:fldCharType="separate"/>
      </w:r>
      <w:r>
        <w:t>- 34 -</w:t>
      </w:r>
      <w:r>
        <w:fldChar w:fldCharType="end"/>
      </w:r>
      <w:r>
        <w:rPr>
          <w:rFonts w:hint="eastAsia" w:ascii="宋体" w:hAnsi="宋体"/>
          <w:szCs w:val="21"/>
        </w:rPr>
        <w:fldChar w:fldCharType="end"/>
      </w:r>
    </w:p>
    <w:p w14:paraId="5AA354C5">
      <w:pPr>
        <w:pStyle w:val="45"/>
        <w:tabs>
          <w:tab w:val="right" w:leader="dot" w:pos="9412"/>
        </w:tabs>
      </w:pPr>
      <w:r>
        <w:rPr>
          <w:rFonts w:hint="eastAsia" w:ascii="宋体" w:hAnsi="宋体"/>
          <w:szCs w:val="21"/>
        </w:rPr>
        <w:fldChar w:fldCharType="begin"/>
      </w:r>
      <w:r>
        <w:rPr>
          <w:rFonts w:hint="eastAsia" w:ascii="宋体" w:hAnsi="宋体"/>
          <w:szCs w:val="21"/>
        </w:rPr>
        <w:instrText xml:space="preserve"> HYPERLINK \l _Toc17692 </w:instrText>
      </w:r>
      <w:r>
        <w:rPr>
          <w:rFonts w:hint="eastAsia" w:ascii="宋体" w:hAnsi="宋体"/>
          <w:szCs w:val="21"/>
        </w:rPr>
        <w:fldChar w:fldCharType="separate"/>
      </w:r>
      <w:r>
        <w:rPr>
          <w:rFonts w:hint="eastAsia" w:ascii="宋体" w:hAnsi="宋体" w:eastAsia="宋体"/>
        </w:rPr>
        <w:t>一、经济部分</w:t>
      </w:r>
      <w:r>
        <w:tab/>
      </w:r>
      <w:r>
        <w:fldChar w:fldCharType="begin"/>
      </w:r>
      <w:r>
        <w:instrText xml:space="preserve"> PAGEREF _Toc17692 \h </w:instrText>
      </w:r>
      <w:r>
        <w:fldChar w:fldCharType="separate"/>
      </w:r>
      <w:r>
        <w:t>- 35 -</w:t>
      </w:r>
      <w:r>
        <w:fldChar w:fldCharType="end"/>
      </w:r>
      <w:r>
        <w:rPr>
          <w:rFonts w:hint="eastAsia" w:ascii="宋体" w:hAnsi="宋体"/>
          <w:szCs w:val="21"/>
        </w:rPr>
        <w:fldChar w:fldCharType="end"/>
      </w:r>
    </w:p>
    <w:p w14:paraId="280EBEBF">
      <w:pPr>
        <w:pStyle w:val="45"/>
        <w:tabs>
          <w:tab w:val="right" w:leader="dot" w:pos="9412"/>
        </w:tabs>
      </w:pPr>
      <w:r>
        <w:rPr>
          <w:rFonts w:hint="eastAsia" w:ascii="宋体" w:hAnsi="宋体"/>
          <w:szCs w:val="21"/>
        </w:rPr>
        <w:fldChar w:fldCharType="begin"/>
      </w:r>
      <w:r>
        <w:rPr>
          <w:rFonts w:hint="eastAsia" w:ascii="宋体" w:hAnsi="宋体"/>
          <w:szCs w:val="21"/>
        </w:rPr>
        <w:instrText xml:space="preserve"> HYPERLINK \l _Toc16081 </w:instrText>
      </w:r>
      <w:r>
        <w:rPr>
          <w:rFonts w:hint="eastAsia" w:ascii="宋体" w:hAnsi="宋体"/>
          <w:szCs w:val="21"/>
        </w:rPr>
        <w:fldChar w:fldCharType="separate"/>
      </w:r>
      <w:r>
        <w:rPr>
          <w:rFonts w:hint="eastAsia" w:ascii="宋体" w:hAnsi="宋体" w:eastAsia="宋体"/>
        </w:rPr>
        <w:t>二、服务部分</w:t>
      </w:r>
      <w:r>
        <w:tab/>
      </w:r>
      <w:r>
        <w:fldChar w:fldCharType="begin"/>
      </w:r>
      <w:r>
        <w:instrText xml:space="preserve"> PAGEREF _Toc16081 \h </w:instrText>
      </w:r>
      <w:r>
        <w:fldChar w:fldCharType="separate"/>
      </w:r>
      <w:r>
        <w:t>- 36 -</w:t>
      </w:r>
      <w:r>
        <w:fldChar w:fldCharType="end"/>
      </w:r>
      <w:r>
        <w:rPr>
          <w:rFonts w:hint="eastAsia" w:ascii="宋体" w:hAnsi="宋体"/>
          <w:szCs w:val="21"/>
        </w:rPr>
        <w:fldChar w:fldCharType="end"/>
      </w:r>
    </w:p>
    <w:p w14:paraId="4F8D583E">
      <w:pPr>
        <w:pStyle w:val="45"/>
        <w:tabs>
          <w:tab w:val="right" w:leader="dot" w:pos="9412"/>
        </w:tabs>
      </w:pPr>
      <w:r>
        <w:rPr>
          <w:rFonts w:hint="eastAsia" w:ascii="宋体" w:hAnsi="宋体"/>
          <w:szCs w:val="21"/>
        </w:rPr>
        <w:fldChar w:fldCharType="begin"/>
      </w:r>
      <w:r>
        <w:rPr>
          <w:rFonts w:hint="eastAsia" w:ascii="宋体" w:hAnsi="宋体"/>
          <w:szCs w:val="21"/>
        </w:rPr>
        <w:instrText xml:space="preserve"> HYPERLINK \l _Toc29106 </w:instrText>
      </w:r>
      <w:r>
        <w:rPr>
          <w:rFonts w:hint="eastAsia" w:ascii="宋体" w:hAnsi="宋体"/>
          <w:szCs w:val="21"/>
        </w:rPr>
        <w:fldChar w:fldCharType="separate"/>
      </w:r>
      <w:r>
        <w:rPr>
          <w:rFonts w:hint="eastAsia" w:ascii="宋体" w:hAnsi="宋体" w:eastAsia="宋体"/>
        </w:rPr>
        <w:t>三、商务部分</w:t>
      </w:r>
      <w:r>
        <w:tab/>
      </w:r>
      <w:r>
        <w:fldChar w:fldCharType="begin"/>
      </w:r>
      <w:r>
        <w:instrText xml:space="preserve"> PAGEREF _Toc29106 \h </w:instrText>
      </w:r>
      <w:r>
        <w:fldChar w:fldCharType="separate"/>
      </w:r>
      <w:r>
        <w:t>- 38 -</w:t>
      </w:r>
      <w:r>
        <w:fldChar w:fldCharType="end"/>
      </w:r>
      <w:r>
        <w:rPr>
          <w:rFonts w:hint="eastAsia" w:ascii="宋体" w:hAnsi="宋体"/>
          <w:szCs w:val="21"/>
        </w:rPr>
        <w:fldChar w:fldCharType="end"/>
      </w:r>
    </w:p>
    <w:p w14:paraId="4C844376">
      <w:pPr>
        <w:pStyle w:val="45"/>
        <w:tabs>
          <w:tab w:val="right" w:leader="dot" w:pos="9412"/>
        </w:tabs>
      </w:pPr>
      <w:r>
        <w:rPr>
          <w:rFonts w:hint="eastAsia" w:ascii="宋体" w:hAnsi="宋体"/>
          <w:szCs w:val="21"/>
        </w:rPr>
        <w:fldChar w:fldCharType="begin"/>
      </w:r>
      <w:r>
        <w:rPr>
          <w:rFonts w:hint="eastAsia" w:ascii="宋体" w:hAnsi="宋体"/>
          <w:szCs w:val="21"/>
        </w:rPr>
        <w:instrText xml:space="preserve"> HYPERLINK \l _Toc15615 </w:instrText>
      </w:r>
      <w:r>
        <w:rPr>
          <w:rFonts w:hint="eastAsia" w:ascii="宋体" w:hAnsi="宋体"/>
          <w:szCs w:val="21"/>
        </w:rPr>
        <w:fldChar w:fldCharType="separate"/>
      </w:r>
      <w:r>
        <w:rPr>
          <w:rFonts w:hint="eastAsia" w:ascii="宋体" w:hAnsi="宋体" w:eastAsia="宋体"/>
        </w:rPr>
        <w:t>四、资格条件及其他</w:t>
      </w:r>
      <w:r>
        <w:tab/>
      </w:r>
      <w:r>
        <w:fldChar w:fldCharType="begin"/>
      </w:r>
      <w:r>
        <w:instrText xml:space="preserve"> PAGEREF _Toc15615 \h </w:instrText>
      </w:r>
      <w:r>
        <w:fldChar w:fldCharType="separate"/>
      </w:r>
      <w:r>
        <w:t>- 40 -</w:t>
      </w:r>
      <w:r>
        <w:fldChar w:fldCharType="end"/>
      </w:r>
      <w:r>
        <w:rPr>
          <w:rFonts w:hint="eastAsia" w:ascii="宋体" w:hAnsi="宋体"/>
          <w:szCs w:val="21"/>
        </w:rPr>
        <w:fldChar w:fldCharType="end"/>
      </w:r>
    </w:p>
    <w:p w14:paraId="408967E3">
      <w:pPr>
        <w:pStyle w:val="45"/>
        <w:tabs>
          <w:tab w:val="right" w:leader="dot" w:pos="9412"/>
        </w:tabs>
      </w:pPr>
      <w:r>
        <w:rPr>
          <w:rFonts w:hint="eastAsia" w:ascii="宋体" w:hAnsi="宋体"/>
          <w:szCs w:val="21"/>
        </w:rPr>
        <w:fldChar w:fldCharType="begin"/>
      </w:r>
      <w:r>
        <w:rPr>
          <w:rFonts w:hint="eastAsia" w:ascii="宋体" w:hAnsi="宋体"/>
          <w:szCs w:val="21"/>
        </w:rPr>
        <w:instrText xml:space="preserve"> HYPERLINK \l _Toc9082 </w:instrText>
      </w:r>
      <w:r>
        <w:rPr>
          <w:rFonts w:hint="eastAsia" w:ascii="宋体" w:hAnsi="宋体"/>
          <w:szCs w:val="21"/>
        </w:rPr>
        <w:fldChar w:fldCharType="separate"/>
      </w:r>
      <w:r>
        <w:rPr>
          <w:rFonts w:hint="eastAsia" w:ascii="宋体" w:hAnsi="宋体" w:eastAsia="宋体"/>
        </w:rPr>
        <w:t>五、其他资料</w:t>
      </w:r>
      <w:r>
        <w:tab/>
      </w:r>
      <w:r>
        <w:fldChar w:fldCharType="begin"/>
      </w:r>
      <w:r>
        <w:instrText xml:space="preserve"> PAGEREF _Toc9082 \h </w:instrText>
      </w:r>
      <w:r>
        <w:fldChar w:fldCharType="separate"/>
      </w:r>
      <w:r>
        <w:t>- 45 -</w:t>
      </w:r>
      <w:r>
        <w:fldChar w:fldCharType="end"/>
      </w:r>
      <w:r>
        <w:rPr>
          <w:rFonts w:hint="eastAsia" w:ascii="宋体" w:hAnsi="宋体"/>
          <w:szCs w:val="21"/>
        </w:rPr>
        <w:fldChar w:fldCharType="end"/>
      </w:r>
    </w:p>
    <w:p w14:paraId="69E2A668">
      <w:pPr>
        <w:pStyle w:val="45"/>
        <w:tabs>
          <w:tab w:val="right" w:leader="dot" w:pos="9402"/>
        </w:tabs>
        <w:spacing w:line="480" w:lineRule="exact"/>
        <w:ind w:left="560"/>
        <w:rPr>
          <w:rFonts w:hint="eastAsia" w:ascii="宋体" w:hAnsi="宋体"/>
          <w:sz w:val="18"/>
          <w:szCs w:val="22"/>
        </w:rPr>
        <w:sectPr>
          <w:pgSz w:w="11907" w:h="16840"/>
          <w:pgMar w:top="1134" w:right="1191" w:bottom="1134" w:left="1304" w:header="851" w:footer="992" w:gutter="0"/>
          <w:pgNumType w:fmt="numberInDash" w:start="1"/>
          <w:cols w:space="720" w:num="1"/>
          <w:docGrid w:linePitch="381" w:charSpace="-5734"/>
        </w:sectPr>
      </w:pPr>
      <w:r>
        <w:rPr>
          <w:rFonts w:hint="eastAsia" w:ascii="宋体" w:hAnsi="宋体"/>
          <w:szCs w:val="21"/>
        </w:rPr>
        <w:fldChar w:fldCharType="end"/>
      </w:r>
    </w:p>
    <w:p w14:paraId="7A4E4726">
      <w:pPr>
        <w:pStyle w:val="4"/>
        <w:spacing w:before="0" w:after="0" w:line="360" w:lineRule="auto"/>
        <w:jc w:val="center"/>
        <w:rPr>
          <w:rFonts w:hint="eastAsia" w:ascii="宋体" w:hAnsi="宋体" w:eastAsia="宋体"/>
          <w:b w:val="0"/>
          <w:sz w:val="36"/>
          <w:szCs w:val="30"/>
        </w:rPr>
      </w:pPr>
      <w:bookmarkStart w:id="0" w:name="_Toc12789052"/>
      <w:bookmarkStart w:id="1" w:name="_Toc24817"/>
      <w:bookmarkStart w:id="2" w:name="_Toc24173"/>
      <w:bookmarkStart w:id="3" w:name="_Toc65660329"/>
      <w:bookmarkStart w:id="4" w:name="_Toc25362"/>
      <w:bookmarkStart w:id="5" w:name="_Toc11641050"/>
      <w:bookmarkStart w:id="6" w:name="_Toc15726"/>
      <w:bookmarkStart w:id="7" w:name="_Toc106034769"/>
      <w:bookmarkStart w:id="8" w:name="_Toc12890"/>
      <w:r>
        <w:rPr>
          <w:rFonts w:hint="eastAsia" w:ascii="宋体" w:hAnsi="宋体" w:eastAsia="宋体"/>
          <w:b w:val="0"/>
          <w:sz w:val="36"/>
          <w:szCs w:val="30"/>
        </w:rPr>
        <w:t xml:space="preserve">第一篇  </w:t>
      </w:r>
      <w:r>
        <w:rPr>
          <w:rFonts w:hint="eastAsia" w:ascii="宋体" w:hAnsi="宋体" w:eastAsia="宋体" w:cs="Arial"/>
          <w:b w:val="0"/>
          <w:sz w:val="36"/>
        </w:rPr>
        <w:t>询价采购邀请书</w:t>
      </w:r>
      <w:bookmarkEnd w:id="0"/>
      <w:bookmarkEnd w:id="1"/>
      <w:bookmarkEnd w:id="2"/>
      <w:bookmarkEnd w:id="3"/>
      <w:bookmarkEnd w:id="4"/>
      <w:bookmarkEnd w:id="5"/>
      <w:bookmarkEnd w:id="6"/>
      <w:bookmarkEnd w:id="7"/>
      <w:bookmarkEnd w:id="8"/>
    </w:p>
    <w:p w14:paraId="65E524DF">
      <w:pPr>
        <w:snapToGrid w:val="0"/>
        <w:spacing w:line="400" w:lineRule="exact"/>
        <w:ind w:firstLine="480" w:firstLineChars="200"/>
        <w:rPr>
          <w:rFonts w:hint="eastAsia" w:ascii="宋体" w:hAnsi="宋体"/>
          <w:sz w:val="24"/>
          <w:szCs w:val="24"/>
        </w:rPr>
      </w:pPr>
      <w:r>
        <w:rPr>
          <w:rFonts w:hint="eastAsia" w:ascii="宋体" w:hAnsi="宋体"/>
          <w:sz w:val="24"/>
          <w:szCs w:val="24"/>
          <w:lang w:eastAsia="zh-CN"/>
        </w:rPr>
        <w:t>重庆景强工程咨询有限责任公司</w:t>
      </w:r>
      <w:r>
        <w:rPr>
          <w:rFonts w:hint="eastAsia" w:ascii="宋体" w:hAnsi="宋体"/>
          <w:sz w:val="24"/>
          <w:szCs w:val="24"/>
        </w:rPr>
        <w:t>接受</w:t>
      </w:r>
      <w:r>
        <w:rPr>
          <w:rFonts w:hint="eastAsia" w:ascii="宋体" w:hAnsi="宋体"/>
          <w:sz w:val="24"/>
          <w:szCs w:val="24"/>
          <w:lang w:eastAsia="zh-CN"/>
        </w:rPr>
        <w:t>垫江县澄溪社区卫生服务中心</w:t>
      </w:r>
      <w:r>
        <w:rPr>
          <w:rFonts w:hint="eastAsia" w:ascii="宋体" w:hAnsi="宋体"/>
          <w:sz w:val="24"/>
          <w:szCs w:val="24"/>
        </w:rPr>
        <w:t>的委托，对</w:t>
      </w:r>
      <w:r>
        <w:rPr>
          <w:rFonts w:hint="eastAsia" w:ascii="宋体" w:hAnsi="宋体"/>
          <w:sz w:val="24"/>
          <w:szCs w:val="24"/>
          <w:lang w:eastAsia="zh-CN"/>
        </w:rPr>
        <w:t>垫江县澄溪社区卫生服务中心</w:t>
      </w:r>
      <w:r>
        <w:rPr>
          <w:rFonts w:hint="eastAsia" w:ascii="宋体" w:hAnsi="宋体"/>
          <w:sz w:val="24"/>
          <w:szCs w:val="24"/>
        </w:rPr>
        <w:t>保洁外包服务进行询价采购。欢迎有资格的供应商前来参加报价。</w:t>
      </w:r>
    </w:p>
    <w:p w14:paraId="1F4D142D">
      <w:pPr>
        <w:pStyle w:val="4"/>
        <w:numPr>
          <w:ilvl w:val="0"/>
          <w:numId w:val="13"/>
        </w:numPr>
        <w:adjustRightInd w:val="0"/>
        <w:snapToGrid w:val="0"/>
        <w:spacing w:before="0" w:after="0" w:line="400" w:lineRule="exact"/>
        <w:ind w:firstLine="482" w:firstLineChars="200"/>
        <w:rPr>
          <w:rFonts w:hint="eastAsia" w:ascii="宋体" w:hAnsi="宋体" w:eastAsia="宋体"/>
          <w:sz w:val="24"/>
        </w:rPr>
      </w:pPr>
      <w:bookmarkStart w:id="9" w:name="_Toc7758"/>
      <w:bookmarkStart w:id="10" w:name="_Toc106034770"/>
      <w:bookmarkStart w:id="11" w:name="_Toc317775175"/>
      <w:bookmarkStart w:id="12" w:name="_Toc26091"/>
      <w:bookmarkStart w:id="13" w:name="_Toc313893526"/>
      <w:bookmarkStart w:id="14" w:name="_Toc3656"/>
      <w:bookmarkStart w:id="15" w:name="_Toc65660330"/>
      <w:bookmarkStart w:id="16" w:name="_Toc10750"/>
      <w:bookmarkStart w:id="17" w:name="_Toc18246"/>
      <w:r>
        <w:rPr>
          <w:rFonts w:hint="eastAsia" w:ascii="宋体" w:hAnsi="宋体" w:eastAsia="宋体"/>
          <w:sz w:val="24"/>
        </w:rPr>
        <w:t>询价内容</w:t>
      </w:r>
      <w:bookmarkEnd w:id="9"/>
      <w:bookmarkEnd w:id="10"/>
      <w:bookmarkEnd w:id="11"/>
      <w:bookmarkEnd w:id="12"/>
      <w:bookmarkEnd w:id="13"/>
      <w:bookmarkEnd w:id="14"/>
      <w:bookmarkEnd w:id="15"/>
      <w:bookmarkEnd w:id="16"/>
      <w:bookmarkEnd w:id="17"/>
    </w:p>
    <w:tbl>
      <w:tblPr>
        <w:tblStyle w:val="57"/>
        <w:tblW w:w="9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2"/>
        <w:gridCol w:w="2409"/>
        <w:gridCol w:w="2326"/>
      </w:tblGrid>
      <w:tr w14:paraId="6089F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4532" w:type="dxa"/>
            <w:tcBorders>
              <w:top w:val="single" w:color="auto" w:sz="4" w:space="0"/>
              <w:left w:val="single" w:color="auto" w:sz="4" w:space="0"/>
              <w:bottom w:val="single" w:color="auto" w:sz="4" w:space="0"/>
              <w:right w:val="single" w:color="auto" w:sz="4" w:space="0"/>
            </w:tcBorders>
            <w:noWrap/>
            <w:vAlign w:val="center"/>
          </w:tcPr>
          <w:p w14:paraId="5461E4A4">
            <w:pPr>
              <w:widowControl/>
              <w:jc w:val="center"/>
              <w:rPr>
                <w:rFonts w:hint="eastAsia" w:ascii="宋体" w:hAnsi="宋体" w:cs="宋体"/>
                <w:b/>
                <w:bCs/>
                <w:kern w:val="0"/>
                <w:sz w:val="21"/>
                <w:szCs w:val="24"/>
              </w:rPr>
            </w:pPr>
            <w:r>
              <w:rPr>
                <w:rFonts w:hint="eastAsia" w:ascii="宋体" w:hAnsi="宋体" w:cs="宋体"/>
                <w:b/>
                <w:bCs/>
                <w:kern w:val="0"/>
                <w:sz w:val="21"/>
                <w:szCs w:val="24"/>
              </w:rPr>
              <w:t>名称</w:t>
            </w:r>
          </w:p>
        </w:tc>
        <w:tc>
          <w:tcPr>
            <w:tcW w:w="2409" w:type="dxa"/>
            <w:tcBorders>
              <w:top w:val="single" w:color="auto" w:sz="4" w:space="0"/>
              <w:left w:val="single" w:color="auto" w:sz="4" w:space="0"/>
              <w:bottom w:val="single" w:color="auto" w:sz="4" w:space="0"/>
              <w:right w:val="single" w:color="auto" w:sz="4" w:space="0"/>
            </w:tcBorders>
            <w:noWrap/>
            <w:vAlign w:val="center"/>
          </w:tcPr>
          <w:p w14:paraId="611C8976">
            <w:pPr>
              <w:widowControl/>
              <w:jc w:val="center"/>
              <w:rPr>
                <w:rFonts w:hint="eastAsia" w:ascii="宋体" w:hAnsi="宋体" w:cs="宋体"/>
                <w:b/>
                <w:bCs/>
                <w:kern w:val="0"/>
                <w:sz w:val="21"/>
                <w:szCs w:val="24"/>
              </w:rPr>
            </w:pPr>
            <w:r>
              <w:rPr>
                <w:rFonts w:hint="eastAsia" w:ascii="宋体" w:hAnsi="宋体" w:cs="宋体"/>
                <w:b/>
                <w:bCs/>
                <w:kern w:val="0"/>
                <w:sz w:val="21"/>
                <w:szCs w:val="24"/>
              </w:rPr>
              <w:t>最高限价（元）</w:t>
            </w:r>
          </w:p>
        </w:tc>
        <w:tc>
          <w:tcPr>
            <w:tcW w:w="2326" w:type="dxa"/>
            <w:tcBorders>
              <w:top w:val="single" w:color="auto" w:sz="4" w:space="0"/>
              <w:left w:val="single" w:color="auto" w:sz="4" w:space="0"/>
              <w:bottom w:val="single" w:color="auto" w:sz="4" w:space="0"/>
              <w:right w:val="single" w:color="auto" w:sz="4" w:space="0"/>
            </w:tcBorders>
            <w:noWrap/>
            <w:vAlign w:val="center"/>
          </w:tcPr>
          <w:p w14:paraId="4D9A5735">
            <w:pPr>
              <w:jc w:val="center"/>
              <w:rPr>
                <w:rFonts w:hint="eastAsia" w:ascii="宋体" w:hAnsi="宋体" w:cs="宋体"/>
                <w:b/>
                <w:bCs/>
                <w:kern w:val="0"/>
                <w:sz w:val="21"/>
                <w:szCs w:val="24"/>
              </w:rPr>
            </w:pPr>
            <w:r>
              <w:rPr>
                <w:rFonts w:hint="eastAsia" w:ascii="宋体" w:hAnsi="宋体" w:cs="宋体"/>
                <w:b/>
                <w:bCs/>
                <w:kern w:val="0"/>
                <w:sz w:val="21"/>
                <w:szCs w:val="24"/>
              </w:rPr>
              <w:t>成交供应商数量（名）</w:t>
            </w:r>
          </w:p>
        </w:tc>
      </w:tr>
      <w:tr w14:paraId="1A64D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532" w:type="dxa"/>
            <w:tcBorders>
              <w:top w:val="single" w:color="auto" w:sz="4" w:space="0"/>
              <w:left w:val="single" w:color="auto" w:sz="4" w:space="0"/>
              <w:bottom w:val="single" w:color="auto" w:sz="4" w:space="0"/>
              <w:right w:val="single" w:color="auto" w:sz="4" w:space="0"/>
            </w:tcBorders>
            <w:noWrap/>
            <w:vAlign w:val="center"/>
          </w:tcPr>
          <w:p w14:paraId="2AA04663">
            <w:pPr>
              <w:widowControl/>
              <w:jc w:val="center"/>
              <w:rPr>
                <w:rFonts w:hint="eastAsia" w:ascii="宋体" w:hAnsi="宋体" w:cs="宋体"/>
                <w:kern w:val="0"/>
                <w:sz w:val="21"/>
                <w:szCs w:val="24"/>
              </w:rPr>
            </w:pPr>
            <w:r>
              <w:rPr>
                <w:rFonts w:hint="eastAsia" w:ascii="宋体" w:hAnsi="宋体" w:cs="宋体"/>
                <w:kern w:val="0"/>
                <w:sz w:val="21"/>
                <w:szCs w:val="24"/>
                <w:lang w:eastAsia="zh-CN"/>
              </w:rPr>
              <w:t>垫江县澄溪社区卫生服务中心</w:t>
            </w:r>
            <w:r>
              <w:rPr>
                <w:rFonts w:hint="eastAsia" w:ascii="宋体" w:hAnsi="宋体" w:cs="宋体"/>
                <w:kern w:val="0"/>
                <w:sz w:val="21"/>
                <w:szCs w:val="24"/>
              </w:rPr>
              <w:t>保洁外包服务</w:t>
            </w:r>
          </w:p>
        </w:tc>
        <w:tc>
          <w:tcPr>
            <w:tcW w:w="2409" w:type="dxa"/>
            <w:tcBorders>
              <w:top w:val="single" w:color="auto" w:sz="4" w:space="0"/>
              <w:left w:val="single" w:color="auto" w:sz="4" w:space="0"/>
              <w:bottom w:val="single" w:color="auto" w:sz="4" w:space="0"/>
              <w:right w:val="single" w:color="auto" w:sz="4" w:space="0"/>
            </w:tcBorders>
            <w:noWrap/>
            <w:vAlign w:val="center"/>
          </w:tcPr>
          <w:p w14:paraId="1CC8E1BE">
            <w:pPr>
              <w:jc w:val="center"/>
              <w:rPr>
                <w:rFonts w:hint="default" w:ascii="宋体" w:hAnsi="宋体" w:eastAsia="宋体"/>
                <w:sz w:val="21"/>
                <w:szCs w:val="21"/>
                <w:lang w:val="en-US" w:eastAsia="zh-CN"/>
              </w:rPr>
            </w:pPr>
            <w:r>
              <w:rPr>
                <w:rFonts w:hint="eastAsia" w:ascii="宋体" w:hAnsi="宋体"/>
                <w:sz w:val="21"/>
                <w:szCs w:val="21"/>
                <w:highlight w:val="none"/>
                <w:lang w:val="en-US" w:eastAsia="zh-CN"/>
              </w:rPr>
              <w:t>186000.00</w:t>
            </w:r>
          </w:p>
        </w:tc>
        <w:tc>
          <w:tcPr>
            <w:tcW w:w="2326" w:type="dxa"/>
            <w:tcBorders>
              <w:top w:val="single" w:color="auto" w:sz="4" w:space="0"/>
              <w:left w:val="single" w:color="auto" w:sz="4" w:space="0"/>
              <w:bottom w:val="single" w:color="auto" w:sz="4" w:space="0"/>
              <w:right w:val="single" w:color="auto" w:sz="4" w:space="0"/>
            </w:tcBorders>
            <w:noWrap/>
            <w:vAlign w:val="center"/>
          </w:tcPr>
          <w:p w14:paraId="089F542B">
            <w:pPr>
              <w:jc w:val="center"/>
              <w:rPr>
                <w:rFonts w:hint="eastAsia" w:ascii="宋体" w:hAnsi="宋体"/>
                <w:sz w:val="21"/>
                <w:szCs w:val="21"/>
              </w:rPr>
            </w:pPr>
            <w:r>
              <w:rPr>
                <w:rFonts w:hint="eastAsia" w:ascii="宋体" w:hAnsi="宋体"/>
                <w:sz w:val="21"/>
                <w:szCs w:val="21"/>
              </w:rPr>
              <w:t>1</w:t>
            </w:r>
          </w:p>
        </w:tc>
      </w:tr>
    </w:tbl>
    <w:p w14:paraId="402EF910">
      <w:pPr>
        <w:pStyle w:val="4"/>
        <w:adjustRightInd w:val="0"/>
        <w:snapToGrid w:val="0"/>
        <w:spacing w:before="0" w:after="0" w:line="400" w:lineRule="exact"/>
        <w:ind w:firstLine="482" w:firstLineChars="200"/>
        <w:rPr>
          <w:rFonts w:hint="eastAsia" w:ascii="宋体" w:hAnsi="宋体" w:eastAsia="宋体"/>
          <w:sz w:val="24"/>
        </w:rPr>
      </w:pPr>
      <w:bookmarkStart w:id="18" w:name="_Toc106034771"/>
      <w:bookmarkStart w:id="19" w:name="_Toc27028"/>
      <w:bookmarkStart w:id="20" w:name="_Toc4424"/>
      <w:bookmarkStart w:id="21" w:name="_Toc65660331"/>
      <w:bookmarkStart w:id="22" w:name="_Toc3256"/>
      <w:bookmarkStart w:id="23" w:name="_Toc2795"/>
      <w:bookmarkStart w:id="24" w:name="_Toc12390"/>
      <w:bookmarkStart w:id="25" w:name="_Toc373860293"/>
      <w:bookmarkStart w:id="26" w:name="_Toc317775178"/>
      <w:r>
        <w:rPr>
          <w:rFonts w:hint="eastAsia" w:ascii="宋体" w:hAnsi="宋体" w:eastAsia="宋体"/>
          <w:sz w:val="24"/>
        </w:rPr>
        <w:t>二、资金来源</w:t>
      </w:r>
      <w:bookmarkEnd w:id="18"/>
      <w:bookmarkEnd w:id="19"/>
      <w:bookmarkEnd w:id="20"/>
      <w:bookmarkEnd w:id="21"/>
      <w:bookmarkEnd w:id="22"/>
      <w:bookmarkEnd w:id="23"/>
      <w:bookmarkEnd w:id="24"/>
    </w:p>
    <w:p w14:paraId="669FE45D">
      <w:pPr>
        <w:spacing w:line="400" w:lineRule="exact"/>
        <w:ind w:firstLine="480" w:firstLineChars="200"/>
        <w:rPr>
          <w:rFonts w:hint="eastAsia" w:ascii="宋体" w:hAnsi="宋体"/>
          <w:sz w:val="24"/>
          <w:szCs w:val="24"/>
        </w:rPr>
      </w:pPr>
      <w:r>
        <w:rPr>
          <w:rFonts w:hint="eastAsia" w:ascii="宋体" w:hAnsi="宋体"/>
          <w:sz w:val="24"/>
          <w:szCs w:val="24"/>
        </w:rPr>
        <w:t>财政资金，采购总预算</w:t>
      </w:r>
      <w:r>
        <w:rPr>
          <w:rFonts w:hint="eastAsia" w:ascii="宋体" w:hAnsi="宋体"/>
          <w:sz w:val="24"/>
          <w:szCs w:val="24"/>
          <w:highlight w:val="none"/>
          <w:lang w:val="en-US" w:eastAsia="zh-CN"/>
        </w:rPr>
        <w:t>186000.00</w:t>
      </w:r>
      <w:r>
        <w:rPr>
          <w:rFonts w:hint="eastAsia" w:ascii="宋体" w:hAnsi="宋体"/>
          <w:sz w:val="24"/>
          <w:szCs w:val="24"/>
        </w:rPr>
        <w:t>元。</w:t>
      </w:r>
    </w:p>
    <w:p w14:paraId="196954E1">
      <w:pPr>
        <w:pStyle w:val="4"/>
        <w:adjustRightInd w:val="0"/>
        <w:snapToGrid w:val="0"/>
        <w:spacing w:before="0" w:after="0" w:line="400" w:lineRule="exact"/>
        <w:ind w:firstLine="482" w:firstLineChars="200"/>
        <w:rPr>
          <w:rFonts w:hint="eastAsia" w:ascii="宋体" w:hAnsi="宋体" w:eastAsia="宋体"/>
          <w:sz w:val="24"/>
        </w:rPr>
      </w:pPr>
      <w:bookmarkStart w:id="27" w:name="_Toc106034772"/>
      <w:bookmarkStart w:id="28" w:name="_Toc18124"/>
      <w:bookmarkStart w:id="29" w:name="_Toc32313"/>
      <w:bookmarkStart w:id="30" w:name="_Toc64731996"/>
      <w:bookmarkStart w:id="31" w:name="_Toc65660332"/>
      <w:bookmarkStart w:id="32" w:name="_Toc13541"/>
      <w:bookmarkStart w:id="33" w:name="_Toc20867"/>
      <w:bookmarkStart w:id="34" w:name="_Toc18548"/>
      <w:r>
        <w:rPr>
          <w:rFonts w:hint="eastAsia" w:ascii="宋体" w:hAnsi="宋体" w:eastAsia="宋体"/>
          <w:sz w:val="24"/>
        </w:rPr>
        <w:t>三、供应商资格条件</w:t>
      </w:r>
      <w:bookmarkEnd w:id="27"/>
      <w:bookmarkEnd w:id="28"/>
      <w:bookmarkEnd w:id="29"/>
      <w:bookmarkEnd w:id="30"/>
      <w:bookmarkEnd w:id="31"/>
      <w:bookmarkEnd w:id="32"/>
      <w:bookmarkEnd w:id="33"/>
      <w:bookmarkEnd w:id="34"/>
    </w:p>
    <w:p w14:paraId="5740BF40">
      <w:pPr>
        <w:spacing w:line="400" w:lineRule="exact"/>
        <w:ind w:firstLine="480" w:firstLineChars="200"/>
        <w:rPr>
          <w:rFonts w:hint="eastAsia" w:ascii="宋体" w:hAnsi="宋体"/>
          <w:sz w:val="24"/>
          <w:szCs w:val="24"/>
        </w:rPr>
      </w:pPr>
      <w:r>
        <w:rPr>
          <w:rFonts w:hint="eastAsia" w:ascii="宋体" w:hAnsi="宋体"/>
          <w:sz w:val="24"/>
          <w:szCs w:val="24"/>
        </w:rPr>
        <w:t>（一）满足《中华人民共和国政府采购法》第二十二条规定；</w:t>
      </w:r>
    </w:p>
    <w:p w14:paraId="0B99C88C">
      <w:pPr>
        <w:spacing w:line="400" w:lineRule="exact"/>
        <w:ind w:firstLine="480" w:firstLineChars="200"/>
        <w:rPr>
          <w:rFonts w:hint="eastAsia" w:ascii="宋体" w:hAnsi="宋体"/>
          <w:i/>
          <w:sz w:val="24"/>
          <w:szCs w:val="24"/>
          <w:u w:val="single"/>
        </w:rPr>
      </w:pPr>
      <w:r>
        <w:rPr>
          <w:rFonts w:hint="eastAsia" w:ascii="宋体" w:hAnsi="宋体"/>
          <w:sz w:val="24"/>
          <w:szCs w:val="24"/>
        </w:rPr>
        <w:t>（二）落实政府采购政策需满足的资格要求：无；</w:t>
      </w:r>
    </w:p>
    <w:p w14:paraId="6675F54D">
      <w:pPr>
        <w:spacing w:line="400" w:lineRule="exact"/>
        <w:ind w:firstLine="480" w:firstLineChars="200"/>
        <w:rPr>
          <w:rFonts w:hint="eastAsia" w:ascii="宋体" w:hAnsi="宋体"/>
          <w:sz w:val="24"/>
          <w:szCs w:val="24"/>
        </w:rPr>
      </w:pPr>
      <w:r>
        <w:rPr>
          <w:rFonts w:hint="eastAsia" w:ascii="宋体" w:hAnsi="宋体"/>
          <w:sz w:val="24"/>
          <w:szCs w:val="24"/>
        </w:rPr>
        <w:t>（三）本项目的特定资格要求</w:t>
      </w: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shd w:val="clear" w:color="auto" w:fill="auto"/>
          <w14:textFill>
            <w14:solidFill>
              <w14:schemeClr w14:val="tx1"/>
            </w14:solidFill>
          </w14:textFill>
        </w:rPr>
        <w:t>202</w:t>
      </w:r>
      <w:r>
        <w:rPr>
          <w:rFonts w:hint="eastAsia" w:ascii="宋体" w:hAnsi="宋体"/>
          <w:color w:val="000000" w:themeColor="text1"/>
          <w:sz w:val="24"/>
          <w:szCs w:val="24"/>
          <w:highlight w:val="none"/>
          <w:shd w:val="clear" w:color="auto" w:fill="auto"/>
          <w:lang w:val="en-US" w:eastAsia="zh-CN"/>
          <w14:textFill>
            <w14:solidFill>
              <w14:schemeClr w14:val="tx1"/>
            </w14:solidFill>
          </w14:textFill>
        </w:rPr>
        <w:t>5</w:t>
      </w:r>
      <w:r>
        <w:rPr>
          <w:rFonts w:hint="eastAsia" w:ascii="宋体" w:hAnsi="宋体"/>
          <w:color w:val="000000" w:themeColor="text1"/>
          <w:sz w:val="24"/>
          <w:szCs w:val="24"/>
          <w:highlight w:val="none"/>
          <w:shd w:val="clear" w:color="auto" w:fill="auto"/>
          <w14:textFill>
            <w14:solidFill>
              <w14:schemeClr w14:val="tx1"/>
            </w14:solidFill>
          </w14:textFill>
        </w:rPr>
        <w:t>年1月1日</w:t>
      </w:r>
      <w:r>
        <w:rPr>
          <w:rFonts w:hint="eastAsia" w:ascii="宋体" w:hAnsi="宋体"/>
          <w:sz w:val="24"/>
          <w:szCs w:val="24"/>
        </w:rPr>
        <w:t>至今具备</w:t>
      </w:r>
      <w:r>
        <w:rPr>
          <w:rFonts w:hint="eastAsia" w:ascii="宋体" w:hAnsi="宋体" w:cs="宋体"/>
          <w:sz w:val="24"/>
          <w:szCs w:val="24"/>
        </w:rPr>
        <w:t>医院保洁服务业绩（</w:t>
      </w:r>
      <w:bookmarkStart w:id="35" w:name="_Hlk203404831"/>
      <w:r>
        <w:rPr>
          <w:rFonts w:hint="eastAsia" w:ascii="宋体" w:hAnsi="宋体" w:cs="宋体"/>
          <w:sz w:val="24"/>
          <w:szCs w:val="24"/>
        </w:rPr>
        <w:t>提供收款凭证、合同等佐证资料复印件并加盖供应商</w:t>
      </w:r>
      <w:bookmarkEnd w:id="35"/>
      <w:r>
        <w:rPr>
          <w:rFonts w:hint="eastAsia" w:ascii="宋体" w:hAnsi="宋体" w:cs="宋体"/>
          <w:sz w:val="24"/>
          <w:szCs w:val="24"/>
          <w:lang w:val="en-US" w:eastAsia="zh-CN"/>
        </w:rPr>
        <w:t>公章</w:t>
      </w:r>
      <w:r>
        <w:rPr>
          <w:rFonts w:hint="eastAsia" w:ascii="宋体" w:hAnsi="宋体" w:cs="宋体"/>
          <w:sz w:val="24"/>
          <w:szCs w:val="24"/>
        </w:rPr>
        <w:t>）。</w:t>
      </w:r>
    </w:p>
    <w:p w14:paraId="7E00968D">
      <w:pPr>
        <w:pStyle w:val="4"/>
        <w:adjustRightInd w:val="0"/>
        <w:snapToGrid w:val="0"/>
        <w:spacing w:before="0" w:after="0" w:line="400" w:lineRule="exact"/>
        <w:ind w:firstLine="482" w:firstLineChars="200"/>
        <w:rPr>
          <w:rFonts w:hint="eastAsia" w:ascii="宋体" w:hAnsi="宋体" w:eastAsia="宋体"/>
          <w:sz w:val="24"/>
        </w:rPr>
      </w:pPr>
      <w:bookmarkStart w:id="36" w:name="_Toc106034773"/>
      <w:bookmarkStart w:id="37" w:name="_Toc13903"/>
      <w:bookmarkStart w:id="38" w:name="_Toc5277"/>
      <w:bookmarkStart w:id="39" w:name="_Toc23018"/>
      <w:bookmarkStart w:id="40" w:name="_Toc65660333"/>
      <w:bookmarkStart w:id="41" w:name="_Toc1386"/>
      <w:bookmarkStart w:id="42" w:name="_Toc11908"/>
      <w:r>
        <w:rPr>
          <w:rFonts w:hint="eastAsia" w:ascii="宋体" w:hAnsi="宋体" w:eastAsia="宋体"/>
          <w:sz w:val="24"/>
        </w:rPr>
        <w:t>四、询价有关说明</w:t>
      </w:r>
      <w:bookmarkEnd w:id="25"/>
      <w:bookmarkEnd w:id="36"/>
      <w:bookmarkEnd w:id="37"/>
      <w:bookmarkEnd w:id="38"/>
      <w:bookmarkEnd w:id="39"/>
      <w:bookmarkEnd w:id="40"/>
      <w:bookmarkEnd w:id="41"/>
      <w:bookmarkEnd w:id="42"/>
    </w:p>
    <w:p w14:paraId="5F9D75BB">
      <w:pPr>
        <w:snapToGrid w:val="0"/>
        <w:spacing w:line="400" w:lineRule="exact"/>
        <w:ind w:firstLine="480" w:firstLineChars="200"/>
        <w:rPr>
          <w:rFonts w:hint="eastAsia" w:ascii="宋体" w:hAnsi="宋体"/>
          <w:sz w:val="24"/>
          <w:szCs w:val="24"/>
        </w:rPr>
      </w:pPr>
      <w:r>
        <w:rPr>
          <w:rFonts w:hint="eastAsia" w:ascii="宋体" w:hAnsi="宋体"/>
          <w:sz w:val="24"/>
          <w:szCs w:val="24"/>
        </w:rPr>
        <w:t>（一）凡有意参加询价的供应商，请在垫江县人民政府网上下载本项目询价通知书、澄清等报价前公布的所有项目资料，无论供应商下载与否，均视为已知晓所有实质性要求内容。</w:t>
      </w:r>
    </w:p>
    <w:p w14:paraId="64DD918D">
      <w:pPr>
        <w:snapToGrid w:val="0"/>
        <w:spacing w:line="400" w:lineRule="exact"/>
        <w:ind w:firstLine="480" w:firstLineChars="200"/>
        <w:rPr>
          <w:rFonts w:hint="eastAsia" w:ascii="宋体" w:hAnsi="宋体"/>
          <w:color w:val="FF0000"/>
          <w:sz w:val="24"/>
          <w:szCs w:val="24"/>
        </w:rPr>
      </w:pPr>
      <w:r>
        <w:rPr>
          <w:rFonts w:hint="eastAsia" w:ascii="宋体" w:hAnsi="宋体"/>
          <w:sz w:val="24"/>
          <w:szCs w:val="24"/>
        </w:rPr>
        <w:t>（二）询价公告期限：自采购公告发布之日起</w:t>
      </w:r>
      <w:r>
        <w:rPr>
          <w:rFonts w:hint="eastAsia" w:ascii="宋体" w:hAnsi="宋体"/>
          <w:color w:val="000000" w:themeColor="text1"/>
          <w:sz w:val="24"/>
          <w:szCs w:val="24"/>
          <w:highlight w:val="none"/>
          <w:lang w:val="en-US" w:eastAsia="zh-CN"/>
          <w14:textFill>
            <w14:solidFill>
              <w14:schemeClr w14:val="tx1"/>
            </w14:solidFill>
          </w14:textFill>
        </w:rPr>
        <w:t>五</w:t>
      </w:r>
      <w:r>
        <w:rPr>
          <w:rFonts w:hint="eastAsia" w:ascii="宋体" w:hAnsi="宋体"/>
          <w:color w:val="000000" w:themeColor="text1"/>
          <w:sz w:val="24"/>
          <w:szCs w:val="24"/>
          <w:highlight w:val="none"/>
          <w14:textFill>
            <w14:solidFill>
              <w14:schemeClr w14:val="tx1"/>
            </w14:solidFill>
          </w14:textFill>
        </w:rPr>
        <w:t>个工作</w:t>
      </w:r>
      <w:r>
        <w:rPr>
          <w:rFonts w:hint="eastAsia" w:ascii="宋体" w:hAnsi="宋体"/>
          <w:color w:val="000000" w:themeColor="text1"/>
          <w:sz w:val="24"/>
          <w:szCs w:val="24"/>
          <w14:textFill>
            <w14:solidFill>
              <w14:schemeClr w14:val="tx1"/>
            </w14:solidFill>
          </w14:textFill>
        </w:rPr>
        <w:t>日。</w:t>
      </w:r>
    </w:p>
    <w:p w14:paraId="2FF5979A">
      <w:pPr>
        <w:spacing w:line="400" w:lineRule="exact"/>
        <w:ind w:firstLine="480" w:firstLineChars="200"/>
        <w:rPr>
          <w:rFonts w:hint="eastAsia" w:ascii="宋体" w:hAnsi="宋体"/>
          <w:sz w:val="24"/>
          <w:szCs w:val="24"/>
        </w:rPr>
      </w:pPr>
      <w:r>
        <w:rPr>
          <w:rFonts w:hint="eastAsia" w:ascii="宋体" w:hAnsi="宋体"/>
          <w:sz w:val="24"/>
          <w:szCs w:val="24"/>
        </w:rPr>
        <w:t>（三）获取询价通知书期限：</w:t>
      </w:r>
    </w:p>
    <w:p w14:paraId="7AADC313">
      <w:pPr>
        <w:spacing w:line="400" w:lineRule="exact"/>
        <w:ind w:firstLine="480" w:firstLineChars="200"/>
        <w:rPr>
          <w:rFonts w:hint="eastAsia" w:ascii="宋体" w:hAnsi="宋体"/>
          <w:sz w:val="24"/>
          <w:szCs w:val="24"/>
        </w:rPr>
      </w:pPr>
      <w:r>
        <w:rPr>
          <w:rFonts w:hint="eastAsia" w:ascii="宋体" w:hAnsi="宋体"/>
          <w:sz w:val="24"/>
          <w:szCs w:val="24"/>
        </w:rPr>
        <w:t>1.询价通知书提供期限：同询价公告期限。</w:t>
      </w:r>
    </w:p>
    <w:p w14:paraId="6CA017E7">
      <w:pPr>
        <w:spacing w:line="400" w:lineRule="exact"/>
        <w:ind w:firstLine="480" w:firstLineChars="200"/>
        <w:rPr>
          <w:rFonts w:hint="eastAsia" w:ascii="宋体" w:hAnsi="宋体"/>
          <w:sz w:val="24"/>
          <w:szCs w:val="24"/>
        </w:rPr>
      </w:pPr>
      <w:r>
        <w:rPr>
          <w:rFonts w:hint="eastAsia" w:ascii="宋体" w:hAnsi="宋体"/>
          <w:sz w:val="24"/>
          <w:szCs w:val="24"/>
        </w:rPr>
        <w:t>2.报名方式：无需报名</w:t>
      </w:r>
    </w:p>
    <w:p w14:paraId="072687DC">
      <w:pPr>
        <w:spacing w:line="400" w:lineRule="exact"/>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w:t>
      </w:r>
      <w:r>
        <w:rPr>
          <w:rFonts w:hint="eastAsia" w:ascii="宋体" w:hAnsi="宋体"/>
          <w:b/>
          <w:bCs/>
          <w:color w:val="000000" w:themeColor="text1"/>
          <w:sz w:val="24"/>
          <w:szCs w:val="24"/>
          <w:lang w:eastAsia="zh-CN"/>
          <w14:textFill>
            <w14:solidFill>
              <w14:schemeClr w14:val="tx1"/>
            </w14:solidFill>
          </w14:textFill>
        </w:rPr>
        <w:t>本次</w:t>
      </w:r>
      <w:r>
        <w:rPr>
          <w:rFonts w:hint="eastAsia" w:ascii="宋体" w:hAnsi="宋体"/>
          <w:b/>
          <w:bCs/>
          <w:color w:val="000000" w:themeColor="text1"/>
          <w:sz w:val="24"/>
          <w:szCs w:val="24"/>
          <w14:textFill>
            <w14:solidFill>
              <w14:schemeClr w14:val="tx1"/>
            </w14:solidFill>
          </w14:textFill>
        </w:rPr>
        <w:t>询价通知书售价</w:t>
      </w:r>
      <w:r>
        <w:rPr>
          <w:rFonts w:hint="eastAsia" w:ascii="宋体" w:hAnsi="宋体"/>
          <w:color w:val="000000" w:themeColor="text1"/>
          <w:sz w:val="24"/>
          <w:szCs w:val="24"/>
          <w14:textFill>
            <w14:solidFill>
              <w14:schemeClr w14:val="tx1"/>
            </w14:solidFill>
          </w14:textFill>
        </w:rPr>
        <w:t>：人民币</w:t>
      </w:r>
      <w:r>
        <w:rPr>
          <w:rFonts w:hint="eastAsia" w:ascii="宋体" w:hAnsi="宋体"/>
          <w:color w:val="000000" w:themeColor="text1"/>
          <w:sz w:val="24"/>
          <w:szCs w:val="24"/>
          <w:lang w:val="en-US" w:eastAsia="zh-CN"/>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00元/包</w:t>
      </w: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lang w:val="en-US" w:eastAsia="zh-CN"/>
          <w14:textFill>
            <w14:solidFill>
              <w14:schemeClr w14:val="tx1"/>
            </w14:solidFill>
          </w14:textFill>
        </w:rPr>
        <w:t>售后不退</w:t>
      </w: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由供应商</w:t>
      </w:r>
      <w:r>
        <w:rPr>
          <w:rFonts w:hint="eastAsia" w:ascii="宋体" w:hAnsi="宋体"/>
          <w:color w:val="000000" w:themeColor="text1"/>
          <w:sz w:val="24"/>
          <w:szCs w:val="24"/>
          <w:lang w:val="en-US" w:eastAsia="zh-CN"/>
          <w14:textFill>
            <w14:solidFill>
              <w14:schemeClr w14:val="tx1"/>
            </w14:solidFill>
          </w14:textFill>
        </w:rPr>
        <w:t>在本项目本次采购公告发布之日起至2026年7月</w:t>
      </w:r>
      <w:r>
        <w:rPr>
          <w:rFonts w:hint="eastAsia" w:ascii="宋体" w:hAnsi="宋体"/>
          <w:color w:val="000000" w:themeColor="text1"/>
          <w:sz w:val="24"/>
          <w:szCs w:val="24"/>
          <w:highlight w:val="none"/>
          <w:u w:val="single"/>
          <w:lang w:val="en-US" w:eastAsia="zh-CN"/>
          <w14:textFill>
            <w14:solidFill>
              <w14:schemeClr w14:val="tx1"/>
            </w14:solidFill>
          </w14:textFill>
        </w:rPr>
        <w:t>29</w:t>
      </w:r>
      <w:r>
        <w:rPr>
          <w:rFonts w:hint="eastAsia" w:ascii="宋体" w:hAnsi="宋体"/>
          <w:color w:val="000000" w:themeColor="text1"/>
          <w:sz w:val="24"/>
          <w:szCs w:val="24"/>
          <w:lang w:val="en-US" w:eastAsia="zh-CN"/>
          <w14:textFill>
            <w14:solidFill>
              <w14:schemeClr w14:val="tx1"/>
            </w14:solidFill>
          </w14:textFill>
        </w:rPr>
        <w:t>日北京时间15:00前</w:t>
      </w:r>
      <w:r>
        <w:rPr>
          <w:rFonts w:hint="eastAsia" w:ascii="宋体" w:hAnsi="宋体"/>
          <w:color w:val="000000" w:themeColor="text1"/>
          <w:sz w:val="24"/>
          <w:szCs w:val="24"/>
          <w:lang w:eastAsia="zh-CN"/>
          <w14:textFill>
            <w14:solidFill>
              <w14:schemeClr w14:val="tx1"/>
            </w14:solidFill>
          </w14:textFill>
        </w:rPr>
        <w:t>直接转入</w:t>
      </w:r>
      <w:r>
        <w:rPr>
          <w:rFonts w:hint="eastAsia" w:ascii="宋体" w:hAnsi="宋体"/>
          <w:color w:val="000000" w:themeColor="text1"/>
          <w:sz w:val="24"/>
          <w:szCs w:val="24"/>
          <w:lang w:val="en-US" w:eastAsia="zh-CN"/>
          <w14:textFill>
            <w14:solidFill>
              <w14:schemeClr w14:val="tx1"/>
            </w14:solidFill>
          </w14:textFill>
        </w:rPr>
        <w:t>指定账户</w:t>
      </w: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lang w:val="en-US" w:eastAsia="zh-CN"/>
          <w14:textFill>
            <w14:solidFill>
              <w14:schemeClr w14:val="tx1"/>
            </w14:solidFill>
          </w14:textFill>
        </w:rPr>
        <w:t>户名：</w:t>
      </w:r>
      <w:r>
        <w:rPr>
          <w:rFonts w:hint="eastAsia" w:ascii="宋体" w:hAnsi="宋体"/>
          <w:color w:val="000000" w:themeColor="text1"/>
          <w:sz w:val="24"/>
          <w:szCs w:val="24"/>
          <w:lang w:eastAsia="zh-CN"/>
          <w14:textFill>
            <w14:solidFill>
              <w14:schemeClr w14:val="tx1"/>
            </w14:solidFill>
          </w14:textFill>
        </w:rPr>
        <w:t>垫江县澄溪社区卫生服务中心，</w:t>
      </w:r>
      <w:r>
        <w:rPr>
          <w:rFonts w:hint="eastAsia" w:ascii="宋体" w:hAnsi="宋体"/>
          <w:color w:val="000000" w:themeColor="text1"/>
          <w:sz w:val="24"/>
          <w:szCs w:val="24"/>
          <w:lang w:val="en-US" w:eastAsia="zh-CN"/>
          <w14:textFill>
            <w14:solidFill>
              <w14:schemeClr w14:val="tx1"/>
            </w14:solidFill>
          </w14:textFill>
        </w:rPr>
        <w:t>开户行：</w:t>
      </w:r>
      <w:r>
        <w:rPr>
          <w:rFonts w:hint="eastAsia" w:ascii="宋体" w:hAnsi="宋体"/>
          <w:color w:val="000000" w:themeColor="text1"/>
          <w:sz w:val="24"/>
          <w:szCs w:val="24"/>
          <w:lang w:eastAsia="zh-CN"/>
          <w14:textFill>
            <w14:solidFill>
              <w14:schemeClr w14:val="tx1"/>
            </w14:solidFill>
          </w14:textFill>
        </w:rPr>
        <w:t>重庆农商行垫江支行澄溪分理处，账号：</w:t>
      </w:r>
      <w:r>
        <w:rPr>
          <w:rFonts w:hint="eastAsia" w:ascii="宋体" w:hAnsi="宋体"/>
          <w:color w:val="000000" w:themeColor="text1"/>
          <w:sz w:val="24"/>
          <w:szCs w:val="24"/>
          <w:lang w:val="en-US" w:eastAsia="zh-CN"/>
          <w14:textFill>
            <w14:solidFill>
              <w14:schemeClr w14:val="tx1"/>
            </w14:solidFill>
          </w14:textFill>
        </w:rPr>
        <w:t>2507010120010001010）</w:t>
      </w: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lang w:val="en-US" w:eastAsia="zh-CN"/>
          <w14:textFill>
            <w14:solidFill>
              <w14:schemeClr w14:val="tx1"/>
            </w14:solidFill>
          </w14:textFill>
        </w:rPr>
        <w:t>供应商是否成功缴纳该费用以采购人查询核实的到账情况为准，若采购人查询核实未到账，其发送到指定邮箱的响应文件将按无效处理</w:t>
      </w: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w:t>
      </w:r>
    </w:p>
    <w:p w14:paraId="325B35D0">
      <w:pPr>
        <w:snapToGrid w:val="0"/>
        <w:spacing w:line="400" w:lineRule="exact"/>
        <w:ind w:firstLine="480" w:firstLineChars="200"/>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（四）</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响应文件提交方式：供应商</w:t>
      </w: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在</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询价通知书规定的响应文件提交时间</w:t>
      </w:r>
      <w:r>
        <w:rPr>
          <w:rFonts w:hint="eastAsia" w:ascii="宋体" w:hAnsi="宋体" w:cs="宋体"/>
          <w:i w:val="0"/>
          <w:iCs w:val="0"/>
          <w:caps w:val="0"/>
          <w:color w:val="000000" w:themeColor="text1"/>
          <w:spacing w:val="0"/>
          <w:sz w:val="24"/>
          <w:szCs w:val="24"/>
          <w:shd w:val="clear" w:fill="FFFFFF"/>
          <w:lang w:eastAsia="zh-CN"/>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202</w:t>
      </w:r>
      <w:r>
        <w:rPr>
          <w:rFonts w:hint="eastAsia" w:ascii="宋体" w:hAnsi="宋体"/>
          <w:color w:val="000000" w:themeColor="text1"/>
          <w:sz w:val="24"/>
          <w:szCs w:val="24"/>
          <w:lang w:val="en-US" w:eastAsia="zh-CN"/>
          <w14:textFill>
            <w14:solidFill>
              <w14:schemeClr w14:val="tx1"/>
            </w14:solidFill>
          </w14:textFill>
        </w:rPr>
        <w:t>6</w:t>
      </w:r>
      <w:r>
        <w:rPr>
          <w:rFonts w:hint="eastAsia" w:ascii="宋体" w:hAnsi="宋体"/>
          <w:color w:val="000000" w:themeColor="text1"/>
          <w:sz w:val="24"/>
          <w:szCs w:val="24"/>
          <w14:textFill>
            <w14:solidFill>
              <w14:schemeClr w14:val="tx1"/>
            </w14:solidFill>
          </w14:textFill>
        </w:rPr>
        <w:t>年</w:t>
      </w:r>
      <w:r>
        <w:rPr>
          <w:rFonts w:hint="eastAsia" w:ascii="宋体" w:hAnsi="宋体"/>
          <w:color w:val="000000" w:themeColor="text1"/>
          <w:sz w:val="24"/>
          <w:szCs w:val="24"/>
          <w:lang w:val="en-US" w:eastAsia="zh-CN"/>
          <w14:textFill>
            <w14:solidFill>
              <w14:schemeClr w14:val="tx1"/>
            </w14:solidFill>
          </w14:textFill>
        </w:rPr>
        <w:t>7</w:t>
      </w:r>
      <w:r>
        <w:rPr>
          <w:rFonts w:hint="eastAsia" w:ascii="宋体" w:hAnsi="宋体"/>
          <w:color w:val="000000" w:themeColor="text1"/>
          <w:sz w:val="24"/>
          <w:szCs w:val="24"/>
          <w14:textFill>
            <w14:solidFill>
              <w14:schemeClr w14:val="tx1"/>
            </w14:solidFill>
          </w14:textFill>
        </w:rPr>
        <w:t>月</w:t>
      </w:r>
      <w:r>
        <w:rPr>
          <w:rFonts w:hint="eastAsia" w:ascii="宋体" w:hAnsi="宋体"/>
          <w:color w:val="000000" w:themeColor="text1"/>
          <w:sz w:val="24"/>
          <w:szCs w:val="24"/>
          <w:u w:val="single"/>
          <w:lang w:val="en-US" w:eastAsia="zh-CN"/>
          <w14:textFill>
            <w14:solidFill>
              <w14:schemeClr w14:val="tx1"/>
            </w14:solidFill>
          </w14:textFill>
        </w:rPr>
        <w:t xml:space="preserve"> 29</w:t>
      </w:r>
      <w:r>
        <w:rPr>
          <w:rFonts w:hint="eastAsia" w:ascii="宋体" w:hAnsi="宋体"/>
          <w:color w:val="000000" w:themeColor="text1"/>
          <w:sz w:val="24"/>
          <w:szCs w:val="24"/>
          <w14:textFill>
            <w14:solidFill>
              <w14:schemeClr w14:val="tx1"/>
            </w14:solidFill>
          </w14:textFill>
        </w:rPr>
        <w:t>日北京时间9:00-</w:t>
      </w:r>
      <w:r>
        <w:rPr>
          <w:rFonts w:hint="eastAsia" w:ascii="宋体" w:hAnsi="宋体"/>
          <w:color w:val="000000" w:themeColor="text1"/>
          <w:sz w:val="24"/>
          <w:szCs w:val="24"/>
          <w:lang w:val="en-US" w:eastAsia="zh-CN"/>
          <w14:textFill>
            <w14:solidFill>
              <w14:schemeClr w14:val="tx1"/>
            </w14:solidFill>
          </w14:textFill>
        </w:rPr>
        <w:t>15</w:t>
      </w:r>
      <w:r>
        <w:rPr>
          <w:rFonts w:hint="eastAsia"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lang w:val="en-US" w:eastAsia="zh-CN"/>
          <w14:textFill>
            <w14:solidFill>
              <w14:schemeClr w14:val="tx1"/>
            </w14:solidFill>
          </w14:textFill>
        </w:rPr>
        <w:t>0</w:t>
      </w:r>
      <w:r>
        <w:rPr>
          <w:rFonts w:hint="eastAsia" w:ascii="宋体" w:hAnsi="宋体"/>
          <w:color w:val="000000" w:themeColor="text1"/>
          <w:sz w:val="24"/>
          <w:szCs w:val="24"/>
          <w14:textFill>
            <w14:solidFill>
              <w14:schemeClr w14:val="tx1"/>
            </w14:solidFill>
          </w14:textFill>
        </w:rPr>
        <w:t>0</w:t>
      </w:r>
      <w:r>
        <w:rPr>
          <w:rFonts w:hint="eastAsia" w:ascii="宋体" w:hAnsi="宋体" w:cs="宋体"/>
          <w:i w:val="0"/>
          <w:iCs w:val="0"/>
          <w:caps w:val="0"/>
          <w:color w:val="000000" w:themeColor="text1"/>
          <w:spacing w:val="0"/>
          <w:sz w:val="24"/>
          <w:szCs w:val="24"/>
          <w:shd w:val="clear"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内将</w:t>
      </w: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签字盖章完整的</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响应文件</w:t>
      </w: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扫描成</w:t>
      </w:r>
      <w:r>
        <w:rPr>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t>pdf格式</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电子档一份通过电子邮箱发送到</w:t>
      </w: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258710368@qq.com</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，文件内容应清晰、无涂改，若因文件内容模糊、无法打开、不完整等导致无法进行评审，由此造成的后果由供应商自行承担</w:t>
      </w:r>
      <w:r>
        <w:rPr>
          <w:rFonts w:hint="eastAsia" w:ascii="宋体" w:hAnsi="宋体" w:cs="宋体"/>
          <w:i w:val="0"/>
          <w:iCs w:val="0"/>
          <w:caps w:val="0"/>
          <w:color w:val="000000" w:themeColor="text1"/>
          <w:spacing w:val="0"/>
          <w:sz w:val="24"/>
          <w:szCs w:val="24"/>
          <w:shd w:val="clear" w:fill="FFFFFF"/>
          <w:lang w:eastAsia="zh-CN"/>
          <w14:textFill>
            <w14:solidFill>
              <w14:schemeClr w14:val="tx1"/>
            </w14:solidFill>
          </w14:textFill>
        </w:rPr>
        <w:t>。</w:t>
      </w:r>
    </w:p>
    <w:p w14:paraId="47CD47A5">
      <w:pPr>
        <w:snapToGrid w:val="0"/>
        <w:spacing w:line="400" w:lineRule="exact"/>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（五）响应文件提交时间：202</w:t>
      </w:r>
      <w:r>
        <w:rPr>
          <w:rFonts w:hint="eastAsia" w:ascii="宋体" w:hAnsi="宋体"/>
          <w:color w:val="000000" w:themeColor="text1"/>
          <w:sz w:val="24"/>
          <w:szCs w:val="24"/>
          <w:lang w:val="en-US" w:eastAsia="zh-CN"/>
          <w14:textFill>
            <w14:solidFill>
              <w14:schemeClr w14:val="tx1"/>
            </w14:solidFill>
          </w14:textFill>
        </w:rPr>
        <w:t>6</w:t>
      </w:r>
      <w:r>
        <w:rPr>
          <w:rFonts w:hint="eastAsia" w:ascii="宋体" w:hAnsi="宋体"/>
          <w:color w:val="000000" w:themeColor="text1"/>
          <w:sz w:val="24"/>
          <w:szCs w:val="24"/>
          <w14:textFill>
            <w14:solidFill>
              <w14:schemeClr w14:val="tx1"/>
            </w14:solidFill>
          </w14:textFill>
        </w:rPr>
        <w:t>年</w:t>
      </w:r>
      <w:r>
        <w:rPr>
          <w:rFonts w:hint="eastAsia" w:ascii="宋体" w:hAnsi="宋体"/>
          <w:color w:val="000000" w:themeColor="text1"/>
          <w:sz w:val="24"/>
          <w:szCs w:val="24"/>
          <w:lang w:val="en-US" w:eastAsia="zh-CN"/>
          <w14:textFill>
            <w14:solidFill>
              <w14:schemeClr w14:val="tx1"/>
            </w14:solidFill>
          </w14:textFill>
        </w:rPr>
        <w:t>7</w:t>
      </w:r>
      <w:r>
        <w:rPr>
          <w:rFonts w:hint="eastAsia" w:ascii="宋体" w:hAnsi="宋体"/>
          <w:color w:val="000000" w:themeColor="text1"/>
          <w:sz w:val="24"/>
          <w:szCs w:val="24"/>
          <w14:textFill>
            <w14:solidFill>
              <w14:schemeClr w14:val="tx1"/>
            </w14:solidFill>
          </w14:textFill>
        </w:rPr>
        <w:t>月</w:t>
      </w:r>
      <w:r>
        <w:rPr>
          <w:rFonts w:hint="eastAsia" w:ascii="宋体" w:hAnsi="宋体"/>
          <w:color w:val="000000" w:themeColor="text1"/>
          <w:sz w:val="24"/>
          <w:szCs w:val="24"/>
          <w:highlight w:val="none"/>
          <w:u w:val="single"/>
          <w:lang w:val="en-US" w:eastAsia="zh-CN"/>
          <w14:textFill>
            <w14:solidFill>
              <w14:schemeClr w14:val="tx1"/>
            </w14:solidFill>
          </w14:textFill>
        </w:rPr>
        <w:t>29</w:t>
      </w:r>
      <w:r>
        <w:rPr>
          <w:rFonts w:hint="eastAsia" w:ascii="宋体" w:hAnsi="宋体"/>
          <w:color w:val="000000" w:themeColor="text1"/>
          <w:sz w:val="24"/>
          <w:szCs w:val="24"/>
          <w14:textFill>
            <w14:solidFill>
              <w14:schemeClr w14:val="tx1"/>
            </w14:solidFill>
          </w14:textFill>
        </w:rPr>
        <w:t>日北京时间9:00-</w:t>
      </w:r>
      <w:r>
        <w:rPr>
          <w:rFonts w:hint="eastAsia" w:ascii="宋体" w:hAnsi="宋体"/>
          <w:color w:val="000000" w:themeColor="text1"/>
          <w:sz w:val="24"/>
          <w:szCs w:val="24"/>
          <w:lang w:val="en-US" w:eastAsia="zh-CN"/>
          <w14:textFill>
            <w14:solidFill>
              <w14:schemeClr w14:val="tx1"/>
            </w14:solidFill>
          </w14:textFill>
        </w:rPr>
        <w:t>15</w:t>
      </w:r>
      <w:r>
        <w:rPr>
          <w:rFonts w:hint="eastAsia"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lang w:val="en-US" w:eastAsia="zh-CN"/>
          <w14:textFill>
            <w14:solidFill>
              <w14:schemeClr w14:val="tx1"/>
            </w14:solidFill>
          </w14:textFill>
        </w:rPr>
        <w:t>0</w:t>
      </w:r>
      <w:r>
        <w:rPr>
          <w:rFonts w:hint="eastAsia" w:ascii="宋体" w:hAnsi="宋体"/>
          <w:color w:val="000000" w:themeColor="text1"/>
          <w:sz w:val="24"/>
          <w:szCs w:val="24"/>
          <w14:textFill>
            <w14:solidFill>
              <w14:schemeClr w14:val="tx1"/>
            </w14:solidFill>
          </w14:textFill>
        </w:rPr>
        <w:t>0</w:t>
      </w: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lang w:val="en-US" w:eastAsia="zh-CN"/>
          <w14:textFill>
            <w14:solidFill>
              <w14:schemeClr w14:val="tx1"/>
            </w14:solidFill>
          </w14:textFill>
        </w:rPr>
        <w:t>只有在此时间内发送到指定邮箱的响应文件才被接受，此时间范围外发送到指定邮箱的响应文件按无效处理</w:t>
      </w:r>
      <w:r>
        <w:rPr>
          <w:rFonts w:hint="eastAsia" w:ascii="宋体" w:hAnsi="宋体"/>
          <w:color w:val="000000" w:themeColor="text1"/>
          <w:sz w:val="24"/>
          <w:szCs w:val="24"/>
          <w14:textFill>
            <w14:solidFill>
              <w14:schemeClr w14:val="tx1"/>
            </w14:solidFill>
          </w14:textFill>
        </w:rPr>
        <w:t>。</w:t>
      </w:r>
    </w:p>
    <w:p w14:paraId="66069727">
      <w:pPr>
        <w:spacing w:line="400" w:lineRule="exact"/>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（六）</w:t>
      </w:r>
      <w:r>
        <w:rPr>
          <w:rFonts w:hint="eastAsia" w:ascii="宋体" w:hAnsi="宋体"/>
          <w:color w:val="000000" w:themeColor="text1"/>
          <w:sz w:val="24"/>
          <w:szCs w:val="24"/>
          <w:lang w:val="en-US" w:eastAsia="zh-CN"/>
          <w14:textFill>
            <w14:solidFill>
              <w14:schemeClr w14:val="tx1"/>
            </w14:solidFill>
          </w14:textFill>
        </w:rPr>
        <w:t>邮件开启时间：</w:t>
      </w:r>
      <w:r>
        <w:rPr>
          <w:rFonts w:hint="eastAsia" w:ascii="宋体" w:hAnsi="宋体"/>
          <w:color w:val="000000" w:themeColor="text1"/>
          <w:sz w:val="24"/>
          <w:szCs w:val="24"/>
          <w14:textFill>
            <w14:solidFill>
              <w14:schemeClr w14:val="tx1"/>
            </w14:solidFill>
          </w14:textFill>
        </w:rPr>
        <w:t>响应文件提交</w:t>
      </w:r>
      <w:r>
        <w:rPr>
          <w:rFonts w:hint="eastAsia" w:ascii="宋体" w:hAnsi="宋体"/>
          <w:color w:val="000000" w:themeColor="text1"/>
          <w:sz w:val="24"/>
          <w:szCs w:val="24"/>
          <w:lang w:eastAsia="zh-CN"/>
          <w14:textFill>
            <w14:solidFill>
              <w14:schemeClr w14:val="tx1"/>
            </w14:solidFill>
          </w14:textFill>
        </w:rPr>
        <w:t>截止</w:t>
      </w:r>
      <w:r>
        <w:rPr>
          <w:rFonts w:hint="eastAsia" w:ascii="宋体" w:hAnsi="宋体"/>
          <w:color w:val="000000" w:themeColor="text1"/>
          <w:sz w:val="24"/>
          <w:szCs w:val="24"/>
          <w14:textFill>
            <w14:solidFill>
              <w14:schemeClr w14:val="tx1"/>
            </w14:solidFill>
          </w14:textFill>
        </w:rPr>
        <w:t>时间202</w:t>
      </w:r>
      <w:r>
        <w:rPr>
          <w:rFonts w:hint="eastAsia" w:ascii="宋体" w:hAnsi="宋体"/>
          <w:color w:val="000000" w:themeColor="text1"/>
          <w:sz w:val="24"/>
          <w:szCs w:val="24"/>
          <w:lang w:val="en-US" w:eastAsia="zh-CN"/>
          <w14:textFill>
            <w14:solidFill>
              <w14:schemeClr w14:val="tx1"/>
            </w14:solidFill>
          </w14:textFill>
        </w:rPr>
        <w:t>6</w:t>
      </w:r>
      <w:r>
        <w:rPr>
          <w:rFonts w:hint="eastAsia" w:ascii="宋体" w:hAnsi="宋体"/>
          <w:color w:val="000000" w:themeColor="text1"/>
          <w:sz w:val="24"/>
          <w:szCs w:val="24"/>
          <w14:textFill>
            <w14:solidFill>
              <w14:schemeClr w14:val="tx1"/>
            </w14:solidFill>
          </w14:textFill>
        </w:rPr>
        <w:t>年</w:t>
      </w:r>
      <w:r>
        <w:rPr>
          <w:rFonts w:hint="eastAsia" w:ascii="宋体" w:hAnsi="宋体"/>
          <w:color w:val="000000" w:themeColor="text1"/>
          <w:sz w:val="24"/>
          <w:szCs w:val="24"/>
          <w:lang w:val="en-US" w:eastAsia="zh-CN"/>
          <w14:textFill>
            <w14:solidFill>
              <w14:schemeClr w14:val="tx1"/>
            </w14:solidFill>
          </w14:textFill>
        </w:rPr>
        <w:t>7</w:t>
      </w:r>
      <w:r>
        <w:rPr>
          <w:rFonts w:hint="eastAsia" w:ascii="宋体" w:hAnsi="宋体"/>
          <w:color w:val="000000" w:themeColor="text1"/>
          <w:sz w:val="24"/>
          <w:szCs w:val="24"/>
          <w14:textFill>
            <w14:solidFill>
              <w14:schemeClr w14:val="tx1"/>
            </w14:solidFill>
          </w14:textFill>
        </w:rPr>
        <w:t>月</w:t>
      </w:r>
      <w:r>
        <w:rPr>
          <w:rFonts w:hint="eastAsia" w:ascii="宋体" w:hAnsi="宋体"/>
          <w:color w:val="000000" w:themeColor="text1"/>
          <w:sz w:val="24"/>
          <w:szCs w:val="24"/>
          <w:highlight w:val="none"/>
          <w:u w:val="single"/>
          <w:lang w:val="en-US" w:eastAsia="zh-CN"/>
          <w14:textFill>
            <w14:solidFill>
              <w14:schemeClr w14:val="tx1"/>
            </w14:solidFill>
          </w14:textFill>
        </w:rPr>
        <w:t>29</w:t>
      </w:r>
      <w:r>
        <w:rPr>
          <w:rFonts w:hint="eastAsia" w:ascii="宋体" w:hAnsi="宋体"/>
          <w:color w:val="000000" w:themeColor="text1"/>
          <w:sz w:val="24"/>
          <w:szCs w:val="24"/>
          <w14:textFill>
            <w14:solidFill>
              <w14:schemeClr w14:val="tx1"/>
            </w14:solidFill>
          </w14:textFill>
        </w:rPr>
        <w:t>日北京时间</w:t>
      </w:r>
      <w:r>
        <w:rPr>
          <w:rFonts w:hint="eastAsia" w:ascii="宋体" w:hAnsi="宋体"/>
          <w:color w:val="000000" w:themeColor="text1"/>
          <w:sz w:val="24"/>
          <w:szCs w:val="24"/>
          <w:lang w:val="en-US" w:eastAsia="zh-CN"/>
          <w14:textFill>
            <w14:solidFill>
              <w14:schemeClr w14:val="tx1"/>
            </w14:solidFill>
          </w14:textFill>
        </w:rPr>
        <w:t>15</w:t>
      </w:r>
      <w:r>
        <w:rPr>
          <w:rFonts w:hint="eastAsia"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lang w:val="en-US" w:eastAsia="zh-CN"/>
          <w14:textFill>
            <w14:solidFill>
              <w14:schemeClr w14:val="tx1"/>
            </w14:solidFill>
          </w14:textFill>
        </w:rPr>
        <w:t>00后经采购人现场代表、采购代理机构工作人员共同确定没有邮件被提前开启，截图留证并签字确认后，统一开启所有邮件。</w:t>
      </w:r>
    </w:p>
    <w:bookmarkEnd w:id="26"/>
    <w:p w14:paraId="10ADEC63">
      <w:pPr>
        <w:pStyle w:val="4"/>
        <w:adjustRightInd w:val="0"/>
        <w:snapToGrid w:val="0"/>
        <w:spacing w:before="0" w:after="0" w:line="400" w:lineRule="exact"/>
        <w:ind w:firstLine="482" w:firstLineChars="200"/>
        <w:rPr>
          <w:rFonts w:hint="eastAsia" w:ascii="宋体" w:hAnsi="宋体" w:eastAsia="宋体"/>
          <w:color w:val="000000" w:themeColor="text1"/>
          <w:sz w:val="24"/>
          <w14:textFill>
            <w14:solidFill>
              <w14:schemeClr w14:val="tx1"/>
            </w14:solidFill>
          </w14:textFill>
        </w:rPr>
      </w:pPr>
      <w:bookmarkStart w:id="43" w:name="_Toc373860294"/>
      <w:bookmarkStart w:id="44" w:name="_Toc525047161"/>
      <w:bookmarkStart w:id="45" w:name="_Toc4638"/>
      <w:bookmarkStart w:id="46" w:name="_Toc65660334"/>
      <w:bookmarkStart w:id="47" w:name="_Toc4681"/>
      <w:bookmarkStart w:id="48" w:name="_Toc521053053"/>
      <w:bookmarkStart w:id="49" w:name="_Toc6178"/>
      <w:bookmarkStart w:id="50" w:name="_Toc11956"/>
      <w:bookmarkStart w:id="51" w:name="_Toc106034774"/>
      <w:bookmarkStart w:id="52" w:name="_Toc3704"/>
      <w:r>
        <w:rPr>
          <w:rFonts w:hint="eastAsia" w:ascii="宋体" w:hAnsi="宋体" w:eastAsia="宋体"/>
          <w:color w:val="000000" w:themeColor="text1"/>
          <w:sz w:val="24"/>
          <w14:textFill>
            <w14:solidFill>
              <w14:schemeClr w14:val="tx1"/>
            </w14:solidFill>
          </w14:textFill>
        </w:rPr>
        <w:t>五、投标保证金</w:t>
      </w:r>
      <w:bookmarkEnd w:id="43"/>
      <w:bookmarkEnd w:id="44"/>
      <w:bookmarkEnd w:id="45"/>
      <w:bookmarkEnd w:id="46"/>
      <w:bookmarkEnd w:id="47"/>
      <w:bookmarkEnd w:id="48"/>
      <w:bookmarkEnd w:id="49"/>
      <w:bookmarkEnd w:id="50"/>
      <w:bookmarkEnd w:id="51"/>
      <w:bookmarkEnd w:id="52"/>
    </w:p>
    <w:p w14:paraId="60F1E748">
      <w:pPr>
        <w:spacing w:line="400" w:lineRule="exact"/>
        <w:ind w:firstLine="482" w:firstLineChars="200"/>
        <w:rPr>
          <w:rFonts w:hint="eastAsia" w:ascii="宋体" w:hAnsi="宋体"/>
          <w:color w:val="000000" w:themeColor="text1"/>
          <w:sz w:val="24"/>
          <w:szCs w:val="24"/>
          <w14:textFill>
            <w14:solidFill>
              <w14:schemeClr w14:val="tx1"/>
            </w14:solidFill>
          </w14:textFill>
        </w:rPr>
      </w:pPr>
      <w:bookmarkStart w:id="53" w:name="_Toc521053054"/>
      <w:bookmarkStart w:id="54" w:name="_Toc479668114"/>
      <w:bookmarkStart w:id="55" w:name="_Toc12296"/>
      <w:bookmarkStart w:id="56" w:name="_Toc4355"/>
      <w:bookmarkStart w:id="57" w:name="_Toc65660335"/>
      <w:bookmarkStart w:id="58" w:name="_Toc2945"/>
      <w:bookmarkStart w:id="59" w:name="_Toc106034775"/>
      <w:bookmarkStart w:id="60" w:name="_Toc32753"/>
      <w:bookmarkStart w:id="61" w:name="_Toc525047162"/>
      <w:r>
        <w:rPr>
          <w:rFonts w:hint="eastAsia" w:ascii="宋体" w:hAnsi="宋体" w:cs="宋体"/>
          <w:b/>
          <w:bCs/>
          <w:color w:val="000000" w:themeColor="text1"/>
          <w:sz w:val="24"/>
          <w:szCs w:val="24"/>
          <w14:textFill>
            <w14:solidFill>
              <w14:schemeClr w14:val="tx1"/>
            </w14:solidFill>
          </w14:textFill>
        </w:rPr>
        <w:t>无</w:t>
      </w:r>
    </w:p>
    <w:p w14:paraId="46C94B12">
      <w:pPr>
        <w:pStyle w:val="4"/>
        <w:adjustRightInd w:val="0"/>
        <w:snapToGrid w:val="0"/>
        <w:spacing w:before="0" w:after="0" w:line="400" w:lineRule="exact"/>
        <w:ind w:firstLine="482" w:firstLineChars="200"/>
        <w:rPr>
          <w:rFonts w:hint="eastAsia" w:ascii="宋体" w:hAnsi="宋体" w:eastAsia="宋体"/>
          <w:color w:val="000000" w:themeColor="text1"/>
          <w:sz w:val="24"/>
          <w14:textFill>
            <w14:solidFill>
              <w14:schemeClr w14:val="tx1"/>
            </w14:solidFill>
          </w14:textFill>
        </w:rPr>
      </w:pPr>
      <w:bookmarkStart w:id="62" w:name="_Toc30215"/>
      <w:r>
        <w:rPr>
          <w:rFonts w:hint="eastAsia" w:ascii="宋体" w:hAnsi="宋体" w:eastAsia="宋体"/>
          <w:color w:val="000000" w:themeColor="text1"/>
          <w:sz w:val="24"/>
          <w14:textFill>
            <w14:solidFill>
              <w14:schemeClr w14:val="tx1"/>
            </w14:solidFill>
          </w14:textFill>
        </w:rPr>
        <w:t>六、</w:t>
      </w:r>
      <w:bookmarkEnd w:id="53"/>
      <w:bookmarkEnd w:id="54"/>
      <w:bookmarkEnd w:id="55"/>
      <w:bookmarkEnd w:id="56"/>
      <w:bookmarkEnd w:id="57"/>
      <w:bookmarkEnd w:id="58"/>
      <w:bookmarkEnd w:id="59"/>
      <w:bookmarkEnd w:id="60"/>
      <w:bookmarkEnd w:id="61"/>
      <w:bookmarkStart w:id="63" w:name="_Toc13215"/>
      <w:bookmarkStart w:id="64" w:name="_Toc65660336"/>
      <w:bookmarkStart w:id="65" w:name="_Toc525047163"/>
      <w:bookmarkStart w:id="66" w:name="_Toc6563"/>
      <w:bookmarkStart w:id="67" w:name="_Toc16269"/>
      <w:bookmarkStart w:id="68" w:name="_Toc4728"/>
      <w:bookmarkStart w:id="69" w:name="_Toc521053055"/>
      <w:bookmarkStart w:id="70" w:name="_Toc106034776"/>
      <w:r>
        <w:rPr>
          <w:rFonts w:hint="eastAsia" w:ascii="宋体" w:hAnsi="宋体" w:eastAsia="宋体"/>
          <w:color w:val="000000" w:themeColor="text1"/>
          <w:sz w:val="24"/>
          <w14:textFill>
            <w14:solidFill>
              <w14:schemeClr w14:val="tx1"/>
            </w14:solidFill>
          </w14:textFill>
        </w:rPr>
        <w:t>其它有关规定</w:t>
      </w:r>
      <w:bookmarkEnd w:id="62"/>
      <w:bookmarkEnd w:id="63"/>
      <w:bookmarkEnd w:id="64"/>
      <w:bookmarkEnd w:id="65"/>
      <w:bookmarkEnd w:id="66"/>
      <w:bookmarkEnd w:id="67"/>
      <w:bookmarkEnd w:id="68"/>
      <w:bookmarkEnd w:id="69"/>
      <w:bookmarkEnd w:id="70"/>
    </w:p>
    <w:p w14:paraId="120F7DFA">
      <w:pPr>
        <w:snapToGrid w:val="0"/>
        <w:spacing w:line="400" w:lineRule="exact"/>
        <w:ind w:firstLine="360" w:firstLineChars="15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（一）单位负责人为同一人或者存在直接控股、管理关系的不同供应商，</w:t>
      </w:r>
      <w:r>
        <w:rPr>
          <w:rFonts w:ascii="宋体" w:hAnsi="宋体"/>
          <w:color w:val="000000" w:themeColor="text1"/>
          <w:sz w:val="24"/>
          <w:szCs w:val="24"/>
          <w14:textFill>
            <w14:solidFill>
              <w14:schemeClr w14:val="tx1"/>
            </w14:solidFill>
          </w14:textFill>
        </w:rPr>
        <w:t>不得参加同一合同项</w:t>
      </w:r>
      <w:r>
        <w:rPr>
          <w:rFonts w:hint="eastAsia" w:ascii="宋体" w:hAnsi="宋体"/>
          <w:color w:val="000000" w:themeColor="text1"/>
          <w:sz w:val="24"/>
          <w:szCs w:val="24"/>
          <w14:textFill>
            <w14:solidFill>
              <w14:schemeClr w14:val="tx1"/>
            </w14:solidFill>
          </w14:textFill>
        </w:rPr>
        <w:t>（包）</w:t>
      </w:r>
      <w:r>
        <w:rPr>
          <w:rFonts w:ascii="宋体" w:hAnsi="宋体"/>
          <w:color w:val="000000" w:themeColor="text1"/>
          <w:sz w:val="24"/>
          <w:szCs w:val="24"/>
          <w14:textFill>
            <w14:solidFill>
              <w14:schemeClr w14:val="tx1"/>
            </w14:solidFill>
          </w14:textFill>
        </w:rPr>
        <w:t>下的政府采购活动</w:t>
      </w:r>
      <w:r>
        <w:rPr>
          <w:rFonts w:hint="eastAsia" w:ascii="宋体" w:hAnsi="宋体"/>
          <w:color w:val="000000" w:themeColor="text1"/>
          <w:sz w:val="24"/>
          <w:szCs w:val="24"/>
          <w14:textFill>
            <w14:solidFill>
              <w14:schemeClr w14:val="tx1"/>
            </w14:solidFill>
          </w14:textFill>
        </w:rPr>
        <w:t>，否则均为无效报价。</w:t>
      </w:r>
    </w:p>
    <w:p w14:paraId="75849751">
      <w:pPr>
        <w:snapToGrid w:val="0"/>
        <w:spacing w:line="400" w:lineRule="exact"/>
        <w:ind w:firstLine="360" w:firstLineChars="15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（二）为采购项目提供整体设计、规范编制或者项目管理、监理、检测等服务的供应商，不得再</w:t>
      </w:r>
      <w:r>
        <w:rPr>
          <w:rFonts w:ascii="宋体" w:hAnsi="宋体"/>
          <w:color w:val="000000" w:themeColor="text1"/>
          <w:sz w:val="24"/>
          <w:szCs w:val="24"/>
          <w14:textFill>
            <w14:solidFill>
              <w14:schemeClr w14:val="tx1"/>
            </w14:solidFill>
          </w14:textFill>
        </w:rPr>
        <w:t>参加</w:t>
      </w:r>
      <w:r>
        <w:rPr>
          <w:rFonts w:hint="eastAsia" w:ascii="宋体" w:hAnsi="宋体"/>
          <w:color w:val="000000" w:themeColor="text1"/>
          <w:sz w:val="24"/>
          <w:szCs w:val="24"/>
          <w14:textFill>
            <w14:solidFill>
              <w14:schemeClr w14:val="tx1"/>
            </w14:solidFill>
          </w14:textFill>
        </w:rPr>
        <w:t>该采购</w:t>
      </w:r>
      <w:r>
        <w:rPr>
          <w:rFonts w:ascii="宋体" w:hAnsi="宋体"/>
          <w:color w:val="000000" w:themeColor="text1"/>
          <w:sz w:val="24"/>
          <w:szCs w:val="24"/>
          <w14:textFill>
            <w14:solidFill>
              <w14:schemeClr w14:val="tx1"/>
            </w14:solidFill>
          </w14:textFill>
        </w:rPr>
        <w:t>项目的</w:t>
      </w:r>
      <w:r>
        <w:rPr>
          <w:rFonts w:hint="eastAsia" w:ascii="宋体" w:hAnsi="宋体"/>
          <w:color w:val="000000" w:themeColor="text1"/>
          <w:sz w:val="24"/>
          <w:szCs w:val="24"/>
          <w14:textFill>
            <w14:solidFill>
              <w14:schemeClr w14:val="tx1"/>
            </w14:solidFill>
          </w14:textFill>
        </w:rPr>
        <w:t>其他</w:t>
      </w:r>
      <w:r>
        <w:rPr>
          <w:rFonts w:ascii="宋体" w:hAnsi="宋体"/>
          <w:color w:val="000000" w:themeColor="text1"/>
          <w:sz w:val="24"/>
          <w:szCs w:val="24"/>
          <w14:textFill>
            <w14:solidFill>
              <w14:schemeClr w14:val="tx1"/>
            </w14:solidFill>
          </w14:textFill>
        </w:rPr>
        <w:t>采购活动</w:t>
      </w:r>
      <w:r>
        <w:rPr>
          <w:rFonts w:hint="eastAsia" w:ascii="宋体" w:hAnsi="宋体"/>
          <w:color w:val="000000" w:themeColor="text1"/>
          <w:sz w:val="24"/>
          <w:szCs w:val="24"/>
          <w14:textFill>
            <w14:solidFill>
              <w14:schemeClr w14:val="tx1"/>
            </w14:solidFill>
          </w14:textFill>
        </w:rPr>
        <w:t>。</w:t>
      </w:r>
    </w:p>
    <w:p w14:paraId="75A8C00F">
      <w:pPr>
        <w:snapToGrid w:val="0"/>
        <w:spacing w:line="400" w:lineRule="exact"/>
        <w:ind w:firstLine="360" w:firstLineChars="15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（三）同一合同项（包）下的货物，制造商参与报价的，不得再委托代理商参与报价。</w:t>
      </w:r>
    </w:p>
    <w:p w14:paraId="74D7BBA8">
      <w:pPr>
        <w:snapToGrid w:val="0"/>
        <w:spacing w:line="400" w:lineRule="exact"/>
        <w:ind w:firstLine="360" w:firstLineChars="15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（四）本项目的澄清文件（如果有）一律在垫江县人民政府网上发布，请各供应商注意下载或；无论供应商下载与否，均视同供应商已知晓本项目澄清文件（如果有）的内容。</w:t>
      </w:r>
    </w:p>
    <w:p w14:paraId="1B4EA16A">
      <w:pPr>
        <w:snapToGrid w:val="0"/>
        <w:spacing w:line="400" w:lineRule="exact"/>
        <w:ind w:firstLine="360" w:firstLineChars="15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（五）超过响应文件截止时间递交的响应文件，恕不接收。</w:t>
      </w:r>
    </w:p>
    <w:p w14:paraId="21F39686">
      <w:pPr>
        <w:snapToGrid w:val="0"/>
        <w:spacing w:line="400" w:lineRule="exact"/>
        <w:ind w:firstLine="360" w:firstLineChars="15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（六）询价费用：无论询价结果如何，供应商参与本项目询价的所有费用均应由供应商自行承担。</w:t>
      </w:r>
    </w:p>
    <w:p w14:paraId="657D3740">
      <w:pPr>
        <w:snapToGrid w:val="0"/>
        <w:spacing w:line="400" w:lineRule="exact"/>
        <w:ind w:firstLine="361" w:firstLineChars="150"/>
        <w:rPr>
          <w:rFonts w:hint="eastAsia" w:ascii="宋体" w:hAnsi="宋体"/>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（七）</w:t>
      </w:r>
      <w:r>
        <w:rPr>
          <w:rFonts w:hint="eastAsia" w:ascii="宋体" w:hAnsi="宋体"/>
          <w:b/>
          <w:color w:val="000000" w:themeColor="text1"/>
          <w:sz w:val="24"/>
          <w:szCs w:val="24"/>
          <w14:textFill>
            <w14:solidFill>
              <w14:schemeClr w14:val="tx1"/>
            </w14:solidFill>
          </w14:textFill>
        </w:rPr>
        <w:t>本项目不接受联合体参与报价，否则按无效处理。</w:t>
      </w:r>
    </w:p>
    <w:p w14:paraId="11560830">
      <w:pPr>
        <w:snapToGrid w:val="0"/>
        <w:spacing w:line="400" w:lineRule="exact"/>
        <w:ind w:firstLine="361" w:firstLineChars="150"/>
        <w:rPr>
          <w:rFonts w:hint="eastAsia"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（八）本项目不接受合同分包，否则按无效处理。</w:t>
      </w:r>
    </w:p>
    <w:p w14:paraId="61BE0DBF">
      <w:pPr>
        <w:snapToGrid w:val="0"/>
        <w:spacing w:line="400" w:lineRule="exact"/>
        <w:ind w:firstLine="360" w:firstLineChars="150"/>
        <w:rPr>
          <w:rFonts w:hint="eastAsia" w:ascii="宋体" w:hAnsi="宋体"/>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（九）</w:t>
      </w:r>
      <w:r>
        <w:rPr>
          <w:rFonts w:hint="eastAsia" w:ascii="宋体" w:hAnsi="宋体"/>
          <w:color w:val="000000" w:themeColor="text1"/>
          <w:sz w:val="24"/>
          <w:szCs w:val="24"/>
          <w14:textFill>
            <w14:solidFill>
              <w14:schemeClr w14:val="tx1"/>
            </w14:solidFill>
          </w14:textFill>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0B70ABE4">
      <w:pPr>
        <w:pStyle w:val="4"/>
        <w:adjustRightInd w:val="0"/>
        <w:snapToGrid w:val="0"/>
        <w:spacing w:before="0" w:after="0" w:line="400" w:lineRule="exact"/>
        <w:ind w:firstLine="482" w:firstLineChars="200"/>
        <w:rPr>
          <w:rFonts w:hint="eastAsia" w:ascii="宋体" w:hAnsi="宋体" w:eastAsia="宋体"/>
          <w:color w:val="000000" w:themeColor="text1"/>
          <w:sz w:val="24"/>
          <w14:textFill>
            <w14:solidFill>
              <w14:schemeClr w14:val="tx1"/>
            </w14:solidFill>
          </w14:textFill>
        </w:rPr>
      </w:pPr>
      <w:bookmarkStart w:id="71" w:name="_Toc525047164"/>
      <w:bookmarkStart w:id="72" w:name="_Toc106034777"/>
      <w:bookmarkStart w:id="73" w:name="_Toc521053056"/>
      <w:bookmarkStart w:id="74" w:name="_Toc5805"/>
      <w:bookmarkStart w:id="75" w:name="_Toc1552"/>
      <w:bookmarkStart w:id="76" w:name="_Toc20665"/>
      <w:bookmarkStart w:id="77" w:name="_Toc65660337"/>
      <w:bookmarkStart w:id="78" w:name="_Toc10415"/>
      <w:bookmarkStart w:id="79" w:name="_Toc1733"/>
      <w:r>
        <w:rPr>
          <w:rFonts w:hint="eastAsia" w:ascii="宋体" w:hAnsi="宋体" w:eastAsia="宋体"/>
          <w:color w:val="000000" w:themeColor="text1"/>
          <w:sz w:val="24"/>
          <w14:textFill>
            <w14:solidFill>
              <w14:schemeClr w14:val="tx1"/>
            </w14:solidFill>
          </w14:textFill>
        </w:rPr>
        <w:t>七、联系方式</w:t>
      </w:r>
      <w:bookmarkEnd w:id="71"/>
      <w:bookmarkEnd w:id="72"/>
      <w:bookmarkEnd w:id="73"/>
      <w:bookmarkEnd w:id="74"/>
      <w:bookmarkEnd w:id="75"/>
      <w:bookmarkEnd w:id="76"/>
      <w:bookmarkEnd w:id="77"/>
      <w:bookmarkEnd w:id="78"/>
      <w:bookmarkEnd w:id="79"/>
    </w:p>
    <w:p w14:paraId="773CEB1B">
      <w:pPr>
        <w:snapToGrid w:val="0"/>
        <w:spacing w:line="240" w:lineRule="auto"/>
        <w:ind w:firstLine="480" w:firstLineChars="200"/>
        <w:outlineLvl w:val="2"/>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（一）采购人：</w:t>
      </w:r>
      <w:r>
        <w:rPr>
          <w:rFonts w:hint="eastAsia" w:ascii="宋体" w:hAnsi="宋体"/>
          <w:color w:val="000000" w:themeColor="text1"/>
          <w:sz w:val="24"/>
          <w:szCs w:val="24"/>
          <w:lang w:eastAsia="zh-CN"/>
          <w14:textFill>
            <w14:solidFill>
              <w14:schemeClr w14:val="tx1"/>
            </w14:solidFill>
          </w14:textFill>
        </w:rPr>
        <w:t>垫江县澄溪社区卫生服务中心</w:t>
      </w:r>
    </w:p>
    <w:p w14:paraId="5B383CB4">
      <w:pPr>
        <w:snapToGrid w:val="0"/>
        <w:spacing w:line="24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联系人：</w:t>
      </w:r>
      <w:r>
        <w:rPr>
          <w:rFonts w:hint="eastAsia" w:ascii="宋体" w:hAnsi="宋体"/>
          <w:color w:val="000000" w:themeColor="text1"/>
          <w:sz w:val="24"/>
          <w:szCs w:val="24"/>
          <w:highlight w:val="none"/>
          <w:lang w:val="en-US" w:eastAsia="zh-CN"/>
          <w14:textFill>
            <w14:solidFill>
              <w14:schemeClr w14:val="tx1"/>
            </w14:solidFill>
          </w14:textFill>
        </w:rPr>
        <w:t>游</w:t>
      </w:r>
      <w:r>
        <w:rPr>
          <w:rFonts w:hint="eastAsia" w:ascii="宋体" w:hAnsi="宋体"/>
          <w:color w:val="000000" w:themeColor="text1"/>
          <w:sz w:val="24"/>
          <w:szCs w:val="24"/>
          <w14:textFill>
            <w14:solidFill>
              <w14:schemeClr w14:val="tx1"/>
            </w14:solidFill>
          </w14:textFill>
        </w:rPr>
        <w:t>老师</w:t>
      </w:r>
    </w:p>
    <w:p w14:paraId="2AFBA990">
      <w:pPr>
        <w:snapToGrid w:val="0"/>
        <w:spacing w:line="240" w:lineRule="auto"/>
        <w:ind w:firstLine="480" w:firstLineChars="200"/>
        <w:rPr>
          <w:rFonts w:hint="default"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电  话：</w:t>
      </w:r>
      <w:r>
        <w:rPr>
          <w:rFonts w:hint="eastAsia" w:ascii="宋体" w:hAnsi="宋体" w:cs="宋体"/>
          <w:color w:val="000000" w:themeColor="text1"/>
          <w:sz w:val="24"/>
          <w:szCs w:val="24"/>
          <w:highlight w:val="none"/>
          <w:lang w:val="en-US" w:eastAsia="zh-CN"/>
          <w14:textFill>
            <w14:solidFill>
              <w14:schemeClr w14:val="tx1"/>
            </w14:solidFill>
          </w14:textFill>
        </w:rPr>
        <w:t>19142206812</w:t>
      </w:r>
    </w:p>
    <w:p w14:paraId="5695E54E">
      <w:pPr>
        <w:snapToGrid w:val="0"/>
        <w:spacing w:line="240" w:lineRule="auto"/>
        <w:ind w:firstLine="480" w:firstLineChars="200"/>
        <w:outlineLvl w:val="2"/>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（二）采购代理机构：</w:t>
      </w:r>
      <w:r>
        <w:rPr>
          <w:rFonts w:hint="eastAsia" w:ascii="宋体" w:hAnsi="宋体"/>
          <w:color w:val="000000" w:themeColor="text1"/>
          <w:sz w:val="24"/>
          <w:szCs w:val="24"/>
          <w:lang w:eastAsia="zh-CN"/>
          <w14:textFill>
            <w14:solidFill>
              <w14:schemeClr w14:val="tx1"/>
            </w14:solidFill>
          </w14:textFill>
        </w:rPr>
        <w:t>重庆景强工程咨询有限责任公司</w:t>
      </w:r>
    </w:p>
    <w:p w14:paraId="4548EBE3">
      <w:pPr>
        <w:snapToGrid w:val="0"/>
        <w:spacing w:line="24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联系人：梁老师 </w:t>
      </w:r>
    </w:p>
    <w:p w14:paraId="68C18F4B">
      <w:pPr>
        <w:snapToGrid w:val="0"/>
        <w:spacing w:line="24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电  话：</w:t>
      </w:r>
      <w:r>
        <w:rPr>
          <w:rFonts w:ascii="宋体" w:hAnsi="宋体"/>
          <w:color w:val="000000" w:themeColor="text1"/>
          <w:sz w:val="24"/>
          <w:szCs w:val="24"/>
          <w14:textFill>
            <w14:solidFill>
              <w14:schemeClr w14:val="tx1"/>
            </w14:solidFill>
          </w14:textFill>
        </w:rPr>
        <w:t>023-</w:t>
      </w:r>
      <w:r>
        <w:rPr>
          <w:rFonts w:hint="eastAsia" w:ascii="宋体" w:hAnsi="宋体"/>
          <w:color w:val="000000" w:themeColor="text1"/>
          <w:sz w:val="24"/>
          <w:szCs w:val="24"/>
          <w14:textFill>
            <w14:solidFill>
              <w14:schemeClr w14:val="tx1"/>
            </w14:solidFill>
          </w14:textFill>
        </w:rPr>
        <w:t>81863708</w:t>
      </w:r>
      <w:r>
        <w:rPr>
          <w:rFonts w:ascii="宋体" w:hAnsi="宋体"/>
          <w:color w:val="000000" w:themeColor="text1"/>
          <w:sz w:val="24"/>
          <w:szCs w:val="24"/>
          <w14:textFill>
            <w14:solidFill>
              <w14:schemeClr w14:val="tx1"/>
            </w14:solidFill>
          </w14:textFill>
        </w:rPr>
        <w:br w:type="page"/>
      </w:r>
    </w:p>
    <w:p w14:paraId="21E5DCAD">
      <w:pPr>
        <w:pStyle w:val="4"/>
        <w:numPr>
          <w:ilvl w:val="0"/>
          <w:numId w:val="14"/>
        </w:numPr>
        <w:spacing w:before="0" w:after="0" w:line="360" w:lineRule="auto"/>
        <w:jc w:val="center"/>
        <w:rPr>
          <w:rFonts w:hint="eastAsia" w:ascii="宋体" w:hAnsi="宋体" w:eastAsia="宋体"/>
          <w:b w:val="0"/>
          <w:sz w:val="36"/>
          <w:szCs w:val="30"/>
        </w:rPr>
      </w:pPr>
      <w:bookmarkStart w:id="80" w:name="_Toc11327"/>
      <w:bookmarkStart w:id="81" w:name="_Toc106034778"/>
      <w:bookmarkStart w:id="82" w:name="_Toc65660338"/>
      <w:bookmarkStart w:id="83" w:name="_Toc14516"/>
      <w:bookmarkStart w:id="84" w:name="_Toc1292"/>
      <w:bookmarkStart w:id="85" w:name="_Toc102227313"/>
      <w:r>
        <w:rPr>
          <w:rFonts w:hint="eastAsia" w:ascii="宋体" w:hAnsi="宋体" w:eastAsia="宋体"/>
          <w:b w:val="0"/>
          <w:sz w:val="36"/>
          <w:szCs w:val="30"/>
        </w:rPr>
        <w:t xml:space="preserve"> </w:t>
      </w:r>
      <w:bookmarkStart w:id="86" w:name="_Toc14789"/>
      <w:bookmarkStart w:id="87" w:name="_Toc8111"/>
      <w:r>
        <w:rPr>
          <w:rFonts w:hint="eastAsia" w:ascii="宋体" w:hAnsi="宋体" w:eastAsia="宋体"/>
          <w:b w:val="0"/>
          <w:sz w:val="36"/>
          <w:szCs w:val="30"/>
        </w:rPr>
        <w:t>询价项目服务需求</w:t>
      </w:r>
      <w:bookmarkEnd w:id="80"/>
      <w:bookmarkEnd w:id="81"/>
      <w:bookmarkEnd w:id="82"/>
      <w:bookmarkEnd w:id="83"/>
      <w:bookmarkEnd w:id="84"/>
      <w:bookmarkEnd w:id="86"/>
      <w:bookmarkEnd w:id="87"/>
    </w:p>
    <w:p w14:paraId="2EBCAE0A">
      <w:pPr>
        <w:pStyle w:val="4"/>
        <w:spacing w:line="240" w:lineRule="auto"/>
        <w:ind w:firstLine="482"/>
        <w:rPr>
          <w:rFonts w:hint="eastAsia" w:ascii="宋体" w:hAnsi="宋体" w:cs="宋体"/>
          <w:sz w:val="24"/>
          <w:szCs w:val="24"/>
        </w:rPr>
      </w:pPr>
      <w:bookmarkStart w:id="88" w:name="_Toc18345"/>
      <w:bookmarkStart w:id="89" w:name="_Toc18261"/>
      <w:bookmarkStart w:id="90" w:name="_Toc25802"/>
      <w:r>
        <w:rPr>
          <w:rFonts w:hint="eastAsia" w:ascii="宋体" w:hAnsi="宋体" w:eastAsia="宋体" w:cs="宋体"/>
          <w:sz w:val="24"/>
          <w:szCs w:val="24"/>
        </w:rPr>
        <w:t>一、项目基本概况介绍</w:t>
      </w:r>
      <w:bookmarkEnd w:id="88"/>
      <w:bookmarkEnd w:id="89"/>
      <w:bookmarkEnd w:id="90"/>
    </w:p>
    <w:tbl>
      <w:tblPr>
        <w:tblStyle w:val="57"/>
        <w:tblW w:w="10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3"/>
        <w:gridCol w:w="1445"/>
        <w:gridCol w:w="1450"/>
        <w:gridCol w:w="4270"/>
      </w:tblGrid>
      <w:tr w14:paraId="47CAD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3313" w:type="dxa"/>
            <w:tcBorders>
              <w:top w:val="single" w:color="auto" w:sz="4" w:space="0"/>
              <w:left w:val="single" w:color="auto" w:sz="4" w:space="0"/>
              <w:right w:val="single" w:color="auto" w:sz="4" w:space="0"/>
            </w:tcBorders>
            <w:vAlign w:val="center"/>
          </w:tcPr>
          <w:p w14:paraId="4026E72D">
            <w:pPr>
              <w:widowControl/>
              <w:jc w:val="center"/>
              <w:rPr>
                <w:rFonts w:hint="eastAsia" w:ascii="宋体" w:hAnsi="宋体" w:cs="宋体"/>
                <w:b/>
                <w:bCs/>
                <w:kern w:val="0"/>
                <w:sz w:val="21"/>
                <w:szCs w:val="24"/>
              </w:rPr>
            </w:pPr>
            <w:bookmarkStart w:id="91" w:name="_Toc13293"/>
            <w:r>
              <w:rPr>
                <w:rFonts w:hint="eastAsia" w:ascii="宋体" w:hAnsi="宋体" w:cs="宋体"/>
                <w:b/>
                <w:bCs/>
                <w:kern w:val="0"/>
                <w:sz w:val="21"/>
                <w:szCs w:val="24"/>
              </w:rPr>
              <w:t>项目名称</w:t>
            </w:r>
          </w:p>
        </w:tc>
        <w:tc>
          <w:tcPr>
            <w:tcW w:w="1445" w:type="dxa"/>
            <w:tcBorders>
              <w:top w:val="single" w:color="auto" w:sz="4" w:space="0"/>
              <w:left w:val="single" w:color="auto" w:sz="4" w:space="0"/>
              <w:right w:val="single" w:color="auto" w:sz="4" w:space="0"/>
            </w:tcBorders>
            <w:vAlign w:val="center"/>
          </w:tcPr>
          <w:p w14:paraId="16D5282B">
            <w:pPr>
              <w:jc w:val="center"/>
              <w:rPr>
                <w:rFonts w:hint="eastAsia" w:ascii="宋体" w:hAnsi="宋体" w:cs="宋体"/>
                <w:b/>
                <w:bCs/>
                <w:kern w:val="0"/>
                <w:sz w:val="21"/>
                <w:szCs w:val="24"/>
              </w:rPr>
            </w:pPr>
            <w:r>
              <w:rPr>
                <w:rFonts w:hint="eastAsia" w:ascii="宋体" w:hAnsi="宋体" w:cs="宋体"/>
                <w:b/>
                <w:bCs/>
                <w:kern w:val="0"/>
                <w:sz w:val="21"/>
                <w:szCs w:val="24"/>
              </w:rPr>
              <w:t>最高限价</w:t>
            </w:r>
          </w:p>
          <w:p w14:paraId="0554B2D9">
            <w:pPr>
              <w:jc w:val="center"/>
              <w:rPr>
                <w:rFonts w:hint="eastAsia" w:ascii="宋体" w:hAnsi="宋体" w:cs="宋体"/>
                <w:b/>
                <w:bCs/>
                <w:kern w:val="0"/>
                <w:sz w:val="21"/>
                <w:szCs w:val="24"/>
              </w:rPr>
            </w:pPr>
            <w:r>
              <w:rPr>
                <w:rFonts w:hint="eastAsia" w:ascii="宋体" w:hAnsi="宋体" w:cs="宋体"/>
                <w:b/>
                <w:bCs/>
                <w:kern w:val="0"/>
                <w:sz w:val="21"/>
                <w:szCs w:val="24"/>
              </w:rPr>
              <w:t>（元）</w:t>
            </w:r>
          </w:p>
        </w:tc>
        <w:tc>
          <w:tcPr>
            <w:tcW w:w="1450" w:type="dxa"/>
            <w:tcBorders>
              <w:top w:val="single" w:color="auto" w:sz="4" w:space="0"/>
              <w:left w:val="single" w:color="auto" w:sz="4" w:space="0"/>
              <w:right w:val="single" w:color="auto" w:sz="4" w:space="0"/>
            </w:tcBorders>
            <w:vAlign w:val="center"/>
          </w:tcPr>
          <w:p w14:paraId="4485C6C9">
            <w:pPr>
              <w:jc w:val="center"/>
              <w:rPr>
                <w:rFonts w:hint="eastAsia" w:ascii="宋体" w:hAnsi="宋体" w:cs="宋体"/>
                <w:b/>
                <w:bCs/>
                <w:kern w:val="0"/>
                <w:sz w:val="21"/>
                <w:szCs w:val="24"/>
              </w:rPr>
            </w:pPr>
            <w:r>
              <w:rPr>
                <w:rFonts w:hint="eastAsia" w:ascii="宋体" w:hAnsi="宋体" w:cs="宋体"/>
                <w:b/>
                <w:bCs/>
                <w:kern w:val="0"/>
                <w:sz w:val="21"/>
                <w:szCs w:val="24"/>
              </w:rPr>
              <w:t>服务期限（年）</w:t>
            </w:r>
          </w:p>
        </w:tc>
        <w:tc>
          <w:tcPr>
            <w:tcW w:w="4270" w:type="dxa"/>
            <w:tcBorders>
              <w:top w:val="single" w:color="auto" w:sz="4" w:space="0"/>
              <w:left w:val="single" w:color="auto" w:sz="4" w:space="0"/>
              <w:right w:val="single" w:color="auto" w:sz="4" w:space="0"/>
            </w:tcBorders>
            <w:vAlign w:val="center"/>
          </w:tcPr>
          <w:p w14:paraId="52985FC8">
            <w:pPr>
              <w:jc w:val="center"/>
              <w:rPr>
                <w:rFonts w:hint="eastAsia" w:ascii="宋体" w:hAnsi="宋体" w:eastAsia="宋体" w:cs="宋体"/>
                <w:b/>
                <w:bCs/>
                <w:kern w:val="0"/>
                <w:sz w:val="21"/>
                <w:szCs w:val="24"/>
                <w:lang w:val="en-US" w:eastAsia="zh-CN"/>
              </w:rPr>
            </w:pPr>
            <w:r>
              <w:rPr>
                <w:rFonts w:hint="eastAsia" w:ascii="宋体" w:hAnsi="宋体" w:cs="宋体"/>
                <w:b/>
                <w:bCs/>
                <w:kern w:val="0"/>
                <w:sz w:val="21"/>
                <w:szCs w:val="24"/>
                <w:lang w:val="en-US" w:eastAsia="zh-CN"/>
              </w:rPr>
              <w:t>备注</w:t>
            </w:r>
          </w:p>
        </w:tc>
      </w:tr>
      <w:tr w14:paraId="0A21D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jc w:val="center"/>
        </w:trPr>
        <w:tc>
          <w:tcPr>
            <w:tcW w:w="3313" w:type="dxa"/>
            <w:tcBorders>
              <w:top w:val="single" w:color="auto" w:sz="4" w:space="0"/>
              <w:left w:val="single" w:color="auto" w:sz="4" w:space="0"/>
              <w:bottom w:val="single" w:color="auto" w:sz="4" w:space="0"/>
              <w:right w:val="single" w:color="auto" w:sz="4" w:space="0"/>
            </w:tcBorders>
            <w:vAlign w:val="center"/>
          </w:tcPr>
          <w:p w14:paraId="3858A4CB">
            <w:pPr>
              <w:widowControl/>
              <w:jc w:val="center"/>
              <w:rPr>
                <w:rFonts w:hint="eastAsia" w:ascii="宋体" w:hAnsi="宋体" w:cs="宋体"/>
                <w:kern w:val="0"/>
                <w:sz w:val="21"/>
                <w:szCs w:val="24"/>
              </w:rPr>
            </w:pPr>
            <w:r>
              <w:rPr>
                <w:rFonts w:hint="eastAsia" w:ascii="宋体" w:hAnsi="宋体" w:cs="宋体"/>
                <w:kern w:val="0"/>
                <w:sz w:val="21"/>
                <w:szCs w:val="24"/>
                <w:lang w:eastAsia="zh-CN"/>
              </w:rPr>
              <w:t>垫江县澄溪社区卫生服务中心</w:t>
            </w:r>
            <w:r>
              <w:rPr>
                <w:rFonts w:hint="eastAsia" w:ascii="宋体" w:hAnsi="宋体" w:cs="宋体"/>
                <w:kern w:val="0"/>
                <w:sz w:val="21"/>
                <w:szCs w:val="24"/>
              </w:rPr>
              <w:t>保洁外包服务</w:t>
            </w:r>
          </w:p>
        </w:tc>
        <w:tc>
          <w:tcPr>
            <w:tcW w:w="1445" w:type="dxa"/>
            <w:tcBorders>
              <w:top w:val="single" w:color="auto" w:sz="4" w:space="0"/>
              <w:left w:val="single" w:color="auto" w:sz="4" w:space="0"/>
              <w:bottom w:val="single" w:color="auto" w:sz="4" w:space="0"/>
              <w:right w:val="single" w:color="auto" w:sz="4" w:space="0"/>
            </w:tcBorders>
            <w:vAlign w:val="center"/>
          </w:tcPr>
          <w:p w14:paraId="371106B4">
            <w:pPr>
              <w:widowControl/>
              <w:jc w:val="center"/>
              <w:rPr>
                <w:rFonts w:hint="default" w:ascii="宋体" w:hAnsi="宋体" w:eastAsia="宋体" w:cs="宋体"/>
                <w:kern w:val="0"/>
                <w:sz w:val="21"/>
                <w:szCs w:val="24"/>
                <w:lang w:val="en-US" w:eastAsia="zh-CN"/>
              </w:rPr>
            </w:pPr>
            <w:r>
              <w:rPr>
                <w:rFonts w:hint="eastAsia" w:ascii="宋体" w:hAnsi="宋体" w:cs="宋体"/>
                <w:kern w:val="0"/>
                <w:sz w:val="21"/>
                <w:szCs w:val="24"/>
                <w:highlight w:val="none"/>
                <w:lang w:val="en-US" w:eastAsia="zh-CN"/>
              </w:rPr>
              <w:t>186000.00</w:t>
            </w:r>
          </w:p>
        </w:tc>
        <w:tc>
          <w:tcPr>
            <w:tcW w:w="1450" w:type="dxa"/>
            <w:tcBorders>
              <w:top w:val="single" w:color="auto" w:sz="4" w:space="0"/>
              <w:left w:val="single" w:color="auto" w:sz="4" w:space="0"/>
              <w:bottom w:val="single" w:color="auto" w:sz="4" w:space="0"/>
              <w:right w:val="single" w:color="auto" w:sz="4" w:space="0"/>
            </w:tcBorders>
            <w:vAlign w:val="center"/>
          </w:tcPr>
          <w:p w14:paraId="7C2587A3">
            <w:pPr>
              <w:widowControl/>
              <w:jc w:val="center"/>
              <w:rPr>
                <w:rFonts w:hint="eastAsia" w:ascii="宋体" w:hAnsi="宋体" w:cs="宋体"/>
                <w:kern w:val="0"/>
                <w:sz w:val="21"/>
                <w:szCs w:val="24"/>
              </w:rPr>
            </w:pPr>
            <w:r>
              <w:rPr>
                <w:rFonts w:hint="eastAsia" w:ascii="宋体" w:hAnsi="宋体" w:cs="宋体"/>
                <w:kern w:val="0"/>
                <w:sz w:val="21"/>
                <w:szCs w:val="24"/>
              </w:rPr>
              <w:t>1</w:t>
            </w:r>
          </w:p>
        </w:tc>
        <w:tc>
          <w:tcPr>
            <w:tcW w:w="4270" w:type="dxa"/>
            <w:tcBorders>
              <w:top w:val="single" w:color="auto" w:sz="4" w:space="0"/>
              <w:left w:val="single" w:color="auto" w:sz="4" w:space="0"/>
              <w:bottom w:val="single" w:color="auto" w:sz="4" w:space="0"/>
              <w:right w:val="single" w:color="auto" w:sz="4" w:space="0"/>
            </w:tcBorders>
            <w:vAlign w:val="center"/>
          </w:tcPr>
          <w:p w14:paraId="1270DF8F">
            <w:pPr>
              <w:widowControl/>
              <w:jc w:val="center"/>
              <w:rPr>
                <w:rFonts w:hint="default" w:ascii="宋体" w:hAnsi="宋体" w:eastAsia="宋体" w:cs="宋体"/>
                <w:kern w:val="0"/>
                <w:sz w:val="21"/>
                <w:szCs w:val="24"/>
                <w:lang w:val="en-US" w:eastAsia="zh-CN"/>
              </w:rPr>
            </w:pPr>
            <w:r>
              <w:rPr>
                <w:rFonts w:hint="eastAsia" w:ascii="宋体" w:hAnsi="宋体" w:cs="宋体"/>
                <w:kern w:val="0"/>
                <w:sz w:val="21"/>
                <w:szCs w:val="24"/>
                <w:lang w:val="en-US" w:eastAsia="zh-CN"/>
              </w:rPr>
              <w:t>采购人及采购代理机构不统一组织现场踏勘，由各供应商自行踏勘现场了解项目具体情况并承担费用。无论供应商是否踏勘，均视为供应商已知晓本项目全部情况。</w:t>
            </w:r>
          </w:p>
        </w:tc>
      </w:tr>
    </w:tbl>
    <w:p w14:paraId="6B3D51EF">
      <w:pPr>
        <w:pStyle w:val="4"/>
        <w:spacing w:line="240" w:lineRule="auto"/>
        <w:ind w:firstLine="482"/>
        <w:rPr>
          <w:rFonts w:hint="eastAsia" w:ascii="宋体" w:hAnsi="宋体" w:eastAsia="宋体" w:cs="宋体"/>
          <w:sz w:val="24"/>
          <w:szCs w:val="24"/>
        </w:rPr>
      </w:pPr>
      <w:bookmarkStart w:id="92" w:name="_Toc10489"/>
      <w:bookmarkStart w:id="93" w:name="_Toc26707"/>
      <w:r>
        <w:rPr>
          <w:rFonts w:hint="eastAsia" w:ascii="宋体" w:hAnsi="宋体" w:eastAsia="宋体" w:cs="宋体"/>
          <w:sz w:val="24"/>
          <w:szCs w:val="24"/>
        </w:rPr>
        <w:t>二、</w:t>
      </w:r>
      <w:bookmarkEnd w:id="91"/>
      <w:r>
        <w:rPr>
          <w:rFonts w:hint="eastAsia" w:ascii="宋体" w:hAnsi="宋体" w:eastAsia="宋体" w:cs="宋体"/>
          <w:sz w:val="24"/>
          <w:szCs w:val="24"/>
        </w:rPr>
        <w:t>服务内容及要求</w:t>
      </w:r>
      <w:bookmarkEnd w:id="92"/>
      <w:bookmarkEnd w:id="93"/>
    </w:p>
    <w:p w14:paraId="355C5E29">
      <w:pPr>
        <w:snapToGrid w:val="0"/>
        <w:ind w:firstLine="360" w:firstLineChars="150"/>
        <w:rPr>
          <w:rFonts w:hint="eastAsia" w:ascii="宋体" w:hAnsi="宋体" w:cs="宋体"/>
          <w:sz w:val="24"/>
          <w:szCs w:val="24"/>
        </w:rPr>
      </w:pPr>
      <w:r>
        <w:rPr>
          <w:rFonts w:hint="eastAsia" w:ascii="宋体" w:hAnsi="宋体" w:cs="宋体"/>
          <w:sz w:val="24"/>
          <w:szCs w:val="24"/>
        </w:rPr>
        <w:t>（一）人员配置需求</w:t>
      </w:r>
    </w:p>
    <w:p w14:paraId="6E472CCC">
      <w:pPr>
        <w:snapToGrid w:val="0"/>
        <w:ind w:firstLine="360" w:firstLineChars="150"/>
        <w:rPr>
          <w:rFonts w:hint="eastAsia" w:ascii="宋体" w:hAnsi="宋体" w:cs="宋体"/>
          <w:sz w:val="24"/>
          <w:szCs w:val="24"/>
        </w:rPr>
      </w:pPr>
      <w:r>
        <w:rPr>
          <w:rFonts w:hint="eastAsia" w:ascii="宋体" w:hAnsi="宋体" w:cs="宋体"/>
          <w:sz w:val="24"/>
          <w:szCs w:val="24"/>
        </w:rPr>
        <w:t>1.本项目服务岗位人数：7人。</w:t>
      </w:r>
    </w:p>
    <w:p w14:paraId="744328FA">
      <w:pPr>
        <w:snapToGrid w:val="0"/>
        <w:ind w:firstLine="360" w:firstLineChars="15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2.年龄要求：女性年龄不高于5</w:t>
      </w: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cs="宋体"/>
          <w:color w:val="000000" w:themeColor="text1"/>
          <w:sz w:val="24"/>
          <w:szCs w:val="24"/>
          <w14:textFill>
            <w14:solidFill>
              <w14:schemeClr w14:val="tx1"/>
            </w14:solidFill>
          </w14:textFill>
        </w:rPr>
        <w:t>岁；男性年龄不高于60岁。 </w:t>
      </w:r>
    </w:p>
    <w:p w14:paraId="5E52F7F9">
      <w:pPr>
        <w:snapToGrid w:val="0"/>
        <w:ind w:firstLine="360" w:firstLineChars="150"/>
        <w:rPr>
          <w:rFonts w:hint="eastAsia"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二</w:t>
      </w:r>
      <w:r>
        <w:rPr>
          <w:rFonts w:hint="eastAsia" w:ascii="宋体" w:hAnsi="宋体" w:cs="宋体"/>
          <w:sz w:val="24"/>
          <w:szCs w:val="24"/>
          <w:lang w:eastAsia="zh-CN"/>
        </w:rPr>
        <w:t>）</w:t>
      </w:r>
      <w:r>
        <w:rPr>
          <w:rFonts w:hint="eastAsia" w:ascii="宋体" w:hAnsi="宋体" w:cs="宋体"/>
          <w:sz w:val="24"/>
          <w:szCs w:val="24"/>
        </w:rPr>
        <w:t>岗位要求</w:t>
      </w:r>
    </w:p>
    <w:p w14:paraId="365B7958">
      <w:pPr>
        <w:snapToGrid w:val="0"/>
        <w:ind w:firstLine="360" w:firstLineChars="150"/>
        <w:rPr>
          <w:rFonts w:hint="eastAsia" w:ascii="宋体" w:hAnsi="宋体" w:cs="宋体"/>
          <w:sz w:val="24"/>
          <w:szCs w:val="24"/>
        </w:rPr>
      </w:pPr>
      <w:r>
        <w:rPr>
          <w:rFonts w:hint="eastAsia" w:ascii="宋体" w:hAnsi="宋体" w:cs="宋体"/>
          <w:sz w:val="24"/>
          <w:szCs w:val="24"/>
        </w:rPr>
        <w:t>1.公司内部对管理人员和清洁服务人员有岗前培训，清洁服务人员经过岗前培训合格才上岗。从业人员，身体健康、具备基本从业人员素质。</w:t>
      </w:r>
    </w:p>
    <w:p w14:paraId="7E6CCD67">
      <w:pPr>
        <w:snapToGrid w:val="0"/>
        <w:ind w:firstLine="360" w:firstLineChars="150"/>
        <w:rPr>
          <w:rFonts w:hint="eastAsia" w:ascii="宋体" w:hAnsi="宋体" w:cs="宋体"/>
          <w:sz w:val="24"/>
          <w:szCs w:val="24"/>
        </w:rPr>
      </w:pPr>
      <w:r>
        <w:rPr>
          <w:rFonts w:hint="eastAsia" w:ascii="宋体" w:hAnsi="宋体" w:cs="宋体"/>
          <w:sz w:val="24"/>
          <w:szCs w:val="24"/>
        </w:rPr>
        <w:t>2.员工需统一着装，干净整洁，符合相关要求，服务热情周到、细致高效。</w:t>
      </w:r>
    </w:p>
    <w:p w14:paraId="2F394109">
      <w:pPr>
        <w:snapToGrid w:val="0"/>
        <w:ind w:firstLine="360" w:firstLineChars="150"/>
        <w:rPr>
          <w:rFonts w:hint="eastAsia" w:ascii="宋体" w:hAnsi="宋体" w:cs="宋体"/>
          <w:color w:val="auto"/>
          <w:sz w:val="24"/>
          <w:szCs w:val="24"/>
        </w:rPr>
      </w:pP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三</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服务范围</w:t>
      </w:r>
      <w:r>
        <w:rPr>
          <w:rFonts w:hint="eastAsia" w:ascii="宋体" w:hAnsi="宋体" w:cs="宋体"/>
          <w:color w:val="auto"/>
          <w:sz w:val="24"/>
          <w:szCs w:val="24"/>
        </w:rPr>
        <w:t>：</w:t>
      </w:r>
      <w:r>
        <w:rPr>
          <w:rFonts w:hint="eastAsia" w:ascii="宋体" w:hAnsi="宋体" w:cs="宋体"/>
          <w:color w:val="auto"/>
          <w:sz w:val="24"/>
          <w:szCs w:val="24"/>
          <w:lang w:val="en-US" w:eastAsia="zh-CN"/>
        </w:rPr>
        <w:t>中心</w:t>
      </w:r>
      <w:r>
        <w:rPr>
          <w:rFonts w:hint="eastAsia" w:ascii="宋体" w:hAnsi="宋体" w:cs="宋体"/>
          <w:color w:val="auto"/>
          <w:sz w:val="24"/>
          <w:szCs w:val="24"/>
        </w:rPr>
        <w:t>所有公共区域</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不限于院坝.草坪）内</w:t>
      </w:r>
      <w:r>
        <w:rPr>
          <w:rFonts w:hint="eastAsia" w:ascii="宋体" w:hAnsi="宋体" w:cs="宋体"/>
          <w:color w:val="auto"/>
          <w:sz w:val="24"/>
          <w:szCs w:val="24"/>
        </w:rPr>
        <w:t>、</w:t>
      </w:r>
      <w:r>
        <w:rPr>
          <w:rFonts w:hint="eastAsia" w:ascii="宋体" w:hAnsi="宋体" w:cs="宋体"/>
          <w:color w:val="auto"/>
          <w:sz w:val="24"/>
          <w:szCs w:val="24"/>
          <w:lang w:val="en-US" w:eastAsia="zh-CN"/>
        </w:rPr>
        <w:t>-1楼、</w:t>
      </w:r>
      <w:r>
        <w:rPr>
          <w:rFonts w:hint="eastAsia" w:ascii="宋体" w:hAnsi="宋体" w:cs="宋体"/>
          <w:color w:val="auto"/>
          <w:sz w:val="24"/>
          <w:szCs w:val="24"/>
        </w:rPr>
        <w:t>1-5楼、8-9楼</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楼层含梯间）</w:t>
      </w:r>
      <w:r>
        <w:rPr>
          <w:rFonts w:hint="eastAsia" w:ascii="宋体" w:hAnsi="宋体" w:cs="宋体"/>
          <w:color w:val="auto"/>
          <w:sz w:val="24"/>
          <w:szCs w:val="24"/>
        </w:rPr>
        <w:t>及三楼露台、楼顶。</w:t>
      </w:r>
    </w:p>
    <w:p w14:paraId="5BFF0FF7">
      <w:pPr>
        <w:snapToGrid w:val="0"/>
        <w:ind w:firstLine="360" w:firstLineChars="150"/>
        <w:rPr>
          <w:rFonts w:hint="eastAsia"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四</w:t>
      </w:r>
      <w:r>
        <w:rPr>
          <w:rFonts w:hint="eastAsia" w:ascii="宋体" w:hAnsi="宋体" w:cs="宋体"/>
          <w:sz w:val="24"/>
          <w:szCs w:val="24"/>
          <w:lang w:eastAsia="zh-CN"/>
        </w:rPr>
        <w:t>）</w:t>
      </w:r>
      <w:r>
        <w:rPr>
          <w:rFonts w:hint="eastAsia" w:ascii="宋体" w:hAnsi="宋体" w:cs="宋体"/>
          <w:sz w:val="24"/>
          <w:szCs w:val="24"/>
        </w:rPr>
        <w:t>服务要求：全年对院区进行一次大扫除（包含但不限于院区内所有公共区域、办公场所及办公设施设备）。 </w:t>
      </w:r>
    </w:p>
    <w:p w14:paraId="46BBBCB3">
      <w:pPr>
        <w:snapToGrid w:val="0"/>
        <w:ind w:firstLine="360" w:firstLineChars="150"/>
        <w:rPr>
          <w:rFonts w:hint="eastAsia" w:ascii="宋体" w:hAnsi="宋体" w:cs="宋体"/>
          <w:sz w:val="24"/>
          <w:szCs w:val="24"/>
        </w:rPr>
      </w:pPr>
      <w:r>
        <w:rPr>
          <w:rFonts w:hint="eastAsia" w:ascii="宋体" w:hAnsi="宋体" w:cs="宋体"/>
          <w:sz w:val="24"/>
          <w:szCs w:val="24"/>
        </w:rPr>
        <w:t>1.公共场所保洁卫生</w:t>
      </w:r>
      <w:r>
        <w:rPr>
          <w:rFonts w:hint="eastAsia" w:ascii="宋体" w:hAnsi="宋体" w:cs="宋体"/>
          <w:sz w:val="24"/>
          <w:szCs w:val="24"/>
          <w:lang w:val="en-US" w:eastAsia="zh-CN"/>
        </w:rPr>
        <w:t>要求</w:t>
      </w:r>
      <w:r>
        <w:rPr>
          <w:rFonts w:hint="eastAsia" w:ascii="宋体" w:hAnsi="宋体" w:cs="宋体"/>
          <w:sz w:val="24"/>
          <w:szCs w:val="24"/>
        </w:rPr>
        <w:t>：</w:t>
      </w:r>
    </w:p>
    <w:p w14:paraId="38ABB726">
      <w:pPr>
        <w:snapToGrid w:val="0"/>
        <w:ind w:firstLine="360" w:firstLineChars="150"/>
        <w:rPr>
          <w:rFonts w:hint="eastAsia" w:ascii="宋体" w:hAnsi="宋体" w:cs="宋体"/>
          <w:sz w:val="24"/>
          <w:szCs w:val="24"/>
        </w:rPr>
      </w:pPr>
      <w:r>
        <w:rPr>
          <w:rFonts w:hint="eastAsia" w:ascii="宋体" w:hAnsi="宋体" w:cs="宋体"/>
          <w:sz w:val="24"/>
          <w:szCs w:val="24"/>
        </w:rPr>
        <w:t>（1）地面清洁光亮无尘土污迹。</w:t>
      </w:r>
    </w:p>
    <w:p w14:paraId="5AD7A74B">
      <w:pPr>
        <w:snapToGrid w:val="0"/>
        <w:ind w:firstLine="360" w:firstLineChars="150"/>
        <w:rPr>
          <w:rFonts w:hint="eastAsia" w:ascii="宋体" w:hAnsi="宋体" w:cs="宋体"/>
          <w:sz w:val="24"/>
          <w:szCs w:val="24"/>
        </w:rPr>
      </w:pPr>
      <w:r>
        <w:rPr>
          <w:rFonts w:hint="eastAsia" w:ascii="宋体" w:hAnsi="宋体" w:cs="宋体"/>
          <w:sz w:val="24"/>
          <w:szCs w:val="24"/>
        </w:rPr>
        <w:t>（2）休息处的候诊椅清洁、无迹。</w:t>
      </w:r>
    </w:p>
    <w:p w14:paraId="737FE5BE">
      <w:pPr>
        <w:snapToGrid w:val="0"/>
        <w:ind w:firstLine="360" w:firstLineChars="150"/>
        <w:rPr>
          <w:rFonts w:hint="eastAsia" w:ascii="宋体" w:hAnsi="宋体" w:cs="宋体"/>
          <w:sz w:val="24"/>
          <w:szCs w:val="24"/>
        </w:rPr>
      </w:pPr>
      <w:r>
        <w:rPr>
          <w:rFonts w:hint="eastAsia" w:ascii="宋体" w:hAnsi="宋体" w:cs="宋体"/>
          <w:sz w:val="24"/>
          <w:szCs w:val="24"/>
        </w:rPr>
        <w:t>（3）休息处的沙发、茶几保持干净，垃圾及时处理。</w:t>
      </w:r>
    </w:p>
    <w:p w14:paraId="1ECF3527">
      <w:pPr>
        <w:snapToGrid w:val="0"/>
        <w:ind w:firstLine="360" w:firstLineChars="150"/>
        <w:rPr>
          <w:rFonts w:hint="eastAsia" w:ascii="宋体" w:hAnsi="宋体" w:cs="宋体"/>
          <w:sz w:val="24"/>
          <w:szCs w:val="24"/>
        </w:rPr>
      </w:pPr>
      <w:r>
        <w:rPr>
          <w:rFonts w:hint="eastAsia" w:ascii="宋体" w:hAnsi="宋体" w:cs="宋体"/>
          <w:sz w:val="24"/>
          <w:szCs w:val="24"/>
        </w:rPr>
        <w:t>（4）大堂内外玻璃光洁明亮。</w:t>
      </w:r>
    </w:p>
    <w:p w14:paraId="16C725A9">
      <w:pPr>
        <w:snapToGrid w:val="0"/>
        <w:ind w:firstLine="360" w:firstLineChars="150"/>
        <w:rPr>
          <w:rFonts w:hint="eastAsia" w:ascii="宋体" w:hAnsi="宋体" w:cs="宋体"/>
          <w:sz w:val="24"/>
          <w:szCs w:val="24"/>
        </w:rPr>
      </w:pPr>
      <w:r>
        <w:rPr>
          <w:rFonts w:hint="eastAsia" w:ascii="宋体" w:hAnsi="宋体" w:cs="宋体"/>
          <w:sz w:val="24"/>
          <w:szCs w:val="24"/>
        </w:rPr>
        <w:t>（5）地面无烟蒂，保持整洁。</w:t>
      </w:r>
    </w:p>
    <w:p w14:paraId="0ECFAB00">
      <w:pPr>
        <w:snapToGrid w:val="0"/>
        <w:ind w:firstLine="360" w:firstLineChars="150"/>
        <w:rPr>
          <w:rFonts w:hint="eastAsia" w:ascii="宋体" w:hAnsi="宋体" w:cs="宋体"/>
          <w:sz w:val="24"/>
          <w:szCs w:val="24"/>
        </w:rPr>
      </w:pPr>
      <w:r>
        <w:rPr>
          <w:rFonts w:hint="eastAsia" w:ascii="宋体" w:hAnsi="宋体" w:cs="宋体"/>
          <w:sz w:val="24"/>
          <w:szCs w:val="24"/>
        </w:rPr>
        <w:t>（6）大门、门把手上无手印、尘、迹。</w:t>
      </w:r>
    </w:p>
    <w:p w14:paraId="461E9E9B">
      <w:pPr>
        <w:snapToGrid w:val="0"/>
        <w:ind w:firstLine="360" w:firstLineChars="150"/>
        <w:rPr>
          <w:rFonts w:hint="eastAsia" w:ascii="宋体" w:hAnsi="宋体" w:cs="宋体"/>
          <w:sz w:val="24"/>
          <w:szCs w:val="24"/>
        </w:rPr>
      </w:pPr>
      <w:r>
        <w:rPr>
          <w:rFonts w:hint="eastAsia" w:ascii="宋体" w:hAnsi="宋体" w:cs="宋体"/>
          <w:sz w:val="24"/>
          <w:szCs w:val="24"/>
        </w:rPr>
        <w:t>（7）公共卫生间保持清洁、无异味、无污垢。</w:t>
      </w:r>
    </w:p>
    <w:p w14:paraId="45473F7E">
      <w:pPr>
        <w:snapToGrid w:val="0"/>
        <w:ind w:firstLine="360" w:firstLineChars="150"/>
        <w:rPr>
          <w:rFonts w:hint="eastAsia" w:ascii="宋体" w:hAnsi="宋体" w:cs="宋体"/>
          <w:sz w:val="24"/>
          <w:szCs w:val="24"/>
        </w:rPr>
      </w:pPr>
      <w:r>
        <w:rPr>
          <w:rFonts w:hint="eastAsia" w:ascii="宋体" w:hAnsi="宋体" w:cs="宋体"/>
          <w:sz w:val="24"/>
          <w:szCs w:val="24"/>
        </w:rPr>
        <w:t>（8）电梯间、电梯</w:t>
      </w:r>
      <w:r>
        <w:rPr>
          <w:rFonts w:hint="eastAsia" w:ascii="宋体" w:hAnsi="宋体" w:cs="宋体"/>
          <w:sz w:val="24"/>
          <w:szCs w:val="24"/>
          <w:lang w:eastAsia="zh-CN"/>
        </w:rPr>
        <w:t>轿厢</w:t>
      </w:r>
      <w:r>
        <w:rPr>
          <w:rFonts w:hint="eastAsia" w:ascii="宋体" w:hAnsi="宋体" w:cs="宋体"/>
          <w:sz w:val="24"/>
          <w:szCs w:val="24"/>
        </w:rPr>
        <w:t>的天花板、灯具、按钮、</w:t>
      </w:r>
      <w:r>
        <w:rPr>
          <w:rFonts w:hint="eastAsia" w:ascii="宋体" w:hAnsi="宋体" w:cs="宋体"/>
          <w:sz w:val="24"/>
          <w:szCs w:val="24"/>
          <w:lang w:eastAsia="zh-CN"/>
        </w:rPr>
        <w:t>不锈钢</w:t>
      </w:r>
      <w:r>
        <w:rPr>
          <w:rFonts w:hint="eastAsia" w:ascii="宋体" w:hAnsi="宋体" w:cs="宋体"/>
          <w:sz w:val="24"/>
          <w:szCs w:val="24"/>
        </w:rPr>
        <w:t>墙面无污渍、地面清洁光亮，</w:t>
      </w:r>
      <w:r>
        <w:rPr>
          <w:rFonts w:hint="eastAsia" w:ascii="宋体" w:hAnsi="宋体" w:cs="宋体"/>
          <w:sz w:val="24"/>
          <w:szCs w:val="24"/>
          <w:lang w:eastAsia="zh-CN"/>
        </w:rPr>
        <w:t>轿厢</w:t>
      </w:r>
      <w:r>
        <w:rPr>
          <w:rFonts w:hint="eastAsia" w:ascii="宋体" w:hAnsi="宋体" w:cs="宋体"/>
          <w:sz w:val="24"/>
          <w:szCs w:val="24"/>
        </w:rPr>
        <w:t>内空气清新无异味。</w:t>
      </w:r>
    </w:p>
    <w:p w14:paraId="0BFBAFFF">
      <w:pPr>
        <w:snapToGrid w:val="0"/>
        <w:ind w:firstLine="360" w:firstLineChars="150"/>
        <w:rPr>
          <w:rFonts w:hint="eastAsia" w:ascii="宋体" w:hAnsi="宋体" w:cs="宋体"/>
          <w:sz w:val="24"/>
          <w:szCs w:val="24"/>
        </w:rPr>
      </w:pPr>
      <w:r>
        <w:rPr>
          <w:rFonts w:hint="eastAsia" w:ascii="宋体" w:hAnsi="宋体" w:cs="宋体"/>
          <w:sz w:val="24"/>
          <w:szCs w:val="24"/>
        </w:rPr>
        <w:t>（9）服务台饰面清洁光亮无尘迹，标识牌清洁、明亮、无污垢。</w:t>
      </w:r>
    </w:p>
    <w:p w14:paraId="1A2419C6">
      <w:pPr>
        <w:snapToGrid w:val="0"/>
        <w:ind w:firstLine="360" w:firstLineChars="150"/>
        <w:rPr>
          <w:rFonts w:hint="eastAsia" w:ascii="宋体" w:hAnsi="宋体" w:cs="宋体"/>
          <w:sz w:val="24"/>
          <w:szCs w:val="24"/>
        </w:rPr>
      </w:pPr>
      <w:r>
        <w:rPr>
          <w:rFonts w:hint="eastAsia" w:ascii="宋体" w:hAnsi="宋体" w:cs="宋体"/>
          <w:sz w:val="24"/>
          <w:szCs w:val="24"/>
        </w:rPr>
        <w:t>（10）公共场所、走廊、过道无堆放杂物和烟头；天花板、门窗、灯珊无尘积、蜘蛛网。</w:t>
      </w:r>
    </w:p>
    <w:p w14:paraId="20AD8E78">
      <w:pPr>
        <w:snapToGrid w:val="0"/>
        <w:ind w:firstLine="360" w:firstLineChars="150"/>
        <w:rPr>
          <w:rFonts w:hint="eastAsia" w:ascii="宋体" w:hAnsi="宋体" w:cs="宋体"/>
          <w:color w:val="auto"/>
          <w:sz w:val="24"/>
          <w:szCs w:val="24"/>
        </w:rPr>
      </w:pPr>
      <w:r>
        <w:rPr>
          <w:rFonts w:hint="eastAsia" w:ascii="宋体" w:hAnsi="宋体" w:cs="宋体"/>
          <w:sz w:val="24"/>
          <w:szCs w:val="24"/>
        </w:rPr>
        <w:t>（11）每年不低于两次对</w:t>
      </w:r>
      <w:r>
        <w:rPr>
          <w:rFonts w:hint="eastAsia" w:ascii="宋体" w:hAnsi="宋体" w:cs="宋体"/>
          <w:sz w:val="24"/>
          <w:szCs w:val="24"/>
          <w:lang w:val="en-US" w:eastAsia="zh-CN"/>
        </w:rPr>
        <w:t>中心</w:t>
      </w:r>
      <w:r>
        <w:rPr>
          <w:rFonts w:hint="eastAsia" w:ascii="宋体" w:hAnsi="宋体" w:cs="宋体"/>
          <w:sz w:val="24"/>
          <w:szCs w:val="24"/>
        </w:rPr>
        <w:t>绿化进行修剪；</w:t>
      </w:r>
      <w:r>
        <w:rPr>
          <w:rFonts w:hint="eastAsia" w:ascii="宋体" w:hAnsi="宋体" w:cs="宋体"/>
          <w:color w:val="auto"/>
          <w:sz w:val="24"/>
          <w:szCs w:val="24"/>
        </w:rPr>
        <w:t>按需对</w:t>
      </w:r>
      <w:r>
        <w:rPr>
          <w:rFonts w:hint="eastAsia" w:ascii="宋体" w:hAnsi="宋体" w:cs="宋体"/>
          <w:color w:val="auto"/>
          <w:sz w:val="24"/>
          <w:szCs w:val="24"/>
          <w:lang w:val="en-US" w:eastAsia="zh-CN"/>
        </w:rPr>
        <w:t>中心</w:t>
      </w:r>
      <w:r>
        <w:rPr>
          <w:rFonts w:hint="eastAsia" w:ascii="宋体" w:hAnsi="宋体" w:cs="宋体"/>
          <w:color w:val="auto"/>
          <w:sz w:val="24"/>
          <w:szCs w:val="24"/>
        </w:rPr>
        <w:t>绿化进行养护</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浇水（视天气情况而定）等</w:t>
      </w:r>
      <w:r>
        <w:rPr>
          <w:rFonts w:hint="eastAsia" w:ascii="宋体" w:hAnsi="宋体" w:cs="宋体"/>
          <w:color w:val="auto"/>
          <w:sz w:val="24"/>
          <w:szCs w:val="24"/>
        </w:rPr>
        <w:t>管理</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定期除杂草</w:t>
      </w:r>
      <w:r>
        <w:rPr>
          <w:rFonts w:hint="eastAsia" w:ascii="宋体" w:hAnsi="宋体" w:cs="宋体"/>
          <w:color w:val="auto"/>
          <w:sz w:val="24"/>
          <w:szCs w:val="24"/>
        </w:rPr>
        <w:t>。</w:t>
      </w:r>
    </w:p>
    <w:p w14:paraId="39E68BD8">
      <w:pPr>
        <w:snapToGrid w:val="0"/>
        <w:ind w:firstLine="360" w:firstLineChars="150"/>
        <w:rPr>
          <w:rFonts w:hint="eastAsia" w:ascii="宋体" w:hAnsi="宋体" w:eastAsia="宋体" w:cs="宋体"/>
          <w:sz w:val="24"/>
          <w:szCs w:val="24"/>
          <w:lang w:eastAsia="zh-CN"/>
        </w:rPr>
      </w:pPr>
      <w:r>
        <w:rPr>
          <w:rFonts w:hint="eastAsia" w:ascii="宋体" w:hAnsi="宋体" w:cs="宋体"/>
          <w:sz w:val="24"/>
          <w:szCs w:val="24"/>
        </w:rPr>
        <w:t>2.室内保洁卫生</w:t>
      </w:r>
      <w:r>
        <w:rPr>
          <w:rFonts w:hint="eastAsia" w:ascii="宋体" w:hAnsi="宋体" w:cs="宋体"/>
          <w:sz w:val="24"/>
          <w:szCs w:val="24"/>
          <w:lang w:val="en-US" w:eastAsia="zh-CN"/>
        </w:rPr>
        <w:t>要求</w:t>
      </w:r>
    </w:p>
    <w:p w14:paraId="758EE4DC">
      <w:pPr>
        <w:snapToGrid w:val="0"/>
        <w:ind w:firstLine="360" w:firstLineChars="150"/>
        <w:rPr>
          <w:rFonts w:hint="eastAsia" w:ascii="宋体" w:hAnsi="宋体" w:cs="宋体"/>
          <w:sz w:val="24"/>
          <w:szCs w:val="24"/>
        </w:rPr>
      </w:pPr>
      <w:r>
        <w:rPr>
          <w:rFonts w:hint="eastAsia" w:ascii="宋体" w:hAnsi="宋体" w:cs="宋体"/>
          <w:sz w:val="24"/>
          <w:szCs w:val="24"/>
        </w:rPr>
        <w:t>（1）保持各</w:t>
      </w:r>
      <w:r>
        <w:rPr>
          <w:rFonts w:hint="eastAsia" w:ascii="宋体" w:hAnsi="宋体" w:cs="宋体"/>
          <w:sz w:val="24"/>
          <w:szCs w:val="24"/>
          <w:lang w:val="en-US" w:eastAsia="zh-CN"/>
        </w:rPr>
        <w:t>病房、</w:t>
      </w:r>
      <w:r>
        <w:rPr>
          <w:rFonts w:hint="eastAsia" w:ascii="宋体" w:hAnsi="宋体" w:cs="宋体"/>
          <w:sz w:val="24"/>
          <w:szCs w:val="24"/>
        </w:rPr>
        <w:t>诊室、治疗室、护士站、更衣室、医生办公室、主任办公室、医护值班室</w:t>
      </w:r>
      <w:r>
        <w:rPr>
          <w:rFonts w:hint="eastAsia" w:ascii="宋体" w:hAnsi="宋体" w:cs="宋体"/>
          <w:sz w:val="24"/>
          <w:szCs w:val="24"/>
          <w:lang w:val="en-US" w:eastAsia="zh-CN"/>
        </w:rPr>
        <w:t>等</w:t>
      </w:r>
      <w:r>
        <w:rPr>
          <w:rFonts w:hint="eastAsia" w:ascii="宋体" w:hAnsi="宋体" w:cs="宋体"/>
          <w:sz w:val="24"/>
          <w:szCs w:val="24"/>
        </w:rPr>
        <w:t>各种工作台面、地面及椅子、诊断床洁净无尘。</w:t>
      </w:r>
    </w:p>
    <w:p w14:paraId="5BFC614A">
      <w:pPr>
        <w:snapToGrid w:val="0"/>
        <w:ind w:firstLine="360" w:firstLineChars="150"/>
        <w:rPr>
          <w:rFonts w:hint="eastAsia" w:ascii="宋体" w:hAnsi="宋体" w:cs="宋体"/>
          <w:sz w:val="24"/>
          <w:szCs w:val="24"/>
        </w:rPr>
      </w:pPr>
      <w:r>
        <w:rPr>
          <w:rFonts w:hint="eastAsia" w:ascii="宋体" w:hAnsi="宋体" w:cs="宋体"/>
          <w:sz w:val="24"/>
          <w:szCs w:val="24"/>
        </w:rPr>
        <w:t>（2）保持诊区宣传栏、门、玻璃门窗内外</w:t>
      </w:r>
      <w:r>
        <w:rPr>
          <w:rFonts w:hint="eastAsia" w:ascii="宋体" w:hAnsi="宋体" w:cs="宋体"/>
          <w:sz w:val="24"/>
          <w:szCs w:val="24"/>
          <w:lang w:eastAsia="zh-CN"/>
        </w:rPr>
        <w:t>洁净</w:t>
      </w:r>
      <w:r>
        <w:rPr>
          <w:rFonts w:hint="eastAsia" w:ascii="宋体" w:hAnsi="宋体" w:cs="宋体"/>
          <w:sz w:val="24"/>
          <w:szCs w:val="24"/>
        </w:rPr>
        <w:t>，无乱贴画、广告，无乱堆放杂物。</w:t>
      </w:r>
    </w:p>
    <w:p w14:paraId="70C0BAA6">
      <w:pPr>
        <w:snapToGrid w:val="0"/>
        <w:ind w:firstLine="360" w:firstLineChars="150"/>
        <w:rPr>
          <w:rFonts w:hint="eastAsia" w:ascii="宋体" w:hAnsi="宋体" w:cs="宋体"/>
          <w:sz w:val="24"/>
          <w:szCs w:val="24"/>
        </w:rPr>
      </w:pPr>
      <w:r>
        <w:rPr>
          <w:rFonts w:hint="eastAsia" w:ascii="宋体" w:hAnsi="宋体" w:cs="宋体"/>
          <w:sz w:val="24"/>
          <w:szCs w:val="24"/>
        </w:rPr>
        <w:t>（3）保持各层诊区走廊、墙面、扶手、灯罩、玻璃窗必须洁净光亮、整洁，不得有任何污迹、烟头、纸屑、灰尘。</w:t>
      </w:r>
    </w:p>
    <w:p w14:paraId="24B802B0">
      <w:pPr>
        <w:snapToGrid w:val="0"/>
        <w:ind w:firstLine="360" w:firstLineChars="150"/>
        <w:rPr>
          <w:rFonts w:hint="eastAsia" w:ascii="宋体" w:hAnsi="宋体" w:cs="宋体"/>
          <w:sz w:val="24"/>
          <w:szCs w:val="24"/>
        </w:rPr>
      </w:pPr>
      <w:r>
        <w:rPr>
          <w:rFonts w:hint="eastAsia" w:ascii="宋体" w:hAnsi="宋体" w:cs="宋体"/>
          <w:sz w:val="24"/>
          <w:szCs w:val="24"/>
        </w:rPr>
        <w:t>（4）保持各层电梯厅及电梯前室的墙面光亮、清洁无尘、无水迹。各层面电梯内外按键清洁无污。</w:t>
      </w:r>
    </w:p>
    <w:p w14:paraId="47F580E5">
      <w:pPr>
        <w:snapToGrid w:val="0"/>
        <w:ind w:firstLine="360" w:firstLineChars="150"/>
        <w:rPr>
          <w:rFonts w:hint="eastAsia" w:ascii="宋体" w:hAnsi="宋体" w:cs="宋体"/>
          <w:sz w:val="24"/>
          <w:szCs w:val="24"/>
        </w:rPr>
      </w:pPr>
      <w:r>
        <w:rPr>
          <w:rFonts w:hint="eastAsia" w:ascii="宋体" w:hAnsi="宋体" w:cs="宋体"/>
          <w:sz w:val="24"/>
          <w:szCs w:val="24"/>
        </w:rPr>
        <w:t>（5）保持各层消防通道、人行楼梯扶手、楼梯地面的清洁无垃圾及卫生死角。</w:t>
      </w:r>
    </w:p>
    <w:p w14:paraId="6E896624">
      <w:pPr>
        <w:snapToGrid w:val="0"/>
        <w:ind w:firstLine="360" w:firstLineChars="150"/>
        <w:rPr>
          <w:rFonts w:hint="eastAsia" w:ascii="宋体" w:hAnsi="宋体" w:cs="宋体"/>
          <w:sz w:val="24"/>
          <w:szCs w:val="24"/>
        </w:rPr>
      </w:pPr>
      <w:r>
        <w:rPr>
          <w:rFonts w:hint="eastAsia" w:ascii="宋体" w:hAnsi="宋体" w:cs="宋体"/>
          <w:sz w:val="24"/>
          <w:szCs w:val="24"/>
        </w:rPr>
        <w:t>（6）保持各层通风道口经常擦抹无积灰。</w:t>
      </w:r>
    </w:p>
    <w:p w14:paraId="268E962E">
      <w:pPr>
        <w:snapToGrid w:val="0"/>
        <w:ind w:firstLine="360" w:firstLineChars="150"/>
        <w:rPr>
          <w:rFonts w:hint="eastAsia" w:ascii="宋体" w:hAnsi="宋体" w:cs="宋体"/>
          <w:sz w:val="24"/>
          <w:szCs w:val="24"/>
        </w:rPr>
      </w:pPr>
      <w:r>
        <w:rPr>
          <w:rFonts w:hint="eastAsia" w:ascii="宋体" w:hAnsi="宋体" w:cs="宋体"/>
          <w:sz w:val="24"/>
          <w:szCs w:val="24"/>
        </w:rPr>
        <w:t>（7）保持各层开水间、盥洗间干净、地面无积水。</w:t>
      </w:r>
    </w:p>
    <w:p w14:paraId="4103E986">
      <w:pPr>
        <w:snapToGrid w:val="0"/>
        <w:ind w:firstLine="360" w:firstLineChars="150"/>
        <w:rPr>
          <w:rFonts w:hint="eastAsia" w:ascii="宋体" w:hAnsi="宋体" w:cs="宋体"/>
          <w:sz w:val="24"/>
          <w:szCs w:val="24"/>
        </w:rPr>
      </w:pPr>
      <w:r>
        <w:rPr>
          <w:rFonts w:hint="eastAsia" w:ascii="宋体" w:hAnsi="宋体" w:cs="宋体"/>
          <w:sz w:val="24"/>
          <w:szCs w:val="24"/>
        </w:rPr>
        <w:t>（8）公共设施、消防设施保持整洁无尘。</w:t>
      </w:r>
    </w:p>
    <w:p w14:paraId="74BA2A75">
      <w:pPr>
        <w:snapToGrid w:val="0"/>
        <w:ind w:firstLine="360" w:firstLineChars="150"/>
        <w:rPr>
          <w:rFonts w:hint="eastAsia" w:ascii="宋体" w:hAnsi="宋体" w:cs="宋体"/>
          <w:sz w:val="24"/>
          <w:szCs w:val="24"/>
        </w:rPr>
      </w:pPr>
      <w:r>
        <w:rPr>
          <w:rFonts w:hint="eastAsia" w:ascii="宋体" w:hAnsi="宋体" w:cs="宋体"/>
          <w:sz w:val="24"/>
          <w:szCs w:val="24"/>
        </w:rPr>
        <w:t>（9）分类处理垃圾；垃圾箱内外保持清洁，及时处理，无散乱垃圾，无积水，无异味。</w:t>
      </w:r>
    </w:p>
    <w:p w14:paraId="129F2578">
      <w:pPr>
        <w:snapToGrid w:val="0"/>
        <w:ind w:firstLine="360" w:firstLineChars="150"/>
        <w:rPr>
          <w:rFonts w:hint="eastAsia" w:ascii="宋体" w:hAnsi="宋体" w:cs="宋体"/>
          <w:sz w:val="24"/>
          <w:szCs w:val="24"/>
        </w:rPr>
      </w:pPr>
      <w:r>
        <w:rPr>
          <w:rFonts w:hint="eastAsia" w:ascii="宋体" w:hAnsi="宋体" w:cs="宋体"/>
          <w:sz w:val="24"/>
          <w:szCs w:val="24"/>
        </w:rPr>
        <w:t>（10）每层楼垃圾暂存每天清洁消毒，垃圾无溢出、蚊蝇集聚、臭气等现象。</w:t>
      </w:r>
    </w:p>
    <w:p w14:paraId="04F047BA">
      <w:pPr>
        <w:snapToGrid w:val="0"/>
        <w:ind w:firstLine="360" w:firstLineChars="150"/>
        <w:rPr>
          <w:rFonts w:hint="eastAsia" w:ascii="宋体" w:hAnsi="宋体" w:eastAsia="宋体" w:cs="宋体"/>
          <w:sz w:val="24"/>
          <w:szCs w:val="24"/>
          <w:lang w:val="en-US" w:eastAsia="zh-CN"/>
        </w:rPr>
      </w:pPr>
      <w:r>
        <w:rPr>
          <w:rFonts w:hint="eastAsia" w:ascii="宋体" w:hAnsi="宋体" w:cs="宋体"/>
          <w:sz w:val="24"/>
          <w:szCs w:val="24"/>
        </w:rPr>
        <w:t>3.病房室内保洁卫生</w:t>
      </w:r>
      <w:r>
        <w:rPr>
          <w:rFonts w:hint="eastAsia" w:ascii="宋体" w:hAnsi="宋体" w:cs="宋体"/>
          <w:sz w:val="24"/>
          <w:szCs w:val="24"/>
          <w:lang w:val="en-US" w:eastAsia="zh-CN"/>
        </w:rPr>
        <w:t>要求</w:t>
      </w:r>
    </w:p>
    <w:p w14:paraId="502B197A">
      <w:pPr>
        <w:snapToGrid w:val="0"/>
        <w:ind w:firstLine="360" w:firstLineChars="150"/>
        <w:rPr>
          <w:rFonts w:hint="eastAsia" w:ascii="宋体" w:hAnsi="宋体" w:cs="宋体"/>
          <w:sz w:val="24"/>
          <w:szCs w:val="24"/>
        </w:rPr>
      </w:pPr>
      <w:r>
        <w:rPr>
          <w:rFonts w:hint="eastAsia" w:ascii="宋体" w:hAnsi="宋体" w:cs="宋体"/>
          <w:sz w:val="24"/>
          <w:szCs w:val="24"/>
        </w:rPr>
        <w:t>（1）病房要求：</w:t>
      </w:r>
    </w:p>
    <w:p w14:paraId="5FB8D99F">
      <w:pPr>
        <w:snapToGrid w:val="0"/>
        <w:ind w:firstLine="360" w:firstLineChars="150"/>
        <w:rPr>
          <w:rFonts w:hint="eastAsia" w:ascii="宋体" w:hAnsi="宋体" w:cs="宋体"/>
          <w:sz w:val="24"/>
          <w:szCs w:val="24"/>
        </w:rPr>
      </w:pPr>
      <w:r>
        <w:rPr>
          <w:rFonts w:hint="eastAsia" w:ascii="宋体" w:hAnsi="宋体" w:cs="宋体"/>
          <w:sz w:val="24"/>
          <w:szCs w:val="24"/>
        </w:rPr>
        <w:t>1)保持病房整洁、舒适、安全。</w:t>
      </w:r>
    </w:p>
    <w:p w14:paraId="1EC68635">
      <w:pPr>
        <w:snapToGrid w:val="0"/>
        <w:ind w:firstLine="360" w:firstLineChars="150"/>
        <w:rPr>
          <w:rFonts w:hint="eastAsia" w:ascii="宋体" w:hAnsi="宋体" w:cs="宋体"/>
          <w:sz w:val="24"/>
          <w:szCs w:val="24"/>
        </w:rPr>
      </w:pPr>
      <w:r>
        <w:rPr>
          <w:rFonts w:hint="eastAsia" w:ascii="宋体" w:hAnsi="宋体" w:cs="宋体"/>
          <w:sz w:val="24"/>
          <w:szCs w:val="24"/>
        </w:rPr>
        <w:t>2)病房内地面、墙面、桌椅，床档清洁、无尘。</w:t>
      </w:r>
    </w:p>
    <w:p w14:paraId="0EFB106C">
      <w:pPr>
        <w:snapToGrid w:val="0"/>
        <w:ind w:firstLine="360" w:firstLineChars="150"/>
        <w:rPr>
          <w:rFonts w:hint="eastAsia" w:ascii="宋体" w:hAnsi="宋体" w:cs="宋体"/>
          <w:sz w:val="24"/>
          <w:szCs w:val="24"/>
        </w:rPr>
      </w:pPr>
      <w:r>
        <w:rPr>
          <w:rFonts w:hint="eastAsia" w:ascii="宋体" w:hAnsi="宋体" w:cs="宋体"/>
          <w:sz w:val="24"/>
          <w:szCs w:val="24"/>
        </w:rPr>
        <w:t>3)出院病人床单位终末消毒必须在病人出院后30分钟内完成。</w:t>
      </w:r>
    </w:p>
    <w:p w14:paraId="5DCDA14B">
      <w:pPr>
        <w:snapToGrid w:val="0"/>
        <w:ind w:firstLine="360" w:firstLineChars="150"/>
        <w:rPr>
          <w:rFonts w:hint="eastAsia" w:ascii="宋体" w:hAnsi="宋体" w:cs="宋体"/>
          <w:sz w:val="24"/>
          <w:szCs w:val="24"/>
        </w:rPr>
      </w:pPr>
      <w:r>
        <w:rPr>
          <w:rFonts w:hint="eastAsia" w:ascii="宋体" w:hAnsi="宋体" w:cs="宋体"/>
          <w:sz w:val="24"/>
          <w:szCs w:val="24"/>
        </w:rPr>
        <w:t>4)病床保持干净、整洁、床档无积灰；病房四角无蛛网尘埃，烟感器清洁。    </w:t>
      </w:r>
    </w:p>
    <w:p w14:paraId="6D2B0B34">
      <w:pPr>
        <w:snapToGrid w:val="0"/>
        <w:ind w:firstLine="360" w:firstLineChars="150"/>
        <w:rPr>
          <w:rFonts w:hint="eastAsia" w:ascii="宋体" w:hAnsi="宋体" w:cs="宋体"/>
          <w:sz w:val="24"/>
          <w:szCs w:val="24"/>
        </w:rPr>
      </w:pPr>
      <w:r>
        <w:rPr>
          <w:rFonts w:hint="eastAsia" w:ascii="宋体" w:hAnsi="宋体" w:cs="宋体"/>
          <w:sz w:val="24"/>
          <w:szCs w:val="24"/>
        </w:rPr>
        <w:t>5)墙面无积灰、柜内无积灰、抽屉内外干净无污迹、玻璃窗清洁光亮、窗台、窗轨清洁无尘；电视机表面无积灰。</w:t>
      </w:r>
    </w:p>
    <w:p w14:paraId="4A4F5B28">
      <w:pPr>
        <w:snapToGrid w:val="0"/>
        <w:ind w:firstLine="360" w:firstLineChars="150"/>
        <w:rPr>
          <w:rFonts w:hint="eastAsia" w:ascii="宋体" w:hAnsi="宋体" w:cs="宋体"/>
          <w:sz w:val="24"/>
          <w:szCs w:val="24"/>
        </w:rPr>
      </w:pPr>
      <w:r>
        <w:rPr>
          <w:rFonts w:hint="eastAsia" w:ascii="宋体" w:hAnsi="宋体" w:cs="宋体"/>
          <w:sz w:val="24"/>
          <w:szCs w:val="24"/>
        </w:rPr>
        <w:t>6)毛巾清抹时一床一巾，严禁一巾多用，毛巾使用后要按要求消毒、晾晒，按规范更换。</w:t>
      </w:r>
    </w:p>
    <w:p w14:paraId="2E5785FF">
      <w:pPr>
        <w:snapToGrid w:val="0"/>
        <w:ind w:firstLine="360" w:firstLineChars="150"/>
        <w:rPr>
          <w:rFonts w:hint="eastAsia" w:ascii="宋体" w:hAnsi="宋体" w:cs="宋体"/>
          <w:sz w:val="24"/>
          <w:szCs w:val="24"/>
        </w:rPr>
      </w:pPr>
      <w:r>
        <w:rPr>
          <w:rFonts w:hint="eastAsia" w:ascii="宋体" w:hAnsi="宋体" w:cs="宋体"/>
          <w:sz w:val="24"/>
          <w:szCs w:val="24"/>
        </w:rPr>
        <w:t>7)垃圾桶内外清洁，垃圾袋按标准套放</w:t>
      </w:r>
    </w:p>
    <w:p w14:paraId="0030BCEA">
      <w:pPr>
        <w:snapToGrid w:val="0"/>
        <w:ind w:firstLine="360" w:firstLineChars="150"/>
        <w:rPr>
          <w:rFonts w:hint="eastAsia" w:ascii="宋体" w:hAnsi="宋体" w:cs="宋体"/>
          <w:sz w:val="24"/>
          <w:szCs w:val="24"/>
        </w:rPr>
      </w:pPr>
      <w:r>
        <w:rPr>
          <w:rFonts w:hint="eastAsia" w:ascii="宋体" w:hAnsi="宋体" w:cs="宋体"/>
          <w:sz w:val="24"/>
          <w:szCs w:val="24"/>
          <w:lang w:val="en-US" w:eastAsia="zh-CN"/>
        </w:rPr>
        <w:t>4</w:t>
      </w:r>
      <w:r>
        <w:rPr>
          <w:rFonts w:hint="eastAsia" w:ascii="宋体" w:hAnsi="宋体" w:cs="宋体"/>
          <w:sz w:val="24"/>
          <w:szCs w:val="24"/>
        </w:rPr>
        <w:t>. 卫生间保洁卫生</w:t>
      </w:r>
      <w:r>
        <w:rPr>
          <w:rFonts w:hint="eastAsia" w:ascii="宋体" w:hAnsi="宋体" w:cs="宋体"/>
          <w:sz w:val="24"/>
          <w:szCs w:val="24"/>
          <w:lang w:val="en-US" w:eastAsia="zh-CN"/>
        </w:rPr>
        <w:t>要求</w:t>
      </w:r>
      <w:r>
        <w:rPr>
          <w:rFonts w:hint="eastAsia" w:ascii="宋体" w:hAnsi="宋体" w:cs="宋体"/>
          <w:sz w:val="24"/>
          <w:szCs w:val="24"/>
        </w:rPr>
        <w:t>：</w:t>
      </w:r>
    </w:p>
    <w:p w14:paraId="50AAE35A">
      <w:pPr>
        <w:snapToGrid w:val="0"/>
        <w:ind w:firstLine="360" w:firstLineChars="150"/>
        <w:rPr>
          <w:rFonts w:hint="eastAsia" w:ascii="宋体" w:hAnsi="宋体" w:cs="宋体"/>
          <w:sz w:val="24"/>
          <w:szCs w:val="24"/>
        </w:rPr>
      </w:pPr>
      <w:r>
        <w:rPr>
          <w:rFonts w:hint="eastAsia" w:ascii="宋体" w:hAnsi="宋体" w:cs="宋体"/>
          <w:sz w:val="24"/>
          <w:szCs w:val="24"/>
        </w:rPr>
        <w:t>1)镜子明亮无积尘、水迹及污渍。</w:t>
      </w:r>
    </w:p>
    <w:p w14:paraId="278D8F00">
      <w:pPr>
        <w:snapToGrid w:val="0"/>
        <w:ind w:firstLine="360" w:firstLineChars="150"/>
        <w:rPr>
          <w:rFonts w:hint="eastAsia" w:ascii="宋体" w:hAnsi="宋体" w:cs="宋体"/>
          <w:sz w:val="24"/>
          <w:szCs w:val="24"/>
        </w:rPr>
      </w:pPr>
      <w:r>
        <w:rPr>
          <w:rFonts w:hint="eastAsia" w:ascii="宋体" w:hAnsi="宋体" w:cs="宋体"/>
          <w:sz w:val="24"/>
          <w:szCs w:val="24"/>
        </w:rPr>
        <w:t>2)天花板无积灰、蜘蛛网。</w:t>
      </w:r>
    </w:p>
    <w:p w14:paraId="680EA9FA">
      <w:pPr>
        <w:snapToGrid w:val="0"/>
        <w:ind w:firstLine="360" w:firstLineChars="150"/>
        <w:rPr>
          <w:rFonts w:hint="eastAsia" w:ascii="宋体" w:hAnsi="宋体" w:cs="宋体"/>
          <w:sz w:val="24"/>
          <w:szCs w:val="24"/>
        </w:rPr>
      </w:pPr>
      <w:r>
        <w:rPr>
          <w:rFonts w:hint="eastAsia" w:ascii="宋体" w:hAnsi="宋体" w:cs="宋体"/>
          <w:sz w:val="24"/>
          <w:szCs w:val="24"/>
        </w:rPr>
        <w:t>3)灯箱装饰板无积灰。</w:t>
      </w:r>
    </w:p>
    <w:p w14:paraId="6415EBA1">
      <w:pPr>
        <w:snapToGrid w:val="0"/>
        <w:ind w:firstLine="360" w:firstLineChars="150"/>
        <w:rPr>
          <w:rFonts w:hint="eastAsia" w:ascii="宋体" w:hAnsi="宋体" w:cs="宋体"/>
          <w:sz w:val="24"/>
          <w:szCs w:val="24"/>
        </w:rPr>
      </w:pPr>
      <w:r>
        <w:rPr>
          <w:rFonts w:hint="eastAsia" w:ascii="宋体" w:hAnsi="宋体" w:cs="宋体"/>
          <w:sz w:val="24"/>
          <w:szCs w:val="24"/>
        </w:rPr>
        <w:t>4)马桶盖板清洁无水迹，内壁外壁无污迹；小便器、洗手盆每天清洁剂清洗干净并放樟脑丸或檀香，每月用消毒水清洁消毒，无臭、无污垢。</w:t>
      </w:r>
    </w:p>
    <w:p w14:paraId="45D99315">
      <w:pPr>
        <w:snapToGrid w:val="0"/>
        <w:ind w:firstLine="360" w:firstLineChars="150"/>
        <w:rPr>
          <w:rFonts w:hint="eastAsia" w:ascii="宋体" w:hAnsi="宋体" w:cs="宋体"/>
          <w:sz w:val="24"/>
          <w:szCs w:val="24"/>
        </w:rPr>
      </w:pPr>
      <w:r>
        <w:rPr>
          <w:rFonts w:hint="eastAsia" w:ascii="宋体" w:hAnsi="宋体" w:cs="宋体"/>
          <w:sz w:val="24"/>
          <w:szCs w:val="24"/>
        </w:rPr>
        <w:t>5)洗手台和所有金属器表面清洁光亮，洗手盆内壁无水珠或皂渍，水塞无毛发。</w:t>
      </w:r>
    </w:p>
    <w:p w14:paraId="404942D4">
      <w:pPr>
        <w:snapToGrid w:val="0"/>
        <w:ind w:firstLine="360" w:firstLineChars="150"/>
        <w:rPr>
          <w:rFonts w:hint="eastAsia" w:ascii="宋体" w:hAnsi="宋体" w:cs="宋体"/>
          <w:sz w:val="24"/>
          <w:szCs w:val="24"/>
        </w:rPr>
      </w:pPr>
      <w:r>
        <w:rPr>
          <w:rFonts w:hint="eastAsia" w:ascii="宋体" w:hAnsi="宋体" w:cs="宋体"/>
          <w:sz w:val="24"/>
          <w:szCs w:val="24"/>
        </w:rPr>
        <w:t>6)墙面、墙身面砖清洁光亮，无污迹。</w:t>
      </w:r>
    </w:p>
    <w:p w14:paraId="6442617B">
      <w:pPr>
        <w:snapToGrid w:val="0"/>
        <w:ind w:firstLine="360" w:firstLineChars="150"/>
        <w:rPr>
          <w:rFonts w:hint="eastAsia" w:ascii="宋体" w:hAnsi="宋体" w:cs="宋体"/>
          <w:sz w:val="24"/>
          <w:szCs w:val="24"/>
        </w:rPr>
      </w:pPr>
      <w:r>
        <w:rPr>
          <w:rFonts w:hint="eastAsia" w:ascii="宋体" w:hAnsi="宋体" w:cs="宋体"/>
          <w:sz w:val="24"/>
          <w:szCs w:val="24"/>
        </w:rPr>
        <w:t>7)镜子、门干净，无污迹。</w:t>
      </w:r>
    </w:p>
    <w:p w14:paraId="2FB0AAE8">
      <w:pPr>
        <w:snapToGrid w:val="0"/>
        <w:ind w:firstLine="360" w:firstLineChars="150"/>
        <w:rPr>
          <w:rFonts w:hint="eastAsia" w:ascii="宋体" w:hAnsi="宋体" w:cs="宋体"/>
          <w:sz w:val="24"/>
          <w:szCs w:val="24"/>
        </w:rPr>
      </w:pPr>
      <w:r>
        <w:rPr>
          <w:rFonts w:hint="eastAsia" w:ascii="宋体" w:hAnsi="宋体" w:cs="宋体"/>
          <w:sz w:val="24"/>
          <w:szCs w:val="24"/>
        </w:rPr>
        <w:t>8)毛巾架光亮无水迹。</w:t>
      </w:r>
    </w:p>
    <w:p w14:paraId="52931775">
      <w:pPr>
        <w:snapToGrid w:val="0"/>
        <w:ind w:firstLine="360" w:firstLineChars="150"/>
        <w:rPr>
          <w:rFonts w:hint="eastAsia" w:ascii="宋体" w:hAnsi="宋体" w:cs="宋体"/>
          <w:sz w:val="24"/>
          <w:szCs w:val="24"/>
        </w:rPr>
      </w:pPr>
      <w:r>
        <w:rPr>
          <w:rFonts w:hint="eastAsia" w:ascii="宋体" w:hAnsi="宋体" w:cs="宋体"/>
          <w:sz w:val="24"/>
          <w:szCs w:val="24"/>
        </w:rPr>
        <w:t>9)地漏无异味，地砖擦拭干净，无烟灰及毛发留下。</w:t>
      </w:r>
    </w:p>
    <w:p w14:paraId="08258D53">
      <w:pPr>
        <w:snapToGrid w:val="0"/>
        <w:ind w:firstLine="360" w:firstLineChars="150"/>
        <w:rPr>
          <w:rFonts w:hint="eastAsia" w:ascii="宋体" w:hAnsi="宋体" w:cs="宋体"/>
          <w:sz w:val="24"/>
          <w:szCs w:val="24"/>
        </w:rPr>
      </w:pPr>
      <w:r>
        <w:rPr>
          <w:rFonts w:hint="eastAsia" w:ascii="宋体" w:hAnsi="宋体" w:cs="宋体"/>
          <w:sz w:val="24"/>
          <w:szCs w:val="24"/>
        </w:rPr>
        <w:t>10)厕所地面无积水，便池内大小便及时冲净，无尿碱或污垢。</w:t>
      </w:r>
    </w:p>
    <w:p w14:paraId="5AFB12B6">
      <w:pPr>
        <w:snapToGrid w:val="0"/>
        <w:ind w:firstLine="360" w:firstLineChars="150"/>
        <w:rPr>
          <w:rFonts w:hint="eastAsia" w:ascii="宋体" w:hAnsi="宋体" w:cs="宋体"/>
          <w:sz w:val="24"/>
          <w:szCs w:val="24"/>
        </w:rPr>
      </w:pPr>
      <w:r>
        <w:rPr>
          <w:rFonts w:hint="eastAsia" w:ascii="宋体" w:hAnsi="宋体" w:cs="宋体"/>
          <w:sz w:val="24"/>
          <w:szCs w:val="24"/>
        </w:rPr>
        <w:t>11)抹布、拖把、扫把要及时清洗，保持干净，必须做好标记，挂在固定位置，分别按要求使用。</w:t>
      </w:r>
    </w:p>
    <w:p w14:paraId="75501A21">
      <w:pPr>
        <w:snapToGrid w:val="0"/>
        <w:ind w:firstLine="360" w:firstLineChars="150"/>
        <w:rPr>
          <w:rFonts w:hint="eastAsia" w:ascii="宋体" w:hAnsi="宋体" w:cs="宋体"/>
          <w:sz w:val="24"/>
          <w:szCs w:val="24"/>
        </w:rPr>
      </w:pPr>
      <w:r>
        <w:rPr>
          <w:rFonts w:hint="eastAsia" w:ascii="宋体" w:hAnsi="宋体" w:cs="宋体"/>
          <w:sz w:val="24"/>
          <w:szCs w:val="24"/>
        </w:rPr>
        <w:t>12)污物桶内、外保持洁净，垃圾袋按标准套放。</w:t>
      </w:r>
    </w:p>
    <w:p w14:paraId="060A005B">
      <w:pPr>
        <w:pStyle w:val="2"/>
        <w:rPr>
          <w:rFonts w:hint="default"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FF0000"/>
          <w:sz w:val="24"/>
          <w:szCs w:val="24"/>
          <w:lang w:val="en-US" w:eastAsia="zh-CN"/>
        </w:rPr>
        <w:t xml:space="preserve">  </w:t>
      </w: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kern w:val="2"/>
          <w:sz w:val="24"/>
          <w:szCs w:val="24"/>
          <w:lang w:val="en-US" w:eastAsia="zh-CN" w:bidi="ar-SA"/>
          <w14:textFill>
            <w14:solidFill>
              <w14:schemeClr w14:val="tx1"/>
            </w14:solidFill>
          </w14:textFill>
        </w:rPr>
        <w:t>乙方保洁人员在保洁或地面保洁.小雨后地面潮湿未干时，需摆放警示标语或警示牌，以防意外发生。</w:t>
      </w:r>
    </w:p>
    <w:p w14:paraId="3F7B5CDD">
      <w:pPr>
        <w:pStyle w:val="4"/>
        <w:spacing w:line="240" w:lineRule="auto"/>
        <w:ind w:firstLine="482"/>
        <w:rPr>
          <w:rFonts w:hint="eastAsia" w:ascii="宋体" w:hAnsi="宋体" w:eastAsia="宋体" w:cs="宋体"/>
          <w:sz w:val="24"/>
          <w:szCs w:val="24"/>
        </w:rPr>
      </w:pPr>
      <w:bookmarkStart w:id="94" w:name="_Toc23996"/>
      <w:bookmarkStart w:id="95" w:name="_Toc21476"/>
      <w:r>
        <w:rPr>
          <w:rFonts w:hint="eastAsia" w:ascii="宋体" w:hAnsi="宋体" w:eastAsia="宋体" w:cs="宋体"/>
          <w:sz w:val="24"/>
          <w:szCs w:val="24"/>
        </w:rPr>
        <w:t>三、其他要求</w:t>
      </w:r>
      <w:bookmarkEnd w:id="94"/>
      <w:bookmarkEnd w:id="95"/>
    </w:p>
    <w:p w14:paraId="5BEE45B5">
      <w:pPr>
        <w:snapToGrid w:val="0"/>
        <w:ind w:firstLine="360" w:firstLineChars="150"/>
        <w:rPr>
          <w:rFonts w:hint="eastAsia" w:ascii="宋体" w:hAnsi="宋体" w:eastAsia="宋体" w:cs="宋体"/>
          <w:sz w:val="24"/>
          <w:szCs w:val="24"/>
        </w:rPr>
      </w:pPr>
      <w:r>
        <w:rPr>
          <w:rFonts w:hint="eastAsia" w:ascii="宋体" w:hAnsi="宋体" w:eastAsia="宋体" w:cs="宋体"/>
          <w:sz w:val="24"/>
          <w:szCs w:val="24"/>
        </w:rPr>
        <w:t>1. 消毒消杀主要指临床病区、各诊室、各辅检科室，原则上每周一次，特殊科室、特殊情况可根据情况增加消毒消杀次数，要求记录要完整、规范、准确。</w:t>
      </w:r>
    </w:p>
    <w:p w14:paraId="6E5890FD">
      <w:pPr>
        <w:snapToGrid w:val="0"/>
        <w:ind w:firstLine="360" w:firstLineChars="150"/>
        <w:rPr>
          <w:rFonts w:hint="eastAsia" w:ascii="宋体" w:hAnsi="宋体" w:eastAsia="宋体" w:cs="宋体"/>
          <w:sz w:val="24"/>
          <w:szCs w:val="24"/>
        </w:rPr>
      </w:pPr>
      <w:r>
        <w:rPr>
          <w:rFonts w:hint="eastAsia" w:ascii="宋体" w:hAnsi="宋体" w:eastAsia="宋体" w:cs="宋体"/>
          <w:sz w:val="24"/>
          <w:szCs w:val="24"/>
        </w:rPr>
        <w:t>2. 室内垃圾存放于指定位置，每天及时清运，做到垃圾日产日清，垃圾箱（桶）每天清洗，做到箱（桶）体清洁无污迹、无损坏。</w:t>
      </w:r>
    </w:p>
    <w:p w14:paraId="1F56CA5F">
      <w:pPr>
        <w:snapToGrid w:val="0"/>
        <w:ind w:firstLine="360" w:firstLineChars="150"/>
        <w:rPr>
          <w:rFonts w:hint="eastAsia" w:ascii="宋体" w:hAnsi="宋体" w:eastAsia="宋体" w:cs="宋体"/>
          <w:sz w:val="24"/>
          <w:szCs w:val="24"/>
        </w:rPr>
      </w:pPr>
      <w:r>
        <w:rPr>
          <w:rFonts w:hint="eastAsia" w:ascii="宋体" w:hAnsi="宋体" w:eastAsia="宋体" w:cs="宋体"/>
          <w:sz w:val="24"/>
          <w:szCs w:val="24"/>
        </w:rPr>
        <w:t>3.输液瓶、玻璃瓶等可回收废物按《医疗废物管理条例》第十条要求运至指定地点。</w:t>
      </w:r>
    </w:p>
    <w:p w14:paraId="6378991C">
      <w:pPr>
        <w:snapToGrid w:val="0"/>
        <w:ind w:firstLine="360" w:firstLineChars="150"/>
        <w:rPr>
          <w:rFonts w:hint="eastAsia" w:ascii="宋体" w:hAnsi="宋体" w:eastAsia="宋体" w:cs="宋体"/>
          <w:sz w:val="24"/>
          <w:szCs w:val="24"/>
        </w:rPr>
      </w:pPr>
      <w:r>
        <w:rPr>
          <w:rFonts w:hint="eastAsia" w:ascii="宋体" w:hAnsi="宋体" w:eastAsia="宋体" w:cs="宋体"/>
          <w:sz w:val="24"/>
          <w:szCs w:val="24"/>
        </w:rPr>
        <w:t>4.垃圾分类清运，不得混装清运。及时巡视并清除病区病房垃圾。</w:t>
      </w:r>
    </w:p>
    <w:p w14:paraId="04E4C375">
      <w:pPr>
        <w:snapToGrid w:val="0"/>
        <w:ind w:firstLine="360" w:firstLineChars="150"/>
        <w:rPr>
          <w:rFonts w:hint="eastAsia" w:ascii="宋体" w:hAnsi="宋体" w:eastAsia="宋体" w:cs="宋体"/>
          <w:sz w:val="24"/>
          <w:szCs w:val="24"/>
        </w:rPr>
      </w:pPr>
      <w:r>
        <w:rPr>
          <w:rFonts w:hint="eastAsia" w:ascii="宋体" w:hAnsi="宋体" w:eastAsia="宋体" w:cs="宋体"/>
          <w:sz w:val="24"/>
          <w:szCs w:val="24"/>
        </w:rPr>
        <w:t>5. 外环境、绿化带每天随时进行清扫，要求无纸屑、烟蒂、杂物、修剪花草、清除花园里的杂草等</w:t>
      </w:r>
    </w:p>
    <w:p w14:paraId="07DD3FF0">
      <w:pPr>
        <w:snapToGrid w:val="0"/>
        <w:ind w:firstLine="360" w:firstLineChars="150"/>
        <w:rPr>
          <w:rFonts w:hint="eastAsia" w:ascii="宋体" w:hAnsi="宋体" w:eastAsia="宋体" w:cs="宋体"/>
          <w:sz w:val="24"/>
          <w:szCs w:val="24"/>
        </w:rPr>
      </w:pPr>
      <w:r>
        <w:rPr>
          <w:rFonts w:hint="eastAsia" w:ascii="宋体" w:hAnsi="宋体" w:eastAsia="宋体" w:cs="宋体"/>
          <w:sz w:val="24"/>
          <w:szCs w:val="24"/>
        </w:rPr>
        <w:t>6.成交供应商需负责采购人整个院区内外对所有花草的浇水及养护。</w:t>
      </w:r>
    </w:p>
    <w:p w14:paraId="378C2603">
      <w:pPr>
        <w:snapToGrid w:val="0"/>
        <w:ind w:firstLine="360" w:firstLineChars="150"/>
        <w:rPr>
          <w:rFonts w:hint="eastAsia" w:ascii="宋体" w:hAnsi="宋体" w:eastAsia="宋体" w:cs="宋体"/>
          <w:sz w:val="24"/>
          <w:szCs w:val="24"/>
        </w:rPr>
      </w:pPr>
      <w:r>
        <w:rPr>
          <w:rFonts w:hint="eastAsia" w:ascii="宋体" w:hAnsi="宋体" w:eastAsia="宋体" w:cs="宋体"/>
          <w:sz w:val="24"/>
          <w:szCs w:val="24"/>
        </w:rPr>
        <w:t>7. 供应商必须配备相应的保洁工具。除医疗垃圾专用袋、垃圾桶、消毒片外由投标人提供。</w:t>
      </w:r>
    </w:p>
    <w:p w14:paraId="72F17A80">
      <w:pPr>
        <w:snapToGrid w:val="0"/>
        <w:ind w:firstLine="360" w:firstLineChars="150"/>
        <w:rPr>
          <w:rFonts w:hint="eastAsia" w:ascii="宋体" w:hAnsi="宋体" w:eastAsia="宋体" w:cs="宋体"/>
          <w:sz w:val="24"/>
          <w:szCs w:val="24"/>
        </w:rPr>
      </w:pPr>
      <w:r>
        <w:rPr>
          <w:rFonts w:hint="eastAsia" w:ascii="宋体" w:hAnsi="宋体" w:eastAsia="宋体" w:cs="宋体"/>
          <w:sz w:val="24"/>
          <w:szCs w:val="24"/>
        </w:rPr>
        <w:t>8.供应商自行负责员工的招聘、使用管理、并结合工作考核按月发放员工工资及福利待遇、按照国家相关规定足额发放劳动补偿金、按照国家相关政策缴纳各类员工法定社会保险（五险）税金及员工服装购置等全部事务。</w:t>
      </w:r>
    </w:p>
    <w:p w14:paraId="5CB9DB6D">
      <w:pPr>
        <w:snapToGrid w:val="0"/>
        <w:ind w:firstLine="360" w:firstLineChars="150"/>
        <w:rPr>
          <w:rFonts w:hint="eastAsia" w:ascii="宋体" w:hAnsi="宋体" w:eastAsia="宋体" w:cs="宋体"/>
          <w:sz w:val="24"/>
          <w:szCs w:val="24"/>
        </w:rPr>
      </w:pPr>
      <w:r>
        <w:rPr>
          <w:rFonts w:hint="eastAsia" w:ascii="宋体" w:hAnsi="宋体" w:eastAsia="宋体" w:cs="宋体"/>
          <w:sz w:val="24"/>
          <w:szCs w:val="24"/>
        </w:rPr>
        <w:t>9.供应商派驻人员在服务期间发生任何伤亡事故与采购人无关，供应商自行解决并承担相应的法律责任和财产损失。如因项目实施导致第三人人身、财产损失由供应商承担赔偿责任。</w:t>
      </w:r>
    </w:p>
    <w:p w14:paraId="6484207C">
      <w:pPr>
        <w:snapToGrid w:val="0"/>
        <w:ind w:firstLine="360" w:firstLineChars="150"/>
        <w:rPr>
          <w:rFonts w:hint="eastAsia" w:ascii="宋体" w:hAnsi="宋体" w:eastAsia="宋体" w:cs="宋体"/>
          <w:sz w:val="24"/>
          <w:szCs w:val="24"/>
        </w:rPr>
      </w:pPr>
      <w:r>
        <w:rPr>
          <w:rFonts w:hint="eastAsia" w:ascii="宋体" w:hAnsi="宋体" w:eastAsia="宋体" w:cs="宋体"/>
          <w:sz w:val="24"/>
          <w:szCs w:val="24"/>
        </w:rPr>
        <w:t>10.采购人有权监督成交供应商每月员工工资发放情况。</w:t>
      </w:r>
    </w:p>
    <w:p w14:paraId="6A394E69">
      <w:pPr>
        <w:snapToGrid w:val="0"/>
        <w:ind w:firstLine="360" w:firstLineChars="15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11.</w:t>
      </w:r>
      <w:r>
        <w:rPr>
          <w:rFonts w:hint="eastAsia" w:ascii="宋体" w:hAnsi="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在院方的各种重大活动中，负责做好各项保洁工作</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如遇增加项目内容，双方协商费用</w:t>
      </w:r>
      <w:r>
        <w:rPr>
          <w:rFonts w:hint="eastAsia" w:ascii="宋体" w:hAnsi="宋体" w:eastAsia="宋体" w:cs="宋体"/>
          <w:color w:val="000000" w:themeColor="text1"/>
          <w:sz w:val="24"/>
          <w:szCs w:val="24"/>
          <w14:textFill>
            <w14:solidFill>
              <w14:schemeClr w14:val="tx1"/>
            </w14:solidFill>
          </w14:textFill>
        </w:rPr>
        <w:t>。</w:t>
      </w:r>
    </w:p>
    <w:p w14:paraId="026FE3D2">
      <w:pPr>
        <w:pStyle w:val="2"/>
        <w:ind w:firstLine="480" w:firstLineChars="200"/>
        <w:rPr>
          <w:rFonts w:hint="default" w:eastAsia="宋体"/>
          <w:lang w:val="en-US" w:eastAsia="zh-CN"/>
        </w:rPr>
      </w:pPr>
      <w:r>
        <w:rPr>
          <w:rFonts w:hint="eastAsia" w:ascii="宋体" w:hAnsi="宋体" w:eastAsia="宋体" w:cs="宋体"/>
          <w:color w:val="000000" w:themeColor="text1"/>
          <w:sz w:val="24"/>
          <w:szCs w:val="24"/>
          <w:lang w:val="en-US" w:eastAsia="zh-CN"/>
          <w14:textFill>
            <w14:solidFill>
              <w14:schemeClr w14:val="tx1"/>
            </w14:solidFill>
          </w14:textFill>
        </w:rPr>
        <w:t>12.供货商工作人员在工作期间发现采购方有安全隐患的应及时且有义务及时告知采购方。</w:t>
      </w:r>
    </w:p>
    <w:p w14:paraId="5823F3F7">
      <w:pPr>
        <w:pStyle w:val="4"/>
        <w:spacing w:line="240" w:lineRule="auto"/>
        <w:ind w:firstLine="482"/>
        <w:rPr>
          <w:rFonts w:hint="eastAsia" w:ascii="宋体" w:hAnsi="宋体" w:eastAsia="宋体" w:cs="宋体"/>
          <w:sz w:val="24"/>
          <w:szCs w:val="24"/>
          <w:lang w:val="en-US" w:eastAsia="zh-CN"/>
        </w:rPr>
      </w:pPr>
      <w:bookmarkStart w:id="96" w:name="_Toc5126"/>
      <w:r>
        <w:rPr>
          <w:rFonts w:hint="eastAsia" w:ascii="宋体" w:hAnsi="宋体" w:eastAsia="宋体" w:cs="宋体"/>
          <w:sz w:val="24"/>
          <w:szCs w:val="24"/>
          <w:lang w:val="en-US" w:eastAsia="zh-CN"/>
        </w:rPr>
        <w:t>四、验收标准</w:t>
      </w:r>
      <w:bookmarkEnd w:id="96"/>
    </w:p>
    <w:p w14:paraId="4E80DF3C">
      <w:pPr>
        <w:snapToGrid w:val="0"/>
        <w:ind w:firstLine="360" w:firstLineChars="150"/>
        <w:rPr>
          <w:rFonts w:hint="eastAsia" w:ascii="宋体" w:hAnsi="宋体" w:eastAsia="宋体" w:cs="宋体"/>
          <w:sz w:val="24"/>
          <w:szCs w:val="24"/>
        </w:rPr>
      </w:pPr>
      <w:r>
        <w:rPr>
          <w:rFonts w:hint="eastAsia" w:asciiTheme="minorEastAsia" w:hAnsiTheme="minorEastAsia" w:eastAsiaTheme="minorEastAsia" w:cstheme="minorEastAsia"/>
          <w:sz w:val="24"/>
          <w:szCs w:val="24"/>
          <w:lang w:val="en-US" w:eastAsia="zh-CN"/>
        </w:rPr>
        <w:t xml:space="preserve"> </w:t>
      </w:r>
      <w:r>
        <w:rPr>
          <w:rFonts w:hint="eastAsia" w:ascii="宋体" w:hAnsi="宋体" w:eastAsia="宋体" w:cs="宋体"/>
          <w:sz w:val="24"/>
          <w:szCs w:val="24"/>
          <w:lang w:val="en-US" w:eastAsia="zh-CN"/>
        </w:rPr>
        <w:t>1、</w:t>
      </w:r>
      <w:r>
        <w:rPr>
          <w:rFonts w:hint="eastAsia" w:ascii="宋体" w:hAnsi="宋体" w:eastAsia="宋体" w:cs="宋体"/>
          <w:sz w:val="24"/>
          <w:szCs w:val="24"/>
        </w:rPr>
        <w:t>环境卫生标准：</w:t>
      </w:r>
    </w:p>
    <w:p w14:paraId="07FD6C91">
      <w:pPr>
        <w:snapToGrid w:val="0"/>
        <w:ind w:firstLine="360" w:firstLineChars="15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地面无灰尘、污渍、杂物、积水</w:t>
      </w:r>
      <w:r>
        <w:rPr>
          <w:rFonts w:hint="eastAsia" w:ascii="宋体" w:hAnsi="宋体" w:eastAsia="宋体" w:cs="宋体"/>
          <w:sz w:val="24"/>
          <w:szCs w:val="24"/>
          <w:lang w:eastAsia="zh-CN"/>
        </w:rPr>
        <w:t>；</w:t>
      </w:r>
    </w:p>
    <w:p w14:paraId="39B80BEE">
      <w:pPr>
        <w:snapToGrid w:val="0"/>
        <w:ind w:firstLine="360" w:firstLineChars="15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保持光亮整洁；墙面无污渍、灰尘、蜘蛛网；</w:t>
      </w:r>
    </w:p>
    <w:p w14:paraId="3FC76411">
      <w:pPr>
        <w:snapToGrid w:val="0"/>
        <w:ind w:firstLine="360" w:firstLineChars="15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天花板无灰尘、污渍、蛛网；</w:t>
      </w:r>
    </w:p>
    <w:p w14:paraId="63B0E3FB">
      <w:pPr>
        <w:snapToGrid w:val="0"/>
        <w:ind w:firstLine="360" w:firstLineChars="15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门窗玻璃洁净透明，无污渍、水痕；</w:t>
      </w:r>
    </w:p>
    <w:p w14:paraId="4671930A">
      <w:pPr>
        <w:snapToGrid w:val="0"/>
        <w:ind w:firstLine="360" w:firstLineChars="15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rPr>
        <w:t>楼梯扶手无灰尘、污渍；</w:t>
      </w:r>
    </w:p>
    <w:p w14:paraId="347A8673">
      <w:pPr>
        <w:snapToGrid w:val="0"/>
        <w:ind w:firstLine="360" w:firstLineChars="15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w:t>
      </w:r>
      <w:r>
        <w:rPr>
          <w:rFonts w:hint="eastAsia" w:ascii="宋体" w:hAnsi="宋体" w:eastAsia="宋体" w:cs="宋体"/>
          <w:sz w:val="24"/>
          <w:szCs w:val="24"/>
        </w:rPr>
        <w:t>卫生间无异味、无积水、无污渍，便池、洗手池清洁干净，设施完好。</w:t>
      </w:r>
    </w:p>
    <w:p w14:paraId="67F67915">
      <w:pPr>
        <w:snapToGrid w:val="0"/>
        <w:ind w:firstLine="360" w:firstLineChars="15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消毒杀菌标准：</w:t>
      </w:r>
    </w:p>
    <w:p w14:paraId="0DD14991">
      <w:pPr>
        <w:snapToGrid w:val="0"/>
        <w:ind w:firstLine="360" w:firstLineChars="15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严格按照医院感染控制要求，对不同区域进行定期消毒杀菌。如病房、手术室、重症监护室等重点区域，每日</w:t>
      </w:r>
      <w:r>
        <w:rPr>
          <w:rFonts w:hint="eastAsia" w:ascii="宋体" w:hAnsi="宋体" w:eastAsia="宋体" w:cs="宋体"/>
          <w:sz w:val="24"/>
          <w:szCs w:val="24"/>
          <w:lang w:val="en-US" w:eastAsia="zh-CN"/>
        </w:rPr>
        <w:t>1</w:t>
      </w:r>
      <w:r>
        <w:rPr>
          <w:rFonts w:hint="eastAsia" w:ascii="宋体" w:hAnsi="宋体" w:eastAsia="宋体" w:cs="宋体"/>
          <w:sz w:val="24"/>
          <w:szCs w:val="24"/>
        </w:rPr>
        <w:t>次消毒；普通门诊、走廊等区域，</w:t>
      </w:r>
      <w:r>
        <w:rPr>
          <w:rFonts w:hint="eastAsia" w:ascii="宋体" w:hAnsi="宋体" w:eastAsia="宋体" w:cs="宋体"/>
          <w:sz w:val="24"/>
          <w:szCs w:val="24"/>
          <w:lang w:eastAsia="zh-CN"/>
        </w:rPr>
        <w:t>隔</w:t>
      </w:r>
      <w:r>
        <w:rPr>
          <w:rFonts w:hint="eastAsia" w:ascii="宋体" w:hAnsi="宋体" w:eastAsia="宋体" w:cs="宋体"/>
          <w:sz w:val="24"/>
          <w:szCs w:val="24"/>
        </w:rPr>
        <w:t>日</w:t>
      </w:r>
      <w:r>
        <w:rPr>
          <w:rFonts w:hint="eastAsia" w:ascii="宋体" w:hAnsi="宋体" w:eastAsia="宋体" w:cs="宋体"/>
          <w:sz w:val="24"/>
          <w:szCs w:val="24"/>
          <w:lang w:val="en-US" w:eastAsia="zh-CN"/>
        </w:rPr>
        <w:t>1</w:t>
      </w:r>
      <w:r>
        <w:rPr>
          <w:rFonts w:hint="eastAsia" w:ascii="宋体" w:hAnsi="宋体" w:eastAsia="宋体" w:cs="宋体"/>
          <w:sz w:val="24"/>
          <w:szCs w:val="24"/>
        </w:rPr>
        <w:t>次消毒。</w:t>
      </w:r>
    </w:p>
    <w:p w14:paraId="59BE6AF7">
      <w:pPr>
        <w:snapToGrid w:val="0"/>
        <w:ind w:firstLine="360" w:firstLineChars="15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使用符合国家标准的消毒剂，确保消毒效果达标，并做好消毒记录 。</w:t>
      </w:r>
    </w:p>
    <w:p w14:paraId="3F4EDA2B">
      <w:pPr>
        <w:snapToGrid w:val="0"/>
        <w:ind w:firstLine="360" w:firstLineChars="15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垃圾处理标准：</w:t>
      </w:r>
    </w:p>
    <w:p w14:paraId="17E9C3E9">
      <w:pPr>
        <w:snapToGrid w:val="0"/>
        <w:ind w:firstLine="360" w:firstLineChars="15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医疗废物和生活垃圾严格分类收集，使用专用的垃圾袋和容器，医疗废物按照规定的时间和路线转运至暂存间，暂存间定期清洁消毒；</w:t>
      </w:r>
    </w:p>
    <w:p w14:paraId="33D0AE57">
      <w:pPr>
        <w:snapToGrid w:val="0"/>
        <w:ind w:firstLine="360" w:firstLineChars="15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生活垃圾日产日清，垃圾桶表面清洁无污渍 。</w:t>
      </w:r>
    </w:p>
    <w:p w14:paraId="2692B034">
      <w:pPr>
        <w:pStyle w:val="2"/>
        <w:rPr>
          <w:rFonts w:hint="default" w:eastAsia="宋体"/>
          <w:lang w:val="en-US" w:eastAsia="zh-CN"/>
        </w:rPr>
      </w:pPr>
      <w:r>
        <w:rPr>
          <w:rFonts w:hint="eastAsia" w:ascii="宋体" w:hAnsi="宋体" w:eastAsia="宋体" w:cs="宋体"/>
          <w:sz w:val="24"/>
          <w:szCs w:val="24"/>
          <w:lang w:val="en-US" w:eastAsia="zh-CN"/>
        </w:rPr>
        <w:t xml:space="preserve">  4、绿化修剪整齐，无杂草，定期掩护及按需浇水到位。</w:t>
      </w:r>
    </w:p>
    <w:p w14:paraId="6FA08CA8">
      <w:pPr>
        <w:pStyle w:val="4"/>
        <w:spacing w:line="240" w:lineRule="auto"/>
        <w:ind w:firstLine="482"/>
        <w:rPr>
          <w:rFonts w:hint="eastAsia" w:ascii="宋体" w:hAnsi="宋体" w:eastAsia="宋体" w:cs="宋体"/>
          <w:sz w:val="24"/>
          <w:szCs w:val="24"/>
          <w:lang w:val="en-US" w:eastAsia="zh-CN"/>
        </w:rPr>
      </w:pPr>
      <w:bookmarkStart w:id="97" w:name="_Toc3725"/>
      <w:r>
        <w:rPr>
          <w:rFonts w:hint="eastAsia" w:ascii="宋体" w:hAnsi="宋体" w:eastAsia="宋体" w:cs="宋体"/>
          <w:sz w:val="24"/>
          <w:szCs w:val="24"/>
          <w:lang w:val="en-US" w:eastAsia="zh-CN"/>
        </w:rPr>
        <w:t>五、考核</w:t>
      </w:r>
      <w:bookmarkEnd w:id="97"/>
    </w:p>
    <w:p w14:paraId="6CD932B8">
      <w:pPr>
        <w:snapToGrid w:val="0"/>
        <w:ind w:firstLine="360" w:firstLineChars="150"/>
        <w:rPr>
          <w:rFonts w:hint="default" w:ascii="宋体" w:hAnsi="宋体" w:eastAsia="宋体" w:cs="宋体"/>
          <w:sz w:val="24"/>
          <w:szCs w:val="24"/>
          <w:highlight w:val="none"/>
          <w:lang w:val="en-US" w:eastAsia="zh-CN"/>
        </w:rPr>
      </w:pPr>
      <w:r>
        <w:rPr>
          <w:rFonts w:hint="eastAsia" w:ascii="宋体" w:hAnsi="宋体" w:cs="宋体"/>
          <w:sz w:val="24"/>
          <w:szCs w:val="24"/>
          <w:highlight w:val="none"/>
        </w:rPr>
        <w:t>1.考核标准及分值按业主指定的考核办法进行考核</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具体考核办法如下：</w:t>
      </w:r>
    </w:p>
    <w:p w14:paraId="2230C3AD">
      <w:pPr>
        <w:adjustRightInd w:val="0"/>
        <w:spacing w:line="560" w:lineRule="exact"/>
        <w:jc w:val="center"/>
        <w:textAlignment w:val="baseline"/>
        <w:rPr>
          <w:rFonts w:hint="eastAsia" w:ascii="方正小标宋_GBK" w:hAnsi="方正小标宋_GBK" w:eastAsia="方正小标宋_GBK" w:cs="方正小标宋_GBK"/>
          <w:sz w:val="44"/>
          <w:szCs w:val="40"/>
        </w:rPr>
      </w:pPr>
      <w:r>
        <w:rPr>
          <w:rFonts w:hint="eastAsia" w:ascii="方正小标宋_GBK" w:hAnsi="方正小标宋_GBK" w:eastAsia="方正小标宋_GBK" w:cs="方正小标宋_GBK"/>
          <w:sz w:val="44"/>
          <w:szCs w:val="40"/>
          <w:lang w:eastAsia="zh-CN"/>
        </w:rPr>
        <w:t>《</w:t>
      </w:r>
      <w:r>
        <w:rPr>
          <w:rFonts w:hint="eastAsia" w:ascii="方正小标宋_GBK" w:hAnsi="方正小标宋_GBK" w:eastAsia="方正小标宋_GBK" w:cs="方正小标宋_GBK"/>
          <w:sz w:val="44"/>
          <w:szCs w:val="40"/>
        </w:rPr>
        <w:t>保洁服务考核表</w:t>
      </w:r>
      <w:r>
        <w:rPr>
          <w:rFonts w:hint="eastAsia" w:ascii="方正小标宋_GBK" w:hAnsi="方正小标宋_GBK" w:eastAsia="方正小标宋_GBK" w:cs="方正小标宋_GBK"/>
          <w:sz w:val="44"/>
          <w:szCs w:val="40"/>
          <w:lang w:eastAsia="zh-CN"/>
        </w:rPr>
        <w:t>》</w:t>
      </w:r>
    </w:p>
    <w:tbl>
      <w:tblPr>
        <w:tblStyle w:val="57"/>
        <w:tblW w:w="99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8"/>
        <w:gridCol w:w="4979"/>
        <w:gridCol w:w="1659"/>
        <w:gridCol w:w="1662"/>
      </w:tblGrid>
      <w:tr w14:paraId="43115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658" w:type="dxa"/>
            <w:tcBorders>
              <w:top w:val="single" w:color="auto" w:sz="4" w:space="0"/>
              <w:left w:val="single" w:color="auto" w:sz="4" w:space="0"/>
              <w:bottom w:val="single" w:color="auto" w:sz="4" w:space="0"/>
              <w:right w:val="single" w:color="auto" w:sz="4" w:space="0"/>
              <w:tl2br w:val="nil"/>
              <w:tr2bl w:val="nil"/>
            </w:tcBorders>
            <w:vAlign w:val="center"/>
          </w:tcPr>
          <w:p w14:paraId="5A571205">
            <w:pPr>
              <w:adjustRightInd w:val="0"/>
              <w:jc w:val="center"/>
              <w:rPr>
                <w:rFonts w:hint="eastAsia" w:ascii="宋体" w:hAnsi="宋体" w:cs="仿宋"/>
                <w:sz w:val="21"/>
                <w:szCs w:val="21"/>
              </w:rPr>
            </w:pPr>
            <w:r>
              <w:rPr>
                <w:rFonts w:hint="eastAsia" w:ascii="宋体" w:hAnsi="宋体" w:cs="仿宋"/>
                <w:sz w:val="21"/>
                <w:szCs w:val="21"/>
              </w:rPr>
              <w:t>序号</w:t>
            </w:r>
          </w:p>
        </w:tc>
        <w:tc>
          <w:tcPr>
            <w:tcW w:w="4979" w:type="dxa"/>
            <w:tcBorders>
              <w:top w:val="single" w:color="auto" w:sz="4" w:space="0"/>
              <w:left w:val="single" w:color="auto" w:sz="4" w:space="0"/>
              <w:bottom w:val="single" w:color="auto" w:sz="4" w:space="0"/>
              <w:right w:val="single" w:color="auto" w:sz="4" w:space="0"/>
              <w:tl2br w:val="nil"/>
              <w:tr2bl w:val="nil"/>
            </w:tcBorders>
            <w:vAlign w:val="center"/>
          </w:tcPr>
          <w:p w14:paraId="111F8D63">
            <w:pPr>
              <w:adjustRightInd w:val="0"/>
              <w:jc w:val="center"/>
              <w:rPr>
                <w:rFonts w:hint="eastAsia" w:ascii="宋体" w:hAnsi="宋体" w:cs="仿宋"/>
                <w:sz w:val="21"/>
                <w:szCs w:val="21"/>
              </w:rPr>
            </w:pPr>
            <w:r>
              <w:rPr>
                <w:rFonts w:hint="eastAsia" w:ascii="宋体" w:hAnsi="宋体" w:cs="仿宋"/>
                <w:sz w:val="21"/>
                <w:szCs w:val="21"/>
              </w:rPr>
              <w:t>调查项目</w:t>
            </w:r>
          </w:p>
        </w:tc>
        <w:tc>
          <w:tcPr>
            <w:tcW w:w="1659" w:type="dxa"/>
            <w:tcBorders>
              <w:top w:val="single" w:color="auto" w:sz="4" w:space="0"/>
              <w:left w:val="single" w:color="auto" w:sz="4" w:space="0"/>
              <w:bottom w:val="single" w:color="auto" w:sz="4" w:space="0"/>
              <w:right w:val="single" w:color="auto" w:sz="4" w:space="0"/>
              <w:tl2br w:val="nil"/>
              <w:tr2bl w:val="nil"/>
            </w:tcBorders>
            <w:vAlign w:val="center"/>
          </w:tcPr>
          <w:p w14:paraId="229C7B62">
            <w:pPr>
              <w:adjustRightInd w:val="0"/>
              <w:jc w:val="center"/>
              <w:rPr>
                <w:rFonts w:hint="eastAsia" w:ascii="宋体" w:hAnsi="宋体" w:cs="仿宋"/>
                <w:sz w:val="21"/>
                <w:szCs w:val="21"/>
              </w:rPr>
            </w:pPr>
            <w:r>
              <w:rPr>
                <w:rFonts w:hint="eastAsia" w:ascii="宋体" w:hAnsi="宋体" w:cs="仿宋"/>
                <w:sz w:val="21"/>
                <w:szCs w:val="21"/>
              </w:rPr>
              <w:t>评分</w:t>
            </w:r>
          </w:p>
        </w:tc>
        <w:tc>
          <w:tcPr>
            <w:tcW w:w="1662" w:type="dxa"/>
            <w:tcBorders>
              <w:top w:val="single" w:color="auto" w:sz="4" w:space="0"/>
              <w:left w:val="single" w:color="auto" w:sz="4" w:space="0"/>
              <w:bottom w:val="single" w:color="auto" w:sz="4" w:space="0"/>
              <w:right w:val="single" w:color="auto" w:sz="4" w:space="0"/>
              <w:tl2br w:val="nil"/>
              <w:tr2bl w:val="nil"/>
            </w:tcBorders>
            <w:vAlign w:val="center"/>
          </w:tcPr>
          <w:p w14:paraId="551B50E2">
            <w:pPr>
              <w:adjustRightInd w:val="0"/>
              <w:jc w:val="center"/>
              <w:rPr>
                <w:rFonts w:hint="eastAsia" w:ascii="宋体" w:hAnsi="宋体" w:cs="仿宋"/>
                <w:sz w:val="21"/>
                <w:szCs w:val="21"/>
              </w:rPr>
            </w:pPr>
            <w:r>
              <w:rPr>
                <w:rFonts w:hint="eastAsia" w:ascii="宋体" w:hAnsi="宋体" w:cs="仿宋"/>
                <w:sz w:val="21"/>
                <w:szCs w:val="21"/>
              </w:rPr>
              <w:t>说明</w:t>
            </w:r>
          </w:p>
        </w:tc>
      </w:tr>
      <w:tr w14:paraId="72CA4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trPr>
        <w:tc>
          <w:tcPr>
            <w:tcW w:w="1658" w:type="dxa"/>
            <w:tcBorders>
              <w:top w:val="single" w:color="auto" w:sz="4" w:space="0"/>
              <w:left w:val="single" w:color="auto" w:sz="4" w:space="0"/>
              <w:bottom w:val="single" w:color="auto" w:sz="4" w:space="0"/>
              <w:right w:val="single" w:color="auto" w:sz="4" w:space="0"/>
              <w:tl2br w:val="nil"/>
              <w:tr2bl w:val="nil"/>
            </w:tcBorders>
            <w:vAlign w:val="center"/>
          </w:tcPr>
          <w:p w14:paraId="2AE30491">
            <w:pPr>
              <w:adjustRightInd w:val="0"/>
              <w:jc w:val="center"/>
              <w:rPr>
                <w:rFonts w:hint="eastAsia" w:ascii="宋体" w:hAnsi="宋体" w:cs="仿宋"/>
                <w:sz w:val="21"/>
                <w:szCs w:val="21"/>
              </w:rPr>
            </w:pPr>
            <w:r>
              <w:rPr>
                <w:rFonts w:hint="eastAsia" w:ascii="宋体" w:hAnsi="宋体" w:cs="仿宋"/>
                <w:sz w:val="21"/>
                <w:szCs w:val="21"/>
              </w:rPr>
              <w:t>1</w:t>
            </w:r>
          </w:p>
        </w:tc>
        <w:tc>
          <w:tcPr>
            <w:tcW w:w="4979" w:type="dxa"/>
            <w:tcBorders>
              <w:top w:val="single" w:color="auto" w:sz="4" w:space="0"/>
              <w:left w:val="single" w:color="auto" w:sz="4" w:space="0"/>
              <w:bottom w:val="single" w:color="auto" w:sz="4" w:space="0"/>
              <w:right w:val="single" w:color="auto" w:sz="4" w:space="0"/>
              <w:tl2br w:val="nil"/>
              <w:tr2bl w:val="nil"/>
            </w:tcBorders>
            <w:vAlign w:val="center"/>
          </w:tcPr>
          <w:p w14:paraId="1D87CE70">
            <w:pPr>
              <w:adjustRightInd w:val="0"/>
              <w:jc w:val="left"/>
              <w:rPr>
                <w:rFonts w:hint="eastAsia" w:ascii="宋体" w:hAnsi="宋体" w:cs="仿宋"/>
                <w:color w:val="000000" w:themeColor="text1"/>
                <w:sz w:val="21"/>
                <w:szCs w:val="21"/>
                <w14:textFill>
                  <w14:solidFill>
                    <w14:schemeClr w14:val="tx1"/>
                  </w14:solidFill>
                </w14:textFill>
              </w:rPr>
            </w:pPr>
            <w:r>
              <w:rPr>
                <w:rFonts w:hint="eastAsia" w:ascii="宋体" w:hAnsi="宋体" w:cs="仿宋"/>
                <w:color w:val="000000" w:themeColor="text1"/>
                <w:sz w:val="21"/>
                <w:szCs w:val="21"/>
                <w14:textFill>
                  <w14:solidFill>
                    <w14:schemeClr w14:val="tx1"/>
                  </w14:solidFill>
                </w14:textFill>
              </w:rPr>
              <w:t>遵守劳动纪律，</w:t>
            </w:r>
            <w:r>
              <w:rPr>
                <w:rFonts w:hint="eastAsia" w:ascii="宋体" w:hAnsi="宋体" w:cs="仿宋"/>
                <w:color w:val="000000" w:themeColor="text1"/>
                <w:sz w:val="21"/>
                <w:szCs w:val="21"/>
                <w:lang w:val="en-US" w:eastAsia="zh-CN"/>
                <w14:textFill>
                  <w14:solidFill>
                    <w14:schemeClr w14:val="tx1"/>
                  </w14:solidFill>
                </w14:textFill>
              </w:rPr>
              <w:t>需</w:t>
            </w:r>
            <w:r>
              <w:rPr>
                <w:rFonts w:hint="eastAsia" w:ascii="宋体" w:hAnsi="宋体" w:cs="仿宋"/>
                <w:color w:val="000000" w:themeColor="text1"/>
                <w:sz w:val="21"/>
                <w:szCs w:val="21"/>
                <w14:textFill>
                  <w14:solidFill>
                    <w14:schemeClr w14:val="tx1"/>
                  </w14:solidFill>
                </w14:textFill>
              </w:rPr>
              <w:t>接受指派，并做好记录。按要求填写离岗登记本（按时上下班，不得做与工作无关的事；休</w:t>
            </w:r>
            <w:r>
              <w:rPr>
                <w:rFonts w:hint="eastAsia" w:ascii="宋体" w:hAnsi="宋体" w:cs="仿宋"/>
                <w:color w:val="000000" w:themeColor="text1"/>
                <w:sz w:val="21"/>
                <w:szCs w:val="21"/>
                <w:lang w:val="en-US" w:eastAsia="zh-CN"/>
                <w14:textFill>
                  <w14:solidFill>
                    <w14:schemeClr w14:val="tx1"/>
                  </w14:solidFill>
                </w14:textFill>
              </w:rPr>
              <w:t>假</w:t>
            </w:r>
            <w:r>
              <w:rPr>
                <w:rFonts w:hint="eastAsia" w:ascii="宋体" w:hAnsi="宋体" w:cs="仿宋"/>
                <w:color w:val="000000" w:themeColor="text1"/>
                <w:sz w:val="21"/>
                <w:szCs w:val="21"/>
                <w14:textFill>
                  <w14:solidFill>
                    <w14:schemeClr w14:val="tx1"/>
                  </w14:solidFill>
                </w14:textFill>
              </w:rPr>
              <w:t>及离岗前需</w:t>
            </w:r>
            <w:r>
              <w:rPr>
                <w:rFonts w:hint="eastAsia" w:ascii="宋体" w:hAnsi="宋体" w:cs="仿宋"/>
                <w:color w:val="000000" w:themeColor="text1"/>
                <w:sz w:val="21"/>
                <w:szCs w:val="21"/>
                <w:lang w:val="en-US" w:eastAsia="zh-CN"/>
                <w14:textFill>
                  <w14:solidFill>
                    <w14:schemeClr w14:val="tx1"/>
                  </w14:solidFill>
                </w14:textFill>
              </w:rPr>
              <w:t>有替岗人员</w:t>
            </w:r>
            <w:r>
              <w:rPr>
                <w:rFonts w:hint="eastAsia" w:ascii="宋体" w:hAnsi="宋体" w:cs="仿宋"/>
                <w:color w:val="000000" w:themeColor="text1"/>
                <w:sz w:val="21"/>
                <w:szCs w:val="21"/>
                <w14:textFill>
                  <w14:solidFill>
                    <w14:schemeClr w14:val="tx1"/>
                  </w14:solidFill>
                </w14:textFill>
              </w:rPr>
              <w:t>）（分值5分）</w:t>
            </w:r>
          </w:p>
        </w:tc>
        <w:tc>
          <w:tcPr>
            <w:tcW w:w="1659" w:type="dxa"/>
            <w:tcBorders>
              <w:top w:val="single" w:color="auto" w:sz="4" w:space="0"/>
              <w:left w:val="single" w:color="auto" w:sz="4" w:space="0"/>
              <w:bottom w:val="single" w:color="auto" w:sz="4" w:space="0"/>
              <w:right w:val="single" w:color="auto" w:sz="4" w:space="0"/>
              <w:tl2br w:val="nil"/>
              <w:tr2bl w:val="nil"/>
            </w:tcBorders>
            <w:vAlign w:val="center"/>
          </w:tcPr>
          <w:p w14:paraId="25FEB260">
            <w:pPr>
              <w:adjustRightInd w:val="0"/>
              <w:jc w:val="center"/>
              <w:rPr>
                <w:rFonts w:hint="eastAsia" w:ascii="宋体" w:hAnsi="宋体" w:cs="仿宋"/>
                <w:sz w:val="21"/>
                <w:szCs w:val="21"/>
              </w:rPr>
            </w:pPr>
          </w:p>
        </w:tc>
        <w:tc>
          <w:tcPr>
            <w:tcW w:w="1662" w:type="dxa"/>
            <w:tcBorders>
              <w:top w:val="single" w:color="auto" w:sz="4" w:space="0"/>
              <w:left w:val="single" w:color="auto" w:sz="4" w:space="0"/>
              <w:bottom w:val="single" w:color="auto" w:sz="4" w:space="0"/>
              <w:right w:val="single" w:color="auto" w:sz="4" w:space="0"/>
              <w:tl2br w:val="nil"/>
              <w:tr2bl w:val="nil"/>
            </w:tcBorders>
            <w:vAlign w:val="center"/>
          </w:tcPr>
          <w:p w14:paraId="01962930">
            <w:pPr>
              <w:adjustRightInd w:val="0"/>
              <w:jc w:val="center"/>
              <w:rPr>
                <w:rFonts w:hint="eastAsia" w:ascii="宋体" w:hAnsi="宋体" w:cs="仿宋"/>
                <w:sz w:val="21"/>
                <w:szCs w:val="21"/>
              </w:rPr>
            </w:pPr>
          </w:p>
        </w:tc>
      </w:tr>
      <w:tr w14:paraId="1294A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658" w:type="dxa"/>
            <w:tcBorders>
              <w:top w:val="single" w:color="auto" w:sz="4" w:space="0"/>
              <w:left w:val="single" w:color="auto" w:sz="4" w:space="0"/>
              <w:bottom w:val="single" w:color="auto" w:sz="4" w:space="0"/>
              <w:right w:val="single" w:color="auto" w:sz="4" w:space="0"/>
              <w:tl2br w:val="nil"/>
              <w:tr2bl w:val="nil"/>
            </w:tcBorders>
            <w:vAlign w:val="center"/>
          </w:tcPr>
          <w:p w14:paraId="48DCBA9E">
            <w:pPr>
              <w:adjustRightInd w:val="0"/>
              <w:jc w:val="center"/>
              <w:rPr>
                <w:rFonts w:hint="eastAsia" w:ascii="宋体" w:hAnsi="宋体" w:cs="仿宋"/>
                <w:sz w:val="21"/>
                <w:szCs w:val="21"/>
              </w:rPr>
            </w:pPr>
            <w:r>
              <w:rPr>
                <w:rFonts w:hint="eastAsia" w:ascii="宋体" w:hAnsi="宋体" w:cs="仿宋"/>
                <w:sz w:val="21"/>
                <w:szCs w:val="21"/>
              </w:rPr>
              <w:t>2</w:t>
            </w:r>
          </w:p>
        </w:tc>
        <w:tc>
          <w:tcPr>
            <w:tcW w:w="4979" w:type="dxa"/>
            <w:tcBorders>
              <w:top w:val="single" w:color="auto" w:sz="4" w:space="0"/>
              <w:left w:val="single" w:color="auto" w:sz="4" w:space="0"/>
              <w:bottom w:val="single" w:color="auto" w:sz="4" w:space="0"/>
              <w:right w:val="single" w:color="auto" w:sz="4" w:space="0"/>
              <w:tl2br w:val="nil"/>
              <w:tr2bl w:val="nil"/>
            </w:tcBorders>
            <w:vAlign w:val="center"/>
          </w:tcPr>
          <w:p w14:paraId="5A173B43">
            <w:pPr>
              <w:adjustRightInd w:val="0"/>
              <w:jc w:val="left"/>
              <w:rPr>
                <w:rFonts w:hint="eastAsia" w:ascii="宋体" w:hAnsi="宋体" w:cs="仿宋"/>
                <w:sz w:val="21"/>
                <w:szCs w:val="21"/>
              </w:rPr>
            </w:pPr>
            <w:r>
              <w:rPr>
                <w:rFonts w:hint="eastAsia" w:ascii="宋体" w:hAnsi="宋体" w:cs="仿宋"/>
                <w:sz w:val="21"/>
                <w:szCs w:val="21"/>
                <w:lang w:val="en-US" w:eastAsia="zh-CN"/>
              </w:rPr>
              <w:t>院内清洁</w:t>
            </w:r>
            <w:r>
              <w:rPr>
                <w:rFonts w:hint="eastAsia" w:ascii="宋体" w:hAnsi="宋体" w:cs="仿宋"/>
                <w:sz w:val="21"/>
                <w:szCs w:val="21"/>
              </w:rPr>
              <w:t>消毒（严格按院感要求执行）（分值5分）</w:t>
            </w:r>
          </w:p>
        </w:tc>
        <w:tc>
          <w:tcPr>
            <w:tcW w:w="1659" w:type="dxa"/>
            <w:tcBorders>
              <w:top w:val="single" w:color="auto" w:sz="4" w:space="0"/>
              <w:left w:val="single" w:color="auto" w:sz="4" w:space="0"/>
              <w:bottom w:val="single" w:color="auto" w:sz="4" w:space="0"/>
              <w:right w:val="single" w:color="auto" w:sz="4" w:space="0"/>
              <w:tl2br w:val="nil"/>
              <w:tr2bl w:val="nil"/>
            </w:tcBorders>
            <w:vAlign w:val="center"/>
          </w:tcPr>
          <w:p w14:paraId="1CCEFEA0">
            <w:pPr>
              <w:adjustRightInd w:val="0"/>
              <w:jc w:val="center"/>
              <w:rPr>
                <w:rFonts w:hint="eastAsia" w:ascii="宋体" w:hAnsi="宋体" w:cs="仿宋"/>
                <w:sz w:val="21"/>
                <w:szCs w:val="21"/>
              </w:rPr>
            </w:pPr>
          </w:p>
        </w:tc>
        <w:tc>
          <w:tcPr>
            <w:tcW w:w="1662" w:type="dxa"/>
            <w:tcBorders>
              <w:top w:val="single" w:color="auto" w:sz="4" w:space="0"/>
              <w:left w:val="single" w:color="auto" w:sz="4" w:space="0"/>
              <w:bottom w:val="single" w:color="auto" w:sz="4" w:space="0"/>
              <w:right w:val="single" w:color="auto" w:sz="4" w:space="0"/>
              <w:tl2br w:val="nil"/>
              <w:tr2bl w:val="nil"/>
            </w:tcBorders>
            <w:vAlign w:val="center"/>
          </w:tcPr>
          <w:p w14:paraId="6A18F998">
            <w:pPr>
              <w:adjustRightInd w:val="0"/>
              <w:jc w:val="center"/>
              <w:rPr>
                <w:rFonts w:hint="eastAsia" w:ascii="宋体" w:hAnsi="宋体" w:cs="仿宋"/>
                <w:sz w:val="21"/>
                <w:szCs w:val="21"/>
              </w:rPr>
            </w:pPr>
          </w:p>
        </w:tc>
      </w:tr>
      <w:tr w14:paraId="102E3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1658" w:type="dxa"/>
            <w:tcBorders>
              <w:top w:val="single" w:color="auto" w:sz="4" w:space="0"/>
              <w:left w:val="single" w:color="auto" w:sz="4" w:space="0"/>
              <w:bottom w:val="single" w:color="auto" w:sz="4" w:space="0"/>
              <w:right w:val="single" w:color="auto" w:sz="4" w:space="0"/>
              <w:tl2br w:val="nil"/>
              <w:tr2bl w:val="nil"/>
            </w:tcBorders>
            <w:vAlign w:val="center"/>
          </w:tcPr>
          <w:p w14:paraId="23A2F765">
            <w:pPr>
              <w:adjustRightInd w:val="0"/>
              <w:jc w:val="center"/>
              <w:rPr>
                <w:rFonts w:hint="eastAsia" w:ascii="宋体" w:hAnsi="宋体" w:cs="仿宋"/>
                <w:sz w:val="21"/>
                <w:szCs w:val="21"/>
              </w:rPr>
            </w:pPr>
            <w:r>
              <w:rPr>
                <w:rFonts w:hint="eastAsia" w:ascii="宋体" w:hAnsi="宋体" w:cs="仿宋"/>
                <w:sz w:val="21"/>
                <w:szCs w:val="21"/>
              </w:rPr>
              <w:t>3</w:t>
            </w:r>
          </w:p>
        </w:tc>
        <w:tc>
          <w:tcPr>
            <w:tcW w:w="4979" w:type="dxa"/>
            <w:tcBorders>
              <w:top w:val="single" w:color="auto" w:sz="4" w:space="0"/>
              <w:left w:val="single" w:color="auto" w:sz="4" w:space="0"/>
              <w:bottom w:val="single" w:color="auto" w:sz="4" w:space="0"/>
              <w:right w:val="single" w:color="auto" w:sz="4" w:space="0"/>
              <w:tl2br w:val="nil"/>
              <w:tr2bl w:val="nil"/>
            </w:tcBorders>
            <w:vAlign w:val="center"/>
          </w:tcPr>
          <w:p w14:paraId="3F48BF3A">
            <w:pPr>
              <w:adjustRightInd w:val="0"/>
              <w:jc w:val="left"/>
              <w:rPr>
                <w:rFonts w:hint="eastAsia" w:ascii="宋体" w:hAnsi="宋体" w:cs="仿宋"/>
                <w:sz w:val="21"/>
                <w:szCs w:val="21"/>
              </w:rPr>
            </w:pPr>
            <w:r>
              <w:rPr>
                <w:rFonts w:hint="eastAsia" w:ascii="宋体" w:hAnsi="宋体" w:cs="仿宋"/>
                <w:sz w:val="21"/>
                <w:szCs w:val="21"/>
              </w:rPr>
              <w:t>按规定着装，不得混穿，不得穿背心、拖鞋等（未着工作装、着装不一致，穿背心、拖鞋者）（分值5分）</w:t>
            </w:r>
          </w:p>
        </w:tc>
        <w:tc>
          <w:tcPr>
            <w:tcW w:w="1659" w:type="dxa"/>
            <w:tcBorders>
              <w:top w:val="single" w:color="auto" w:sz="4" w:space="0"/>
              <w:left w:val="single" w:color="auto" w:sz="4" w:space="0"/>
              <w:bottom w:val="single" w:color="auto" w:sz="4" w:space="0"/>
              <w:right w:val="single" w:color="auto" w:sz="4" w:space="0"/>
              <w:tl2br w:val="nil"/>
              <w:tr2bl w:val="nil"/>
            </w:tcBorders>
            <w:vAlign w:val="center"/>
          </w:tcPr>
          <w:p w14:paraId="4A4E9725">
            <w:pPr>
              <w:adjustRightInd w:val="0"/>
              <w:jc w:val="center"/>
              <w:rPr>
                <w:rFonts w:hint="eastAsia" w:ascii="宋体" w:hAnsi="宋体" w:cs="仿宋"/>
                <w:sz w:val="21"/>
                <w:szCs w:val="21"/>
              </w:rPr>
            </w:pPr>
          </w:p>
        </w:tc>
        <w:tc>
          <w:tcPr>
            <w:tcW w:w="1662" w:type="dxa"/>
            <w:tcBorders>
              <w:top w:val="single" w:color="auto" w:sz="4" w:space="0"/>
              <w:left w:val="single" w:color="auto" w:sz="4" w:space="0"/>
              <w:bottom w:val="single" w:color="auto" w:sz="4" w:space="0"/>
              <w:right w:val="single" w:color="auto" w:sz="4" w:space="0"/>
              <w:tl2br w:val="nil"/>
              <w:tr2bl w:val="nil"/>
            </w:tcBorders>
            <w:vAlign w:val="center"/>
          </w:tcPr>
          <w:p w14:paraId="180279E1">
            <w:pPr>
              <w:adjustRightInd w:val="0"/>
              <w:jc w:val="center"/>
              <w:rPr>
                <w:rFonts w:hint="eastAsia" w:ascii="宋体" w:hAnsi="宋体" w:cs="仿宋"/>
                <w:sz w:val="21"/>
                <w:szCs w:val="21"/>
              </w:rPr>
            </w:pPr>
          </w:p>
        </w:tc>
      </w:tr>
      <w:tr w14:paraId="20C4E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658" w:type="dxa"/>
            <w:tcBorders>
              <w:top w:val="single" w:color="auto" w:sz="4" w:space="0"/>
              <w:left w:val="single" w:color="auto" w:sz="4" w:space="0"/>
              <w:bottom w:val="single" w:color="auto" w:sz="4" w:space="0"/>
              <w:right w:val="single" w:color="auto" w:sz="4" w:space="0"/>
              <w:tl2br w:val="nil"/>
              <w:tr2bl w:val="nil"/>
            </w:tcBorders>
            <w:vAlign w:val="center"/>
          </w:tcPr>
          <w:p w14:paraId="330C6517">
            <w:pPr>
              <w:adjustRightInd w:val="0"/>
              <w:jc w:val="center"/>
              <w:rPr>
                <w:rFonts w:hint="eastAsia" w:ascii="宋体" w:hAnsi="宋体" w:cs="仿宋"/>
                <w:sz w:val="21"/>
                <w:szCs w:val="21"/>
              </w:rPr>
            </w:pPr>
            <w:r>
              <w:rPr>
                <w:rFonts w:hint="eastAsia" w:ascii="宋体" w:hAnsi="宋体" w:cs="仿宋"/>
                <w:sz w:val="21"/>
                <w:szCs w:val="21"/>
              </w:rPr>
              <w:t>4</w:t>
            </w:r>
          </w:p>
        </w:tc>
        <w:tc>
          <w:tcPr>
            <w:tcW w:w="4979" w:type="dxa"/>
            <w:tcBorders>
              <w:top w:val="single" w:color="auto" w:sz="4" w:space="0"/>
              <w:left w:val="single" w:color="auto" w:sz="4" w:space="0"/>
              <w:bottom w:val="single" w:color="auto" w:sz="4" w:space="0"/>
              <w:right w:val="single" w:color="auto" w:sz="4" w:space="0"/>
              <w:tl2br w:val="nil"/>
              <w:tr2bl w:val="nil"/>
            </w:tcBorders>
            <w:vAlign w:val="center"/>
          </w:tcPr>
          <w:p w14:paraId="3FA7C593">
            <w:pPr>
              <w:adjustRightInd w:val="0"/>
              <w:jc w:val="left"/>
              <w:rPr>
                <w:rFonts w:hint="eastAsia" w:ascii="宋体" w:hAnsi="宋体" w:eastAsia="宋体" w:cs="仿宋"/>
                <w:sz w:val="21"/>
                <w:szCs w:val="21"/>
                <w:lang w:eastAsia="zh-CN"/>
              </w:rPr>
            </w:pPr>
            <w:r>
              <w:rPr>
                <w:rFonts w:hint="eastAsia" w:ascii="宋体" w:hAnsi="宋体" w:cs="仿宋"/>
                <w:sz w:val="21"/>
                <w:szCs w:val="21"/>
              </w:rPr>
              <w:t>服务认真、热情，不得与患者、家属及工作人员发生争执（分值5分）</w:t>
            </w:r>
          </w:p>
        </w:tc>
        <w:tc>
          <w:tcPr>
            <w:tcW w:w="1659" w:type="dxa"/>
            <w:tcBorders>
              <w:top w:val="single" w:color="auto" w:sz="4" w:space="0"/>
              <w:left w:val="single" w:color="auto" w:sz="4" w:space="0"/>
              <w:bottom w:val="single" w:color="auto" w:sz="4" w:space="0"/>
              <w:right w:val="single" w:color="auto" w:sz="4" w:space="0"/>
              <w:tl2br w:val="nil"/>
              <w:tr2bl w:val="nil"/>
            </w:tcBorders>
            <w:vAlign w:val="center"/>
          </w:tcPr>
          <w:p w14:paraId="15C83F36">
            <w:pPr>
              <w:adjustRightInd w:val="0"/>
              <w:jc w:val="center"/>
              <w:rPr>
                <w:rFonts w:hint="eastAsia" w:ascii="宋体" w:hAnsi="宋体" w:cs="仿宋"/>
                <w:sz w:val="21"/>
                <w:szCs w:val="21"/>
              </w:rPr>
            </w:pPr>
          </w:p>
        </w:tc>
        <w:tc>
          <w:tcPr>
            <w:tcW w:w="1662" w:type="dxa"/>
            <w:tcBorders>
              <w:top w:val="single" w:color="auto" w:sz="4" w:space="0"/>
              <w:left w:val="single" w:color="auto" w:sz="4" w:space="0"/>
              <w:bottom w:val="single" w:color="auto" w:sz="4" w:space="0"/>
              <w:right w:val="single" w:color="auto" w:sz="4" w:space="0"/>
              <w:tl2br w:val="nil"/>
              <w:tr2bl w:val="nil"/>
            </w:tcBorders>
            <w:vAlign w:val="center"/>
          </w:tcPr>
          <w:p w14:paraId="553D6840">
            <w:pPr>
              <w:adjustRightInd w:val="0"/>
              <w:jc w:val="center"/>
              <w:rPr>
                <w:rFonts w:hint="eastAsia" w:ascii="宋体" w:hAnsi="宋体" w:cs="仿宋"/>
                <w:sz w:val="21"/>
                <w:szCs w:val="21"/>
              </w:rPr>
            </w:pPr>
          </w:p>
        </w:tc>
      </w:tr>
      <w:tr w14:paraId="1FC03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1658" w:type="dxa"/>
            <w:tcBorders>
              <w:top w:val="single" w:color="auto" w:sz="4" w:space="0"/>
              <w:left w:val="single" w:color="auto" w:sz="4" w:space="0"/>
              <w:bottom w:val="single" w:color="auto" w:sz="4" w:space="0"/>
              <w:right w:val="single" w:color="auto" w:sz="4" w:space="0"/>
              <w:tl2br w:val="nil"/>
              <w:tr2bl w:val="nil"/>
            </w:tcBorders>
            <w:vAlign w:val="center"/>
          </w:tcPr>
          <w:p w14:paraId="420274A8">
            <w:pPr>
              <w:adjustRightInd w:val="0"/>
              <w:jc w:val="center"/>
              <w:rPr>
                <w:rFonts w:hint="eastAsia" w:ascii="宋体" w:hAnsi="宋体" w:cs="仿宋"/>
                <w:sz w:val="21"/>
                <w:szCs w:val="21"/>
              </w:rPr>
            </w:pPr>
            <w:r>
              <w:rPr>
                <w:rFonts w:hint="eastAsia" w:ascii="宋体" w:hAnsi="宋体" w:cs="仿宋"/>
                <w:sz w:val="21"/>
                <w:szCs w:val="21"/>
              </w:rPr>
              <w:t>5</w:t>
            </w:r>
          </w:p>
        </w:tc>
        <w:tc>
          <w:tcPr>
            <w:tcW w:w="4979" w:type="dxa"/>
            <w:tcBorders>
              <w:top w:val="single" w:color="auto" w:sz="4" w:space="0"/>
              <w:left w:val="single" w:color="auto" w:sz="4" w:space="0"/>
              <w:bottom w:val="single" w:color="auto" w:sz="4" w:space="0"/>
              <w:right w:val="single" w:color="auto" w:sz="4" w:space="0"/>
              <w:tl2br w:val="nil"/>
              <w:tr2bl w:val="nil"/>
            </w:tcBorders>
            <w:vAlign w:val="center"/>
          </w:tcPr>
          <w:p w14:paraId="7B42313C">
            <w:pPr>
              <w:adjustRightInd w:val="0"/>
              <w:jc w:val="left"/>
              <w:rPr>
                <w:rFonts w:hint="eastAsia" w:ascii="宋体" w:hAnsi="宋体" w:cs="仿宋"/>
                <w:sz w:val="21"/>
                <w:szCs w:val="21"/>
              </w:rPr>
            </w:pPr>
            <w:r>
              <w:rPr>
                <w:rFonts w:hint="eastAsia" w:ascii="宋体" w:hAnsi="宋体" w:cs="仿宋"/>
                <w:sz w:val="21"/>
                <w:szCs w:val="21"/>
              </w:rPr>
              <w:t>不得损坏、占用，私拿公物，不得盗卖公共物品及医疗废物（私拿，偷盗物品及医疗废物）（分值5分）</w:t>
            </w:r>
          </w:p>
        </w:tc>
        <w:tc>
          <w:tcPr>
            <w:tcW w:w="1659" w:type="dxa"/>
            <w:tcBorders>
              <w:top w:val="single" w:color="auto" w:sz="4" w:space="0"/>
              <w:left w:val="single" w:color="auto" w:sz="4" w:space="0"/>
              <w:bottom w:val="single" w:color="auto" w:sz="4" w:space="0"/>
              <w:right w:val="single" w:color="auto" w:sz="4" w:space="0"/>
              <w:tl2br w:val="nil"/>
              <w:tr2bl w:val="nil"/>
            </w:tcBorders>
            <w:vAlign w:val="center"/>
          </w:tcPr>
          <w:p w14:paraId="410A8C78">
            <w:pPr>
              <w:adjustRightInd w:val="0"/>
              <w:jc w:val="center"/>
              <w:rPr>
                <w:rFonts w:hint="eastAsia" w:ascii="宋体" w:hAnsi="宋体" w:cs="仿宋"/>
                <w:sz w:val="21"/>
                <w:szCs w:val="21"/>
              </w:rPr>
            </w:pPr>
          </w:p>
        </w:tc>
        <w:tc>
          <w:tcPr>
            <w:tcW w:w="1662" w:type="dxa"/>
            <w:tcBorders>
              <w:top w:val="single" w:color="auto" w:sz="4" w:space="0"/>
              <w:left w:val="single" w:color="auto" w:sz="4" w:space="0"/>
              <w:bottom w:val="single" w:color="auto" w:sz="4" w:space="0"/>
              <w:right w:val="single" w:color="auto" w:sz="4" w:space="0"/>
              <w:tl2br w:val="nil"/>
              <w:tr2bl w:val="nil"/>
            </w:tcBorders>
            <w:vAlign w:val="center"/>
          </w:tcPr>
          <w:p w14:paraId="78192AD4">
            <w:pPr>
              <w:adjustRightInd w:val="0"/>
              <w:jc w:val="center"/>
              <w:rPr>
                <w:rFonts w:hint="eastAsia" w:ascii="宋体" w:hAnsi="宋体" w:cs="仿宋"/>
                <w:sz w:val="21"/>
                <w:szCs w:val="21"/>
              </w:rPr>
            </w:pPr>
          </w:p>
        </w:tc>
      </w:tr>
      <w:tr w14:paraId="77BB6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1658" w:type="dxa"/>
            <w:tcBorders>
              <w:top w:val="single" w:color="auto" w:sz="4" w:space="0"/>
              <w:left w:val="single" w:color="auto" w:sz="4" w:space="0"/>
              <w:bottom w:val="single" w:color="auto" w:sz="4" w:space="0"/>
              <w:right w:val="single" w:color="auto" w:sz="4" w:space="0"/>
              <w:tl2br w:val="nil"/>
              <w:tr2bl w:val="nil"/>
            </w:tcBorders>
            <w:vAlign w:val="center"/>
          </w:tcPr>
          <w:p w14:paraId="6F70FFF7">
            <w:pPr>
              <w:adjustRightInd w:val="0"/>
              <w:jc w:val="center"/>
              <w:rPr>
                <w:rFonts w:hint="eastAsia" w:ascii="宋体" w:hAnsi="宋体" w:cs="仿宋"/>
                <w:sz w:val="21"/>
                <w:szCs w:val="21"/>
              </w:rPr>
            </w:pPr>
            <w:r>
              <w:rPr>
                <w:rFonts w:hint="eastAsia" w:ascii="宋体" w:hAnsi="宋体" w:cs="仿宋"/>
                <w:sz w:val="21"/>
                <w:szCs w:val="21"/>
              </w:rPr>
              <w:t>6</w:t>
            </w:r>
          </w:p>
        </w:tc>
        <w:tc>
          <w:tcPr>
            <w:tcW w:w="4979" w:type="dxa"/>
            <w:tcBorders>
              <w:top w:val="single" w:color="auto" w:sz="4" w:space="0"/>
              <w:left w:val="single" w:color="auto" w:sz="4" w:space="0"/>
              <w:bottom w:val="single" w:color="auto" w:sz="4" w:space="0"/>
              <w:right w:val="single" w:color="auto" w:sz="4" w:space="0"/>
              <w:tl2br w:val="nil"/>
              <w:tr2bl w:val="nil"/>
            </w:tcBorders>
            <w:vAlign w:val="center"/>
          </w:tcPr>
          <w:p w14:paraId="3EA2CC71">
            <w:pPr>
              <w:adjustRightInd w:val="0"/>
              <w:jc w:val="left"/>
              <w:rPr>
                <w:rFonts w:hint="eastAsia" w:ascii="宋体" w:hAnsi="宋体" w:cs="仿宋"/>
                <w:sz w:val="21"/>
                <w:szCs w:val="21"/>
              </w:rPr>
            </w:pPr>
            <w:r>
              <w:rPr>
                <w:rFonts w:hint="eastAsia" w:ascii="宋体" w:hAnsi="宋体" w:cs="仿宋"/>
                <w:sz w:val="21"/>
                <w:szCs w:val="21"/>
              </w:rPr>
              <w:t>所有</w:t>
            </w:r>
            <w:r>
              <w:rPr>
                <w:rFonts w:hint="eastAsia" w:ascii="宋体" w:hAnsi="宋体" w:cs="仿宋"/>
                <w:sz w:val="21"/>
                <w:szCs w:val="21"/>
                <w:lang w:val="en-US" w:eastAsia="zh-CN"/>
              </w:rPr>
              <w:t>楼层</w:t>
            </w:r>
            <w:r>
              <w:rPr>
                <w:rFonts w:hint="eastAsia" w:ascii="宋体" w:hAnsi="宋体" w:cs="仿宋"/>
                <w:sz w:val="21"/>
                <w:szCs w:val="21"/>
              </w:rPr>
              <w:t>过道、长廊</w:t>
            </w:r>
            <w:r>
              <w:rPr>
                <w:rFonts w:hint="eastAsia" w:ascii="宋体" w:hAnsi="宋体" w:cs="仿宋"/>
                <w:sz w:val="21"/>
                <w:szCs w:val="21"/>
                <w:lang w:eastAsia="zh-CN"/>
              </w:rPr>
              <w:t>、</w:t>
            </w:r>
            <w:r>
              <w:rPr>
                <w:rFonts w:hint="eastAsia" w:ascii="宋体" w:hAnsi="宋体" w:cs="仿宋"/>
                <w:sz w:val="21"/>
                <w:szCs w:val="21"/>
                <w:lang w:val="en-US" w:eastAsia="zh-CN"/>
              </w:rPr>
              <w:t>房间</w:t>
            </w:r>
            <w:r>
              <w:rPr>
                <w:rFonts w:hint="eastAsia" w:ascii="宋体" w:hAnsi="宋体" w:cs="仿宋"/>
                <w:sz w:val="21"/>
                <w:szCs w:val="21"/>
              </w:rPr>
              <w:t>；无污迹、水迹、杂物、口香糖胶迹、烟头等（分值5分）</w:t>
            </w:r>
          </w:p>
        </w:tc>
        <w:tc>
          <w:tcPr>
            <w:tcW w:w="1659" w:type="dxa"/>
            <w:tcBorders>
              <w:top w:val="single" w:color="auto" w:sz="4" w:space="0"/>
              <w:left w:val="single" w:color="auto" w:sz="4" w:space="0"/>
              <w:bottom w:val="single" w:color="auto" w:sz="4" w:space="0"/>
              <w:right w:val="single" w:color="auto" w:sz="4" w:space="0"/>
              <w:tl2br w:val="nil"/>
              <w:tr2bl w:val="nil"/>
            </w:tcBorders>
            <w:vAlign w:val="center"/>
          </w:tcPr>
          <w:p w14:paraId="1605E7E9">
            <w:pPr>
              <w:adjustRightInd w:val="0"/>
              <w:jc w:val="center"/>
              <w:rPr>
                <w:rFonts w:hint="eastAsia" w:ascii="宋体" w:hAnsi="宋体" w:cs="仿宋"/>
                <w:sz w:val="21"/>
                <w:szCs w:val="21"/>
              </w:rPr>
            </w:pPr>
          </w:p>
        </w:tc>
        <w:tc>
          <w:tcPr>
            <w:tcW w:w="1662" w:type="dxa"/>
            <w:tcBorders>
              <w:top w:val="single" w:color="auto" w:sz="4" w:space="0"/>
              <w:left w:val="single" w:color="auto" w:sz="4" w:space="0"/>
              <w:bottom w:val="single" w:color="auto" w:sz="4" w:space="0"/>
              <w:right w:val="single" w:color="auto" w:sz="4" w:space="0"/>
              <w:tl2br w:val="nil"/>
              <w:tr2bl w:val="nil"/>
            </w:tcBorders>
            <w:vAlign w:val="center"/>
          </w:tcPr>
          <w:p w14:paraId="4E94FF12">
            <w:pPr>
              <w:adjustRightInd w:val="0"/>
              <w:jc w:val="center"/>
              <w:rPr>
                <w:rFonts w:hint="eastAsia" w:ascii="宋体" w:hAnsi="宋体" w:cs="仿宋"/>
                <w:sz w:val="21"/>
                <w:szCs w:val="21"/>
              </w:rPr>
            </w:pPr>
          </w:p>
        </w:tc>
      </w:tr>
      <w:tr w14:paraId="61D6A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658" w:type="dxa"/>
            <w:tcBorders>
              <w:top w:val="single" w:color="auto" w:sz="4" w:space="0"/>
              <w:left w:val="single" w:color="auto" w:sz="4" w:space="0"/>
              <w:bottom w:val="single" w:color="auto" w:sz="4" w:space="0"/>
              <w:right w:val="single" w:color="auto" w:sz="4" w:space="0"/>
              <w:tl2br w:val="nil"/>
              <w:tr2bl w:val="nil"/>
            </w:tcBorders>
            <w:vAlign w:val="center"/>
          </w:tcPr>
          <w:p w14:paraId="32725675">
            <w:pPr>
              <w:adjustRightInd w:val="0"/>
              <w:jc w:val="center"/>
              <w:rPr>
                <w:rFonts w:hint="eastAsia" w:ascii="宋体" w:hAnsi="宋体" w:cs="仿宋"/>
                <w:sz w:val="21"/>
                <w:szCs w:val="21"/>
              </w:rPr>
            </w:pPr>
            <w:r>
              <w:rPr>
                <w:rFonts w:hint="eastAsia" w:ascii="宋体" w:hAnsi="宋体" w:cs="仿宋"/>
                <w:sz w:val="21"/>
                <w:szCs w:val="21"/>
              </w:rPr>
              <w:t>7</w:t>
            </w:r>
          </w:p>
        </w:tc>
        <w:tc>
          <w:tcPr>
            <w:tcW w:w="4979" w:type="dxa"/>
            <w:tcBorders>
              <w:top w:val="single" w:color="auto" w:sz="4" w:space="0"/>
              <w:left w:val="single" w:color="auto" w:sz="4" w:space="0"/>
              <w:bottom w:val="single" w:color="auto" w:sz="4" w:space="0"/>
              <w:right w:val="single" w:color="auto" w:sz="4" w:space="0"/>
              <w:tl2br w:val="nil"/>
              <w:tr2bl w:val="nil"/>
            </w:tcBorders>
            <w:vAlign w:val="center"/>
          </w:tcPr>
          <w:p w14:paraId="1BEC3CAB">
            <w:pPr>
              <w:adjustRightInd w:val="0"/>
              <w:jc w:val="left"/>
              <w:rPr>
                <w:rFonts w:hint="eastAsia" w:ascii="宋体" w:hAnsi="宋体" w:cs="仿宋"/>
                <w:sz w:val="21"/>
                <w:szCs w:val="21"/>
              </w:rPr>
            </w:pPr>
            <w:r>
              <w:rPr>
                <w:rFonts w:hint="eastAsia" w:ascii="宋体" w:hAnsi="宋体" w:cs="仿宋"/>
                <w:sz w:val="21"/>
                <w:szCs w:val="21"/>
              </w:rPr>
              <w:t>所有楼梯扶手、走廊地面、墙面、</w:t>
            </w:r>
            <w:r>
              <w:rPr>
                <w:rFonts w:hint="eastAsia" w:ascii="宋体" w:hAnsi="宋体" w:cs="仿宋"/>
                <w:sz w:val="21"/>
                <w:szCs w:val="21"/>
                <w:lang w:eastAsia="zh-CN"/>
              </w:rPr>
              <w:t>踢脚</w:t>
            </w:r>
            <w:r>
              <w:rPr>
                <w:rFonts w:hint="eastAsia" w:ascii="宋体" w:hAnsi="宋体" w:cs="仿宋"/>
                <w:sz w:val="21"/>
                <w:szCs w:val="21"/>
              </w:rPr>
              <w:t>线、电梯轿厢等，无污迹、痰迹、虫网及小广告（分值4分）</w:t>
            </w:r>
          </w:p>
        </w:tc>
        <w:tc>
          <w:tcPr>
            <w:tcW w:w="1659" w:type="dxa"/>
            <w:tcBorders>
              <w:top w:val="single" w:color="auto" w:sz="4" w:space="0"/>
              <w:left w:val="single" w:color="auto" w:sz="4" w:space="0"/>
              <w:bottom w:val="single" w:color="auto" w:sz="4" w:space="0"/>
              <w:right w:val="single" w:color="auto" w:sz="4" w:space="0"/>
              <w:tl2br w:val="nil"/>
              <w:tr2bl w:val="nil"/>
            </w:tcBorders>
            <w:vAlign w:val="center"/>
          </w:tcPr>
          <w:p w14:paraId="737A67CA">
            <w:pPr>
              <w:adjustRightInd w:val="0"/>
              <w:jc w:val="center"/>
              <w:rPr>
                <w:rFonts w:hint="eastAsia" w:ascii="宋体" w:hAnsi="宋体" w:cs="仿宋"/>
                <w:sz w:val="21"/>
                <w:szCs w:val="21"/>
              </w:rPr>
            </w:pPr>
          </w:p>
        </w:tc>
        <w:tc>
          <w:tcPr>
            <w:tcW w:w="1662" w:type="dxa"/>
            <w:tcBorders>
              <w:top w:val="single" w:color="auto" w:sz="4" w:space="0"/>
              <w:left w:val="single" w:color="auto" w:sz="4" w:space="0"/>
              <w:bottom w:val="single" w:color="auto" w:sz="4" w:space="0"/>
              <w:right w:val="single" w:color="auto" w:sz="4" w:space="0"/>
              <w:tl2br w:val="nil"/>
              <w:tr2bl w:val="nil"/>
            </w:tcBorders>
            <w:vAlign w:val="center"/>
          </w:tcPr>
          <w:p w14:paraId="06A149F5">
            <w:pPr>
              <w:adjustRightInd w:val="0"/>
              <w:jc w:val="center"/>
              <w:rPr>
                <w:rFonts w:hint="eastAsia" w:ascii="宋体" w:hAnsi="宋体" w:cs="仿宋"/>
                <w:sz w:val="21"/>
                <w:szCs w:val="21"/>
              </w:rPr>
            </w:pPr>
          </w:p>
        </w:tc>
      </w:tr>
      <w:tr w14:paraId="39A53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658" w:type="dxa"/>
            <w:tcBorders>
              <w:top w:val="single" w:color="auto" w:sz="4" w:space="0"/>
              <w:left w:val="single" w:color="auto" w:sz="4" w:space="0"/>
              <w:bottom w:val="single" w:color="auto" w:sz="4" w:space="0"/>
              <w:right w:val="single" w:color="auto" w:sz="4" w:space="0"/>
              <w:tl2br w:val="nil"/>
              <w:tr2bl w:val="nil"/>
            </w:tcBorders>
            <w:vAlign w:val="center"/>
          </w:tcPr>
          <w:p w14:paraId="6BBCDA9E">
            <w:pPr>
              <w:adjustRightInd w:val="0"/>
              <w:jc w:val="center"/>
              <w:rPr>
                <w:rFonts w:hint="eastAsia" w:ascii="宋体" w:hAnsi="宋体" w:cs="仿宋"/>
                <w:sz w:val="21"/>
                <w:szCs w:val="21"/>
              </w:rPr>
            </w:pPr>
            <w:r>
              <w:rPr>
                <w:rFonts w:hint="eastAsia" w:ascii="宋体" w:hAnsi="宋体" w:cs="仿宋"/>
                <w:sz w:val="21"/>
                <w:szCs w:val="21"/>
              </w:rPr>
              <w:t>8</w:t>
            </w:r>
          </w:p>
        </w:tc>
        <w:tc>
          <w:tcPr>
            <w:tcW w:w="4979" w:type="dxa"/>
            <w:tcBorders>
              <w:top w:val="single" w:color="auto" w:sz="4" w:space="0"/>
              <w:left w:val="single" w:color="auto" w:sz="4" w:space="0"/>
              <w:bottom w:val="single" w:color="auto" w:sz="4" w:space="0"/>
              <w:right w:val="single" w:color="auto" w:sz="4" w:space="0"/>
              <w:tl2br w:val="nil"/>
              <w:tr2bl w:val="nil"/>
            </w:tcBorders>
            <w:vAlign w:val="center"/>
          </w:tcPr>
          <w:p w14:paraId="217D3906">
            <w:pPr>
              <w:adjustRightInd w:val="0"/>
              <w:jc w:val="left"/>
              <w:rPr>
                <w:rFonts w:hint="eastAsia" w:ascii="宋体" w:hAnsi="宋体" w:cs="仿宋"/>
                <w:sz w:val="21"/>
                <w:szCs w:val="21"/>
              </w:rPr>
            </w:pPr>
            <w:r>
              <w:rPr>
                <w:rFonts w:hint="eastAsia" w:ascii="宋体" w:hAnsi="宋体" w:cs="仿宋"/>
                <w:sz w:val="21"/>
                <w:szCs w:val="21"/>
                <w:lang w:val="en-US" w:eastAsia="zh-CN"/>
              </w:rPr>
              <w:t>中心</w:t>
            </w:r>
            <w:r>
              <w:rPr>
                <w:rFonts w:hint="eastAsia" w:ascii="宋体" w:hAnsi="宋体" w:cs="仿宋"/>
                <w:sz w:val="21"/>
                <w:szCs w:val="21"/>
              </w:rPr>
              <w:t>主要通道、所有外台阶、屋顶棚，无杂物、抛掷物、下水通畅（分值4分）</w:t>
            </w:r>
          </w:p>
        </w:tc>
        <w:tc>
          <w:tcPr>
            <w:tcW w:w="1659" w:type="dxa"/>
            <w:tcBorders>
              <w:top w:val="single" w:color="auto" w:sz="4" w:space="0"/>
              <w:left w:val="single" w:color="auto" w:sz="4" w:space="0"/>
              <w:bottom w:val="single" w:color="auto" w:sz="4" w:space="0"/>
              <w:right w:val="single" w:color="auto" w:sz="4" w:space="0"/>
              <w:tl2br w:val="nil"/>
              <w:tr2bl w:val="nil"/>
            </w:tcBorders>
            <w:vAlign w:val="center"/>
          </w:tcPr>
          <w:p w14:paraId="3F06B9AA">
            <w:pPr>
              <w:adjustRightInd w:val="0"/>
              <w:jc w:val="center"/>
              <w:rPr>
                <w:rFonts w:hint="eastAsia" w:ascii="宋体" w:hAnsi="宋体" w:cs="仿宋"/>
                <w:sz w:val="21"/>
                <w:szCs w:val="21"/>
              </w:rPr>
            </w:pPr>
          </w:p>
        </w:tc>
        <w:tc>
          <w:tcPr>
            <w:tcW w:w="1662" w:type="dxa"/>
            <w:tcBorders>
              <w:top w:val="single" w:color="auto" w:sz="4" w:space="0"/>
              <w:left w:val="single" w:color="auto" w:sz="4" w:space="0"/>
              <w:bottom w:val="single" w:color="auto" w:sz="4" w:space="0"/>
              <w:right w:val="single" w:color="auto" w:sz="4" w:space="0"/>
              <w:tl2br w:val="nil"/>
              <w:tr2bl w:val="nil"/>
            </w:tcBorders>
            <w:vAlign w:val="center"/>
          </w:tcPr>
          <w:p w14:paraId="41A0DDD5">
            <w:pPr>
              <w:adjustRightInd w:val="0"/>
              <w:jc w:val="center"/>
              <w:rPr>
                <w:rFonts w:hint="eastAsia" w:ascii="宋体" w:hAnsi="宋体" w:cs="仿宋"/>
                <w:sz w:val="21"/>
                <w:szCs w:val="21"/>
              </w:rPr>
            </w:pPr>
          </w:p>
        </w:tc>
      </w:tr>
      <w:tr w14:paraId="07C9E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658" w:type="dxa"/>
            <w:tcBorders>
              <w:top w:val="single" w:color="auto" w:sz="4" w:space="0"/>
              <w:left w:val="single" w:color="auto" w:sz="4" w:space="0"/>
              <w:bottom w:val="single" w:color="auto" w:sz="4" w:space="0"/>
              <w:right w:val="single" w:color="auto" w:sz="4" w:space="0"/>
              <w:tl2br w:val="nil"/>
              <w:tr2bl w:val="nil"/>
            </w:tcBorders>
            <w:vAlign w:val="center"/>
          </w:tcPr>
          <w:p w14:paraId="108187E7">
            <w:pPr>
              <w:adjustRightInd w:val="0"/>
              <w:jc w:val="center"/>
              <w:rPr>
                <w:rFonts w:hint="eastAsia" w:ascii="宋体" w:hAnsi="宋体" w:cs="仿宋"/>
                <w:sz w:val="21"/>
                <w:szCs w:val="21"/>
              </w:rPr>
            </w:pPr>
            <w:r>
              <w:rPr>
                <w:rFonts w:hint="eastAsia" w:ascii="宋体" w:hAnsi="宋体" w:cs="仿宋"/>
                <w:sz w:val="21"/>
                <w:szCs w:val="21"/>
              </w:rPr>
              <w:t>9</w:t>
            </w:r>
          </w:p>
        </w:tc>
        <w:tc>
          <w:tcPr>
            <w:tcW w:w="4979" w:type="dxa"/>
            <w:tcBorders>
              <w:top w:val="single" w:color="auto" w:sz="4" w:space="0"/>
              <w:left w:val="single" w:color="auto" w:sz="4" w:space="0"/>
              <w:bottom w:val="single" w:color="auto" w:sz="4" w:space="0"/>
              <w:right w:val="single" w:color="auto" w:sz="4" w:space="0"/>
              <w:tl2br w:val="nil"/>
              <w:tr2bl w:val="nil"/>
            </w:tcBorders>
            <w:vAlign w:val="center"/>
          </w:tcPr>
          <w:p w14:paraId="7E5FE1ED">
            <w:pPr>
              <w:adjustRightInd w:val="0"/>
              <w:jc w:val="left"/>
              <w:rPr>
                <w:rFonts w:hint="eastAsia" w:ascii="宋体" w:hAnsi="宋体" w:cs="仿宋"/>
                <w:sz w:val="21"/>
                <w:szCs w:val="21"/>
              </w:rPr>
            </w:pPr>
            <w:r>
              <w:rPr>
                <w:rFonts w:hint="eastAsia" w:ascii="宋体" w:hAnsi="宋体" w:cs="仿宋"/>
                <w:sz w:val="21"/>
                <w:szCs w:val="21"/>
              </w:rPr>
              <w:t>过道内窗户、顶灯、宣传画等</w:t>
            </w:r>
            <w:r>
              <w:rPr>
                <w:rFonts w:hint="eastAsia" w:ascii="宋体" w:hAnsi="宋体" w:cs="仿宋"/>
                <w:sz w:val="21"/>
                <w:szCs w:val="21"/>
              </w:rPr>
              <w:tab/>
            </w:r>
            <w:r>
              <w:rPr>
                <w:rFonts w:hint="eastAsia" w:ascii="宋体" w:hAnsi="宋体" w:cs="仿宋"/>
                <w:sz w:val="21"/>
                <w:szCs w:val="21"/>
              </w:rPr>
              <w:t>无污迹、吊灰（分值3分）</w:t>
            </w:r>
          </w:p>
        </w:tc>
        <w:tc>
          <w:tcPr>
            <w:tcW w:w="1659" w:type="dxa"/>
            <w:tcBorders>
              <w:top w:val="single" w:color="auto" w:sz="4" w:space="0"/>
              <w:left w:val="single" w:color="auto" w:sz="4" w:space="0"/>
              <w:bottom w:val="single" w:color="auto" w:sz="4" w:space="0"/>
              <w:right w:val="single" w:color="auto" w:sz="4" w:space="0"/>
              <w:tl2br w:val="nil"/>
              <w:tr2bl w:val="nil"/>
            </w:tcBorders>
            <w:vAlign w:val="center"/>
          </w:tcPr>
          <w:p w14:paraId="44DBED8D">
            <w:pPr>
              <w:adjustRightInd w:val="0"/>
              <w:jc w:val="center"/>
              <w:rPr>
                <w:rFonts w:hint="eastAsia" w:ascii="宋体" w:hAnsi="宋体" w:cs="仿宋"/>
                <w:sz w:val="21"/>
                <w:szCs w:val="21"/>
              </w:rPr>
            </w:pPr>
          </w:p>
        </w:tc>
        <w:tc>
          <w:tcPr>
            <w:tcW w:w="1662" w:type="dxa"/>
            <w:tcBorders>
              <w:top w:val="single" w:color="auto" w:sz="4" w:space="0"/>
              <w:left w:val="single" w:color="auto" w:sz="4" w:space="0"/>
              <w:bottom w:val="single" w:color="auto" w:sz="4" w:space="0"/>
              <w:right w:val="single" w:color="auto" w:sz="4" w:space="0"/>
              <w:tl2br w:val="nil"/>
              <w:tr2bl w:val="nil"/>
            </w:tcBorders>
            <w:vAlign w:val="center"/>
          </w:tcPr>
          <w:p w14:paraId="03616301">
            <w:pPr>
              <w:adjustRightInd w:val="0"/>
              <w:jc w:val="center"/>
              <w:rPr>
                <w:rFonts w:hint="eastAsia" w:ascii="宋体" w:hAnsi="宋体" w:cs="仿宋"/>
                <w:sz w:val="21"/>
                <w:szCs w:val="21"/>
              </w:rPr>
            </w:pPr>
          </w:p>
        </w:tc>
      </w:tr>
      <w:tr w14:paraId="2AC04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658" w:type="dxa"/>
            <w:tcBorders>
              <w:top w:val="single" w:color="auto" w:sz="4" w:space="0"/>
              <w:left w:val="single" w:color="auto" w:sz="4" w:space="0"/>
              <w:bottom w:val="single" w:color="auto" w:sz="4" w:space="0"/>
              <w:right w:val="single" w:color="auto" w:sz="4" w:space="0"/>
              <w:tl2br w:val="nil"/>
              <w:tr2bl w:val="nil"/>
            </w:tcBorders>
            <w:vAlign w:val="center"/>
          </w:tcPr>
          <w:p w14:paraId="4BED7B99">
            <w:pPr>
              <w:adjustRightInd w:val="0"/>
              <w:jc w:val="center"/>
              <w:rPr>
                <w:rFonts w:hint="eastAsia" w:ascii="宋体" w:hAnsi="宋体" w:cs="仿宋"/>
                <w:sz w:val="21"/>
                <w:szCs w:val="21"/>
              </w:rPr>
            </w:pPr>
            <w:r>
              <w:rPr>
                <w:rFonts w:hint="eastAsia" w:ascii="宋体" w:hAnsi="宋体" w:cs="仿宋"/>
                <w:sz w:val="21"/>
                <w:szCs w:val="21"/>
              </w:rPr>
              <w:t>10</w:t>
            </w:r>
          </w:p>
        </w:tc>
        <w:tc>
          <w:tcPr>
            <w:tcW w:w="4979" w:type="dxa"/>
            <w:tcBorders>
              <w:top w:val="single" w:color="auto" w:sz="4" w:space="0"/>
              <w:left w:val="single" w:color="auto" w:sz="4" w:space="0"/>
              <w:bottom w:val="single" w:color="auto" w:sz="4" w:space="0"/>
              <w:right w:val="single" w:color="auto" w:sz="4" w:space="0"/>
              <w:tl2br w:val="nil"/>
              <w:tr2bl w:val="nil"/>
            </w:tcBorders>
            <w:vAlign w:val="center"/>
          </w:tcPr>
          <w:p w14:paraId="6AEFBDB0">
            <w:pPr>
              <w:adjustRightInd w:val="0"/>
              <w:jc w:val="left"/>
              <w:rPr>
                <w:rFonts w:hint="eastAsia" w:ascii="宋体" w:hAnsi="宋体" w:cs="仿宋"/>
                <w:sz w:val="21"/>
                <w:szCs w:val="21"/>
              </w:rPr>
            </w:pPr>
            <w:r>
              <w:rPr>
                <w:rFonts w:hint="eastAsia" w:ascii="宋体" w:hAnsi="宋体" w:cs="仿宋"/>
                <w:sz w:val="21"/>
                <w:szCs w:val="21"/>
                <w:lang w:val="en-US" w:eastAsia="zh-CN"/>
              </w:rPr>
              <w:t>中心</w:t>
            </w:r>
            <w:r>
              <w:rPr>
                <w:rFonts w:hint="eastAsia" w:ascii="宋体" w:hAnsi="宋体" w:cs="仿宋"/>
                <w:sz w:val="21"/>
                <w:szCs w:val="21"/>
              </w:rPr>
              <w:t>所有垃圾桶、指示标识、候诊椅，外观无污迹、灰尘（分值3分）</w:t>
            </w:r>
          </w:p>
        </w:tc>
        <w:tc>
          <w:tcPr>
            <w:tcW w:w="1659" w:type="dxa"/>
            <w:tcBorders>
              <w:top w:val="single" w:color="auto" w:sz="4" w:space="0"/>
              <w:left w:val="single" w:color="auto" w:sz="4" w:space="0"/>
              <w:bottom w:val="single" w:color="auto" w:sz="4" w:space="0"/>
              <w:right w:val="single" w:color="auto" w:sz="4" w:space="0"/>
              <w:tl2br w:val="nil"/>
              <w:tr2bl w:val="nil"/>
            </w:tcBorders>
            <w:vAlign w:val="center"/>
          </w:tcPr>
          <w:p w14:paraId="578D9E71">
            <w:pPr>
              <w:adjustRightInd w:val="0"/>
              <w:jc w:val="center"/>
              <w:rPr>
                <w:rFonts w:hint="eastAsia" w:ascii="宋体" w:hAnsi="宋体" w:cs="仿宋"/>
                <w:sz w:val="21"/>
                <w:szCs w:val="21"/>
              </w:rPr>
            </w:pPr>
          </w:p>
        </w:tc>
        <w:tc>
          <w:tcPr>
            <w:tcW w:w="1662" w:type="dxa"/>
            <w:tcBorders>
              <w:top w:val="single" w:color="auto" w:sz="4" w:space="0"/>
              <w:left w:val="single" w:color="auto" w:sz="4" w:space="0"/>
              <w:bottom w:val="single" w:color="auto" w:sz="4" w:space="0"/>
              <w:right w:val="single" w:color="auto" w:sz="4" w:space="0"/>
              <w:tl2br w:val="nil"/>
              <w:tr2bl w:val="nil"/>
            </w:tcBorders>
            <w:vAlign w:val="center"/>
          </w:tcPr>
          <w:p w14:paraId="5247E032">
            <w:pPr>
              <w:adjustRightInd w:val="0"/>
              <w:jc w:val="center"/>
              <w:rPr>
                <w:rFonts w:hint="eastAsia" w:ascii="宋体" w:hAnsi="宋体" w:cs="仿宋"/>
                <w:sz w:val="21"/>
                <w:szCs w:val="21"/>
              </w:rPr>
            </w:pPr>
          </w:p>
        </w:tc>
      </w:tr>
      <w:tr w14:paraId="1EC50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658" w:type="dxa"/>
            <w:tcBorders>
              <w:top w:val="single" w:color="auto" w:sz="4" w:space="0"/>
              <w:left w:val="single" w:color="auto" w:sz="4" w:space="0"/>
              <w:bottom w:val="single" w:color="auto" w:sz="4" w:space="0"/>
              <w:right w:val="single" w:color="auto" w:sz="4" w:space="0"/>
              <w:tl2br w:val="nil"/>
              <w:tr2bl w:val="nil"/>
            </w:tcBorders>
            <w:vAlign w:val="center"/>
          </w:tcPr>
          <w:p w14:paraId="368789D2">
            <w:pPr>
              <w:adjustRightInd w:val="0"/>
              <w:jc w:val="center"/>
              <w:rPr>
                <w:rFonts w:hint="eastAsia" w:ascii="宋体" w:hAnsi="宋体" w:cs="仿宋"/>
                <w:sz w:val="21"/>
                <w:szCs w:val="21"/>
              </w:rPr>
            </w:pPr>
            <w:r>
              <w:rPr>
                <w:rFonts w:hint="eastAsia" w:ascii="宋体" w:hAnsi="宋体" w:cs="仿宋"/>
                <w:sz w:val="21"/>
                <w:szCs w:val="21"/>
              </w:rPr>
              <w:t>11</w:t>
            </w:r>
          </w:p>
        </w:tc>
        <w:tc>
          <w:tcPr>
            <w:tcW w:w="4979" w:type="dxa"/>
            <w:tcBorders>
              <w:top w:val="single" w:color="auto" w:sz="4" w:space="0"/>
              <w:left w:val="single" w:color="auto" w:sz="4" w:space="0"/>
              <w:bottom w:val="single" w:color="auto" w:sz="4" w:space="0"/>
              <w:right w:val="single" w:color="auto" w:sz="4" w:space="0"/>
              <w:tl2br w:val="nil"/>
              <w:tr2bl w:val="nil"/>
            </w:tcBorders>
            <w:vAlign w:val="center"/>
          </w:tcPr>
          <w:p w14:paraId="230E0297">
            <w:pPr>
              <w:adjustRightInd w:val="0"/>
              <w:jc w:val="left"/>
              <w:rPr>
                <w:rFonts w:hint="eastAsia" w:ascii="宋体" w:hAnsi="宋体" w:cs="仿宋"/>
                <w:sz w:val="21"/>
                <w:szCs w:val="21"/>
              </w:rPr>
            </w:pPr>
            <w:r>
              <w:rPr>
                <w:rFonts w:hint="eastAsia" w:ascii="宋体" w:hAnsi="宋体" w:cs="仿宋"/>
                <w:sz w:val="21"/>
                <w:szCs w:val="21"/>
              </w:rPr>
              <w:t>所有</w:t>
            </w:r>
            <w:r>
              <w:rPr>
                <w:rFonts w:hint="eastAsia" w:ascii="宋体" w:hAnsi="宋体" w:cs="仿宋"/>
                <w:sz w:val="21"/>
                <w:szCs w:val="21"/>
                <w:lang w:val="en-US" w:eastAsia="zh-CN"/>
              </w:rPr>
              <w:t>院区场所内</w:t>
            </w:r>
            <w:r>
              <w:rPr>
                <w:rFonts w:hint="eastAsia" w:ascii="宋体" w:hAnsi="宋体" w:cs="仿宋"/>
                <w:sz w:val="21"/>
                <w:szCs w:val="21"/>
              </w:rPr>
              <w:t>，无烟头、杂物、楼后无杂物堆积（分值3分）</w:t>
            </w:r>
          </w:p>
        </w:tc>
        <w:tc>
          <w:tcPr>
            <w:tcW w:w="1659" w:type="dxa"/>
            <w:tcBorders>
              <w:top w:val="single" w:color="auto" w:sz="4" w:space="0"/>
              <w:left w:val="single" w:color="auto" w:sz="4" w:space="0"/>
              <w:bottom w:val="single" w:color="auto" w:sz="4" w:space="0"/>
              <w:right w:val="single" w:color="auto" w:sz="4" w:space="0"/>
              <w:tl2br w:val="nil"/>
              <w:tr2bl w:val="nil"/>
            </w:tcBorders>
            <w:vAlign w:val="center"/>
          </w:tcPr>
          <w:p w14:paraId="67F912C6">
            <w:pPr>
              <w:adjustRightInd w:val="0"/>
              <w:jc w:val="center"/>
              <w:rPr>
                <w:rFonts w:hint="eastAsia" w:ascii="宋体" w:hAnsi="宋体" w:cs="仿宋"/>
                <w:sz w:val="21"/>
                <w:szCs w:val="21"/>
              </w:rPr>
            </w:pPr>
          </w:p>
        </w:tc>
        <w:tc>
          <w:tcPr>
            <w:tcW w:w="1662" w:type="dxa"/>
            <w:tcBorders>
              <w:top w:val="single" w:color="auto" w:sz="4" w:space="0"/>
              <w:left w:val="single" w:color="auto" w:sz="4" w:space="0"/>
              <w:bottom w:val="single" w:color="auto" w:sz="4" w:space="0"/>
              <w:right w:val="single" w:color="auto" w:sz="4" w:space="0"/>
              <w:tl2br w:val="nil"/>
              <w:tr2bl w:val="nil"/>
            </w:tcBorders>
            <w:vAlign w:val="center"/>
          </w:tcPr>
          <w:p w14:paraId="4393ACD9">
            <w:pPr>
              <w:adjustRightInd w:val="0"/>
              <w:jc w:val="center"/>
              <w:rPr>
                <w:rFonts w:hint="eastAsia" w:ascii="宋体" w:hAnsi="宋体" w:cs="仿宋"/>
                <w:sz w:val="21"/>
                <w:szCs w:val="21"/>
              </w:rPr>
            </w:pPr>
          </w:p>
        </w:tc>
      </w:tr>
      <w:tr w14:paraId="164E1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658" w:type="dxa"/>
            <w:tcBorders>
              <w:top w:val="single" w:color="auto" w:sz="4" w:space="0"/>
              <w:left w:val="single" w:color="auto" w:sz="4" w:space="0"/>
              <w:bottom w:val="single" w:color="auto" w:sz="4" w:space="0"/>
              <w:right w:val="single" w:color="auto" w:sz="4" w:space="0"/>
              <w:tl2br w:val="nil"/>
              <w:tr2bl w:val="nil"/>
            </w:tcBorders>
            <w:vAlign w:val="center"/>
          </w:tcPr>
          <w:p w14:paraId="27A024C6">
            <w:pPr>
              <w:adjustRightInd w:val="0"/>
              <w:jc w:val="center"/>
              <w:rPr>
                <w:rFonts w:hint="eastAsia" w:ascii="宋体" w:hAnsi="宋体" w:cs="仿宋"/>
                <w:sz w:val="21"/>
                <w:szCs w:val="21"/>
              </w:rPr>
            </w:pPr>
            <w:r>
              <w:rPr>
                <w:rFonts w:hint="eastAsia" w:ascii="宋体" w:hAnsi="宋体" w:cs="仿宋"/>
                <w:sz w:val="21"/>
                <w:szCs w:val="21"/>
              </w:rPr>
              <w:t>12</w:t>
            </w:r>
          </w:p>
        </w:tc>
        <w:tc>
          <w:tcPr>
            <w:tcW w:w="4979" w:type="dxa"/>
            <w:tcBorders>
              <w:top w:val="single" w:color="auto" w:sz="4" w:space="0"/>
              <w:left w:val="single" w:color="auto" w:sz="4" w:space="0"/>
              <w:bottom w:val="single" w:color="auto" w:sz="4" w:space="0"/>
              <w:right w:val="single" w:color="auto" w:sz="4" w:space="0"/>
              <w:tl2br w:val="nil"/>
              <w:tr2bl w:val="nil"/>
            </w:tcBorders>
            <w:vAlign w:val="center"/>
          </w:tcPr>
          <w:p w14:paraId="391E680C">
            <w:pPr>
              <w:adjustRightInd w:val="0"/>
              <w:jc w:val="left"/>
              <w:rPr>
                <w:rFonts w:hint="eastAsia" w:ascii="宋体" w:hAnsi="宋体" w:cs="仿宋"/>
                <w:sz w:val="21"/>
                <w:szCs w:val="21"/>
              </w:rPr>
            </w:pPr>
            <w:r>
              <w:rPr>
                <w:rFonts w:hint="eastAsia" w:ascii="宋体" w:hAnsi="宋体" w:cs="仿宋"/>
                <w:sz w:val="21"/>
                <w:szCs w:val="21"/>
              </w:rPr>
              <w:t>所有公共区域玻璃门、拉门、卷帘门</w:t>
            </w:r>
            <w:r>
              <w:rPr>
                <w:rFonts w:hint="eastAsia" w:ascii="宋体" w:hAnsi="宋体" w:cs="仿宋"/>
                <w:sz w:val="21"/>
                <w:szCs w:val="21"/>
                <w:lang w:val="en-US" w:eastAsia="zh-CN"/>
              </w:rPr>
              <w:t>等</w:t>
            </w:r>
            <w:r>
              <w:rPr>
                <w:rFonts w:hint="eastAsia" w:ascii="宋体" w:hAnsi="宋体" w:cs="仿宋"/>
                <w:sz w:val="21"/>
                <w:szCs w:val="21"/>
              </w:rPr>
              <w:t>、无尘、光洁（分值3分）</w:t>
            </w:r>
          </w:p>
        </w:tc>
        <w:tc>
          <w:tcPr>
            <w:tcW w:w="1659" w:type="dxa"/>
            <w:tcBorders>
              <w:top w:val="single" w:color="auto" w:sz="4" w:space="0"/>
              <w:left w:val="single" w:color="auto" w:sz="4" w:space="0"/>
              <w:bottom w:val="single" w:color="auto" w:sz="4" w:space="0"/>
              <w:right w:val="single" w:color="auto" w:sz="4" w:space="0"/>
              <w:tl2br w:val="nil"/>
              <w:tr2bl w:val="nil"/>
            </w:tcBorders>
            <w:vAlign w:val="center"/>
          </w:tcPr>
          <w:p w14:paraId="697B3D11">
            <w:pPr>
              <w:adjustRightInd w:val="0"/>
              <w:jc w:val="center"/>
              <w:rPr>
                <w:rFonts w:hint="eastAsia" w:ascii="宋体" w:hAnsi="宋体" w:cs="仿宋"/>
                <w:sz w:val="21"/>
                <w:szCs w:val="21"/>
              </w:rPr>
            </w:pPr>
          </w:p>
        </w:tc>
        <w:tc>
          <w:tcPr>
            <w:tcW w:w="1662" w:type="dxa"/>
            <w:tcBorders>
              <w:top w:val="single" w:color="auto" w:sz="4" w:space="0"/>
              <w:left w:val="single" w:color="auto" w:sz="4" w:space="0"/>
              <w:bottom w:val="single" w:color="auto" w:sz="4" w:space="0"/>
              <w:right w:val="single" w:color="auto" w:sz="4" w:space="0"/>
              <w:tl2br w:val="nil"/>
              <w:tr2bl w:val="nil"/>
            </w:tcBorders>
            <w:vAlign w:val="center"/>
          </w:tcPr>
          <w:p w14:paraId="267B1C6A">
            <w:pPr>
              <w:adjustRightInd w:val="0"/>
              <w:jc w:val="center"/>
              <w:rPr>
                <w:rFonts w:hint="eastAsia" w:ascii="宋体" w:hAnsi="宋体" w:cs="仿宋"/>
                <w:sz w:val="21"/>
                <w:szCs w:val="21"/>
              </w:rPr>
            </w:pPr>
          </w:p>
        </w:tc>
      </w:tr>
      <w:tr w14:paraId="1B5FB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658" w:type="dxa"/>
            <w:tcBorders>
              <w:top w:val="single" w:color="auto" w:sz="4" w:space="0"/>
              <w:left w:val="single" w:color="auto" w:sz="4" w:space="0"/>
              <w:bottom w:val="single" w:color="auto" w:sz="4" w:space="0"/>
              <w:right w:val="single" w:color="auto" w:sz="4" w:space="0"/>
              <w:tl2br w:val="nil"/>
              <w:tr2bl w:val="nil"/>
            </w:tcBorders>
            <w:vAlign w:val="center"/>
          </w:tcPr>
          <w:p w14:paraId="645CBD28">
            <w:pPr>
              <w:adjustRightInd w:val="0"/>
              <w:jc w:val="center"/>
              <w:rPr>
                <w:rFonts w:hint="eastAsia" w:ascii="宋体" w:hAnsi="宋体" w:cs="仿宋"/>
                <w:sz w:val="21"/>
                <w:szCs w:val="21"/>
              </w:rPr>
            </w:pPr>
            <w:r>
              <w:rPr>
                <w:rFonts w:hint="eastAsia" w:ascii="宋体" w:hAnsi="宋体" w:cs="仿宋"/>
                <w:sz w:val="21"/>
                <w:szCs w:val="21"/>
              </w:rPr>
              <w:t>13</w:t>
            </w:r>
          </w:p>
        </w:tc>
        <w:tc>
          <w:tcPr>
            <w:tcW w:w="4979" w:type="dxa"/>
            <w:tcBorders>
              <w:top w:val="single" w:color="auto" w:sz="4" w:space="0"/>
              <w:left w:val="single" w:color="auto" w:sz="4" w:space="0"/>
              <w:bottom w:val="single" w:color="auto" w:sz="4" w:space="0"/>
              <w:right w:val="single" w:color="auto" w:sz="4" w:space="0"/>
              <w:tl2br w:val="nil"/>
              <w:tr2bl w:val="nil"/>
            </w:tcBorders>
            <w:vAlign w:val="center"/>
          </w:tcPr>
          <w:p w14:paraId="07FF091B">
            <w:pPr>
              <w:adjustRightInd w:val="0"/>
              <w:jc w:val="left"/>
              <w:rPr>
                <w:rFonts w:hint="eastAsia" w:ascii="宋体" w:hAnsi="宋体" w:cs="仿宋"/>
                <w:sz w:val="21"/>
                <w:szCs w:val="21"/>
              </w:rPr>
            </w:pPr>
            <w:r>
              <w:rPr>
                <w:rFonts w:hint="eastAsia" w:ascii="宋体" w:hAnsi="宋体" w:cs="仿宋"/>
                <w:sz w:val="21"/>
                <w:szCs w:val="21"/>
              </w:rPr>
              <w:t>清扫、湿拖病房地面，无污迹、水迹、杂物等（分值3分）</w:t>
            </w:r>
          </w:p>
        </w:tc>
        <w:tc>
          <w:tcPr>
            <w:tcW w:w="1659" w:type="dxa"/>
            <w:tcBorders>
              <w:top w:val="single" w:color="auto" w:sz="4" w:space="0"/>
              <w:left w:val="single" w:color="auto" w:sz="4" w:space="0"/>
              <w:bottom w:val="single" w:color="auto" w:sz="4" w:space="0"/>
              <w:right w:val="single" w:color="auto" w:sz="4" w:space="0"/>
              <w:tl2br w:val="nil"/>
              <w:tr2bl w:val="nil"/>
            </w:tcBorders>
            <w:vAlign w:val="center"/>
          </w:tcPr>
          <w:p w14:paraId="5C209535">
            <w:pPr>
              <w:adjustRightInd w:val="0"/>
              <w:jc w:val="center"/>
              <w:rPr>
                <w:rFonts w:hint="eastAsia" w:ascii="宋体" w:hAnsi="宋体" w:cs="仿宋"/>
                <w:sz w:val="21"/>
                <w:szCs w:val="21"/>
              </w:rPr>
            </w:pPr>
          </w:p>
        </w:tc>
        <w:tc>
          <w:tcPr>
            <w:tcW w:w="1662" w:type="dxa"/>
            <w:tcBorders>
              <w:top w:val="single" w:color="auto" w:sz="4" w:space="0"/>
              <w:left w:val="single" w:color="auto" w:sz="4" w:space="0"/>
              <w:bottom w:val="single" w:color="auto" w:sz="4" w:space="0"/>
              <w:right w:val="single" w:color="auto" w:sz="4" w:space="0"/>
              <w:tl2br w:val="nil"/>
              <w:tr2bl w:val="nil"/>
            </w:tcBorders>
            <w:vAlign w:val="center"/>
          </w:tcPr>
          <w:p w14:paraId="2FB27A9A">
            <w:pPr>
              <w:adjustRightInd w:val="0"/>
              <w:jc w:val="center"/>
              <w:rPr>
                <w:rFonts w:hint="eastAsia" w:ascii="宋体" w:hAnsi="宋体" w:cs="仿宋"/>
                <w:sz w:val="21"/>
                <w:szCs w:val="21"/>
              </w:rPr>
            </w:pPr>
          </w:p>
        </w:tc>
      </w:tr>
      <w:tr w14:paraId="366AF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658" w:type="dxa"/>
            <w:tcBorders>
              <w:top w:val="single" w:color="auto" w:sz="4" w:space="0"/>
              <w:left w:val="single" w:color="auto" w:sz="4" w:space="0"/>
              <w:bottom w:val="single" w:color="auto" w:sz="4" w:space="0"/>
              <w:right w:val="single" w:color="auto" w:sz="4" w:space="0"/>
              <w:tl2br w:val="nil"/>
              <w:tr2bl w:val="nil"/>
            </w:tcBorders>
            <w:vAlign w:val="center"/>
          </w:tcPr>
          <w:p w14:paraId="71875E5A">
            <w:pPr>
              <w:adjustRightInd w:val="0"/>
              <w:jc w:val="center"/>
              <w:rPr>
                <w:rFonts w:hint="eastAsia" w:ascii="宋体" w:hAnsi="宋体" w:cs="仿宋"/>
                <w:sz w:val="21"/>
                <w:szCs w:val="21"/>
              </w:rPr>
            </w:pPr>
            <w:r>
              <w:rPr>
                <w:rFonts w:hint="eastAsia" w:ascii="宋体" w:hAnsi="宋体" w:cs="仿宋"/>
                <w:sz w:val="21"/>
                <w:szCs w:val="21"/>
              </w:rPr>
              <w:t>14</w:t>
            </w:r>
          </w:p>
        </w:tc>
        <w:tc>
          <w:tcPr>
            <w:tcW w:w="4979" w:type="dxa"/>
            <w:tcBorders>
              <w:top w:val="single" w:color="auto" w:sz="4" w:space="0"/>
              <w:left w:val="single" w:color="auto" w:sz="4" w:space="0"/>
              <w:bottom w:val="single" w:color="auto" w:sz="4" w:space="0"/>
              <w:right w:val="single" w:color="auto" w:sz="4" w:space="0"/>
              <w:tl2br w:val="nil"/>
              <w:tr2bl w:val="nil"/>
            </w:tcBorders>
            <w:vAlign w:val="center"/>
          </w:tcPr>
          <w:p w14:paraId="0F5C9D5A">
            <w:pPr>
              <w:adjustRightInd w:val="0"/>
              <w:jc w:val="left"/>
              <w:rPr>
                <w:rFonts w:hint="eastAsia" w:ascii="宋体" w:hAnsi="宋体" w:cs="仿宋"/>
                <w:sz w:val="21"/>
                <w:szCs w:val="21"/>
              </w:rPr>
            </w:pPr>
            <w:r>
              <w:rPr>
                <w:rFonts w:hint="eastAsia" w:ascii="宋体" w:hAnsi="宋体" w:cs="仿宋"/>
                <w:sz w:val="21"/>
                <w:szCs w:val="21"/>
              </w:rPr>
              <w:t>湿擦地角线、开关及屋内挂件，无尘、无污渍（分值3分）</w:t>
            </w:r>
          </w:p>
        </w:tc>
        <w:tc>
          <w:tcPr>
            <w:tcW w:w="1659" w:type="dxa"/>
            <w:tcBorders>
              <w:top w:val="single" w:color="auto" w:sz="4" w:space="0"/>
              <w:left w:val="single" w:color="auto" w:sz="4" w:space="0"/>
              <w:bottom w:val="single" w:color="auto" w:sz="4" w:space="0"/>
              <w:right w:val="single" w:color="auto" w:sz="4" w:space="0"/>
              <w:tl2br w:val="nil"/>
              <w:tr2bl w:val="nil"/>
            </w:tcBorders>
            <w:vAlign w:val="center"/>
          </w:tcPr>
          <w:p w14:paraId="3CFFEA80">
            <w:pPr>
              <w:adjustRightInd w:val="0"/>
              <w:jc w:val="center"/>
              <w:rPr>
                <w:rFonts w:hint="eastAsia" w:ascii="宋体" w:hAnsi="宋体" w:cs="仿宋"/>
                <w:sz w:val="21"/>
                <w:szCs w:val="21"/>
              </w:rPr>
            </w:pPr>
          </w:p>
        </w:tc>
        <w:tc>
          <w:tcPr>
            <w:tcW w:w="1662" w:type="dxa"/>
            <w:tcBorders>
              <w:top w:val="single" w:color="auto" w:sz="4" w:space="0"/>
              <w:left w:val="single" w:color="auto" w:sz="4" w:space="0"/>
              <w:bottom w:val="single" w:color="auto" w:sz="4" w:space="0"/>
              <w:right w:val="single" w:color="auto" w:sz="4" w:space="0"/>
              <w:tl2br w:val="nil"/>
              <w:tr2bl w:val="nil"/>
            </w:tcBorders>
            <w:vAlign w:val="center"/>
          </w:tcPr>
          <w:p w14:paraId="56B5B04D">
            <w:pPr>
              <w:adjustRightInd w:val="0"/>
              <w:jc w:val="center"/>
              <w:rPr>
                <w:rFonts w:hint="eastAsia" w:ascii="宋体" w:hAnsi="宋体" w:cs="仿宋"/>
                <w:sz w:val="21"/>
                <w:szCs w:val="21"/>
              </w:rPr>
            </w:pPr>
          </w:p>
        </w:tc>
      </w:tr>
      <w:tr w14:paraId="40350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658" w:type="dxa"/>
            <w:tcBorders>
              <w:top w:val="single" w:color="auto" w:sz="4" w:space="0"/>
              <w:left w:val="single" w:color="auto" w:sz="4" w:space="0"/>
              <w:bottom w:val="single" w:color="auto" w:sz="4" w:space="0"/>
              <w:right w:val="single" w:color="auto" w:sz="4" w:space="0"/>
              <w:tl2br w:val="nil"/>
              <w:tr2bl w:val="nil"/>
            </w:tcBorders>
            <w:vAlign w:val="center"/>
          </w:tcPr>
          <w:p w14:paraId="51CF45B2">
            <w:pPr>
              <w:adjustRightInd w:val="0"/>
              <w:jc w:val="center"/>
              <w:rPr>
                <w:rFonts w:hint="eastAsia" w:ascii="宋体" w:hAnsi="宋体" w:cs="仿宋"/>
                <w:sz w:val="21"/>
                <w:szCs w:val="21"/>
              </w:rPr>
            </w:pPr>
            <w:r>
              <w:rPr>
                <w:rFonts w:hint="eastAsia" w:ascii="宋体" w:hAnsi="宋体" w:cs="仿宋"/>
                <w:sz w:val="21"/>
                <w:szCs w:val="21"/>
              </w:rPr>
              <w:t>15</w:t>
            </w:r>
          </w:p>
        </w:tc>
        <w:tc>
          <w:tcPr>
            <w:tcW w:w="4979" w:type="dxa"/>
            <w:tcBorders>
              <w:top w:val="single" w:color="auto" w:sz="4" w:space="0"/>
              <w:left w:val="single" w:color="auto" w:sz="4" w:space="0"/>
              <w:bottom w:val="single" w:color="auto" w:sz="4" w:space="0"/>
              <w:right w:val="single" w:color="auto" w:sz="4" w:space="0"/>
              <w:tl2br w:val="nil"/>
              <w:tr2bl w:val="nil"/>
            </w:tcBorders>
            <w:vAlign w:val="center"/>
          </w:tcPr>
          <w:p w14:paraId="2258D11D">
            <w:pPr>
              <w:adjustRightInd w:val="0"/>
              <w:jc w:val="left"/>
              <w:rPr>
                <w:rFonts w:hint="eastAsia" w:ascii="宋体" w:hAnsi="宋体" w:cs="仿宋"/>
                <w:sz w:val="21"/>
                <w:szCs w:val="21"/>
              </w:rPr>
            </w:pPr>
            <w:r>
              <w:rPr>
                <w:rFonts w:hint="eastAsia" w:ascii="宋体" w:hAnsi="宋体" w:cs="仿宋"/>
                <w:sz w:val="21"/>
                <w:szCs w:val="21"/>
              </w:rPr>
              <w:t>按消毒标准湿擦病床、床头柜、 设备带等无尘，“一柜一巾”进行消毒处理（分值3分）</w:t>
            </w:r>
          </w:p>
        </w:tc>
        <w:tc>
          <w:tcPr>
            <w:tcW w:w="1659" w:type="dxa"/>
            <w:tcBorders>
              <w:top w:val="single" w:color="auto" w:sz="4" w:space="0"/>
              <w:left w:val="single" w:color="auto" w:sz="4" w:space="0"/>
              <w:bottom w:val="single" w:color="auto" w:sz="4" w:space="0"/>
              <w:right w:val="single" w:color="auto" w:sz="4" w:space="0"/>
              <w:tl2br w:val="nil"/>
              <w:tr2bl w:val="nil"/>
            </w:tcBorders>
            <w:vAlign w:val="center"/>
          </w:tcPr>
          <w:p w14:paraId="7750986A">
            <w:pPr>
              <w:adjustRightInd w:val="0"/>
              <w:jc w:val="center"/>
              <w:rPr>
                <w:rFonts w:hint="eastAsia" w:ascii="宋体" w:hAnsi="宋体" w:cs="仿宋"/>
                <w:sz w:val="21"/>
                <w:szCs w:val="21"/>
              </w:rPr>
            </w:pPr>
          </w:p>
        </w:tc>
        <w:tc>
          <w:tcPr>
            <w:tcW w:w="1662" w:type="dxa"/>
            <w:tcBorders>
              <w:top w:val="single" w:color="auto" w:sz="4" w:space="0"/>
              <w:left w:val="single" w:color="auto" w:sz="4" w:space="0"/>
              <w:bottom w:val="single" w:color="auto" w:sz="4" w:space="0"/>
              <w:right w:val="single" w:color="auto" w:sz="4" w:space="0"/>
              <w:tl2br w:val="nil"/>
              <w:tr2bl w:val="nil"/>
            </w:tcBorders>
            <w:vAlign w:val="center"/>
          </w:tcPr>
          <w:p w14:paraId="24B2E07A">
            <w:pPr>
              <w:adjustRightInd w:val="0"/>
              <w:jc w:val="center"/>
              <w:rPr>
                <w:rFonts w:hint="eastAsia" w:ascii="宋体" w:hAnsi="宋体" w:cs="仿宋"/>
                <w:sz w:val="21"/>
                <w:szCs w:val="21"/>
              </w:rPr>
            </w:pPr>
          </w:p>
        </w:tc>
      </w:tr>
      <w:tr w14:paraId="097F5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658" w:type="dxa"/>
            <w:tcBorders>
              <w:top w:val="single" w:color="auto" w:sz="4" w:space="0"/>
              <w:left w:val="single" w:color="auto" w:sz="4" w:space="0"/>
              <w:bottom w:val="single" w:color="auto" w:sz="4" w:space="0"/>
              <w:right w:val="single" w:color="auto" w:sz="4" w:space="0"/>
              <w:tl2br w:val="nil"/>
              <w:tr2bl w:val="nil"/>
            </w:tcBorders>
            <w:vAlign w:val="center"/>
          </w:tcPr>
          <w:p w14:paraId="426C6AC0">
            <w:pPr>
              <w:adjustRightInd w:val="0"/>
              <w:jc w:val="center"/>
              <w:rPr>
                <w:rFonts w:hint="eastAsia" w:ascii="宋体" w:hAnsi="宋体" w:cs="仿宋"/>
                <w:sz w:val="21"/>
                <w:szCs w:val="21"/>
              </w:rPr>
            </w:pPr>
            <w:r>
              <w:rPr>
                <w:rFonts w:hint="eastAsia" w:ascii="宋体" w:hAnsi="宋体" w:cs="仿宋"/>
                <w:sz w:val="21"/>
                <w:szCs w:val="21"/>
              </w:rPr>
              <w:t>16</w:t>
            </w:r>
          </w:p>
        </w:tc>
        <w:tc>
          <w:tcPr>
            <w:tcW w:w="4979" w:type="dxa"/>
            <w:tcBorders>
              <w:top w:val="single" w:color="auto" w:sz="4" w:space="0"/>
              <w:left w:val="single" w:color="auto" w:sz="4" w:space="0"/>
              <w:bottom w:val="single" w:color="auto" w:sz="4" w:space="0"/>
              <w:right w:val="single" w:color="auto" w:sz="4" w:space="0"/>
              <w:tl2br w:val="nil"/>
              <w:tr2bl w:val="nil"/>
            </w:tcBorders>
            <w:vAlign w:val="center"/>
          </w:tcPr>
          <w:p w14:paraId="6D03080F">
            <w:pPr>
              <w:adjustRightInd w:val="0"/>
              <w:jc w:val="left"/>
              <w:rPr>
                <w:rFonts w:hint="eastAsia" w:ascii="宋体" w:hAnsi="宋体" w:cs="仿宋"/>
                <w:sz w:val="21"/>
                <w:szCs w:val="21"/>
              </w:rPr>
            </w:pPr>
            <w:r>
              <w:rPr>
                <w:rFonts w:hint="eastAsia" w:ascii="宋体" w:hAnsi="宋体" w:cs="仿宋"/>
                <w:sz w:val="21"/>
                <w:szCs w:val="21"/>
              </w:rPr>
              <w:t>病人出院后对病床及床头柜进行彻底清洁、消毒、进行终末彻底清洁、消毒（分值3分）</w:t>
            </w:r>
          </w:p>
        </w:tc>
        <w:tc>
          <w:tcPr>
            <w:tcW w:w="1659" w:type="dxa"/>
            <w:tcBorders>
              <w:top w:val="single" w:color="auto" w:sz="4" w:space="0"/>
              <w:left w:val="single" w:color="auto" w:sz="4" w:space="0"/>
              <w:bottom w:val="single" w:color="auto" w:sz="4" w:space="0"/>
              <w:right w:val="single" w:color="auto" w:sz="4" w:space="0"/>
              <w:tl2br w:val="nil"/>
              <w:tr2bl w:val="nil"/>
            </w:tcBorders>
            <w:vAlign w:val="center"/>
          </w:tcPr>
          <w:p w14:paraId="53A52097">
            <w:pPr>
              <w:adjustRightInd w:val="0"/>
              <w:jc w:val="center"/>
              <w:rPr>
                <w:rFonts w:hint="eastAsia" w:ascii="宋体" w:hAnsi="宋体" w:cs="仿宋"/>
                <w:sz w:val="21"/>
                <w:szCs w:val="21"/>
              </w:rPr>
            </w:pPr>
          </w:p>
        </w:tc>
        <w:tc>
          <w:tcPr>
            <w:tcW w:w="1662" w:type="dxa"/>
            <w:tcBorders>
              <w:top w:val="single" w:color="auto" w:sz="4" w:space="0"/>
              <w:left w:val="single" w:color="auto" w:sz="4" w:space="0"/>
              <w:bottom w:val="single" w:color="auto" w:sz="4" w:space="0"/>
              <w:right w:val="single" w:color="auto" w:sz="4" w:space="0"/>
              <w:tl2br w:val="nil"/>
              <w:tr2bl w:val="nil"/>
            </w:tcBorders>
            <w:vAlign w:val="center"/>
          </w:tcPr>
          <w:p w14:paraId="3D1CEF1A">
            <w:pPr>
              <w:adjustRightInd w:val="0"/>
              <w:jc w:val="center"/>
              <w:rPr>
                <w:rFonts w:hint="eastAsia" w:ascii="宋体" w:hAnsi="宋体" w:cs="仿宋"/>
                <w:sz w:val="21"/>
                <w:szCs w:val="21"/>
              </w:rPr>
            </w:pPr>
          </w:p>
        </w:tc>
      </w:tr>
      <w:tr w14:paraId="1E77C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658" w:type="dxa"/>
            <w:tcBorders>
              <w:top w:val="single" w:color="auto" w:sz="4" w:space="0"/>
              <w:left w:val="single" w:color="auto" w:sz="4" w:space="0"/>
              <w:bottom w:val="single" w:color="auto" w:sz="4" w:space="0"/>
              <w:right w:val="single" w:color="auto" w:sz="4" w:space="0"/>
              <w:tl2br w:val="nil"/>
              <w:tr2bl w:val="nil"/>
            </w:tcBorders>
            <w:vAlign w:val="center"/>
          </w:tcPr>
          <w:p w14:paraId="0104DA61">
            <w:pPr>
              <w:adjustRightInd w:val="0"/>
              <w:jc w:val="center"/>
              <w:rPr>
                <w:rFonts w:hint="eastAsia" w:ascii="宋体" w:hAnsi="宋体" w:cs="仿宋"/>
                <w:sz w:val="21"/>
                <w:szCs w:val="21"/>
              </w:rPr>
            </w:pPr>
            <w:r>
              <w:rPr>
                <w:rFonts w:hint="eastAsia" w:ascii="宋体" w:hAnsi="宋体" w:cs="仿宋"/>
                <w:sz w:val="21"/>
                <w:szCs w:val="21"/>
              </w:rPr>
              <w:t>17</w:t>
            </w:r>
          </w:p>
        </w:tc>
        <w:tc>
          <w:tcPr>
            <w:tcW w:w="4979" w:type="dxa"/>
            <w:tcBorders>
              <w:top w:val="single" w:color="auto" w:sz="4" w:space="0"/>
              <w:left w:val="single" w:color="auto" w:sz="4" w:space="0"/>
              <w:bottom w:val="single" w:color="auto" w:sz="4" w:space="0"/>
              <w:right w:val="single" w:color="auto" w:sz="4" w:space="0"/>
              <w:tl2br w:val="nil"/>
              <w:tr2bl w:val="nil"/>
            </w:tcBorders>
            <w:vAlign w:val="center"/>
          </w:tcPr>
          <w:p w14:paraId="477FE6B9">
            <w:pPr>
              <w:adjustRightInd w:val="0"/>
              <w:jc w:val="left"/>
              <w:rPr>
                <w:rFonts w:hint="eastAsia" w:ascii="宋体" w:hAnsi="宋体" w:cs="仿宋"/>
                <w:sz w:val="21"/>
                <w:szCs w:val="21"/>
              </w:rPr>
            </w:pPr>
            <w:r>
              <w:rPr>
                <w:rFonts w:hint="eastAsia" w:ascii="宋体" w:hAnsi="宋体" w:cs="仿宋"/>
                <w:sz w:val="21"/>
                <w:szCs w:val="21"/>
              </w:rPr>
              <w:t>窗户、窗框、窗槽、纱窗、门楣，光亮、窗框、窗沟、纱窗无污迹、门楣无积尘（分值3分）</w:t>
            </w:r>
          </w:p>
        </w:tc>
        <w:tc>
          <w:tcPr>
            <w:tcW w:w="1659" w:type="dxa"/>
            <w:tcBorders>
              <w:top w:val="single" w:color="auto" w:sz="4" w:space="0"/>
              <w:left w:val="single" w:color="auto" w:sz="4" w:space="0"/>
              <w:bottom w:val="single" w:color="auto" w:sz="4" w:space="0"/>
              <w:right w:val="single" w:color="auto" w:sz="4" w:space="0"/>
              <w:tl2br w:val="nil"/>
              <w:tr2bl w:val="nil"/>
            </w:tcBorders>
            <w:vAlign w:val="center"/>
          </w:tcPr>
          <w:p w14:paraId="29F7D8FD">
            <w:pPr>
              <w:adjustRightInd w:val="0"/>
              <w:jc w:val="center"/>
              <w:rPr>
                <w:rFonts w:hint="eastAsia" w:ascii="宋体" w:hAnsi="宋体" w:cs="仿宋"/>
                <w:sz w:val="21"/>
                <w:szCs w:val="21"/>
              </w:rPr>
            </w:pPr>
          </w:p>
        </w:tc>
        <w:tc>
          <w:tcPr>
            <w:tcW w:w="1662" w:type="dxa"/>
            <w:tcBorders>
              <w:top w:val="single" w:color="auto" w:sz="4" w:space="0"/>
              <w:left w:val="single" w:color="auto" w:sz="4" w:space="0"/>
              <w:bottom w:val="single" w:color="auto" w:sz="4" w:space="0"/>
              <w:right w:val="single" w:color="auto" w:sz="4" w:space="0"/>
              <w:tl2br w:val="nil"/>
              <w:tr2bl w:val="nil"/>
            </w:tcBorders>
            <w:vAlign w:val="center"/>
          </w:tcPr>
          <w:p w14:paraId="3378C42C">
            <w:pPr>
              <w:adjustRightInd w:val="0"/>
              <w:jc w:val="center"/>
              <w:rPr>
                <w:rFonts w:hint="eastAsia" w:ascii="宋体" w:hAnsi="宋体" w:cs="仿宋"/>
                <w:sz w:val="21"/>
                <w:szCs w:val="21"/>
              </w:rPr>
            </w:pPr>
          </w:p>
        </w:tc>
      </w:tr>
      <w:tr w14:paraId="385BE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658" w:type="dxa"/>
            <w:tcBorders>
              <w:top w:val="single" w:color="auto" w:sz="4" w:space="0"/>
              <w:left w:val="single" w:color="auto" w:sz="4" w:space="0"/>
              <w:bottom w:val="single" w:color="auto" w:sz="4" w:space="0"/>
              <w:right w:val="single" w:color="auto" w:sz="4" w:space="0"/>
              <w:tl2br w:val="nil"/>
              <w:tr2bl w:val="nil"/>
            </w:tcBorders>
            <w:vAlign w:val="center"/>
          </w:tcPr>
          <w:p w14:paraId="4AA0DFE4">
            <w:pPr>
              <w:adjustRightInd w:val="0"/>
              <w:jc w:val="center"/>
              <w:rPr>
                <w:rFonts w:hint="eastAsia" w:ascii="宋体" w:hAnsi="宋体" w:cs="仿宋"/>
                <w:sz w:val="21"/>
                <w:szCs w:val="21"/>
              </w:rPr>
            </w:pPr>
            <w:r>
              <w:rPr>
                <w:rFonts w:hint="eastAsia" w:ascii="宋体" w:hAnsi="宋体" w:cs="仿宋"/>
                <w:sz w:val="21"/>
                <w:szCs w:val="21"/>
              </w:rPr>
              <w:t>18</w:t>
            </w:r>
          </w:p>
        </w:tc>
        <w:tc>
          <w:tcPr>
            <w:tcW w:w="4979" w:type="dxa"/>
            <w:tcBorders>
              <w:top w:val="single" w:color="auto" w:sz="4" w:space="0"/>
              <w:left w:val="single" w:color="auto" w:sz="4" w:space="0"/>
              <w:bottom w:val="single" w:color="auto" w:sz="4" w:space="0"/>
              <w:right w:val="single" w:color="auto" w:sz="4" w:space="0"/>
              <w:tl2br w:val="nil"/>
              <w:tr2bl w:val="nil"/>
            </w:tcBorders>
            <w:vAlign w:val="center"/>
          </w:tcPr>
          <w:p w14:paraId="333E1B39">
            <w:pPr>
              <w:adjustRightInd w:val="0"/>
              <w:jc w:val="left"/>
              <w:rPr>
                <w:rFonts w:hint="eastAsia" w:ascii="宋体" w:hAnsi="宋体" w:cs="仿宋"/>
                <w:sz w:val="21"/>
                <w:szCs w:val="21"/>
              </w:rPr>
            </w:pPr>
            <w:r>
              <w:rPr>
                <w:rFonts w:hint="eastAsia" w:ascii="宋体" w:hAnsi="宋体" w:cs="仿宋"/>
                <w:sz w:val="21"/>
                <w:szCs w:val="21"/>
              </w:rPr>
              <w:t>房间外过道地面清扫、湿拖，无污迹，杂物（分值3分）</w:t>
            </w:r>
          </w:p>
        </w:tc>
        <w:tc>
          <w:tcPr>
            <w:tcW w:w="1659" w:type="dxa"/>
            <w:tcBorders>
              <w:top w:val="single" w:color="auto" w:sz="4" w:space="0"/>
              <w:left w:val="single" w:color="auto" w:sz="4" w:space="0"/>
              <w:bottom w:val="single" w:color="auto" w:sz="4" w:space="0"/>
              <w:right w:val="single" w:color="auto" w:sz="4" w:space="0"/>
              <w:tl2br w:val="nil"/>
              <w:tr2bl w:val="nil"/>
            </w:tcBorders>
            <w:vAlign w:val="center"/>
          </w:tcPr>
          <w:p w14:paraId="62C0943A">
            <w:pPr>
              <w:adjustRightInd w:val="0"/>
              <w:jc w:val="center"/>
              <w:rPr>
                <w:rFonts w:hint="eastAsia" w:ascii="宋体" w:hAnsi="宋体" w:cs="仿宋"/>
                <w:sz w:val="21"/>
                <w:szCs w:val="21"/>
              </w:rPr>
            </w:pPr>
          </w:p>
        </w:tc>
        <w:tc>
          <w:tcPr>
            <w:tcW w:w="1662" w:type="dxa"/>
            <w:tcBorders>
              <w:top w:val="single" w:color="auto" w:sz="4" w:space="0"/>
              <w:left w:val="single" w:color="auto" w:sz="4" w:space="0"/>
              <w:bottom w:val="single" w:color="auto" w:sz="4" w:space="0"/>
              <w:right w:val="single" w:color="auto" w:sz="4" w:space="0"/>
              <w:tl2br w:val="nil"/>
              <w:tr2bl w:val="nil"/>
            </w:tcBorders>
            <w:vAlign w:val="center"/>
          </w:tcPr>
          <w:p w14:paraId="1FC46F57">
            <w:pPr>
              <w:adjustRightInd w:val="0"/>
              <w:jc w:val="center"/>
              <w:rPr>
                <w:rFonts w:hint="eastAsia" w:ascii="宋体" w:hAnsi="宋体" w:cs="仿宋"/>
                <w:sz w:val="21"/>
                <w:szCs w:val="21"/>
              </w:rPr>
            </w:pPr>
          </w:p>
        </w:tc>
      </w:tr>
      <w:tr w14:paraId="7BC23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658" w:type="dxa"/>
            <w:tcBorders>
              <w:top w:val="single" w:color="auto" w:sz="4" w:space="0"/>
              <w:left w:val="single" w:color="auto" w:sz="4" w:space="0"/>
              <w:bottom w:val="single" w:color="auto" w:sz="4" w:space="0"/>
              <w:right w:val="single" w:color="auto" w:sz="4" w:space="0"/>
              <w:tl2br w:val="nil"/>
              <w:tr2bl w:val="nil"/>
            </w:tcBorders>
            <w:vAlign w:val="center"/>
          </w:tcPr>
          <w:p w14:paraId="6CC8D337">
            <w:pPr>
              <w:adjustRightInd w:val="0"/>
              <w:jc w:val="center"/>
              <w:rPr>
                <w:rFonts w:hint="eastAsia" w:ascii="宋体" w:hAnsi="宋体" w:cs="仿宋"/>
                <w:sz w:val="21"/>
                <w:szCs w:val="21"/>
              </w:rPr>
            </w:pPr>
            <w:r>
              <w:rPr>
                <w:rFonts w:hint="eastAsia" w:ascii="宋体" w:hAnsi="宋体" w:cs="仿宋"/>
                <w:sz w:val="21"/>
                <w:szCs w:val="21"/>
              </w:rPr>
              <w:t>19</w:t>
            </w:r>
          </w:p>
        </w:tc>
        <w:tc>
          <w:tcPr>
            <w:tcW w:w="4979" w:type="dxa"/>
            <w:tcBorders>
              <w:top w:val="single" w:color="auto" w:sz="4" w:space="0"/>
              <w:left w:val="single" w:color="auto" w:sz="4" w:space="0"/>
              <w:bottom w:val="single" w:color="auto" w:sz="4" w:space="0"/>
              <w:right w:val="single" w:color="auto" w:sz="4" w:space="0"/>
              <w:tl2br w:val="nil"/>
              <w:tr2bl w:val="nil"/>
            </w:tcBorders>
            <w:vAlign w:val="center"/>
          </w:tcPr>
          <w:p w14:paraId="07D2679C">
            <w:pPr>
              <w:adjustRightInd w:val="0"/>
              <w:jc w:val="left"/>
              <w:rPr>
                <w:rFonts w:hint="eastAsia" w:ascii="宋体" w:hAnsi="宋体" w:cs="仿宋"/>
                <w:sz w:val="21"/>
                <w:szCs w:val="21"/>
              </w:rPr>
            </w:pPr>
            <w:r>
              <w:rPr>
                <w:rFonts w:hint="eastAsia" w:ascii="宋体" w:hAnsi="宋体" w:cs="仿宋"/>
                <w:sz w:val="21"/>
                <w:szCs w:val="21"/>
              </w:rPr>
              <w:t>墙面、镜面，无污迹、无积尘（分值3分）</w:t>
            </w:r>
          </w:p>
        </w:tc>
        <w:tc>
          <w:tcPr>
            <w:tcW w:w="1659" w:type="dxa"/>
            <w:tcBorders>
              <w:top w:val="single" w:color="auto" w:sz="4" w:space="0"/>
              <w:left w:val="single" w:color="auto" w:sz="4" w:space="0"/>
              <w:bottom w:val="single" w:color="auto" w:sz="4" w:space="0"/>
              <w:right w:val="single" w:color="auto" w:sz="4" w:space="0"/>
              <w:tl2br w:val="nil"/>
              <w:tr2bl w:val="nil"/>
            </w:tcBorders>
            <w:vAlign w:val="center"/>
          </w:tcPr>
          <w:p w14:paraId="5B1CE625">
            <w:pPr>
              <w:adjustRightInd w:val="0"/>
              <w:jc w:val="center"/>
              <w:rPr>
                <w:rFonts w:hint="eastAsia" w:ascii="宋体" w:hAnsi="宋体" w:cs="仿宋"/>
                <w:sz w:val="21"/>
                <w:szCs w:val="21"/>
              </w:rPr>
            </w:pPr>
          </w:p>
        </w:tc>
        <w:tc>
          <w:tcPr>
            <w:tcW w:w="1662" w:type="dxa"/>
            <w:tcBorders>
              <w:top w:val="single" w:color="auto" w:sz="4" w:space="0"/>
              <w:left w:val="single" w:color="auto" w:sz="4" w:space="0"/>
              <w:bottom w:val="single" w:color="auto" w:sz="4" w:space="0"/>
              <w:right w:val="single" w:color="auto" w:sz="4" w:space="0"/>
              <w:tl2br w:val="nil"/>
              <w:tr2bl w:val="nil"/>
            </w:tcBorders>
            <w:vAlign w:val="center"/>
          </w:tcPr>
          <w:p w14:paraId="7F7C4BBC">
            <w:pPr>
              <w:adjustRightInd w:val="0"/>
              <w:jc w:val="center"/>
              <w:rPr>
                <w:rFonts w:hint="eastAsia" w:ascii="宋体" w:hAnsi="宋体" w:cs="仿宋"/>
                <w:sz w:val="21"/>
                <w:szCs w:val="21"/>
              </w:rPr>
            </w:pPr>
          </w:p>
        </w:tc>
      </w:tr>
      <w:tr w14:paraId="04053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658" w:type="dxa"/>
            <w:tcBorders>
              <w:top w:val="single" w:color="auto" w:sz="4" w:space="0"/>
              <w:left w:val="single" w:color="auto" w:sz="4" w:space="0"/>
              <w:bottom w:val="single" w:color="auto" w:sz="4" w:space="0"/>
              <w:right w:val="single" w:color="auto" w:sz="4" w:space="0"/>
              <w:tl2br w:val="nil"/>
              <w:tr2bl w:val="nil"/>
            </w:tcBorders>
            <w:vAlign w:val="center"/>
          </w:tcPr>
          <w:p w14:paraId="131D420E">
            <w:pPr>
              <w:adjustRightInd w:val="0"/>
              <w:jc w:val="center"/>
              <w:rPr>
                <w:rFonts w:hint="eastAsia" w:ascii="宋体" w:hAnsi="宋体" w:cs="仿宋"/>
                <w:sz w:val="21"/>
                <w:szCs w:val="21"/>
              </w:rPr>
            </w:pPr>
            <w:r>
              <w:rPr>
                <w:rFonts w:hint="eastAsia" w:ascii="宋体" w:hAnsi="宋体" w:cs="仿宋"/>
                <w:sz w:val="21"/>
                <w:szCs w:val="21"/>
              </w:rPr>
              <w:t>20</w:t>
            </w:r>
          </w:p>
        </w:tc>
        <w:tc>
          <w:tcPr>
            <w:tcW w:w="4979" w:type="dxa"/>
            <w:tcBorders>
              <w:top w:val="single" w:color="auto" w:sz="4" w:space="0"/>
              <w:left w:val="single" w:color="auto" w:sz="4" w:space="0"/>
              <w:bottom w:val="single" w:color="auto" w:sz="4" w:space="0"/>
              <w:right w:val="single" w:color="auto" w:sz="4" w:space="0"/>
              <w:tl2br w:val="nil"/>
              <w:tr2bl w:val="nil"/>
            </w:tcBorders>
            <w:vAlign w:val="center"/>
          </w:tcPr>
          <w:p w14:paraId="65FA9126">
            <w:pPr>
              <w:adjustRightInd w:val="0"/>
              <w:jc w:val="left"/>
              <w:rPr>
                <w:rFonts w:hint="eastAsia" w:ascii="宋体" w:hAnsi="宋体" w:cs="仿宋"/>
                <w:sz w:val="21"/>
                <w:szCs w:val="21"/>
              </w:rPr>
            </w:pPr>
            <w:r>
              <w:rPr>
                <w:rFonts w:hint="eastAsia" w:ascii="宋体" w:hAnsi="宋体" w:cs="仿宋"/>
                <w:sz w:val="21"/>
                <w:szCs w:val="21"/>
              </w:rPr>
              <w:t>天花板、照明灯具、空调风口，无污迹、无积尘、无蜘蛛网（分值3分）</w:t>
            </w:r>
          </w:p>
        </w:tc>
        <w:tc>
          <w:tcPr>
            <w:tcW w:w="1659" w:type="dxa"/>
            <w:tcBorders>
              <w:top w:val="single" w:color="auto" w:sz="4" w:space="0"/>
              <w:left w:val="single" w:color="auto" w:sz="4" w:space="0"/>
              <w:bottom w:val="single" w:color="auto" w:sz="4" w:space="0"/>
              <w:right w:val="single" w:color="auto" w:sz="4" w:space="0"/>
              <w:tl2br w:val="nil"/>
              <w:tr2bl w:val="nil"/>
            </w:tcBorders>
            <w:vAlign w:val="center"/>
          </w:tcPr>
          <w:p w14:paraId="3C13BFFE">
            <w:pPr>
              <w:adjustRightInd w:val="0"/>
              <w:jc w:val="center"/>
              <w:rPr>
                <w:rFonts w:hint="eastAsia" w:ascii="宋体" w:hAnsi="宋体" w:cs="仿宋"/>
                <w:sz w:val="21"/>
                <w:szCs w:val="21"/>
              </w:rPr>
            </w:pPr>
          </w:p>
        </w:tc>
        <w:tc>
          <w:tcPr>
            <w:tcW w:w="1662" w:type="dxa"/>
            <w:tcBorders>
              <w:top w:val="single" w:color="auto" w:sz="4" w:space="0"/>
              <w:left w:val="single" w:color="auto" w:sz="4" w:space="0"/>
              <w:bottom w:val="single" w:color="auto" w:sz="4" w:space="0"/>
              <w:right w:val="single" w:color="auto" w:sz="4" w:space="0"/>
              <w:tl2br w:val="nil"/>
              <w:tr2bl w:val="nil"/>
            </w:tcBorders>
            <w:vAlign w:val="center"/>
          </w:tcPr>
          <w:p w14:paraId="72F2B8CA">
            <w:pPr>
              <w:adjustRightInd w:val="0"/>
              <w:jc w:val="center"/>
              <w:rPr>
                <w:rFonts w:hint="eastAsia" w:ascii="宋体" w:hAnsi="宋体" w:cs="仿宋"/>
                <w:sz w:val="21"/>
                <w:szCs w:val="21"/>
              </w:rPr>
            </w:pPr>
          </w:p>
        </w:tc>
      </w:tr>
      <w:tr w14:paraId="06117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658" w:type="dxa"/>
            <w:tcBorders>
              <w:top w:val="single" w:color="auto" w:sz="4" w:space="0"/>
              <w:left w:val="single" w:color="auto" w:sz="4" w:space="0"/>
              <w:bottom w:val="single" w:color="auto" w:sz="4" w:space="0"/>
              <w:right w:val="single" w:color="auto" w:sz="4" w:space="0"/>
              <w:tl2br w:val="nil"/>
              <w:tr2bl w:val="nil"/>
            </w:tcBorders>
            <w:vAlign w:val="center"/>
          </w:tcPr>
          <w:p w14:paraId="77D6A619">
            <w:pPr>
              <w:adjustRightInd w:val="0"/>
              <w:jc w:val="center"/>
              <w:rPr>
                <w:rFonts w:hint="eastAsia" w:ascii="宋体" w:hAnsi="宋体" w:cs="仿宋"/>
                <w:sz w:val="21"/>
                <w:szCs w:val="21"/>
              </w:rPr>
            </w:pPr>
            <w:r>
              <w:rPr>
                <w:rFonts w:hint="eastAsia" w:ascii="宋体" w:hAnsi="宋体" w:cs="仿宋"/>
                <w:sz w:val="21"/>
                <w:szCs w:val="21"/>
              </w:rPr>
              <w:t>21</w:t>
            </w:r>
          </w:p>
        </w:tc>
        <w:tc>
          <w:tcPr>
            <w:tcW w:w="4979" w:type="dxa"/>
            <w:tcBorders>
              <w:top w:val="single" w:color="auto" w:sz="4" w:space="0"/>
              <w:left w:val="single" w:color="auto" w:sz="4" w:space="0"/>
              <w:bottom w:val="single" w:color="auto" w:sz="4" w:space="0"/>
              <w:right w:val="single" w:color="auto" w:sz="4" w:space="0"/>
              <w:tl2br w:val="nil"/>
              <w:tr2bl w:val="nil"/>
            </w:tcBorders>
            <w:vAlign w:val="center"/>
          </w:tcPr>
          <w:p w14:paraId="6B0A407E">
            <w:pPr>
              <w:adjustRightInd w:val="0"/>
              <w:jc w:val="left"/>
              <w:rPr>
                <w:rFonts w:hint="eastAsia" w:ascii="宋体" w:hAnsi="宋体" w:cs="仿宋"/>
                <w:sz w:val="21"/>
                <w:szCs w:val="21"/>
              </w:rPr>
            </w:pPr>
            <w:r>
              <w:rPr>
                <w:rFonts w:hint="eastAsia" w:ascii="宋体" w:hAnsi="宋体" w:cs="仿宋"/>
                <w:sz w:val="21"/>
                <w:szCs w:val="21"/>
              </w:rPr>
              <w:t>卫生间水槽（包括公用）通畅、无异味（分值3分）</w:t>
            </w:r>
          </w:p>
        </w:tc>
        <w:tc>
          <w:tcPr>
            <w:tcW w:w="1659" w:type="dxa"/>
            <w:tcBorders>
              <w:top w:val="single" w:color="auto" w:sz="4" w:space="0"/>
              <w:left w:val="single" w:color="auto" w:sz="4" w:space="0"/>
              <w:bottom w:val="single" w:color="auto" w:sz="4" w:space="0"/>
              <w:right w:val="single" w:color="auto" w:sz="4" w:space="0"/>
              <w:tl2br w:val="nil"/>
              <w:tr2bl w:val="nil"/>
            </w:tcBorders>
            <w:vAlign w:val="center"/>
          </w:tcPr>
          <w:p w14:paraId="0C9F2B68">
            <w:pPr>
              <w:adjustRightInd w:val="0"/>
              <w:jc w:val="center"/>
              <w:rPr>
                <w:rFonts w:hint="eastAsia" w:ascii="宋体" w:hAnsi="宋体" w:cs="仿宋"/>
                <w:sz w:val="21"/>
                <w:szCs w:val="21"/>
              </w:rPr>
            </w:pPr>
          </w:p>
        </w:tc>
        <w:tc>
          <w:tcPr>
            <w:tcW w:w="1662" w:type="dxa"/>
            <w:tcBorders>
              <w:top w:val="single" w:color="auto" w:sz="4" w:space="0"/>
              <w:left w:val="single" w:color="auto" w:sz="4" w:space="0"/>
              <w:bottom w:val="single" w:color="auto" w:sz="4" w:space="0"/>
              <w:right w:val="single" w:color="auto" w:sz="4" w:space="0"/>
              <w:tl2br w:val="nil"/>
              <w:tr2bl w:val="nil"/>
            </w:tcBorders>
            <w:vAlign w:val="center"/>
          </w:tcPr>
          <w:p w14:paraId="779E9848">
            <w:pPr>
              <w:adjustRightInd w:val="0"/>
              <w:jc w:val="center"/>
              <w:rPr>
                <w:rFonts w:hint="eastAsia" w:ascii="宋体" w:hAnsi="宋体" w:cs="仿宋"/>
                <w:sz w:val="21"/>
                <w:szCs w:val="21"/>
              </w:rPr>
            </w:pPr>
          </w:p>
        </w:tc>
      </w:tr>
      <w:tr w14:paraId="42732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658" w:type="dxa"/>
            <w:tcBorders>
              <w:top w:val="single" w:color="auto" w:sz="4" w:space="0"/>
              <w:left w:val="single" w:color="auto" w:sz="4" w:space="0"/>
              <w:bottom w:val="single" w:color="auto" w:sz="4" w:space="0"/>
              <w:right w:val="single" w:color="auto" w:sz="4" w:space="0"/>
              <w:tl2br w:val="nil"/>
              <w:tr2bl w:val="nil"/>
            </w:tcBorders>
            <w:vAlign w:val="center"/>
          </w:tcPr>
          <w:p w14:paraId="782DEE4C">
            <w:pPr>
              <w:adjustRightInd w:val="0"/>
              <w:jc w:val="center"/>
              <w:rPr>
                <w:rFonts w:hint="eastAsia" w:ascii="宋体" w:hAnsi="宋体" w:cs="仿宋"/>
                <w:sz w:val="21"/>
                <w:szCs w:val="21"/>
              </w:rPr>
            </w:pPr>
            <w:r>
              <w:rPr>
                <w:rFonts w:hint="eastAsia" w:ascii="宋体" w:hAnsi="宋体" w:cs="仿宋"/>
                <w:sz w:val="21"/>
                <w:szCs w:val="21"/>
              </w:rPr>
              <w:t>22</w:t>
            </w:r>
          </w:p>
        </w:tc>
        <w:tc>
          <w:tcPr>
            <w:tcW w:w="4979" w:type="dxa"/>
            <w:tcBorders>
              <w:top w:val="single" w:color="auto" w:sz="4" w:space="0"/>
              <w:left w:val="single" w:color="auto" w:sz="4" w:space="0"/>
              <w:bottom w:val="single" w:color="auto" w:sz="4" w:space="0"/>
              <w:right w:val="single" w:color="auto" w:sz="4" w:space="0"/>
              <w:tl2br w:val="nil"/>
              <w:tr2bl w:val="nil"/>
            </w:tcBorders>
            <w:vAlign w:val="center"/>
          </w:tcPr>
          <w:p w14:paraId="5E273C7B">
            <w:pPr>
              <w:adjustRightInd w:val="0"/>
              <w:jc w:val="left"/>
              <w:rPr>
                <w:rFonts w:hint="eastAsia" w:ascii="宋体" w:hAnsi="宋体" w:cs="仿宋"/>
                <w:sz w:val="21"/>
                <w:szCs w:val="21"/>
              </w:rPr>
            </w:pPr>
            <w:r>
              <w:rPr>
                <w:rFonts w:hint="eastAsia" w:ascii="宋体" w:hAnsi="宋体" w:cs="仿宋"/>
                <w:sz w:val="21"/>
                <w:szCs w:val="21"/>
              </w:rPr>
              <w:t>洗手池台面，无水渍、无尘土、无污物（分值3分）</w:t>
            </w:r>
          </w:p>
        </w:tc>
        <w:tc>
          <w:tcPr>
            <w:tcW w:w="1659" w:type="dxa"/>
            <w:tcBorders>
              <w:top w:val="single" w:color="auto" w:sz="4" w:space="0"/>
              <w:left w:val="single" w:color="auto" w:sz="4" w:space="0"/>
              <w:bottom w:val="single" w:color="auto" w:sz="4" w:space="0"/>
              <w:right w:val="single" w:color="auto" w:sz="4" w:space="0"/>
              <w:tl2br w:val="nil"/>
              <w:tr2bl w:val="nil"/>
            </w:tcBorders>
            <w:vAlign w:val="center"/>
          </w:tcPr>
          <w:p w14:paraId="75BDF8C0">
            <w:pPr>
              <w:adjustRightInd w:val="0"/>
              <w:jc w:val="center"/>
              <w:rPr>
                <w:rFonts w:hint="eastAsia" w:ascii="宋体" w:hAnsi="宋体" w:cs="仿宋"/>
                <w:sz w:val="21"/>
                <w:szCs w:val="21"/>
              </w:rPr>
            </w:pPr>
          </w:p>
        </w:tc>
        <w:tc>
          <w:tcPr>
            <w:tcW w:w="1662" w:type="dxa"/>
            <w:tcBorders>
              <w:top w:val="single" w:color="auto" w:sz="4" w:space="0"/>
              <w:left w:val="single" w:color="auto" w:sz="4" w:space="0"/>
              <w:bottom w:val="single" w:color="auto" w:sz="4" w:space="0"/>
              <w:right w:val="single" w:color="auto" w:sz="4" w:space="0"/>
              <w:tl2br w:val="nil"/>
              <w:tr2bl w:val="nil"/>
            </w:tcBorders>
            <w:vAlign w:val="center"/>
          </w:tcPr>
          <w:p w14:paraId="5896482E">
            <w:pPr>
              <w:adjustRightInd w:val="0"/>
              <w:jc w:val="center"/>
              <w:rPr>
                <w:rFonts w:hint="eastAsia" w:ascii="宋体" w:hAnsi="宋体" w:cs="仿宋"/>
                <w:sz w:val="21"/>
                <w:szCs w:val="21"/>
              </w:rPr>
            </w:pPr>
          </w:p>
        </w:tc>
      </w:tr>
      <w:tr w14:paraId="6A241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658" w:type="dxa"/>
            <w:tcBorders>
              <w:top w:val="single" w:color="auto" w:sz="4" w:space="0"/>
              <w:left w:val="single" w:color="auto" w:sz="4" w:space="0"/>
              <w:bottom w:val="single" w:color="auto" w:sz="4" w:space="0"/>
              <w:right w:val="single" w:color="auto" w:sz="4" w:space="0"/>
              <w:tl2br w:val="nil"/>
              <w:tr2bl w:val="nil"/>
            </w:tcBorders>
            <w:vAlign w:val="center"/>
          </w:tcPr>
          <w:p w14:paraId="0EA6FFDD">
            <w:pPr>
              <w:adjustRightInd w:val="0"/>
              <w:jc w:val="center"/>
              <w:rPr>
                <w:rFonts w:hint="eastAsia" w:ascii="宋体" w:hAnsi="宋体" w:cs="仿宋"/>
                <w:sz w:val="21"/>
                <w:szCs w:val="21"/>
              </w:rPr>
            </w:pPr>
            <w:r>
              <w:rPr>
                <w:rFonts w:hint="eastAsia" w:ascii="宋体" w:hAnsi="宋体" w:cs="仿宋"/>
                <w:sz w:val="21"/>
                <w:szCs w:val="21"/>
              </w:rPr>
              <w:t>23</w:t>
            </w:r>
          </w:p>
        </w:tc>
        <w:tc>
          <w:tcPr>
            <w:tcW w:w="4979" w:type="dxa"/>
            <w:tcBorders>
              <w:top w:val="single" w:color="auto" w:sz="4" w:space="0"/>
              <w:left w:val="single" w:color="auto" w:sz="4" w:space="0"/>
              <w:bottom w:val="single" w:color="auto" w:sz="4" w:space="0"/>
              <w:right w:val="single" w:color="auto" w:sz="4" w:space="0"/>
              <w:tl2br w:val="nil"/>
              <w:tr2bl w:val="nil"/>
            </w:tcBorders>
            <w:vAlign w:val="center"/>
          </w:tcPr>
          <w:p w14:paraId="3B60792A">
            <w:pPr>
              <w:adjustRightInd w:val="0"/>
              <w:jc w:val="left"/>
              <w:rPr>
                <w:rFonts w:hint="eastAsia" w:ascii="宋体" w:hAnsi="宋体" w:cs="仿宋"/>
                <w:sz w:val="21"/>
                <w:szCs w:val="21"/>
              </w:rPr>
            </w:pPr>
            <w:r>
              <w:rPr>
                <w:rFonts w:hint="eastAsia" w:ascii="宋体" w:hAnsi="宋体" w:cs="仿宋"/>
                <w:sz w:val="21"/>
                <w:szCs w:val="21"/>
              </w:rPr>
              <w:t>医疗废物、生活垃圾，按规定摆放、收集、存储、转运（分值3分）</w:t>
            </w:r>
          </w:p>
        </w:tc>
        <w:tc>
          <w:tcPr>
            <w:tcW w:w="1659" w:type="dxa"/>
            <w:tcBorders>
              <w:top w:val="single" w:color="auto" w:sz="4" w:space="0"/>
              <w:left w:val="single" w:color="auto" w:sz="4" w:space="0"/>
              <w:bottom w:val="single" w:color="auto" w:sz="4" w:space="0"/>
              <w:right w:val="single" w:color="auto" w:sz="4" w:space="0"/>
              <w:tl2br w:val="nil"/>
              <w:tr2bl w:val="nil"/>
            </w:tcBorders>
            <w:vAlign w:val="center"/>
          </w:tcPr>
          <w:p w14:paraId="29582A1A">
            <w:pPr>
              <w:adjustRightInd w:val="0"/>
              <w:jc w:val="center"/>
              <w:rPr>
                <w:rFonts w:hint="eastAsia" w:ascii="宋体" w:hAnsi="宋体" w:cs="仿宋"/>
                <w:sz w:val="21"/>
                <w:szCs w:val="21"/>
              </w:rPr>
            </w:pPr>
          </w:p>
        </w:tc>
        <w:tc>
          <w:tcPr>
            <w:tcW w:w="1662" w:type="dxa"/>
            <w:tcBorders>
              <w:top w:val="single" w:color="auto" w:sz="4" w:space="0"/>
              <w:left w:val="single" w:color="auto" w:sz="4" w:space="0"/>
              <w:bottom w:val="single" w:color="auto" w:sz="4" w:space="0"/>
              <w:right w:val="single" w:color="auto" w:sz="4" w:space="0"/>
              <w:tl2br w:val="nil"/>
              <w:tr2bl w:val="nil"/>
            </w:tcBorders>
            <w:vAlign w:val="center"/>
          </w:tcPr>
          <w:p w14:paraId="640FD313">
            <w:pPr>
              <w:adjustRightInd w:val="0"/>
              <w:jc w:val="center"/>
              <w:rPr>
                <w:rFonts w:hint="eastAsia" w:ascii="宋体" w:hAnsi="宋体" w:cs="仿宋"/>
                <w:sz w:val="21"/>
                <w:szCs w:val="21"/>
              </w:rPr>
            </w:pPr>
          </w:p>
        </w:tc>
      </w:tr>
      <w:tr w14:paraId="4AAF2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658" w:type="dxa"/>
            <w:tcBorders>
              <w:top w:val="single" w:color="auto" w:sz="4" w:space="0"/>
              <w:left w:val="single" w:color="auto" w:sz="4" w:space="0"/>
              <w:bottom w:val="single" w:color="auto" w:sz="4" w:space="0"/>
              <w:right w:val="single" w:color="auto" w:sz="4" w:space="0"/>
              <w:tl2br w:val="nil"/>
              <w:tr2bl w:val="nil"/>
            </w:tcBorders>
            <w:vAlign w:val="center"/>
          </w:tcPr>
          <w:p w14:paraId="6443A796">
            <w:pPr>
              <w:adjustRightInd w:val="0"/>
              <w:jc w:val="center"/>
              <w:rPr>
                <w:rFonts w:hint="eastAsia" w:ascii="宋体" w:hAnsi="宋体" w:cs="仿宋"/>
                <w:sz w:val="21"/>
                <w:szCs w:val="21"/>
              </w:rPr>
            </w:pPr>
            <w:r>
              <w:rPr>
                <w:rFonts w:hint="eastAsia" w:ascii="宋体" w:hAnsi="宋体" w:cs="仿宋"/>
                <w:sz w:val="21"/>
                <w:szCs w:val="21"/>
              </w:rPr>
              <w:t>24</w:t>
            </w:r>
          </w:p>
        </w:tc>
        <w:tc>
          <w:tcPr>
            <w:tcW w:w="4979" w:type="dxa"/>
            <w:tcBorders>
              <w:top w:val="single" w:color="auto" w:sz="4" w:space="0"/>
              <w:left w:val="single" w:color="auto" w:sz="4" w:space="0"/>
              <w:bottom w:val="single" w:color="auto" w:sz="4" w:space="0"/>
              <w:right w:val="single" w:color="auto" w:sz="4" w:space="0"/>
              <w:tl2br w:val="nil"/>
              <w:tr2bl w:val="nil"/>
            </w:tcBorders>
            <w:vAlign w:val="center"/>
          </w:tcPr>
          <w:p w14:paraId="430B5C22">
            <w:pPr>
              <w:adjustRightInd w:val="0"/>
              <w:jc w:val="left"/>
              <w:rPr>
                <w:rFonts w:hint="eastAsia" w:ascii="宋体" w:hAnsi="宋体" w:cs="仿宋"/>
                <w:sz w:val="21"/>
                <w:szCs w:val="21"/>
              </w:rPr>
            </w:pPr>
            <w:r>
              <w:rPr>
                <w:rFonts w:hint="eastAsia" w:ascii="宋体" w:hAnsi="宋体" w:cs="仿宋"/>
                <w:sz w:val="21"/>
                <w:szCs w:val="21"/>
              </w:rPr>
              <w:t>拖布等清扫工具、物品，放置规范、安全（分值</w:t>
            </w:r>
            <w:r>
              <w:rPr>
                <w:rFonts w:hint="eastAsia" w:ascii="宋体" w:hAnsi="宋体" w:cs="仿宋"/>
                <w:sz w:val="21"/>
                <w:szCs w:val="21"/>
                <w:lang w:val="en-US" w:eastAsia="zh-CN"/>
              </w:rPr>
              <w:t>2</w:t>
            </w:r>
            <w:r>
              <w:rPr>
                <w:rFonts w:hint="eastAsia" w:ascii="宋体" w:hAnsi="宋体" w:cs="仿宋"/>
                <w:sz w:val="21"/>
                <w:szCs w:val="21"/>
              </w:rPr>
              <w:t>分）</w:t>
            </w:r>
          </w:p>
        </w:tc>
        <w:tc>
          <w:tcPr>
            <w:tcW w:w="1659" w:type="dxa"/>
            <w:tcBorders>
              <w:top w:val="single" w:color="auto" w:sz="4" w:space="0"/>
              <w:left w:val="single" w:color="auto" w:sz="4" w:space="0"/>
              <w:bottom w:val="single" w:color="auto" w:sz="4" w:space="0"/>
              <w:right w:val="single" w:color="auto" w:sz="4" w:space="0"/>
              <w:tl2br w:val="nil"/>
              <w:tr2bl w:val="nil"/>
            </w:tcBorders>
            <w:vAlign w:val="center"/>
          </w:tcPr>
          <w:p w14:paraId="224F0ECA">
            <w:pPr>
              <w:adjustRightInd w:val="0"/>
              <w:jc w:val="center"/>
              <w:rPr>
                <w:rFonts w:hint="eastAsia" w:ascii="宋体" w:hAnsi="宋体" w:cs="仿宋"/>
                <w:sz w:val="21"/>
                <w:szCs w:val="21"/>
              </w:rPr>
            </w:pPr>
          </w:p>
        </w:tc>
        <w:tc>
          <w:tcPr>
            <w:tcW w:w="1662" w:type="dxa"/>
            <w:tcBorders>
              <w:top w:val="single" w:color="auto" w:sz="4" w:space="0"/>
              <w:left w:val="single" w:color="auto" w:sz="4" w:space="0"/>
              <w:bottom w:val="single" w:color="auto" w:sz="4" w:space="0"/>
              <w:right w:val="single" w:color="auto" w:sz="4" w:space="0"/>
              <w:tl2br w:val="nil"/>
              <w:tr2bl w:val="nil"/>
            </w:tcBorders>
            <w:vAlign w:val="center"/>
          </w:tcPr>
          <w:p w14:paraId="7DFEE3EB">
            <w:pPr>
              <w:adjustRightInd w:val="0"/>
              <w:jc w:val="center"/>
              <w:rPr>
                <w:rFonts w:hint="eastAsia" w:ascii="宋体" w:hAnsi="宋体" w:cs="仿宋"/>
                <w:sz w:val="21"/>
                <w:szCs w:val="21"/>
              </w:rPr>
            </w:pPr>
          </w:p>
        </w:tc>
      </w:tr>
      <w:tr w14:paraId="62CE6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658" w:type="dxa"/>
            <w:tcBorders>
              <w:top w:val="single" w:color="auto" w:sz="4" w:space="0"/>
              <w:left w:val="single" w:color="auto" w:sz="4" w:space="0"/>
              <w:bottom w:val="single" w:color="auto" w:sz="4" w:space="0"/>
              <w:right w:val="single" w:color="auto" w:sz="4" w:space="0"/>
              <w:tl2br w:val="nil"/>
              <w:tr2bl w:val="nil"/>
            </w:tcBorders>
            <w:vAlign w:val="center"/>
          </w:tcPr>
          <w:p w14:paraId="7676374F">
            <w:pPr>
              <w:adjustRightInd w:val="0"/>
              <w:jc w:val="center"/>
              <w:rPr>
                <w:rFonts w:hint="eastAsia" w:ascii="宋体" w:hAnsi="宋体" w:cs="仿宋"/>
                <w:sz w:val="21"/>
                <w:szCs w:val="21"/>
              </w:rPr>
            </w:pPr>
            <w:r>
              <w:rPr>
                <w:rFonts w:hint="eastAsia" w:ascii="宋体" w:hAnsi="宋体" w:cs="仿宋"/>
                <w:sz w:val="21"/>
                <w:szCs w:val="21"/>
              </w:rPr>
              <w:t>25</w:t>
            </w:r>
          </w:p>
        </w:tc>
        <w:tc>
          <w:tcPr>
            <w:tcW w:w="4979" w:type="dxa"/>
            <w:tcBorders>
              <w:top w:val="single" w:color="auto" w:sz="4" w:space="0"/>
              <w:left w:val="single" w:color="auto" w:sz="4" w:space="0"/>
              <w:bottom w:val="single" w:color="auto" w:sz="4" w:space="0"/>
              <w:right w:val="single" w:color="auto" w:sz="4" w:space="0"/>
              <w:tl2br w:val="nil"/>
              <w:tr2bl w:val="nil"/>
            </w:tcBorders>
            <w:vAlign w:val="center"/>
          </w:tcPr>
          <w:p w14:paraId="38B737C9">
            <w:pPr>
              <w:adjustRightInd w:val="0"/>
              <w:jc w:val="left"/>
              <w:rPr>
                <w:rFonts w:hint="eastAsia" w:ascii="宋体" w:hAnsi="宋体" w:cs="仿宋"/>
                <w:sz w:val="21"/>
                <w:szCs w:val="21"/>
              </w:rPr>
            </w:pPr>
            <w:r>
              <w:rPr>
                <w:rFonts w:hint="eastAsia" w:ascii="宋体" w:hAnsi="宋体" w:cs="仿宋"/>
                <w:sz w:val="21"/>
                <w:szCs w:val="21"/>
              </w:rPr>
              <w:t>厕门、隔断，清洁无污迹、无小广告（分值</w:t>
            </w:r>
            <w:r>
              <w:rPr>
                <w:rFonts w:hint="eastAsia" w:ascii="宋体" w:hAnsi="宋体" w:cs="仿宋"/>
                <w:sz w:val="21"/>
                <w:szCs w:val="21"/>
                <w:lang w:val="en-US" w:eastAsia="zh-CN"/>
              </w:rPr>
              <w:t>2</w:t>
            </w:r>
            <w:r>
              <w:rPr>
                <w:rFonts w:hint="eastAsia" w:ascii="宋体" w:hAnsi="宋体" w:cs="仿宋"/>
                <w:sz w:val="21"/>
                <w:szCs w:val="21"/>
              </w:rPr>
              <w:t>分）</w:t>
            </w:r>
          </w:p>
        </w:tc>
        <w:tc>
          <w:tcPr>
            <w:tcW w:w="1659" w:type="dxa"/>
            <w:tcBorders>
              <w:top w:val="single" w:color="auto" w:sz="4" w:space="0"/>
              <w:left w:val="single" w:color="auto" w:sz="4" w:space="0"/>
              <w:bottom w:val="single" w:color="auto" w:sz="4" w:space="0"/>
              <w:right w:val="single" w:color="auto" w:sz="4" w:space="0"/>
              <w:tl2br w:val="nil"/>
              <w:tr2bl w:val="nil"/>
            </w:tcBorders>
            <w:vAlign w:val="center"/>
          </w:tcPr>
          <w:p w14:paraId="65D8A9C8">
            <w:pPr>
              <w:adjustRightInd w:val="0"/>
              <w:jc w:val="center"/>
              <w:rPr>
                <w:rFonts w:hint="eastAsia" w:ascii="宋体" w:hAnsi="宋体" w:cs="仿宋"/>
                <w:sz w:val="21"/>
                <w:szCs w:val="21"/>
              </w:rPr>
            </w:pPr>
          </w:p>
        </w:tc>
        <w:tc>
          <w:tcPr>
            <w:tcW w:w="1662" w:type="dxa"/>
            <w:tcBorders>
              <w:top w:val="single" w:color="auto" w:sz="4" w:space="0"/>
              <w:left w:val="single" w:color="auto" w:sz="4" w:space="0"/>
              <w:bottom w:val="single" w:color="auto" w:sz="4" w:space="0"/>
              <w:right w:val="single" w:color="auto" w:sz="4" w:space="0"/>
              <w:tl2br w:val="nil"/>
              <w:tr2bl w:val="nil"/>
            </w:tcBorders>
            <w:vAlign w:val="center"/>
          </w:tcPr>
          <w:p w14:paraId="5789C8EC">
            <w:pPr>
              <w:adjustRightInd w:val="0"/>
              <w:jc w:val="center"/>
              <w:rPr>
                <w:rFonts w:hint="eastAsia" w:ascii="宋体" w:hAnsi="宋体" w:cs="仿宋"/>
                <w:sz w:val="21"/>
                <w:szCs w:val="21"/>
              </w:rPr>
            </w:pPr>
          </w:p>
        </w:tc>
      </w:tr>
      <w:tr w14:paraId="0355C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658" w:type="dxa"/>
            <w:tcBorders>
              <w:top w:val="single" w:color="auto" w:sz="4" w:space="0"/>
              <w:left w:val="single" w:color="auto" w:sz="4" w:space="0"/>
              <w:bottom w:val="single" w:color="auto" w:sz="4" w:space="0"/>
              <w:right w:val="single" w:color="auto" w:sz="4" w:space="0"/>
              <w:tl2br w:val="nil"/>
              <w:tr2bl w:val="nil"/>
            </w:tcBorders>
            <w:vAlign w:val="center"/>
          </w:tcPr>
          <w:p w14:paraId="0EBB99B4">
            <w:pPr>
              <w:adjustRightInd w:val="0"/>
              <w:jc w:val="center"/>
              <w:rPr>
                <w:rFonts w:hint="eastAsia" w:ascii="宋体" w:hAnsi="宋体" w:cs="仿宋"/>
                <w:sz w:val="21"/>
                <w:szCs w:val="21"/>
              </w:rPr>
            </w:pPr>
            <w:r>
              <w:rPr>
                <w:rFonts w:hint="eastAsia" w:ascii="宋体" w:hAnsi="宋体" w:cs="仿宋"/>
                <w:sz w:val="21"/>
                <w:szCs w:val="21"/>
              </w:rPr>
              <w:t>26</w:t>
            </w:r>
          </w:p>
        </w:tc>
        <w:tc>
          <w:tcPr>
            <w:tcW w:w="4979" w:type="dxa"/>
            <w:tcBorders>
              <w:top w:val="single" w:color="auto" w:sz="4" w:space="0"/>
              <w:left w:val="single" w:color="auto" w:sz="4" w:space="0"/>
              <w:bottom w:val="single" w:color="auto" w:sz="4" w:space="0"/>
              <w:right w:val="single" w:color="auto" w:sz="4" w:space="0"/>
              <w:tl2br w:val="nil"/>
              <w:tr2bl w:val="nil"/>
            </w:tcBorders>
            <w:vAlign w:val="center"/>
          </w:tcPr>
          <w:p w14:paraId="5EC8C7D3">
            <w:pPr>
              <w:adjustRightInd w:val="0"/>
              <w:jc w:val="left"/>
              <w:rPr>
                <w:rFonts w:hint="eastAsia" w:ascii="宋体" w:hAnsi="宋体" w:cs="仿宋"/>
                <w:sz w:val="21"/>
                <w:szCs w:val="21"/>
              </w:rPr>
            </w:pPr>
            <w:r>
              <w:rPr>
                <w:rFonts w:hint="eastAsia" w:ascii="宋体" w:hAnsi="宋体" w:cs="仿宋"/>
                <w:sz w:val="21"/>
                <w:szCs w:val="21"/>
              </w:rPr>
              <w:t>大便池、小便器、地漏，无污垢、无杂物，无异味（分值3分）</w:t>
            </w:r>
          </w:p>
        </w:tc>
        <w:tc>
          <w:tcPr>
            <w:tcW w:w="1659" w:type="dxa"/>
            <w:tcBorders>
              <w:top w:val="single" w:color="auto" w:sz="4" w:space="0"/>
              <w:left w:val="single" w:color="auto" w:sz="4" w:space="0"/>
              <w:bottom w:val="single" w:color="auto" w:sz="4" w:space="0"/>
              <w:right w:val="single" w:color="auto" w:sz="4" w:space="0"/>
              <w:tl2br w:val="nil"/>
              <w:tr2bl w:val="nil"/>
            </w:tcBorders>
            <w:vAlign w:val="center"/>
          </w:tcPr>
          <w:p w14:paraId="28F59B4D">
            <w:pPr>
              <w:adjustRightInd w:val="0"/>
              <w:jc w:val="center"/>
              <w:rPr>
                <w:rFonts w:hint="eastAsia" w:ascii="宋体" w:hAnsi="宋体" w:cs="仿宋"/>
                <w:sz w:val="21"/>
                <w:szCs w:val="21"/>
              </w:rPr>
            </w:pPr>
          </w:p>
        </w:tc>
        <w:tc>
          <w:tcPr>
            <w:tcW w:w="1662" w:type="dxa"/>
            <w:tcBorders>
              <w:top w:val="single" w:color="auto" w:sz="4" w:space="0"/>
              <w:left w:val="single" w:color="auto" w:sz="4" w:space="0"/>
              <w:bottom w:val="single" w:color="auto" w:sz="4" w:space="0"/>
              <w:right w:val="single" w:color="auto" w:sz="4" w:space="0"/>
              <w:tl2br w:val="nil"/>
              <w:tr2bl w:val="nil"/>
            </w:tcBorders>
            <w:vAlign w:val="center"/>
          </w:tcPr>
          <w:p w14:paraId="1C14F5E7">
            <w:pPr>
              <w:adjustRightInd w:val="0"/>
              <w:jc w:val="center"/>
              <w:rPr>
                <w:rFonts w:hint="eastAsia" w:ascii="宋体" w:hAnsi="宋体" w:cs="仿宋"/>
                <w:sz w:val="21"/>
                <w:szCs w:val="21"/>
              </w:rPr>
            </w:pPr>
          </w:p>
        </w:tc>
      </w:tr>
      <w:tr w14:paraId="0615D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658" w:type="dxa"/>
            <w:tcBorders>
              <w:top w:val="single" w:color="auto" w:sz="4" w:space="0"/>
              <w:left w:val="single" w:color="auto" w:sz="4" w:space="0"/>
              <w:bottom w:val="single" w:color="auto" w:sz="4" w:space="0"/>
              <w:right w:val="single" w:color="auto" w:sz="4" w:space="0"/>
              <w:tl2br w:val="nil"/>
              <w:tr2bl w:val="nil"/>
            </w:tcBorders>
            <w:vAlign w:val="center"/>
          </w:tcPr>
          <w:p w14:paraId="7DCD4833">
            <w:pPr>
              <w:adjustRightInd w:val="0"/>
              <w:jc w:val="center"/>
              <w:rPr>
                <w:rFonts w:hint="eastAsia" w:ascii="宋体" w:hAnsi="宋体" w:cs="仿宋"/>
                <w:sz w:val="21"/>
                <w:szCs w:val="21"/>
              </w:rPr>
            </w:pPr>
            <w:r>
              <w:rPr>
                <w:rFonts w:hint="eastAsia" w:ascii="宋体" w:hAnsi="宋体" w:cs="仿宋"/>
                <w:sz w:val="21"/>
                <w:szCs w:val="21"/>
              </w:rPr>
              <w:t>27</w:t>
            </w:r>
          </w:p>
        </w:tc>
        <w:tc>
          <w:tcPr>
            <w:tcW w:w="4979" w:type="dxa"/>
            <w:tcBorders>
              <w:top w:val="single" w:color="auto" w:sz="4" w:space="0"/>
              <w:left w:val="single" w:color="auto" w:sz="4" w:space="0"/>
              <w:bottom w:val="single" w:color="auto" w:sz="4" w:space="0"/>
              <w:right w:val="single" w:color="auto" w:sz="4" w:space="0"/>
              <w:tl2br w:val="nil"/>
              <w:tr2bl w:val="nil"/>
            </w:tcBorders>
            <w:vAlign w:val="center"/>
          </w:tcPr>
          <w:p w14:paraId="0514D6C5">
            <w:pPr>
              <w:adjustRightInd w:val="0"/>
              <w:jc w:val="left"/>
              <w:rPr>
                <w:rFonts w:hint="eastAsia" w:ascii="宋体" w:hAnsi="宋体" w:cs="仿宋"/>
                <w:sz w:val="21"/>
                <w:szCs w:val="21"/>
              </w:rPr>
            </w:pPr>
            <w:r>
              <w:rPr>
                <w:rFonts w:hint="eastAsia" w:ascii="宋体" w:hAnsi="宋体" w:cs="仿宋"/>
                <w:sz w:val="21"/>
                <w:szCs w:val="21"/>
              </w:rPr>
              <w:t>垃圾桶（绿、黄），按规定摆放、消毒桶身光洁无污迹（分值</w:t>
            </w:r>
            <w:r>
              <w:rPr>
                <w:rFonts w:hint="eastAsia" w:ascii="宋体" w:hAnsi="宋体" w:cs="仿宋"/>
                <w:sz w:val="21"/>
                <w:szCs w:val="21"/>
                <w:lang w:val="en-US" w:eastAsia="zh-CN"/>
              </w:rPr>
              <w:t>2</w:t>
            </w:r>
            <w:r>
              <w:rPr>
                <w:rFonts w:hint="eastAsia" w:ascii="宋体" w:hAnsi="宋体" w:cs="仿宋"/>
                <w:sz w:val="21"/>
                <w:szCs w:val="21"/>
              </w:rPr>
              <w:t>分）</w:t>
            </w:r>
          </w:p>
        </w:tc>
        <w:tc>
          <w:tcPr>
            <w:tcW w:w="1659" w:type="dxa"/>
            <w:tcBorders>
              <w:top w:val="single" w:color="auto" w:sz="4" w:space="0"/>
              <w:left w:val="single" w:color="auto" w:sz="4" w:space="0"/>
              <w:bottom w:val="single" w:color="auto" w:sz="4" w:space="0"/>
              <w:right w:val="single" w:color="auto" w:sz="4" w:space="0"/>
              <w:tl2br w:val="nil"/>
              <w:tr2bl w:val="nil"/>
            </w:tcBorders>
            <w:vAlign w:val="center"/>
          </w:tcPr>
          <w:p w14:paraId="38BEA08B">
            <w:pPr>
              <w:adjustRightInd w:val="0"/>
              <w:jc w:val="center"/>
              <w:rPr>
                <w:rFonts w:hint="eastAsia" w:ascii="宋体" w:hAnsi="宋体" w:cs="仿宋"/>
                <w:sz w:val="21"/>
                <w:szCs w:val="21"/>
              </w:rPr>
            </w:pPr>
          </w:p>
        </w:tc>
        <w:tc>
          <w:tcPr>
            <w:tcW w:w="1662" w:type="dxa"/>
            <w:tcBorders>
              <w:top w:val="single" w:color="auto" w:sz="4" w:space="0"/>
              <w:left w:val="single" w:color="auto" w:sz="4" w:space="0"/>
              <w:bottom w:val="single" w:color="auto" w:sz="4" w:space="0"/>
              <w:right w:val="single" w:color="auto" w:sz="4" w:space="0"/>
              <w:tl2br w:val="nil"/>
              <w:tr2bl w:val="nil"/>
            </w:tcBorders>
            <w:vAlign w:val="center"/>
          </w:tcPr>
          <w:p w14:paraId="3759F396">
            <w:pPr>
              <w:adjustRightInd w:val="0"/>
              <w:jc w:val="center"/>
              <w:rPr>
                <w:rFonts w:hint="eastAsia" w:ascii="宋体" w:hAnsi="宋体" w:cs="仿宋"/>
                <w:sz w:val="21"/>
                <w:szCs w:val="21"/>
              </w:rPr>
            </w:pPr>
          </w:p>
        </w:tc>
      </w:tr>
      <w:tr w14:paraId="54A9C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658" w:type="dxa"/>
            <w:tcBorders>
              <w:top w:val="single" w:color="auto" w:sz="4" w:space="0"/>
              <w:left w:val="single" w:color="auto" w:sz="4" w:space="0"/>
              <w:bottom w:val="single" w:color="auto" w:sz="4" w:space="0"/>
              <w:right w:val="single" w:color="auto" w:sz="4" w:space="0"/>
              <w:tl2br w:val="nil"/>
              <w:tr2bl w:val="nil"/>
            </w:tcBorders>
            <w:vAlign w:val="center"/>
          </w:tcPr>
          <w:p w14:paraId="022F540C">
            <w:pPr>
              <w:adjustRightInd w:val="0"/>
              <w:jc w:val="center"/>
              <w:rPr>
                <w:rFonts w:hint="eastAsia" w:ascii="宋体" w:hAnsi="宋体" w:cs="仿宋"/>
                <w:sz w:val="21"/>
                <w:szCs w:val="21"/>
              </w:rPr>
            </w:pPr>
            <w:r>
              <w:rPr>
                <w:rFonts w:hint="eastAsia" w:ascii="宋体" w:hAnsi="宋体" w:cs="仿宋"/>
                <w:sz w:val="21"/>
                <w:szCs w:val="21"/>
              </w:rPr>
              <w:t>28</w:t>
            </w:r>
          </w:p>
        </w:tc>
        <w:tc>
          <w:tcPr>
            <w:tcW w:w="4979" w:type="dxa"/>
            <w:tcBorders>
              <w:top w:val="single" w:color="auto" w:sz="4" w:space="0"/>
              <w:left w:val="single" w:color="auto" w:sz="4" w:space="0"/>
              <w:bottom w:val="single" w:color="auto" w:sz="4" w:space="0"/>
              <w:right w:val="single" w:color="auto" w:sz="4" w:space="0"/>
              <w:tl2br w:val="nil"/>
              <w:tr2bl w:val="nil"/>
            </w:tcBorders>
            <w:vAlign w:val="center"/>
          </w:tcPr>
          <w:p w14:paraId="4DA24AE9">
            <w:pPr>
              <w:adjustRightInd w:val="0"/>
              <w:jc w:val="left"/>
              <w:rPr>
                <w:rFonts w:hint="eastAsia" w:ascii="宋体" w:hAnsi="宋体" w:cs="仿宋"/>
                <w:sz w:val="21"/>
                <w:szCs w:val="21"/>
              </w:rPr>
            </w:pPr>
            <w:r>
              <w:rPr>
                <w:rFonts w:hint="eastAsia" w:ascii="宋体" w:hAnsi="宋体" w:cs="仿宋"/>
                <w:sz w:val="21"/>
                <w:szCs w:val="21"/>
              </w:rPr>
              <w:t>消防通道，不得占用、通畅无阻碍物（分值5分）</w:t>
            </w:r>
          </w:p>
        </w:tc>
        <w:tc>
          <w:tcPr>
            <w:tcW w:w="1659" w:type="dxa"/>
            <w:tcBorders>
              <w:top w:val="single" w:color="auto" w:sz="4" w:space="0"/>
              <w:left w:val="single" w:color="auto" w:sz="4" w:space="0"/>
              <w:bottom w:val="single" w:color="auto" w:sz="4" w:space="0"/>
              <w:right w:val="single" w:color="auto" w:sz="4" w:space="0"/>
              <w:tl2br w:val="nil"/>
              <w:tr2bl w:val="nil"/>
            </w:tcBorders>
            <w:vAlign w:val="center"/>
          </w:tcPr>
          <w:p w14:paraId="21DBADFB">
            <w:pPr>
              <w:adjustRightInd w:val="0"/>
              <w:jc w:val="center"/>
              <w:rPr>
                <w:rFonts w:hint="eastAsia" w:ascii="宋体" w:hAnsi="宋体" w:cs="仿宋"/>
                <w:sz w:val="21"/>
                <w:szCs w:val="21"/>
              </w:rPr>
            </w:pPr>
          </w:p>
        </w:tc>
        <w:tc>
          <w:tcPr>
            <w:tcW w:w="1662" w:type="dxa"/>
            <w:tcBorders>
              <w:top w:val="single" w:color="auto" w:sz="4" w:space="0"/>
              <w:left w:val="single" w:color="auto" w:sz="4" w:space="0"/>
              <w:bottom w:val="single" w:color="auto" w:sz="4" w:space="0"/>
              <w:right w:val="single" w:color="auto" w:sz="4" w:space="0"/>
              <w:tl2br w:val="nil"/>
              <w:tr2bl w:val="nil"/>
            </w:tcBorders>
            <w:vAlign w:val="center"/>
          </w:tcPr>
          <w:p w14:paraId="4BA6DF5A">
            <w:pPr>
              <w:adjustRightInd w:val="0"/>
              <w:jc w:val="center"/>
              <w:rPr>
                <w:rFonts w:hint="eastAsia" w:ascii="宋体" w:hAnsi="宋体" w:cs="仿宋"/>
                <w:sz w:val="21"/>
                <w:szCs w:val="21"/>
              </w:rPr>
            </w:pPr>
          </w:p>
        </w:tc>
      </w:tr>
      <w:tr w14:paraId="4D4A3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658" w:type="dxa"/>
            <w:tcBorders>
              <w:top w:val="single" w:color="auto" w:sz="4" w:space="0"/>
              <w:left w:val="single" w:color="auto" w:sz="4" w:space="0"/>
              <w:bottom w:val="single" w:color="auto" w:sz="4" w:space="0"/>
              <w:right w:val="single" w:color="auto" w:sz="4" w:space="0"/>
              <w:tl2br w:val="nil"/>
              <w:tr2bl w:val="nil"/>
            </w:tcBorders>
            <w:vAlign w:val="center"/>
          </w:tcPr>
          <w:p w14:paraId="67D34B41">
            <w:pPr>
              <w:adjustRightInd w:val="0"/>
              <w:jc w:val="center"/>
              <w:rPr>
                <w:rFonts w:hint="default" w:ascii="宋体" w:hAnsi="宋体" w:eastAsia="宋体" w:cs="仿宋"/>
                <w:color w:val="000000" w:themeColor="text1"/>
                <w:sz w:val="21"/>
                <w:szCs w:val="21"/>
                <w:lang w:val="en-US" w:eastAsia="zh-CN"/>
                <w14:textFill>
                  <w14:solidFill>
                    <w14:schemeClr w14:val="tx1"/>
                  </w14:solidFill>
                </w14:textFill>
              </w:rPr>
            </w:pPr>
            <w:r>
              <w:rPr>
                <w:rFonts w:hint="eastAsia" w:ascii="宋体" w:hAnsi="宋体" w:cs="仿宋"/>
                <w:color w:val="000000" w:themeColor="text1"/>
                <w:sz w:val="21"/>
                <w:szCs w:val="21"/>
                <w:lang w:val="en-US" w:eastAsia="zh-CN"/>
                <w14:textFill>
                  <w14:solidFill>
                    <w14:schemeClr w14:val="tx1"/>
                  </w14:solidFill>
                </w14:textFill>
              </w:rPr>
              <w:t>29</w:t>
            </w:r>
          </w:p>
        </w:tc>
        <w:tc>
          <w:tcPr>
            <w:tcW w:w="4979" w:type="dxa"/>
            <w:tcBorders>
              <w:top w:val="single" w:color="auto" w:sz="4" w:space="0"/>
              <w:left w:val="single" w:color="auto" w:sz="4" w:space="0"/>
              <w:bottom w:val="single" w:color="auto" w:sz="4" w:space="0"/>
              <w:right w:val="single" w:color="auto" w:sz="4" w:space="0"/>
              <w:tl2br w:val="nil"/>
              <w:tr2bl w:val="nil"/>
            </w:tcBorders>
            <w:vAlign w:val="center"/>
          </w:tcPr>
          <w:p w14:paraId="49C3A25B">
            <w:pPr>
              <w:adjustRightInd w:val="0"/>
              <w:jc w:val="left"/>
              <w:rPr>
                <w:rFonts w:hint="default" w:ascii="宋体" w:hAnsi="宋体" w:eastAsia="宋体" w:cs="仿宋"/>
                <w:color w:val="000000" w:themeColor="text1"/>
                <w:sz w:val="21"/>
                <w:szCs w:val="21"/>
                <w:lang w:val="en-US" w:eastAsia="zh-CN"/>
                <w14:textFill>
                  <w14:solidFill>
                    <w14:schemeClr w14:val="tx1"/>
                  </w14:solidFill>
                </w14:textFill>
              </w:rPr>
            </w:pPr>
            <w:r>
              <w:rPr>
                <w:rFonts w:hint="eastAsia" w:ascii="宋体" w:hAnsi="宋体" w:cs="仿宋"/>
                <w:color w:val="000000" w:themeColor="text1"/>
                <w:sz w:val="21"/>
                <w:szCs w:val="21"/>
                <w:lang w:val="en-US" w:eastAsia="zh-CN"/>
                <w14:textFill>
                  <w14:solidFill>
                    <w14:schemeClr w14:val="tx1"/>
                  </w14:solidFill>
                </w14:textFill>
              </w:rPr>
              <w:t>花草养护.修剪.除草.按需浇水等（3分）</w:t>
            </w:r>
          </w:p>
        </w:tc>
        <w:tc>
          <w:tcPr>
            <w:tcW w:w="1659" w:type="dxa"/>
            <w:tcBorders>
              <w:top w:val="single" w:color="auto" w:sz="4" w:space="0"/>
              <w:left w:val="single" w:color="auto" w:sz="4" w:space="0"/>
              <w:bottom w:val="single" w:color="auto" w:sz="4" w:space="0"/>
              <w:right w:val="single" w:color="auto" w:sz="4" w:space="0"/>
              <w:tl2br w:val="nil"/>
              <w:tr2bl w:val="nil"/>
            </w:tcBorders>
            <w:vAlign w:val="center"/>
          </w:tcPr>
          <w:p w14:paraId="7FBA4EA5">
            <w:pPr>
              <w:adjustRightInd w:val="0"/>
              <w:jc w:val="center"/>
              <w:rPr>
                <w:rFonts w:hint="eastAsia" w:ascii="宋体" w:hAnsi="宋体" w:cs="仿宋"/>
                <w:sz w:val="21"/>
                <w:szCs w:val="21"/>
              </w:rPr>
            </w:pPr>
          </w:p>
        </w:tc>
        <w:tc>
          <w:tcPr>
            <w:tcW w:w="1662" w:type="dxa"/>
            <w:tcBorders>
              <w:top w:val="single" w:color="auto" w:sz="4" w:space="0"/>
              <w:left w:val="single" w:color="auto" w:sz="4" w:space="0"/>
              <w:bottom w:val="single" w:color="auto" w:sz="4" w:space="0"/>
              <w:right w:val="single" w:color="auto" w:sz="4" w:space="0"/>
              <w:tl2br w:val="nil"/>
              <w:tr2bl w:val="nil"/>
            </w:tcBorders>
            <w:vAlign w:val="center"/>
          </w:tcPr>
          <w:p w14:paraId="02EACF57">
            <w:pPr>
              <w:adjustRightInd w:val="0"/>
              <w:jc w:val="center"/>
              <w:rPr>
                <w:rFonts w:hint="eastAsia" w:ascii="宋体" w:hAnsi="宋体" w:cs="仿宋"/>
                <w:sz w:val="21"/>
                <w:szCs w:val="21"/>
              </w:rPr>
            </w:pPr>
          </w:p>
        </w:tc>
      </w:tr>
    </w:tbl>
    <w:p w14:paraId="08F640C8">
      <w:pPr>
        <w:snapToGrid w:val="0"/>
        <w:ind w:firstLine="360" w:firstLineChars="150"/>
        <w:rPr>
          <w:rFonts w:hint="eastAsia" w:ascii="宋体" w:hAnsi="宋体" w:cs="宋体"/>
          <w:sz w:val="24"/>
          <w:szCs w:val="24"/>
          <w:highlight w:val="none"/>
        </w:rPr>
      </w:pPr>
      <w:r>
        <w:rPr>
          <w:rFonts w:hint="eastAsia" w:ascii="宋体" w:hAnsi="宋体" w:cs="宋体"/>
          <w:sz w:val="24"/>
          <w:szCs w:val="24"/>
          <w:highlight w:val="none"/>
        </w:rPr>
        <w:t>2.考核方式</w:t>
      </w:r>
    </w:p>
    <w:p w14:paraId="59ACD59B">
      <w:pPr>
        <w:snapToGrid w:val="0"/>
        <w:ind w:firstLine="360" w:firstLineChars="150"/>
        <w:rPr>
          <w:rFonts w:hint="eastAsia" w:ascii="宋体" w:hAnsi="宋体" w:cs="宋体"/>
          <w:sz w:val="24"/>
          <w:szCs w:val="24"/>
          <w:highlight w:val="none"/>
        </w:rPr>
      </w:pPr>
      <w:r>
        <w:rPr>
          <w:rFonts w:hint="eastAsia" w:ascii="宋体" w:hAnsi="宋体" w:cs="宋体"/>
          <w:sz w:val="24"/>
          <w:szCs w:val="24"/>
          <w:highlight w:val="none"/>
        </w:rPr>
        <w:t>院方将根据具体情况，采用明查、暗查或抽查相结合的方式进行核查考核，分别依据各评分表进行打分，各项目按权重计分，满分100分。考核结果作为评价承包单位和岗位人员履行合同情况依据。（注：满分为100分，90分（含）为合格</w:t>
      </w:r>
      <w:r>
        <w:rPr>
          <w:rFonts w:hint="eastAsia" w:ascii="宋体" w:hAnsi="宋体" w:cs="宋体"/>
          <w:sz w:val="24"/>
          <w:szCs w:val="24"/>
          <w:highlight w:val="none"/>
          <w:lang w:eastAsia="zh-CN"/>
        </w:rPr>
        <w:t>；</w:t>
      </w:r>
      <w:r>
        <w:rPr>
          <w:rFonts w:hint="eastAsia" w:ascii="宋体" w:hAnsi="宋体" w:cs="宋体"/>
          <w:sz w:val="24"/>
          <w:szCs w:val="24"/>
          <w:highlight w:val="none"/>
        </w:rPr>
        <w:t>90分以下</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与90分相比：</w:t>
      </w:r>
      <w:r>
        <w:rPr>
          <w:rFonts w:hint="eastAsia" w:ascii="宋体" w:hAnsi="宋体" w:cs="宋体"/>
          <w:sz w:val="24"/>
          <w:szCs w:val="24"/>
          <w:highlight w:val="none"/>
        </w:rPr>
        <w:t>少1分扣月承包费的1%，少2分扣</w:t>
      </w:r>
      <w:r>
        <w:rPr>
          <w:rFonts w:hint="eastAsia" w:ascii="宋体" w:hAnsi="宋体" w:cs="宋体"/>
          <w:sz w:val="24"/>
          <w:szCs w:val="24"/>
          <w:highlight w:val="none"/>
          <w:lang w:val="en-US" w:eastAsia="zh-CN"/>
        </w:rPr>
        <w:t>月</w:t>
      </w:r>
      <w:r>
        <w:rPr>
          <w:rFonts w:hint="eastAsia" w:ascii="宋体" w:hAnsi="宋体" w:cs="宋体"/>
          <w:sz w:val="24"/>
          <w:szCs w:val="24"/>
          <w:highlight w:val="none"/>
        </w:rPr>
        <w:t>承包费的2%，少3分扣</w:t>
      </w:r>
      <w:r>
        <w:rPr>
          <w:rFonts w:hint="eastAsia" w:ascii="宋体" w:hAnsi="宋体" w:cs="宋体"/>
          <w:sz w:val="24"/>
          <w:szCs w:val="24"/>
          <w:highlight w:val="none"/>
          <w:lang w:val="en-US" w:eastAsia="zh-CN"/>
        </w:rPr>
        <w:t>月</w:t>
      </w:r>
      <w:r>
        <w:rPr>
          <w:rFonts w:hint="eastAsia" w:ascii="宋体" w:hAnsi="宋体" w:cs="宋体"/>
          <w:sz w:val="24"/>
          <w:szCs w:val="24"/>
          <w:highlight w:val="none"/>
        </w:rPr>
        <w:t>承包费3%，依次类推。</w:t>
      </w:r>
      <w:r>
        <w:rPr>
          <w:rFonts w:hint="eastAsia" w:ascii="宋体" w:hAnsi="宋体" w:cs="宋体"/>
          <w:sz w:val="24"/>
          <w:szCs w:val="24"/>
          <w:highlight w:val="none"/>
          <w:lang w:val="en-US" w:eastAsia="zh-CN"/>
        </w:rPr>
        <w:t>月承包费按合同金额/12计算结果为准。</w:t>
      </w:r>
      <w:r>
        <w:rPr>
          <w:rFonts w:hint="eastAsia" w:ascii="宋体" w:hAnsi="宋体" w:cs="宋体"/>
          <w:sz w:val="24"/>
          <w:szCs w:val="24"/>
          <w:highlight w:val="none"/>
        </w:rPr>
        <w:t>）</w:t>
      </w:r>
    </w:p>
    <w:p w14:paraId="747D36F8">
      <w:pPr>
        <w:snapToGrid w:val="0"/>
        <w:ind w:firstLine="360" w:firstLineChars="150"/>
        <w:rPr>
          <w:rFonts w:hint="eastAsia" w:ascii="宋体" w:hAnsi="宋体" w:eastAsia="宋体" w:cs="宋体"/>
          <w:sz w:val="24"/>
          <w:szCs w:val="24"/>
          <w:highlight w:val="none"/>
          <w:lang w:eastAsia="zh-CN"/>
        </w:rPr>
      </w:pPr>
      <w:r>
        <w:rPr>
          <w:rFonts w:hint="eastAsia" w:ascii="宋体" w:hAnsi="宋体" w:cs="宋体"/>
          <w:sz w:val="24"/>
          <w:szCs w:val="24"/>
          <w:highlight w:val="none"/>
        </w:rPr>
        <w:t>3.成交供应商</w:t>
      </w:r>
      <w:r>
        <w:rPr>
          <w:rFonts w:hint="eastAsia" w:ascii="宋体" w:hAnsi="宋体" w:cs="宋体"/>
          <w:sz w:val="24"/>
          <w:szCs w:val="24"/>
          <w:highlight w:val="none"/>
          <w:lang w:val="en-US" w:eastAsia="zh-CN"/>
        </w:rPr>
        <w:t>某</w:t>
      </w:r>
      <w:r>
        <w:rPr>
          <w:rFonts w:hint="eastAsia" w:ascii="宋体" w:hAnsi="宋体" w:cs="宋体"/>
          <w:sz w:val="24"/>
          <w:szCs w:val="24"/>
          <w:highlight w:val="none"/>
        </w:rPr>
        <w:t>月度考评分在60分以下，或</w:t>
      </w:r>
      <w:r>
        <w:rPr>
          <w:rFonts w:hint="eastAsia" w:ascii="宋体" w:hAnsi="宋体" w:cs="宋体"/>
          <w:sz w:val="24"/>
          <w:szCs w:val="24"/>
          <w:highlight w:val="none"/>
          <w:lang w:val="en-US" w:eastAsia="zh-CN"/>
        </w:rPr>
        <w:t>已服务月度中</w:t>
      </w:r>
      <w:r>
        <w:rPr>
          <w:rFonts w:hint="eastAsia" w:ascii="宋体" w:hAnsi="宋体" w:cs="宋体"/>
          <w:sz w:val="24"/>
          <w:szCs w:val="24"/>
          <w:highlight w:val="none"/>
        </w:rPr>
        <w:t>连续两月两次考核成绩80分以下或</w:t>
      </w:r>
      <w:r>
        <w:rPr>
          <w:rFonts w:hint="eastAsia" w:ascii="宋体" w:hAnsi="宋体" w:cs="宋体"/>
          <w:sz w:val="24"/>
          <w:szCs w:val="24"/>
          <w:highlight w:val="none"/>
          <w:lang w:val="en-US" w:eastAsia="zh-CN"/>
        </w:rPr>
        <w:t>已服务月度中</w:t>
      </w:r>
      <w:r>
        <w:rPr>
          <w:rFonts w:hint="eastAsia" w:ascii="宋体" w:hAnsi="宋体" w:cs="宋体"/>
          <w:sz w:val="24"/>
          <w:szCs w:val="24"/>
          <w:highlight w:val="none"/>
        </w:rPr>
        <w:t>累计3个月考核成绩80分以下的采购人有权中止合同</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并承担甲方损失</w:t>
      </w:r>
      <w:r>
        <w:rPr>
          <w:rFonts w:hint="eastAsia" w:ascii="宋体" w:hAnsi="宋体" w:cs="宋体"/>
          <w:sz w:val="24"/>
          <w:szCs w:val="24"/>
          <w:highlight w:val="none"/>
          <w:lang w:eastAsia="zh-CN"/>
        </w:rPr>
        <w:t>。</w:t>
      </w:r>
    </w:p>
    <w:p w14:paraId="3DC7A064">
      <w:pPr>
        <w:pStyle w:val="4"/>
        <w:keepNext/>
        <w:keepLines/>
        <w:pageBreakBefore/>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b w:val="0"/>
          <w:sz w:val="36"/>
          <w:szCs w:val="30"/>
        </w:rPr>
      </w:pPr>
      <w:bookmarkStart w:id="98" w:name="_Toc523"/>
      <w:bookmarkStart w:id="99" w:name="_Toc15492"/>
      <w:bookmarkStart w:id="100" w:name="_Toc13356"/>
      <w:bookmarkStart w:id="101" w:name="_Toc65660341"/>
      <w:bookmarkStart w:id="102" w:name="_Toc3873"/>
      <w:bookmarkStart w:id="103" w:name="_Toc106034781"/>
      <w:bookmarkStart w:id="104" w:name="_Toc25591"/>
      <w:r>
        <w:rPr>
          <w:rFonts w:hint="eastAsia" w:ascii="宋体" w:hAnsi="宋体" w:eastAsia="宋体"/>
          <w:b w:val="0"/>
          <w:sz w:val="36"/>
          <w:szCs w:val="30"/>
        </w:rPr>
        <w:t xml:space="preserve">第三篇  </w:t>
      </w:r>
      <w:bookmarkEnd w:id="85"/>
      <w:r>
        <w:rPr>
          <w:rFonts w:hint="eastAsia" w:ascii="宋体" w:hAnsi="宋体" w:eastAsia="宋体"/>
          <w:b w:val="0"/>
          <w:sz w:val="36"/>
          <w:szCs w:val="30"/>
        </w:rPr>
        <w:t>询价项目</w:t>
      </w:r>
      <w:bookmarkEnd w:id="98"/>
      <w:bookmarkEnd w:id="99"/>
      <w:bookmarkEnd w:id="100"/>
      <w:bookmarkEnd w:id="101"/>
      <w:r>
        <w:rPr>
          <w:rFonts w:hint="eastAsia" w:ascii="宋体" w:hAnsi="宋体" w:eastAsia="宋体"/>
          <w:b w:val="0"/>
          <w:sz w:val="36"/>
          <w:szCs w:val="30"/>
        </w:rPr>
        <w:t>商务需求</w:t>
      </w:r>
      <w:bookmarkEnd w:id="102"/>
      <w:bookmarkEnd w:id="103"/>
      <w:bookmarkEnd w:id="104"/>
    </w:p>
    <w:p w14:paraId="3F7F4348">
      <w:pPr>
        <w:pStyle w:val="4"/>
        <w:spacing w:line="240" w:lineRule="auto"/>
        <w:ind w:firstLine="482"/>
        <w:rPr>
          <w:rFonts w:hint="eastAsia" w:ascii="宋体" w:hAnsi="宋体" w:eastAsia="宋体" w:cs="宋体"/>
          <w:sz w:val="24"/>
          <w:szCs w:val="24"/>
        </w:rPr>
      </w:pPr>
      <w:bookmarkStart w:id="105" w:name="_Toc32043"/>
      <w:bookmarkStart w:id="106" w:name="_Toc32235"/>
      <w:bookmarkStart w:id="107" w:name="_Toc858"/>
      <w:bookmarkStart w:id="108" w:name="_Toc342913389"/>
      <w:r>
        <w:rPr>
          <w:rFonts w:hint="eastAsia" w:ascii="宋体" w:hAnsi="宋体" w:eastAsia="宋体" w:cs="宋体"/>
          <w:sz w:val="24"/>
          <w:szCs w:val="24"/>
        </w:rPr>
        <w:t>一、服务期、地点及验收方式</w:t>
      </w:r>
      <w:bookmarkEnd w:id="105"/>
      <w:bookmarkEnd w:id="106"/>
      <w:bookmarkEnd w:id="107"/>
    </w:p>
    <w:p w14:paraId="5522EFDD">
      <w:pPr>
        <w:pStyle w:val="33"/>
        <w:spacing w:line="240" w:lineRule="auto"/>
        <w:ind w:firstLine="480" w:firstLineChars="200"/>
        <w:rPr>
          <w:rFonts w:hint="eastAsia" w:ascii="宋体" w:hAnsi="宋体" w:cs="宋体"/>
          <w:sz w:val="24"/>
          <w:szCs w:val="24"/>
          <w:highlight w:val="yellow"/>
        </w:rPr>
      </w:pPr>
      <w:r>
        <w:rPr>
          <w:rFonts w:hint="eastAsia" w:ascii="宋体" w:hAnsi="宋体" w:cs="宋体"/>
          <w:sz w:val="24"/>
          <w:szCs w:val="24"/>
        </w:rPr>
        <w:t>（一）</w:t>
      </w:r>
      <w:r>
        <w:rPr>
          <w:rFonts w:hint="eastAsia" w:ascii="宋体" w:hAnsi="宋体" w:cs="宋体"/>
          <w:sz w:val="24"/>
          <w:szCs w:val="24"/>
          <w:lang w:val="en-US" w:eastAsia="zh-CN"/>
        </w:rPr>
        <w:t>服务期：</w:t>
      </w:r>
      <w:r>
        <w:rPr>
          <w:rFonts w:hint="eastAsia" w:ascii="宋体" w:hAnsi="宋体" w:cs="宋体"/>
          <w:sz w:val="24"/>
          <w:szCs w:val="24"/>
        </w:rPr>
        <w:t>1年</w:t>
      </w:r>
      <w:r>
        <w:rPr>
          <w:rFonts w:hint="eastAsia" w:ascii="宋体" w:hAnsi="宋体" w:cs="宋体"/>
          <w:sz w:val="24"/>
          <w:szCs w:val="24"/>
          <w:lang w:eastAsia="zh-CN"/>
        </w:rPr>
        <w:t>（</w:t>
      </w:r>
      <w:r>
        <w:rPr>
          <w:rFonts w:hint="eastAsia" w:ascii="宋体" w:hAnsi="宋体" w:cs="宋体"/>
          <w:sz w:val="24"/>
          <w:szCs w:val="24"/>
          <w:lang w:val="en-US" w:eastAsia="zh-CN"/>
        </w:rPr>
        <w:t>2026年8月11日</w:t>
      </w:r>
      <w:r>
        <w:rPr>
          <w:rFonts w:hint="eastAsia" w:ascii="宋体" w:hAnsi="宋体" w:cs="宋体"/>
          <w:sz w:val="24"/>
          <w:szCs w:val="24"/>
        </w:rPr>
        <w:t>起至</w:t>
      </w:r>
      <w:r>
        <w:rPr>
          <w:rFonts w:hint="eastAsia" w:ascii="宋体" w:hAnsi="宋体" w:cs="宋体"/>
          <w:sz w:val="24"/>
          <w:szCs w:val="24"/>
          <w:lang w:val="en-US" w:eastAsia="zh-CN"/>
        </w:rPr>
        <w:t>2027年8月10日</w:t>
      </w:r>
      <w:r>
        <w:rPr>
          <w:rFonts w:hint="eastAsia" w:ascii="宋体" w:hAnsi="宋体" w:cs="宋体"/>
          <w:sz w:val="24"/>
          <w:szCs w:val="24"/>
          <w:lang w:eastAsia="zh-CN"/>
        </w:rPr>
        <w:t>）</w:t>
      </w:r>
      <w:r>
        <w:rPr>
          <w:rFonts w:hint="eastAsia" w:ascii="宋体" w:hAnsi="宋体" w:cs="宋体"/>
          <w:sz w:val="24"/>
          <w:szCs w:val="24"/>
        </w:rPr>
        <w:t>。</w:t>
      </w:r>
    </w:p>
    <w:p w14:paraId="6D32A62A">
      <w:pPr>
        <w:ind w:firstLine="480" w:firstLineChars="200"/>
        <w:rPr>
          <w:rFonts w:hint="eastAsia" w:ascii="宋体" w:hAnsi="宋体" w:cs="宋体"/>
          <w:sz w:val="24"/>
          <w:szCs w:val="24"/>
        </w:rPr>
      </w:pPr>
      <w:r>
        <w:rPr>
          <w:rFonts w:hint="eastAsia" w:ascii="宋体" w:hAnsi="宋体" w:cs="宋体"/>
          <w:sz w:val="24"/>
          <w:szCs w:val="24"/>
        </w:rPr>
        <w:t>（二）服务地点：采购人指定地点。</w:t>
      </w:r>
    </w:p>
    <w:p w14:paraId="5F393208">
      <w:pPr>
        <w:ind w:firstLine="480" w:firstLineChars="200"/>
        <w:rPr>
          <w:rFonts w:hint="eastAsia" w:ascii="宋体" w:hAnsi="宋体" w:cs="宋体"/>
          <w:sz w:val="24"/>
          <w:szCs w:val="24"/>
        </w:rPr>
      </w:pPr>
      <w:r>
        <w:rPr>
          <w:rFonts w:hint="eastAsia" w:ascii="宋体" w:hAnsi="宋体" w:cs="宋体"/>
          <w:sz w:val="24"/>
          <w:szCs w:val="24"/>
        </w:rPr>
        <w:t>（三）验收方式：由采购人组织验收，成交供应商予以协助。</w:t>
      </w:r>
    </w:p>
    <w:p w14:paraId="65CC395F">
      <w:pPr>
        <w:pStyle w:val="4"/>
        <w:spacing w:line="240" w:lineRule="auto"/>
        <w:ind w:firstLine="482"/>
        <w:rPr>
          <w:rFonts w:hint="eastAsia" w:ascii="宋体" w:hAnsi="宋体" w:eastAsia="宋体" w:cs="宋体"/>
          <w:sz w:val="24"/>
          <w:szCs w:val="24"/>
        </w:rPr>
      </w:pPr>
      <w:bookmarkStart w:id="109" w:name="_Toc27625"/>
      <w:bookmarkStart w:id="110" w:name="_Toc28053"/>
      <w:bookmarkStart w:id="111" w:name="_Toc10456"/>
      <w:bookmarkStart w:id="112" w:name="_Toc76462329"/>
      <w:r>
        <w:rPr>
          <w:rFonts w:hint="eastAsia" w:ascii="宋体" w:hAnsi="宋体" w:eastAsia="宋体" w:cs="宋体"/>
          <w:sz w:val="24"/>
          <w:szCs w:val="24"/>
        </w:rPr>
        <w:t>二、报价要求</w:t>
      </w:r>
      <w:bookmarkEnd w:id="109"/>
      <w:bookmarkEnd w:id="110"/>
      <w:bookmarkEnd w:id="111"/>
      <w:bookmarkEnd w:id="112"/>
    </w:p>
    <w:p w14:paraId="4C813981">
      <w:pPr>
        <w:snapToGrid w:val="0"/>
        <w:ind w:firstLine="540"/>
        <w:rPr>
          <w:rFonts w:hint="eastAsia" w:ascii="宋体" w:hAnsi="宋体" w:cs="宋体"/>
          <w:sz w:val="24"/>
          <w:szCs w:val="24"/>
        </w:rPr>
      </w:pPr>
      <w:r>
        <w:rPr>
          <w:rFonts w:hint="eastAsia" w:ascii="宋体" w:hAnsi="宋体" w:cs="宋体"/>
          <w:sz w:val="24"/>
          <w:szCs w:val="24"/>
        </w:rPr>
        <w:t>1.竞采报价包括完成本项目所需的服务费、人员工资、保险、节假日加班费、劳保费、工具与耗材费用、办公费税费、采购代理服务费等完成本项目所需的一切费用。因中标人自身原因造成漏报、少报皆由其自行承担责任，采购人不再补偿。总价报价不得超过最高限价，否则为无效响应。</w:t>
      </w:r>
    </w:p>
    <w:p w14:paraId="56E399D4">
      <w:pPr>
        <w:snapToGrid w:val="0"/>
        <w:ind w:firstLine="540"/>
        <w:rPr>
          <w:rFonts w:hint="eastAsia" w:ascii="宋体" w:hAnsi="宋体" w:cs="宋体"/>
        </w:rPr>
      </w:pPr>
      <w:r>
        <w:rPr>
          <w:rFonts w:hint="eastAsia" w:ascii="宋体" w:hAnsi="宋体" w:cs="宋体"/>
          <w:sz w:val="24"/>
          <w:szCs w:val="24"/>
        </w:rPr>
        <w:t>2.</w:t>
      </w:r>
      <w:r>
        <w:rPr>
          <w:rFonts w:hint="eastAsia" w:ascii="宋体" w:hAnsi="宋体" w:cs="宋体"/>
          <w:sz w:val="24"/>
          <w:szCs w:val="24"/>
          <w:lang w:val="en-US" w:eastAsia="zh-CN"/>
        </w:rPr>
        <w:t>供应商</w:t>
      </w:r>
      <w:r>
        <w:rPr>
          <w:rFonts w:hint="eastAsia" w:ascii="宋体" w:hAnsi="宋体" w:cs="宋体"/>
          <w:sz w:val="24"/>
          <w:szCs w:val="24"/>
        </w:rPr>
        <w:t>须严格按照国家规定给所有为本项目服务的员工缴纳各种社会保险（含养老保险、医疗保险、工伤保险、生</w:t>
      </w:r>
      <w:r>
        <w:rPr>
          <w:rFonts w:hint="eastAsia" w:ascii="宋体" w:hAnsi="宋体" w:cs="宋体"/>
          <w:sz w:val="24"/>
          <w:szCs w:val="24"/>
          <w:lang w:eastAsia="zh-CN"/>
        </w:rPr>
        <w:t>育保</w:t>
      </w:r>
      <w:r>
        <w:rPr>
          <w:rFonts w:hint="eastAsia" w:ascii="宋体" w:hAnsi="宋体" w:cs="宋体"/>
          <w:sz w:val="24"/>
          <w:szCs w:val="24"/>
        </w:rPr>
        <w:t>险、失业保险等）以及其他国家强制性缴纳的费用，上述费用均包含在投标报价内。</w:t>
      </w:r>
    </w:p>
    <w:p w14:paraId="5707664E">
      <w:pPr>
        <w:pStyle w:val="4"/>
        <w:spacing w:line="240" w:lineRule="auto"/>
        <w:ind w:firstLine="482"/>
        <w:rPr>
          <w:rFonts w:hint="eastAsia" w:ascii="宋体" w:hAnsi="宋体" w:eastAsia="宋体" w:cs="宋体"/>
          <w:sz w:val="24"/>
          <w:szCs w:val="24"/>
        </w:rPr>
      </w:pPr>
      <w:bookmarkStart w:id="113" w:name="_Toc30664"/>
      <w:bookmarkStart w:id="114" w:name="_Toc76462330"/>
      <w:bookmarkStart w:id="115" w:name="_Toc7311"/>
      <w:bookmarkStart w:id="116" w:name="_Toc344475122"/>
      <w:bookmarkStart w:id="117" w:name="_Toc26438"/>
      <w:r>
        <w:rPr>
          <w:rFonts w:hint="eastAsia" w:ascii="宋体" w:hAnsi="宋体" w:eastAsia="宋体" w:cs="宋体"/>
          <w:sz w:val="24"/>
          <w:szCs w:val="24"/>
        </w:rPr>
        <w:t>三、付款方式</w:t>
      </w:r>
      <w:bookmarkEnd w:id="113"/>
      <w:bookmarkEnd w:id="114"/>
      <w:bookmarkEnd w:id="115"/>
      <w:bookmarkEnd w:id="116"/>
      <w:bookmarkEnd w:id="117"/>
    </w:p>
    <w:p w14:paraId="4854A481">
      <w:pPr>
        <w:snapToGrid w:val="0"/>
        <w:ind w:firstLine="540"/>
        <w:rPr>
          <w:rFonts w:hint="eastAsia" w:ascii="宋体" w:hAnsi="宋体" w:cs="宋体"/>
          <w:sz w:val="24"/>
          <w:szCs w:val="24"/>
        </w:rPr>
      </w:pPr>
      <w:r>
        <w:rPr>
          <w:rFonts w:hint="eastAsia" w:ascii="宋体" w:hAnsi="宋体" w:cs="宋体"/>
          <w:sz w:val="24"/>
          <w:szCs w:val="24"/>
          <w:highlight w:val="none"/>
        </w:rPr>
        <w:t>本项目由采购人按月支付。按照合同总金额平均分配到合同期内的12个月，逐月支付合同金额的</w:t>
      </w:r>
      <w:r>
        <w:rPr>
          <w:rFonts w:hint="eastAsia" w:ascii="宋体" w:hAnsi="宋体" w:cs="宋体"/>
          <w:sz w:val="24"/>
          <w:szCs w:val="24"/>
          <w:highlight w:val="none"/>
          <w:lang w:val="en-US" w:eastAsia="zh-CN"/>
        </w:rPr>
        <w:t>十二分之一</w:t>
      </w:r>
      <w:r>
        <w:rPr>
          <w:rFonts w:hint="eastAsia" w:ascii="宋体" w:hAnsi="宋体" w:cs="宋体"/>
          <w:b/>
          <w:bCs/>
          <w:sz w:val="24"/>
          <w:szCs w:val="24"/>
          <w:highlight w:val="none"/>
          <w:lang w:eastAsia="zh-CN"/>
        </w:rPr>
        <w:t>（</w:t>
      </w:r>
      <w:r>
        <w:rPr>
          <w:rFonts w:hint="eastAsia" w:ascii="宋体" w:hAnsi="宋体" w:cs="宋体"/>
          <w:b/>
          <w:bCs/>
          <w:sz w:val="24"/>
          <w:szCs w:val="24"/>
          <w:highlight w:val="none"/>
          <w:lang w:val="en-US" w:eastAsia="zh-CN"/>
        </w:rPr>
        <w:t>支付时，须按考核方式约定扣除相应费用</w:t>
      </w:r>
      <w:r>
        <w:rPr>
          <w:rFonts w:hint="eastAsia" w:ascii="宋体" w:hAnsi="宋体" w:cs="宋体"/>
          <w:b/>
          <w:bCs/>
          <w:sz w:val="24"/>
          <w:szCs w:val="24"/>
          <w:highlight w:val="none"/>
          <w:lang w:eastAsia="zh-CN"/>
        </w:rPr>
        <w:t>）</w:t>
      </w:r>
      <w:r>
        <w:rPr>
          <w:rFonts w:hint="eastAsia" w:ascii="宋体" w:hAnsi="宋体" w:cs="宋体"/>
          <w:sz w:val="24"/>
          <w:szCs w:val="24"/>
          <w:highlight w:val="none"/>
        </w:rPr>
        <w:t>。成</w:t>
      </w:r>
      <w:r>
        <w:rPr>
          <w:rFonts w:hint="eastAsia" w:ascii="宋体" w:hAnsi="宋体" w:cs="宋体"/>
          <w:sz w:val="24"/>
          <w:szCs w:val="24"/>
        </w:rPr>
        <w:t>交供应商在完成每月</w:t>
      </w:r>
      <w:r>
        <w:rPr>
          <w:rFonts w:hint="eastAsia" w:ascii="宋体" w:hAnsi="宋体" w:eastAsia="宋体" w:cs="宋体"/>
          <w:sz w:val="24"/>
          <w:szCs w:val="24"/>
        </w:rPr>
        <w:t>服务</w:t>
      </w:r>
      <w:r>
        <w:rPr>
          <w:rFonts w:hint="eastAsia" w:ascii="宋体" w:hAnsi="宋体" w:eastAsia="宋体" w:cs="宋体"/>
          <w:sz w:val="24"/>
          <w:szCs w:val="24"/>
          <w:lang w:val="en-US" w:eastAsia="zh-CN"/>
        </w:rPr>
        <w:t>后</w:t>
      </w:r>
      <w:r>
        <w:rPr>
          <w:rFonts w:hint="eastAsia" w:ascii="宋体" w:hAnsi="宋体" w:eastAsia="宋体" w:cs="宋体"/>
          <w:sz w:val="24"/>
          <w:szCs w:val="24"/>
        </w:rPr>
        <w:t>次月8日前凭国家正式发票</w:t>
      </w:r>
      <w:r>
        <w:rPr>
          <w:rFonts w:hint="eastAsia" w:ascii="宋体" w:hAnsi="宋体" w:eastAsia="宋体" w:cs="宋体"/>
          <w:sz w:val="24"/>
          <w:szCs w:val="24"/>
          <w:highlight w:val="none"/>
        </w:rPr>
        <w:t>（在</w:t>
      </w:r>
      <w:r>
        <w:rPr>
          <w:rFonts w:hint="eastAsia" w:ascii="宋体" w:hAnsi="宋体" w:cs="宋体"/>
          <w:sz w:val="24"/>
          <w:szCs w:val="24"/>
          <w:highlight w:val="none"/>
          <w:lang w:val="en-US" w:eastAsia="zh-CN"/>
        </w:rPr>
        <w:t>成交供应商</w:t>
      </w:r>
      <w:r>
        <w:rPr>
          <w:rFonts w:hint="eastAsia" w:ascii="宋体" w:hAnsi="宋体" w:eastAsia="宋体" w:cs="宋体"/>
          <w:sz w:val="24"/>
          <w:szCs w:val="24"/>
          <w:highlight w:val="none"/>
        </w:rPr>
        <w:t>提交了已支付上月为本项目服务人员工资的证明材料，经甲方确认无误的情况下）</w:t>
      </w:r>
      <w:r>
        <w:rPr>
          <w:rFonts w:hint="eastAsia" w:ascii="宋体" w:hAnsi="宋体" w:eastAsia="宋体" w:cs="宋体"/>
          <w:sz w:val="24"/>
          <w:szCs w:val="24"/>
        </w:rPr>
        <w:t>结清上月保洁费用。</w:t>
      </w:r>
      <w:r>
        <w:rPr>
          <w:rFonts w:hint="eastAsia" w:ascii="宋体" w:hAnsi="宋体" w:eastAsia="宋体" w:cs="宋体"/>
          <w:sz w:val="24"/>
          <w:szCs w:val="24"/>
          <w:lang w:val="en-US" w:eastAsia="zh-CN"/>
        </w:rPr>
        <w:t>采购人</w:t>
      </w:r>
      <w:r>
        <w:rPr>
          <w:rFonts w:hint="eastAsia" w:ascii="宋体" w:hAnsi="宋体" w:eastAsia="宋体" w:cs="宋体"/>
          <w:sz w:val="24"/>
          <w:szCs w:val="24"/>
        </w:rPr>
        <w:t>应在收到</w:t>
      </w:r>
      <w:r>
        <w:rPr>
          <w:rFonts w:hint="eastAsia" w:ascii="宋体" w:hAnsi="宋体" w:eastAsia="宋体" w:cs="宋体"/>
          <w:sz w:val="24"/>
          <w:szCs w:val="24"/>
          <w:lang w:val="en-US" w:eastAsia="zh-CN"/>
        </w:rPr>
        <w:t>成交供应商</w:t>
      </w:r>
      <w:r>
        <w:rPr>
          <w:rFonts w:hint="eastAsia" w:ascii="宋体" w:hAnsi="宋体" w:eastAsia="宋体" w:cs="宋体"/>
          <w:sz w:val="24"/>
          <w:szCs w:val="24"/>
        </w:rPr>
        <w:t>开具正式发票</w:t>
      </w:r>
      <w:r>
        <w:rPr>
          <w:rFonts w:hint="eastAsia" w:ascii="宋体" w:hAnsi="宋体" w:eastAsia="宋体" w:cs="宋体"/>
          <w:sz w:val="24"/>
          <w:szCs w:val="24"/>
          <w:lang w:val="en-US" w:eastAsia="zh-CN"/>
        </w:rPr>
        <w:t>10日</w:t>
      </w:r>
      <w:r>
        <w:rPr>
          <w:rFonts w:hint="eastAsia" w:ascii="宋体" w:hAnsi="宋体" w:eastAsia="宋体" w:cs="宋体"/>
          <w:sz w:val="24"/>
          <w:szCs w:val="24"/>
        </w:rPr>
        <w:t>内以</w:t>
      </w:r>
      <w:r>
        <w:rPr>
          <w:rFonts w:hint="eastAsia" w:ascii="宋体" w:hAnsi="宋体" w:eastAsia="宋体" w:cs="宋体"/>
          <w:sz w:val="24"/>
          <w:szCs w:val="24"/>
          <w:lang w:eastAsia="zh-CN"/>
        </w:rPr>
        <w:t>转账方式</w:t>
      </w:r>
      <w:r>
        <w:rPr>
          <w:rFonts w:hint="eastAsia" w:ascii="宋体" w:hAnsi="宋体" w:eastAsia="宋体" w:cs="宋体"/>
          <w:sz w:val="24"/>
          <w:szCs w:val="24"/>
        </w:rPr>
        <w:t>支付给</w:t>
      </w:r>
      <w:r>
        <w:rPr>
          <w:rFonts w:hint="eastAsia" w:ascii="宋体" w:hAnsi="宋体" w:eastAsia="宋体" w:cs="宋体"/>
          <w:sz w:val="24"/>
          <w:szCs w:val="24"/>
          <w:lang w:val="en-US" w:eastAsia="zh-CN"/>
        </w:rPr>
        <w:t>成交供应商</w:t>
      </w:r>
      <w:r>
        <w:rPr>
          <w:rFonts w:hint="eastAsia" w:ascii="宋体" w:hAnsi="宋体" w:eastAsia="宋体" w:cs="宋体"/>
          <w:sz w:val="24"/>
          <w:szCs w:val="24"/>
        </w:rPr>
        <w:t>。</w:t>
      </w:r>
    </w:p>
    <w:p w14:paraId="03974EE6">
      <w:pPr>
        <w:pStyle w:val="4"/>
        <w:spacing w:line="240" w:lineRule="auto"/>
        <w:ind w:firstLine="482"/>
        <w:rPr>
          <w:rFonts w:hint="eastAsia" w:ascii="宋体" w:hAnsi="宋体" w:eastAsia="宋体" w:cs="宋体"/>
          <w:sz w:val="24"/>
          <w:szCs w:val="24"/>
        </w:rPr>
      </w:pPr>
      <w:bookmarkStart w:id="118" w:name="_Toc20520"/>
      <w:bookmarkStart w:id="119" w:name="_Toc22978"/>
      <w:bookmarkStart w:id="120" w:name="_Toc344475124"/>
      <w:bookmarkStart w:id="121" w:name="_Toc23480"/>
      <w:bookmarkStart w:id="122" w:name="_Toc76462331"/>
      <w:r>
        <w:rPr>
          <w:rFonts w:hint="eastAsia" w:ascii="宋体" w:hAnsi="宋体" w:eastAsia="宋体" w:cs="宋体"/>
          <w:sz w:val="24"/>
          <w:szCs w:val="24"/>
        </w:rPr>
        <w:t>四、履约保证金（函）</w:t>
      </w:r>
      <w:bookmarkEnd w:id="118"/>
      <w:bookmarkEnd w:id="119"/>
    </w:p>
    <w:p w14:paraId="42A39196">
      <w:pPr>
        <w:snapToGrid w:val="0"/>
        <w:ind w:firstLine="540"/>
        <w:rPr>
          <w:rFonts w:hint="eastAsia" w:ascii="宋体" w:hAnsi="宋体" w:cs="宋体"/>
          <w:sz w:val="24"/>
          <w:szCs w:val="24"/>
        </w:rPr>
      </w:pPr>
      <w:bookmarkStart w:id="123" w:name="_Toc17833"/>
      <w:bookmarkStart w:id="124" w:name="_Toc21003"/>
      <w:r>
        <w:rPr>
          <w:rFonts w:hint="eastAsia" w:ascii="宋体" w:hAnsi="宋体" w:cs="宋体"/>
          <w:sz w:val="24"/>
          <w:szCs w:val="24"/>
        </w:rPr>
        <w:t>签订合同前，成交供应商应当按询价通知书要求向采购人缴纳中标价10%的履约保证金，可以以支票、汇票、本票或保函（保函出具担保方应为中华人民共和国境内注册的可开展非融资担保类业务的银行、保险公司、担保公司等，且同时获得财政监管部门备案同意开展保函业务的单位）等形式提交。</w:t>
      </w:r>
      <w:bookmarkEnd w:id="123"/>
      <w:bookmarkEnd w:id="124"/>
    </w:p>
    <w:p w14:paraId="5E392384">
      <w:pPr>
        <w:snapToGrid w:val="0"/>
        <w:ind w:firstLine="540"/>
        <w:rPr>
          <w:rFonts w:hint="eastAsia" w:ascii="宋体" w:hAnsi="宋体" w:cs="宋体"/>
          <w:sz w:val="24"/>
          <w:szCs w:val="24"/>
        </w:rPr>
      </w:pPr>
      <w:bookmarkStart w:id="125" w:name="_Toc18082"/>
      <w:bookmarkStart w:id="126" w:name="_Toc23649"/>
      <w:r>
        <w:rPr>
          <w:rFonts w:hint="eastAsia" w:ascii="宋体" w:hAnsi="宋体" w:cs="宋体"/>
          <w:sz w:val="24"/>
          <w:szCs w:val="24"/>
        </w:rPr>
        <w:t>验收合格的政府采购项目，采购人应当按照合同约定的退还方式按程序办理退还手续。中标（成交）供应商在履约过程中出现违约行为的，由采购人按合同约定对履约保证金进行处理，对因供应商违约扣缴的履约保证金，依照罚没财物管理有关规定执行</w:t>
      </w:r>
      <w:bookmarkEnd w:id="125"/>
      <w:r>
        <w:rPr>
          <w:rFonts w:hint="eastAsia" w:ascii="宋体" w:hAnsi="宋体" w:cs="宋体"/>
          <w:sz w:val="24"/>
          <w:szCs w:val="24"/>
        </w:rPr>
        <w:t>。</w:t>
      </w:r>
      <w:bookmarkEnd w:id="126"/>
    </w:p>
    <w:p w14:paraId="5E1A9540">
      <w:pPr>
        <w:pStyle w:val="4"/>
        <w:spacing w:line="240" w:lineRule="auto"/>
        <w:ind w:firstLine="482"/>
        <w:rPr>
          <w:rFonts w:hint="eastAsia" w:ascii="宋体" w:hAnsi="宋体" w:eastAsia="宋体" w:cs="宋体"/>
          <w:sz w:val="24"/>
          <w:szCs w:val="24"/>
          <w:lang w:val="en-US" w:eastAsia="zh-CN"/>
        </w:rPr>
      </w:pPr>
      <w:bookmarkStart w:id="127" w:name="_Toc3996"/>
      <w:bookmarkStart w:id="128" w:name="_Toc28713"/>
      <w:r>
        <w:rPr>
          <w:rFonts w:hint="eastAsia" w:ascii="宋体" w:hAnsi="宋体" w:eastAsia="宋体" w:cs="宋体"/>
          <w:sz w:val="24"/>
          <w:szCs w:val="24"/>
        </w:rPr>
        <w:t>五、</w:t>
      </w:r>
      <w:bookmarkEnd w:id="127"/>
      <w:r>
        <w:rPr>
          <w:rFonts w:hint="eastAsia" w:ascii="宋体" w:hAnsi="宋体" w:eastAsia="宋体" w:cs="宋体"/>
          <w:sz w:val="24"/>
          <w:szCs w:val="24"/>
          <w:lang w:val="en-US" w:eastAsia="zh-CN"/>
        </w:rPr>
        <w:t>权利义务</w:t>
      </w:r>
      <w:bookmarkEnd w:id="128"/>
    </w:p>
    <w:p w14:paraId="14EBCB72">
      <w:pPr>
        <w:pStyle w:val="5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Autospacing="0" w:line="340" w:lineRule="exact"/>
        <w:ind w:right="0" w:firstLine="240" w:firstLineChars="100"/>
        <w:jc w:val="both"/>
        <w:textAlignment w:val="auto"/>
        <w:rPr>
          <w:rFonts w:hint="eastAsia" w:asciiTheme="minorEastAsia" w:hAnsiTheme="minorEastAsia" w:eastAsiaTheme="minorEastAsia" w:cstheme="minorEastAsia"/>
          <w:b w:val="0"/>
          <w:bCs w:val="0"/>
          <w:i w:val="0"/>
          <w:caps w:val="0"/>
          <w:smallCaps w:val="0"/>
          <w:color w:val="000000"/>
          <w:spacing w:val="0"/>
          <w:sz w:val="24"/>
          <w:szCs w:val="24"/>
          <w:shd w:val="clear" w:color="auto" w:fill="FFFFFF"/>
          <w:lang w:val="en-US" w:eastAsia="zh-CN"/>
        </w:rPr>
      </w:pPr>
      <w:r>
        <w:rPr>
          <w:rFonts w:hint="eastAsia" w:asciiTheme="minorEastAsia" w:hAnsiTheme="minorEastAsia" w:eastAsiaTheme="minorEastAsia" w:cstheme="minorEastAsia"/>
          <w:b w:val="0"/>
          <w:bCs w:val="0"/>
          <w:i w:val="0"/>
          <w:caps w:val="0"/>
          <w:smallCaps w:val="0"/>
          <w:color w:val="000000"/>
          <w:spacing w:val="0"/>
          <w:sz w:val="24"/>
          <w:szCs w:val="24"/>
          <w:shd w:val="clear" w:color="auto" w:fill="FFFFFF"/>
          <w:lang w:val="en-US" w:eastAsia="zh-CN"/>
        </w:rPr>
        <w:t>（一）、甲方的权利和义务</w:t>
      </w:r>
    </w:p>
    <w:p w14:paraId="675A4159">
      <w:pPr>
        <w:snapToGrid w:val="0"/>
        <w:ind w:firstLine="54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1、负责对乙方保洁服务工作的内容、范围和标准，进行全面监督、检查，配合乙方全面做好合同各项保洁服务工作。</w:t>
      </w:r>
    </w:p>
    <w:p w14:paraId="46601B7D">
      <w:pPr>
        <w:snapToGrid w:val="0"/>
        <w:ind w:firstLine="54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2、甲方可随时组织人员对乙方保洁服务工作进行抽检。</w:t>
      </w:r>
    </w:p>
    <w:p w14:paraId="6CBD972C">
      <w:pPr>
        <w:snapToGrid w:val="0"/>
        <w:ind w:firstLine="54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3、按时向乙方支付服务费用。</w:t>
      </w:r>
    </w:p>
    <w:p w14:paraId="63B53EBA">
      <w:pPr>
        <w:snapToGrid w:val="0"/>
        <w:ind w:firstLine="54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4、向乙方提供保洁用水、用电。</w:t>
      </w:r>
    </w:p>
    <w:p w14:paraId="214E993D">
      <w:pPr>
        <w:snapToGrid w:val="0"/>
        <w:ind w:firstLine="54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5、向乙方提供保洁工具物料暂存间和办公场所。</w:t>
      </w:r>
    </w:p>
    <w:p w14:paraId="0A73E91C">
      <w:pPr>
        <w:snapToGrid w:val="0"/>
        <w:ind w:firstLine="54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6、对乙方不合格工作人员可要求乙方更换。</w:t>
      </w:r>
    </w:p>
    <w:p w14:paraId="7B052159">
      <w:pPr>
        <w:snapToGrid w:val="0"/>
        <w:ind w:firstLine="54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7、甲方任何人员没有权利安排乙方工作人员进行合同以外具有危险性的工作。</w:t>
      </w:r>
    </w:p>
    <w:p w14:paraId="72529773">
      <w:pPr>
        <w:snapToGrid w:val="0"/>
        <w:ind w:firstLine="54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（二）乙方的权利和义务</w:t>
      </w:r>
    </w:p>
    <w:p w14:paraId="49FCD824">
      <w:pPr>
        <w:snapToGrid w:val="0"/>
        <w:ind w:firstLine="54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1、负责合同规定工作范围及内容的全面组织实施工作。员工一律统一着装，定岗定位。</w:t>
      </w:r>
      <w:r>
        <w:rPr>
          <w:rFonts w:hint="eastAsia" w:ascii="宋体" w:hAnsi="宋体" w:eastAsia="宋体" w:cs="宋体"/>
          <w:sz w:val="24"/>
          <w:szCs w:val="24"/>
        </w:rPr>
        <w:t>服务岗位人数</w:t>
      </w:r>
      <w:r>
        <w:rPr>
          <w:rFonts w:hint="eastAsia" w:ascii="宋体" w:hAnsi="宋体" w:eastAsia="宋体" w:cs="宋体"/>
          <w:sz w:val="24"/>
          <w:szCs w:val="24"/>
          <w:lang w:val="en-US" w:eastAsia="zh-CN"/>
        </w:rPr>
        <w:t>为</w:t>
      </w:r>
      <w:r>
        <w:rPr>
          <w:rFonts w:hint="eastAsia" w:ascii="宋体" w:hAnsi="宋体" w:eastAsia="宋体" w:cs="宋体"/>
          <w:sz w:val="24"/>
          <w:szCs w:val="24"/>
        </w:rPr>
        <w:t>7人。</w:t>
      </w:r>
    </w:p>
    <w:p w14:paraId="0C9B0978">
      <w:pPr>
        <w:snapToGrid w:val="0"/>
        <w:ind w:firstLine="54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2、乙方人员如发现设备故障和可疑人员应及时向甲方管理部门报告。</w:t>
      </w:r>
    </w:p>
    <w:p w14:paraId="79CD5ED5">
      <w:pPr>
        <w:snapToGrid w:val="0"/>
        <w:ind w:firstLine="54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3、保证环境卫生，提供优质服务。</w:t>
      </w:r>
    </w:p>
    <w:p w14:paraId="18D4224E">
      <w:pPr>
        <w:snapToGrid w:val="0"/>
        <w:ind w:firstLine="54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4、爱护甲方的设备设施，节约用水、用电。</w:t>
      </w:r>
    </w:p>
    <w:p w14:paraId="6B35303B">
      <w:pPr>
        <w:snapToGrid w:val="0"/>
        <w:ind w:firstLine="54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5、负责对所属工作人员依法进行管理及培训。</w:t>
      </w:r>
    </w:p>
    <w:p w14:paraId="6E809648">
      <w:pPr>
        <w:snapToGrid w:val="0"/>
        <w:ind w:firstLine="54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highlight w:val="none"/>
          <w:lang w:val="en-US" w:eastAsia="zh-CN"/>
        </w:rPr>
        <w:t>按</w:t>
      </w:r>
      <w:r>
        <w:rPr>
          <w:rFonts w:hint="eastAsia" w:ascii="宋体" w:hAnsi="宋体" w:cs="宋体"/>
          <w:sz w:val="24"/>
          <w:szCs w:val="24"/>
          <w:highlight w:val="none"/>
          <w:lang w:val="en-US" w:eastAsia="zh-CN"/>
        </w:rPr>
        <w:t>约定</w:t>
      </w:r>
      <w:r>
        <w:rPr>
          <w:rFonts w:hint="eastAsia" w:ascii="宋体" w:hAnsi="宋体" w:eastAsia="宋体" w:cs="宋体"/>
          <w:sz w:val="24"/>
          <w:szCs w:val="24"/>
          <w:highlight w:val="none"/>
          <w:lang w:val="en-US" w:eastAsia="zh-CN"/>
        </w:rPr>
        <w:t>收取服务费用</w:t>
      </w:r>
      <w:r>
        <w:rPr>
          <w:rFonts w:hint="eastAsia" w:ascii="宋体" w:hAnsi="宋体" w:eastAsia="宋体" w:cs="宋体"/>
          <w:sz w:val="24"/>
          <w:szCs w:val="24"/>
          <w:lang w:val="en-US" w:eastAsia="zh-CN"/>
        </w:rPr>
        <w:t>。</w:t>
      </w:r>
    </w:p>
    <w:p w14:paraId="2B634060">
      <w:pPr>
        <w:snapToGrid w:val="0"/>
        <w:ind w:firstLine="54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7、文明礼貌优质服务，乙方工作人员上班时间不能大声喧哗，使用文明用语，禁止乙方工作人员与他人发生口角、打骂事件。</w:t>
      </w:r>
    </w:p>
    <w:p w14:paraId="498428A5">
      <w:pPr>
        <w:snapToGrid w:val="0"/>
        <w:ind w:firstLine="54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8、乙方派往甲方服务人员与甲方没有任何关系，其劳动人事关系、工资福利待遇、保险</w:t>
      </w:r>
      <w:r>
        <w:rPr>
          <w:rFonts w:hint="eastAsia" w:ascii="宋体" w:hAnsi="宋体" w:cs="宋体"/>
          <w:color w:val="auto"/>
          <w:sz w:val="24"/>
          <w:szCs w:val="24"/>
          <w:lang w:val="en-US" w:eastAsia="zh-CN"/>
        </w:rPr>
        <w:t>、安全</w:t>
      </w:r>
      <w:r>
        <w:rPr>
          <w:rFonts w:hint="eastAsia" w:ascii="宋体" w:hAnsi="宋体" w:eastAsia="宋体" w:cs="宋体"/>
          <w:color w:val="auto"/>
          <w:sz w:val="24"/>
          <w:szCs w:val="24"/>
          <w:lang w:val="en-US" w:eastAsia="zh-CN"/>
        </w:rPr>
        <w:t>等属于乙方内部管理范围，与甲方无关。</w:t>
      </w:r>
    </w:p>
    <w:p w14:paraId="28993356">
      <w:pPr>
        <w:snapToGrid w:val="0"/>
        <w:ind w:firstLine="54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乙方在保洁工作中，如果损坏甲方的物品，应按价赔偿。</w:t>
      </w:r>
    </w:p>
    <w:p w14:paraId="66FEF8DD">
      <w:pPr>
        <w:snapToGrid w:val="0"/>
        <w:ind w:firstLine="54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10、乙方工作人员在工作中如造成甲方或第三人人身、财产损失，由乙方承担全部责任；如甲方因此承担了相应责任，有权向乙方追偿。</w:t>
      </w:r>
    </w:p>
    <w:p w14:paraId="40A992DE">
      <w:pPr>
        <w:pStyle w:val="4"/>
        <w:spacing w:line="240" w:lineRule="auto"/>
        <w:ind w:firstLine="482"/>
        <w:rPr>
          <w:rFonts w:hint="eastAsia" w:ascii="宋体" w:hAnsi="宋体" w:eastAsia="宋体" w:cs="宋体"/>
          <w:sz w:val="24"/>
          <w:szCs w:val="24"/>
        </w:rPr>
      </w:pPr>
      <w:bookmarkStart w:id="129" w:name="_Toc29799"/>
      <w:bookmarkStart w:id="130" w:name="_Toc32116"/>
      <w:r>
        <w:rPr>
          <w:rFonts w:hint="eastAsia" w:ascii="宋体" w:hAnsi="宋体" w:eastAsia="宋体" w:cs="宋体"/>
          <w:sz w:val="24"/>
          <w:szCs w:val="24"/>
        </w:rPr>
        <w:t>六、</w:t>
      </w:r>
      <w:bookmarkEnd w:id="120"/>
      <w:bookmarkStart w:id="131" w:name="_Toc344475125"/>
      <w:r>
        <w:rPr>
          <w:rFonts w:hint="eastAsia" w:ascii="宋体" w:hAnsi="宋体" w:eastAsia="宋体" w:cs="宋体"/>
          <w:sz w:val="24"/>
          <w:szCs w:val="24"/>
        </w:rPr>
        <w:t>其他</w:t>
      </w:r>
      <w:bookmarkEnd w:id="121"/>
      <w:bookmarkEnd w:id="122"/>
      <w:bookmarkEnd w:id="129"/>
      <w:bookmarkEnd w:id="130"/>
    </w:p>
    <w:bookmarkEnd w:id="131"/>
    <w:p w14:paraId="4864A416">
      <w:pPr>
        <w:snapToGrid w:val="0"/>
        <w:spacing w:line="400" w:lineRule="exact"/>
        <w:ind w:firstLine="540"/>
        <w:rPr>
          <w:rFonts w:hint="eastAsia" w:ascii="宋体" w:hAnsi="宋体"/>
          <w:sz w:val="24"/>
          <w:szCs w:val="24"/>
        </w:rPr>
      </w:pPr>
      <w:r>
        <w:rPr>
          <w:rFonts w:hint="eastAsia" w:ascii="宋体" w:hAnsi="宋体" w:cs="宋体"/>
          <w:sz w:val="24"/>
          <w:szCs w:val="24"/>
        </w:rPr>
        <w:t>其他未尽事宜由供需双方在采购合同中详细约定。</w:t>
      </w:r>
    </w:p>
    <w:p w14:paraId="0CDED8FF">
      <w:pPr>
        <w:pStyle w:val="4"/>
        <w:spacing w:before="0" w:after="0" w:line="360" w:lineRule="auto"/>
        <w:rPr>
          <w:rFonts w:hint="eastAsia" w:ascii="宋体" w:hAnsi="宋体" w:eastAsia="宋体"/>
          <w:b w:val="0"/>
          <w:sz w:val="36"/>
          <w:szCs w:val="30"/>
        </w:rPr>
      </w:pPr>
      <w:r>
        <w:rPr>
          <w:rFonts w:ascii="宋体" w:hAnsi="宋体" w:eastAsia="宋体"/>
          <w:b w:val="0"/>
          <w:sz w:val="36"/>
          <w:szCs w:val="30"/>
        </w:rPr>
        <w:br w:type="page"/>
      </w:r>
      <w:bookmarkStart w:id="132" w:name="_Toc6875"/>
      <w:bookmarkStart w:id="133" w:name="_Toc106034789"/>
      <w:bookmarkStart w:id="134" w:name="_Toc31282"/>
      <w:bookmarkStart w:id="135" w:name="_Toc65660349"/>
      <w:bookmarkStart w:id="136" w:name="_Toc16123"/>
      <w:bookmarkStart w:id="137" w:name="_Toc24195"/>
      <w:bookmarkStart w:id="138" w:name="_Toc29852"/>
      <w:r>
        <w:rPr>
          <w:rFonts w:hint="eastAsia" w:ascii="宋体" w:hAnsi="宋体" w:eastAsia="宋体"/>
          <w:b w:val="0"/>
          <w:sz w:val="36"/>
          <w:szCs w:val="30"/>
        </w:rPr>
        <w:t>第四篇  采购程序、评定成交的标准、无效报价及采购终止</w:t>
      </w:r>
      <w:bookmarkEnd w:id="132"/>
      <w:bookmarkEnd w:id="133"/>
      <w:bookmarkEnd w:id="134"/>
      <w:bookmarkEnd w:id="135"/>
      <w:bookmarkEnd w:id="136"/>
      <w:bookmarkEnd w:id="137"/>
      <w:bookmarkEnd w:id="138"/>
    </w:p>
    <w:p w14:paraId="71AB9B5B">
      <w:pPr>
        <w:pStyle w:val="4"/>
        <w:adjustRightInd w:val="0"/>
        <w:snapToGrid w:val="0"/>
        <w:spacing w:before="0" w:after="0" w:line="400" w:lineRule="exact"/>
        <w:ind w:firstLine="482" w:firstLineChars="200"/>
        <w:rPr>
          <w:rFonts w:hint="eastAsia" w:ascii="宋体" w:hAnsi="宋体" w:eastAsia="宋体"/>
          <w:sz w:val="24"/>
        </w:rPr>
      </w:pPr>
      <w:bookmarkStart w:id="139" w:name="_Toc5167"/>
      <w:bookmarkStart w:id="140" w:name="_Toc15674"/>
      <w:bookmarkStart w:id="141" w:name="_Toc9361"/>
      <w:bookmarkStart w:id="142" w:name="_Toc4007"/>
      <w:bookmarkStart w:id="143" w:name="_Toc64732012"/>
      <w:bookmarkStart w:id="144" w:name="_Toc106034790"/>
      <w:bookmarkStart w:id="145" w:name="_Toc27932"/>
      <w:bookmarkStart w:id="146" w:name="_Toc65660350"/>
      <w:r>
        <w:rPr>
          <w:rFonts w:hint="eastAsia" w:ascii="宋体" w:hAnsi="宋体" w:eastAsia="宋体"/>
          <w:sz w:val="24"/>
        </w:rPr>
        <w:t>一、采购程序</w:t>
      </w:r>
      <w:bookmarkEnd w:id="139"/>
      <w:bookmarkEnd w:id="140"/>
      <w:bookmarkEnd w:id="141"/>
      <w:bookmarkEnd w:id="142"/>
      <w:bookmarkEnd w:id="143"/>
      <w:bookmarkEnd w:id="144"/>
      <w:bookmarkEnd w:id="145"/>
      <w:bookmarkEnd w:id="146"/>
    </w:p>
    <w:p w14:paraId="7DEBE87C">
      <w:pPr>
        <w:pStyle w:val="33"/>
        <w:spacing w:line="400" w:lineRule="exact"/>
        <w:ind w:firstLine="480" w:firstLineChars="200"/>
        <w:rPr>
          <w:rFonts w:hint="eastAsia" w:ascii="宋体" w:hAnsi="宋体"/>
          <w:sz w:val="24"/>
          <w:szCs w:val="24"/>
        </w:rPr>
      </w:pPr>
      <w:r>
        <w:rPr>
          <w:rFonts w:hint="eastAsia" w:ascii="宋体" w:hAnsi="宋体"/>
          <w:sz w:val="24"/>
          <w:szCs w:val="24"/>
        </w:rPr>
        <w:t>（一）询价按询价通知书规定的时间和地点进行。</w:t>
      </w:r>
    </w:p>
    <w:p w14:paraId="73413DC7">
      <w:pPr>
        <w:pStyle w:val="33"/>
        <w:spacing w:line="400" w:lineRule="exact"/>
        <w:ind w:firstLine="480" w:firstLineChars="200"/>
        <w:rPr>
          <w:rFonts w:hint="eastAsia" w:ascii="宋体" w:hAnsi="宋体"/>
          <w:sz w:val="24"/>
          <w:szCs w:val="24"/>
        </w:rPr>
      </w:pPr>
      <w:r>
        <w:rPr>
          <w:rFonts w:hint="eastAsia" w:ascii="宋体" w:hAnsi="宋体"/>
          <w:sz w:val="24"/>
          <w:szCs w:val="24"/>
        </w:rPr>
        <w:t xml:space="preserve">（二）由本项目询价小组对各供应商的资格条件、实质性响应等进行审查。 </w:t>
      </w:r>
    </w:p>
    <w:p w14:paraId="09FDBF2B">
      <w:pPr>
        <w:snapToGrid w:val="0"/>
        <w:spacing w:line="400" w:lineRule="exact"/>
        <w:ind w:firstLine="480" w:firstLineChars="200"/>
        <w:rPr>
          <w:rFonts w:hint="eastAsia" w:ascii="宋体" w:hAnsi="宋体" w:cs="宋体"/>
          <w:kern w:val="0"/>
          <w:sz w:val="24"/>
          <w:szCs w:val="24"/>
        </w:rPr>
      </w:pPr>
      <w:r>
        <w:rPr>
          <w:rFonts w:hint="eastAsia" w:ascii="宋体" w:hAnsi="宋体"/>
          <w:sz w:val="24"/>
          <w:szCs w:val="24"/>
        </w:rPr>
        <w:t>1.资格性审查。依据法律法规和询价通知书的规定，对响应文件中的资格证明材料、保证金等进行审查。资格性审查内容如下：</w:t>
      </w:r>
    </w:p>
    <w:tbl>
      <w:tblPr>
        <w:tblStyle w:val="57"/>
        <w:tblW w:w="96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709"/>
        <w:gridCol w:w="2835"/>
        <w:gridCol w:w="5267"/>
      </w:tblGrid>
      <w:tr w14:paraId="60CF5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noWrap/>
            <w:vAlign w:val="center"/>
          </w:tcPr>
          <w:p w14:paraId="1C71CF1D">
            <w:pPr>
              <w:jc w:val="center"/>
              <w:rPr>
                <w:rFonts w:hint="eastAsia" w:ascii="宋体" w:hAnsi="宋体" w:cs="宋体"/>
                <w:b/>
                <w:kern w:val="0"/>
                <w:sz w:val="21"/>
                <w:szCs w:val="21"/>
              </w:rPr>
            </w:pPr>
            <w:r>
              <w:rPr>
                <w:rFonts w:hint="eastAsia" w:ascii="宋体" w:hAnsi="宋体" w:cs="宋体"/>
                <w:b/>
                <w:kern w:val="0"/>
                <w:sz w:val="21"/>
                <w:szCs w:val="21"/>
              </w:rPr>
              <w:t>序号</w:t>
            </w:r>
          </w:p>
        </w:tc>
        <w:tc>
          <w:tcPr>
            <w:tcW w:w="3544" w:type="dxa"/>
            <w:gridSpan w:val="2"/>
            <w:tcBorders>
              <w:top w:val="single" w:color="auto" w:sz="4" w:space="0"/>
              <w:left w:val="single" w:color="auto" w:sz="4" w:space="0"/>
              <w:bottom w:val="single" w:color="auto" w:sz="4" w:space="0"/>
              <w:right w:val="single" w:color="auto" w:sz="4" w:space="0"/>
            </w:tcBorders>
            <w:noWrap/>
            <w:vAlign w:val="center"/>
          </w:tcPr>
          <w:p w14:paraId="11D048B2">
            <w:pPr>
              <w:jc w:val="center"/>
              <w:rPr>
                <w:rFonts w:hint="eastAsia" w:ascii="宋体" w:hAnsi="宋体" w:cs="宋体"/>
                <w:b/>
                <w:kern w:val="0"/>
                <w:sz w:val="21"/>
                <w:szCs w:val="21"/>
              </w:rPr>
            </w:pPr>
            <w:r>
              <w:rPr>
                <w:rFonts w:hint="eastAsia" w:ascii="宋体" w:hAnsi="宋体" w:cs="宋体"/>
                <w:b/>
                <w:kern w:val="0"/>
                <w:sz w:val="21"/>
                <w:szCs w:val="21"/>
              </w:rPr>
              <w:t>检查因素</w:t>
            </w:r>
          </w:p>
        </w:tc>
        <w:tc>
          <w:tcPr>
            <w:tcW w:w="5267" w:type="dxa"/>
            <w:tcBorders>
              <w:top w:val="single" w:color="auto" w:sz="4" w:space="0"/>
              <w:left w:val="single" w:color="auto" w:sz="4" w:space="0"/>
              <w:bottom w:val="single" w:color="auto" w:sz="4" w:space="0"/>
              <w:right w:val="single" w:color="auto" w:sz="4" w:space="0"/>
            </w:tcBorders>
            <w:noWrap/>
            <w:vAlign w:val="center"/>
          </w:tcPr>
          <w:p w14:paraId="69F906B4">
            <w:pPr>
              <w:jc w:val="center"/>
              <w:rPr>
                <w:rFonts w:hint="eastAsia" w:ascii="宋体" w:hAnsi="宋体" w:cs="宋体"/>
                <w:b/>
                <w:kern w:val="0"/>
                <w:sz w:val="21"/>
                <w:szCs w:val="21"/>
              </w:rPr>
            </w:pPr>
            <w:r>
              <w:rPr>
                <w:rFonts w:hint="eastAsia" w:ascii="宋体" w:hAnsi="宋体" w:cs="宋体"/>
                <w:b/>
                <w:kern w:val="0"/>
                <w:sz w:val="21"/>
                <w:szCs w:val="21"/>
              </w:rPr>
              <w:t>检查内容</w:t>
            </w:r>
          </w:p>
        </w:tc>
      </w:tr>
      <w:tr w14:paraId="30909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restart"/>
            <w:tcBorders>
              <w:top w:val="single" w:color="auto" w:sz="4" w:space="0"/>
              <w:left w:val="single" w:color="auto" w:sz="4" w:space="0"/>
              <w:bottom w:val="single" w:color="auto" w:sz="4" w:space="0"/>
              <w:right w:val="single" w:color="auto" w:sz="4" w:space="0"/>
            </w:tcBorders>
            <w:noWrap/>
            <w:vAlign w:val="center"/>
          </w:tcPr>
          <w:p w14:paraId="6F598D00">
            <w:pPr>
              <w:jc w:val="left"/>
              <w:rPr>
                <w:rFonts w:hint="eastAsia" w:ascii="宋体" w:hAnsi="宋体"/>
                <w:sz w:val="21"/>
                <w:szCs w:val="21"/>
              </w:rPr>
            </w:pPr>
            <w:r>
              <w:rPr>
                <w:rFonts w:hint="eastAsia" w:ascii="宋体" w:hAnsi="宋体"/>
                <w:sz w:val="21"/>
                <w:szCs w:val="21"/>
              </w:rPr>
              <w:t>（一）</w:t>
            </w:r>
          </w:p>
        </w:tc>
        <w:tc>
          <w:tcPr>
            <w:tcW w:w="709" w:type="dxa"/>
            <w:vMerge w:val="restart"/>
            <w:tcBorders>
              <w:top w:val="single" w:color="auto" w:sz="4" w:space="0"/>
              <w:left w:val="single" w:color="auto" w:sz="4" w:space="0"/>
              <w:bottom w:val="single" w:color="auto" w:sz="4" w:space="0"/>
              <w:right w:val="single" w:color="auto" w:sz="4" w:space="0"/>
            </w:tcBorders>
            <w:noWrap/>
            <w:vAlign w:val="center"/>
          </w:tcPr>
          <w:p w14:paraId="7E8E8F1C">
            <w:pPr>
              <w:rPr>
                <w:rFonts w:hint="eastAsia" w:ascii="宋体" w:hAnsi="宋体" w:cs="仿宋_GB2312"/>
                <w:sz w:val="21"/>
                <w:szCs w:val="21"/>
                <w:lang w:val="zh-CN"/>
              </w:rPr>
            </w:pPr>
            <w:r>
              <w:rPr>
                <w:rFonts w:hint="eastAsia" w:ascii="宋体" w:hAnsi="宋体" w:cs="仿宋_GB2312"/>
                <w:sz w:val="21"/>
                <w:szCs w:val="21"/>
                <w:lang w:val="zh-CN"/>
              </w:rPr>
              <w:t>《中华人民共和国政府采购法》第二十二条规定</w:t>
            </w:r>
          </w:p>
        </w:tc>
        <w:tc>
          <w:tcPr>
            <w:tcW w:w="2835" w:type="dxa"/>
            <w:tcBorders>
              <w:top w:val="single" w:color="auto" w:sz="4" w:space="0"/>
              <w:left w:val="single" w:color="auto" w:sz="4" w:space="0"/>
              <w:bottom w:val="single" w:color="auto" w:sz="4" w:space="0"/>
              <w:right w:val="single" w:color="auto" w:sz="4" w:space="0"/>
            </w:tcBorders>
            <w:noWrap/>
            <w:vAlign w:val="center"/>
          </w:tcPr>
          <w:p w14:paraId="7A2A7F99">
            <w:pPr>
              <w:rPr>
                <w:rFonts w:hint="eastAsia" w:ascii="宋体" w:hAnsi="宋体"/>
                <w:sz w:val="21"/>
                <w:szCs w:val="21"/>
              </w:rPr>
            </w:pPr>
            <w:r>
              <w:rPr>
                <w:rFonts w:hint="eastAsia" w:ascii="宋体" w:hAnsi="宋体"/>
                <w:sz w:val="21"/>
                <w:szCs w:val="21"/>
              </w:rPr>
              <w:t>1.具有独立承担民事责任的能力</w:t>
            </w:r>
          </w:p>
        </w:tc>
        <w:tc>
          <w:tcPr>
            <w:tcW w:w="5267" w:type="dxa"/>
            <w:tcBorders>
              <w:top w:val="single" w:color="auto" w:sz="4" w:space="0"/>
              <w:left w:val="single" w:color="auto" w:sz="4" w:space="0"/>
              <w:bottom w:val="single" w:color="auto" w:sz="4" w:space="0"/>
              <w:right w:val="single" w:color="auto" w:sz="4" w:space="0"/>
            </w:tcBorders>
            <w:noWrap/>
            <w:vAlign w:val="center"/>
          </w:tcPr>
          <w:p w14:paraId="1F0B0E40">
            <w:pPr>
              <w:rPr>
                <w:rFonts w:hint="eastAsia" w:ascii="宋体" w:hAnsi="宋体"/>
                <w:sz w:val="21"/>
                <w:szCs w:val="21"/>
              </w:rPr>
            </w:pPr>
            <w:r>
              <w:rPr>
                <w:rFonts w:hint="eastAsia" w:ascii="宋体" w:hAnsi="宋体"/>
                <w:sz w:val="21"/>
                <w:szCs w:val="21"/>
              </w:rPr>
              <w:t>1.供应商法人营业执照（副本）或事业单位法人证书（副本）或个体工商户营业执照或社会团体法人登记证书（提供复印件</w:t>
            </w:r>
            <w:r>
              <w:rPr>
                <w:rFonts w:hint="eastAsia" w:ascii="宋体" w:hAnsi="宋体"/>
                <w:sz w:val="21"/>
                <w:szCs w:val="21"/>
                <w:lang w:val="en-US" w:eastAsia="zh-CN"/>
              </w:rPr>
              <w:t>加盖公章</w:t>
            </w:r>
            <w:r>
              <w:rPr>
                <w:rFonts w:hint="eastAsia" w:ascii="宋体" w:hAnsi="宋体"/>
                <w:sz w:val="21"/>
                <w:szCs w:val="21"/>
              </w:rPr>
              <w:t xml:space="preserve">）。 </w:t>
            </w:r>
          </w:p>
          <w:p w14:paraId="0E584674">
            <w:pPr>
              <w:rPr>
                <w:rFonts w:hint="eastAsia" w:ascii="宋体" w:hAnsi="宋体"/>
                <w:sz w:val="21"/>
                <w:szCs w:val="21"/>
              </w:rPr>
            </w:pPr>
            <w:r>
              <w:rPr>
                <w:rFonts w:hint="eastAsia" w:ascii="宋体" w:hAnsi="宋体"/>
                <w:sz w:val="21"/>
                <w:szCs w:val="21"/>
              </w:rPr>
              <w:t>2.供应商法定代表人身份证明和法定代表人授权代表委托书。</w:t>
            </w:r>
          </w:p>
        </w:tc>
      </w:tr>
      <w:tr w14:paraId="23CB3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tcBorders>
              <w:top w:val="single" w:color="auto" w:sz="4" w:space="0"/>
              <w:left w:val="single" w:color="auto" w:sz="4" w:space="0"/>
              <w:bottom w:val="single" w:color="auto" w:sz="4" w:space="0"/>
              <w:right w:val="single" w:color="auto" w:sz="4" w:space="0"/>
            </w:tcBorders>
            <w:noWrap/>
            <w:vAlign w:val="center"/>
          </w:tcPr>
          <w:p w14:paraId="62B46E48">
            <w:pPr>
              <w:jc w:val="left"/>
              <w:rPr>
                <w:rFonts w:hint="eastAsia" w:ascii="宋体" w:hAnsi="宋体"/>
              </w:rPr>
            </w:pPr>
          </w:p>
        </w:tc>
        <w:tc>
          <w:tcPr>
            <w:tcW w:w="709" w:type="dxa"/>
            <w:vMerge w:val="continue"/>
            <w:tcBorders>
              <w:top w:val="single" w:color="auto" w:sz="4" w:space="0"/>
              <w:left w:val="single" w:color="auto" w:sz="4" w:space="0"/>
              <w:bottom w:val="single" w:color="auto" w:sz="4" w:space="0"/>
              <w:right w:val="single" w:color="auto" w:sz="4" w:space="0"/>
            </w:tcBorders>
            <w:noWrap/>
            <w:vAlign w:val="center"/>
          </w:tcPr>
          <w:p w14:paraId="258A1D9E">
            <w:pPr>
              <w:rPr>
                <w:rFonts w:hint="eastAsia" w:ascii="宋体" w:hAnsi="宋体"/>
              </w:rPr>
            </w:pPr>
          </w:p>
        </w:tc>
        <w:tc>
          <w:tcPr>
            <w:tcW w:w="2835" w:type="dxa"/>
            <w:tcBorders>
              <w:top w:val="single" w:color="auto" w:sz="4" w:space="0"/>
              <w:left w:val="single" w:color="auto" w:sz="4" w:space="0"/>
              <w:bottom w:val="single" w:color="auto" w:sz="4" w:space="0"/>
              <w:right w:val="single" w:color="auto" w:sz="4" w:space="0"/>
            </w:tcBorders>
            <w:noWrap/>
            <w:vAlign w:val="center"/>
          </w:tcPr>
          <w:p w14:paraId="20FB2319">
            <w:pPr>
              <w:rPr>
                <w:rFonts w:hint="eastAsia" w:ascii="宋体" w:hAnsi="宋体"/>
                <w:sz w:val="21"/>
                <w:szCs w:val="21"/>
              </w:rPr>
            </w:pPr>
            <w:r>
              <w:rPr>
                <w:rFonts w:hint="eastAsia" w:ascii="宋体" w:hAnsi="宋体" w:cs="仿宋_GB2312"/>
                <w:sz w:val="21"/>
                <w:szCs w:val="21"/>
                <w:lang w:val="zh-CN"/>
              </w:rPr>
              <w:t>2.</w:t>
            </w:r>
            <w:r>
              <w:rPr>
                <w:rFonts w:hint="eastAsia" w:ascii="宋体" w:hAnsi="宋体"/>
                <w:sz w:val="21"/>
                <w:szCs w:val="21"/>
              </w:rPr>
              <w:t>具有良好的商业信誉和健全的财务会计制度</w:t>
            </w:r>
          </w:p>
        </w:tc>
        <w:tc>
          <w:tcPr>
            <w:tcW w:w="5267" w:type="dxa"/>
            <w:vMerge w:val="restart"/>
            <w:tcBorders>
              <w:top w:val="single" w:color="auto" w:sz="4" w:space="0"/>
              <w:left w:val="single" w:color="auto" w:sz="4" w:space="0"/>
              <w:bottom w:val="single" w:color="auto" w:sz="4" w:space="0"/>
              <w:right w:val="single" w:color="auto" w:sz="4" w:space="0"/>
            </w:tcBorders>
            <w:noWrap/>
            <w:vAlign w:val="center"/>
          </w:tcPr>
          <w:p w14:paraId="3EABECC3">
            <w:pPr>
              <w:rPr>
                <w:rFonts w:hint="eastAsia" w:ascii="宋体" w:hAnsi="宋体"/>
                <w:b/>
                <w:sz w:val="21"/>
                <w:szCs w:val="21"/>
              </w:rPr>
            </w:pPr>
            <w:r>
              <w:rPr>
                <w:rFonts w:hint="eastAsia" w:ascii="宋体" w:hAnsi="宋体"/>
                <w:sz w:val="21"/>
                <w:szCs w:val="21"/>
              </w:rPr>
              <w:t>供应商提供“基本资格条件承诺函”（格式详见第七篇）</w:t>
            </w:r>
          </w:p>
        </w:tc>
      </w:tr>
      <w:tr w14:paraId="1A0E4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tcBorders>
              <w:top w:val="single" w:color="auto" w:sz="4" w:space="0"/>
              <w:left w:val="single" w:color="auto" w:sz="4" w:space="0"/>
              <w:bottom w:val="single" w:color="auto" w:sz="4" w:space="0"/>
              <w:right w:val="single" w:color="auto" w:sz="4" w:space="0"/>
            </w:tcBorders>
            <w:noWrap/>
            <w:vAlign w:val="center"/>
          </w:tcPr>
          <w:p w14:paraId="32C24BB4">
            <w:pPr>
              <w:jc w:val="left"/>
              <w:rPr>
                <w:rFonts w:hint="eastAsia" w:ascii="宋体" w:hAnsi="宋体"/>
              </w:rPr>
            </w:pPr>
          </w:p>
        </w:tc>
        <w:tc>
          <w:tcPr>
            <w:tcW w:w="709" w:type="dxa"/>
            <w:vMerge w:val="continue"/>
            <w:tcBorders>
              <w:top w:val="single" w:color="auto" w:sz="4" w:space="0"/>
              <w:left w:val="single" w:color="auto" w:sz="4" w:space="0"/>
              <w:bottom w:val="single" w:color="auto" w:sz="4" w:space="0"/>
              <w:right w:val="single" w:color="auto" w:sz="4" w:space="0"/>
            </w:tcBorders>
            <w:noWrap/>
            <w:vAlign w:val="center"/>
          </w:tcPr>
          <w:p w14:paraId="0E94C734">
            <w:pPr>
              <w:rPr>
                <w:rFonts w:hint="eastAsia" w:ascii="宋体" w:hAnsi="宋体"/>
              </w:rPr>
            </w:pPr>
          </w:p>
        </w:tc>
        <w:tc>
          <w:tcPr>
            <w:tcW w:w="2835" w:type="dxa"/>
            <w:tcBorders>
              <w:top w:val="single" w:color="auto" w:sz="4" w:space="0"/>
              <w:left w:val="single" w:color="auto" w:sz="4" w:space="0"/>
              <w:bottom w:val="single" w:color="auto" w:sz="4" w:space="0"/>
              <w:right w:val="single" w:color="auto" w:sz="4" w:space="0"/>
            </w:tcBorders>
            <w:noWrap/>
            <w:vAlign w:val="center"/>
          </w:tcPr>
          <w:p w14:paraId="62DDB8C1">
            <w:pPr>
              <w:rPr>
                <w:rFonts w:hint="eastAsia" w:ascii="宋体" w:hAnsi="宋体" w:cs="仿宋_GB2312"/>
                <w:sz w:val="21"/>
                <w:szCs w:val="21"/>
                <w:lang w:val="zh-CN"/>
              </w:rPr>
            </w:pPr>
            <w:r>
              <w:rPr>
                <w:rFonts w:hint="eastAsia" w:ascii="宋体" w:hAnsi="宋体" w:cs="仿宋_GB2312"/>
                <w:sz w:val="21"/>
                <w:szCs w:val="21"/>
                <w:lang w:val="zh-CN"/>
              </w:rPr>
              <w:t>3.具有履行合同所必需的设备和专业技术能力</w:t>
            </w:r>
          </w:p>
        </w:tc>
        <w:tc>
          <w:tcPr>
            <w:tcW w:w="5267" w:type="dxa"/>
            <w:vMerge w:val="continue"/>
            <w:tcBorders>
              <w:top w:val="single" w:color="auto" w:sz="4" w:space="0"/>
              <w:left w:val="single" w:color="auto" w:sz="4" w:space="0"/>
              <w:bottom w:val="single" w:color="auto" w:sz="4" w:space="0"/>
              <w:right w:val="single" w:color="auto" w:sz="4" w:space="0"/>
            </w:tcBorders>
            <w:noWrap/>
            <w:vAlign w:val="center"/>
          </w:tcPr>
          <w:p w14:paraId="75A34397">
            <w:pPr>
              <w:rPr>
                <w:rFonts w:hint="eastAsia" w:ascii="宋体" w:hAnsi="宋体"/>
              </w:rPr>
            </w:pPr>
          </w:p>
        </w:tc>
      </w:tr>
      <w:tr w14:paraId="03AEF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tcBorders>
              <w:top w:val="single" w:color="auto" w:sz="4" w:space="0"/>
              <w:left w:val="single" w:color="auto" w:sz="4" w:space="0"/>
              <w:bottom w:val="single" w:color="auto" w:sz="4" w:space="0"/>
              <w:right w:val="single" w:color="auto" w:sz="4" w:space="0"/>
            </w:tcBorders>
            <w:noWrap/>
            <w:vAlign w:val="center"/>
          </w:tcPr>
          <w:p w14:paraId="7E9C3BB9">
            <w:pPr>
              <w:jc w:val="left"/>
              <w:rPr>
                <w:rFonts w:hint="eastAsia" w:ascii="宋体" w:hAnsi="宋体"/>
              </w:rPr>
            </w:pPr>
          </w:p>
        </w:tc>
        <w:tc>
          <w:tcPr>
            <w:tcW w:w="709" w:type="dxa"/>
            <w:vMerge w:val="continue"/>
            <w:tcBorders>
              <w:top w:val="single" w:color="auto" w:sz="4" w:space="0"/>
              <w:left w:val="single" w:color="auto" w:sz="4" w:space="0"/>
              <w:bottom w:val="single" w:color="auto" w:sz="4" w:space="0"/>
              <w:right w:val="single" w:color="auto" w:sz="4" w:space="0"/>
            </w:tcBorders>
            <w:noWrap/>
            <w:vAlign w:val="center"/>
          </w:tcPr>
          <w:p w14:paraId="032B769D">
            <w:pPr>
              <w:rPr>
                <w:rFonts w:hint="eastAsia" w:ascii="宋体" w:hAnsi="宋体"/>
              </w:rPr>
            </w:pPr>
          </w:p>
        </w:tc>
        <w:tc>
          <w:tcPr>
            <w:tcW w:w="2835" w:type="dxa"/>
            <w:tcBorders>
              <w:top w:val="single" w:color="auto" w:sz="4" w:space="0"/>
              <w:left w:val="single" w:color="auto" w:sz="4" w:space="0"/>
              <w:bottom w:val="single" w:color="auto" w:sz="4" w:space="0"/>
              <w:right w:val="single" w:color="auto" w:sz="4" w:space="0"/>
            </w:tcBorders>
            <w:noWrap/>
            <w:vAlign w:val="center"/>
          </w:tcPr>
          <w:p w14:paraId="235537B5">
            <w:pPr>
              <w:rPr>
                <w:rFonts w:hint="eastAsia" w:ascii="宋体" w:hAnsi="宋体" w:cs="仿宋_GB2312"/>
                <w:sz w:val="21"/>
                <w:szCs w:val="21"/>
                <w:lang w:val="zh-CN"/>
              </w:rPr>
            </w:pPr>
            <w:r>
              <w:rPr>
                <w:rFonts w:hint="eastAsia" w:ascii="宋体" w:hAnsi="宋体" w:cs="仿宋_GB2312"/>
                <w:sz w:val="21"/>
                <w:szCs w:val="21"/>
                <w:lang w:val="zh-CN"/>
              </w:rPr>
              <w:t>4.有依法缴纳税收和社会保障金的良好记录</w:t>
            </w:r>
          </w:p>
        </w:tc>
        <w:tc>
          <w:tcPr>
            <w:tcW w:w="5267" w:type="dxa"/>
            <w:vMerge w:val="continue"/>
            <w:tcBorders>
              <w:top w:val="single" w:color="auto" w:sz="4" w:space="0"/>
              <w:left w:val="single" w:color="auto" w:sz="4" w:space="0"/>
              <w:bottom w:val="single" w:color="auto" w:sz="4" w:space="0"/>
              <w:right w:val="single" w:color="auto" w:sz="4" w:space="0"/>
            </w:tcBorders>
            <w:noWrap/>
            <w:vAlign w:val="center"/>
          </w:tcPr>
          <w:p w14:paraId="712EFC59">
            <w:pPr>
              <w:rPr>
                <w:rFonts w:hint="eastAsia" w:ascii="宋体" w:hAnsi="宋体"/>
              </w:rPr>
            </w:pPr>
          </w:p>
        </w:tc>
      </w:tr>
      <w:tr w14:paraId="5D892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tcBorders>
              <w:top w:val="single" w:color="auto" w:sz="4" w:space="0"/>
              <w:left w:val="single" w:color="auto" w:sz="4" w:space="0"/>
              <w:bottom w:val="single" w:color="auto" w:sz="4" w:space="0"/>
              <w:right w:val="single" w:color="auto" w:sz="4" w:space="0"/>
            </w:tcBorders>
            <w:noWrap/>
            <w:vAlign w:val="center"/>
          </w:tcPr>
          <w:p w14:paraId="03C0C3CF">
            <w:pPr>
              <w:jc w:val="left"/>
              <w:rPr>
                <w:rFonts w:hint="eastAsia" w:ascii="宋体" w:hAnsi="宋体"/>
              </w:rPr>
            </w:pPr>
          </w:p>
        </w:tc>
        <w:tc>
          <w:tcPr>
            <w:tcW w:w="709" w:type="dxa"/>
            <w:vMerge w:val="continue"/>
            <w:tcBorders>
              <w:top w:val="single" w:color="auto" w:sz="4" w:space="0"/>
              <w:left w:val="single" w:color="auto" w:sz="4" w:space="0"/>
              <w:bottom w:val="single" w:color="auto" w:sz="4" w:space="0"/>
              <w:right w:val="single" w:color="auto" w:sz="4" w:space="0"/>
            </w:tcBorders>
            <w:noWrap/>
            <w:vAlign w:val="center"/>
          </w:tcPr>
          <w:p w14:paraId="25001118">
            <w:pPr>
              <w:rPr>
                <w:rFonts w:hint="eastAsia" w:ascii="宋体" w:hAnsi="宋体"/>
              </w:rPr>
            </w:pPr>
          </w:p>
        </w:tc>
        <w:tc>
          <w:tcPr>
            <w:tcW w:w="2835" w:type="dxa"/>
            <w:tcBorders>
              <w:top w:val="single" w:color="auto" w:sz="4" w:space="0"/>
              <w:left w:val="single" w:color="auto" w:sz="4" w:space="0"/>
              <w:bottom w:val="single" w:color="auto" w:sz="4" w:space="0"/>
              <w:right w:val="single" w:color="auto" w:sz="4" w:space="0"/>
            </w:tcBorders>
            <w:noWrap/>
            <w:vAlign w:val="center"/>
          </w:tcPr>
          <w:p w14:paraId="60922F5B">
            <w:pPr>
              <w:rPr>
                <w:rFonts w:hint="eastAsia" w:ascii="宋体" w:hAnsi="宋体" w:cs="仿宋_GB2312"/>
                <w:sz w:val="21"/>
                <w:szCs w:val="21"/>
                <w:lang w:val="zh-CN"/>
              </w:rPr>
            </w:pPr>
            <w:r>
              <w:rPr>
                <w:rFonts w:hint="eastAsia" w:ascii="宋体" w:hAnsi="宋体"/>
                <w:sz w:val="21"/>
                <w:szCs w:val="21"/>
              </w:rPr>
              <w:t>5.参加政府采购活动前三年内，在经营活动中没有重大违法记录</w:t>
            </w:r>
          </w:p>
        </w:tc>
        <w:tc>
          <w:tcPr>
            <w:tcW w:w="5267" w:type="dxa"/>
            <w:vMerge w:val="continue"/>
            <w:tcBorders>
              <w:top w:val="single" w:color="auto" w:sz="4" w:space="0"/>
              <w:left w:val="single" w:color="auto" w:sz="4" w:space="0"/>
              <w:bottom w:val="single" w:color="auto" w:sz="4" w:space="0"/>
              <w:right w:val="single" w:color="auto" w:sz="4" w:space="0"/>
            </w:tcBorders>
            <w:noWrap/>
            <w:vAlign w:val="center"/>
          </w:tcPr>
          <w:p w14:paraId="13E7812F">
            <w:pPr>
              <w:rPr>
                <w:rFonts w:hint="eastAsia" w:ascii="宋体" w:hAnsi="宋体"/>
              </w:rPr>
            </w:pPr>
          </w:p>
        </w:tc>
      </w:tr>
      <w:tr w14:paraId="36F05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46" w:type="dxa"/>
            <w:vMerge w:val="continue"/>
            <w:tcBorders>
              <w:top w:val="single" w:color="auto" w:sz="4" w:space="0"/>
              <w:left w:val="single" w:color="auto" w:sz="4" w:space="0"/>
              <w:bottom w:val="single" w:color="auto" w:sz="4" w:space="0"/>
              <w:right w:val="single" w:color="auto" w:sz="4" w:space="0"/>
            </w:tcBorders>
            <w:noWrap/>
            <w:vAlign w:val="center"/>
          </w:tcPr>
          <w:p w14:paraId="5D31B090">
            <w:pPr>
              <w:jc w:val="left"/>
              <w:rPr>
                <w:rFonts w:hint="eastAsia" w:ascii="宋体" w:hAnsi="宋体"/>
              </w:rPr>
            </w:pPr>
          </w:p>
        </w:tc>
        <w:tc>
          <w:tcPr>
            <w:tcW w:w="709" w:type="dxa"/>
            <w:vMerge w:val="continue"/>
            <w:tcBorders>
              <w:top w:val="single" w:color="auto" w:sz="4" w:space="0"/>
              <w:left w:val="single" w:color="auto" w:sz="4" w:space="0"/>
              <w:bottom w:val="single" w:color="auto" w:sz="4" w:space="0"/>
              <w:right w:val="single" w:color="auto" w:sz="4" w:space="0"/>
            </w:tcBorders>
            <w:noWrap/>
            <w:vAlign w:val="center"/>
          </w:tcPr>
          <w:p w14:paraId="7CA6FF77">
            <w:pPr>
              <w:rPr>
                <w:rFonts w:hint="eastAsia" w:ascii="宋体" w:hAnsi="宋体"/>
              </w:rPr>
            </w:pPr>
          </w:p>
        </w:tc>
        <w:tc>
          <w:tcPr>
            <w:tcW w:w="2835" w:type="dxa"/>
            <w:tcBorders>
              <w:top w:val="single" w:color="auto" w:sz="4" w:space="0"/>
              <w:left w:val="single" w:color="auto" w:sz="4" w:space="0"/>
              <w:bottom w:val="single" w:color="auto" w:sz="4" w:space="0"/>
              <w:right w:val="single" w:color="auto" w:sz="4" w:space="0"/>
            </w:tcBorders>
            <w:noWrap/>
            <w:vAlign w:val="center"/>
          </w:tcPr>
          <w:p w14:paraId="5D8A97A4">
            <w:pPr>
              <w:rPr>
                <w:rFonts w:hint="eastAsia" w:ascii="宋体" w:hAnsi="宋体"/>
                <w:sz w:val="21"/>
                <w:szCs w:val="21"/>
              </w:rPr>
            </w:pPr>
            <w:r>
              <w:rPr>
                <w:rFonts w:hint="eastAsia" w:ascii="宋体" w:hAnsi="宋体"/>
                <w:sz w:val="21"/>
                <w:szCs w:val="21"/>
              </w:rPr>
              <w:t>6.法律、行政法规规定的其他条件</w:t>
            </w:r>
          </w:p>
        </w:tc>
        <w:tc>
          <w:tcPr>
            <w:tcW w:w="5267" w:type="dxa"/>
            <w:tcBorders>
              <w:top w:val="single" w:color="auto" w:sz="4" w:space="0"/>
              <w:left w:val="single" w:color="auto" w:sz="4" w:space="0"/>
              <w:bottom w:val="single" w:color="auto" w:sz="4" w:space="0"/>
              <w:right w:val="single" w:color="auto" w:sz="4" w:space="0"/>
            </w:tcBorders>
            <w:noWrap/>
            <w:vAlign w:val="center"/>
          </w:tcPr>
          <w:p w14:paraId="5A1A6279">
            <w:pPr>
              <w:rPr>
                <w:rFonts w:hint="eastAsia" w:ascii="宋体" w:hAnsi="宋体"/>
                <w:sz w:val="21"/>
                <w:szCs w:val="21"/>
              </w:rPr>
            </w:pPr>
          </w:p>
        </w:tc>
      </w:tr>
      <w:tr w14:paraId="56C1B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46" w:type="dxa"/>
            <w:vMerge w:val="continue"/>
            <w:tcBorders>
              <w:top w:val="single" w:color="auto" w:sz="4" w:space="0"/>
              <w:left w:val="single" w:color="auto" w:sz="4" w:space="0"/>
              <w:bottom w:val="single" w:color="auto" w:sz="4" w:space="0"/>
              <w:right w:val="single" w:color="auto" w:sz="4" w:space="0"/>
            </w:tcBorders>
            <w:noWrap/>
            <w:vAlign w:val="center"/>
          </w:tcPr>
          <w:p w14:paraId="3564F59D">
            <w:pPr>
              <w:jc w:val="left"/>
              <w:rPr>
                <w:rFonts w:hint="eastAsia" w:ascii="宋体" w:hAnsi="宋体"/>
              </w:rPr>
            </w:pPr>
          </w:p>
        </w:tc>
        <w:tc>
          <w:tcPr>
            <w:tcW w:w="709" w:type="dxa"/>
            <w:vMerge w:val="continue"/>
            <w:tcBorders>
              <w:top w:val="single" w:color="auto" w:sz="4" w:space="0"/>
              <w:left w:val="single" w:color="auto" w:sz="4" w:space="0"/>
              <w:bottom w:val="single" w:color="auto" w:sz="4" w:space="0"/>
              <w:right w:val="single" w:color="auto" w:sz="4" w:space="0"/>
            </w:tcBorders>
            <w:noWrap/>
            <w:vAlign w:val="center"/>
          </w:tcPr>
          <w:p w14:paraId="64D3D3D3">
            <w:pPr>
              <w:rPr>
                <w:rFonts w:hint="eastAsia" w:ascii="宋体" w:hAnsi="宋体"/>
              </w:rPr>
            </w:pPr>
          </w:p>
        </w:tc>
        <w:tc>
          <w:tcPr>
            <w:tcW w:w="2835" w:type="dxa"/>
            <w:tcBorders>
              <w:top w:val="single" w:color="auto" w:sz="4" w:space="0"/>
              <w:left w:val="single" w:color="auto" w:sz="4" w:space="0"/>
              <w:bottom w:val="single" w:color="auto" w:sz="4" w:space="0"/>
              <w:right w:val="single" w:color="auto" w:sz="4" w:space="0"/>
            </w:tcBorders>
            <w:noWrap/>
            <w:vAlign w:val="center"/>
          </w:tcPr>
          <w:p w14:paraId="6089D498">
            <w:pPr>
              <w:rPr>
                <w:rFonts w:hint="eastAsia" w:ascii="宋体" w:hAnsi="宋体"/>
                <w:sz w:val="21"/>
                <w:szCs w:val="21"/>
              </w:rPr>
            </w:pPr>
            <w:r>
              <w:rPr>
                <w:rFonts w:hint="eastAsia" w:ascii="宋体" w:hAnsi="宋体"/>
                <w:sz w:val="21"/>
                <w:szCs w:val="21"/>
              </w:rPr>
              <w:t>7.本项目的特定资格要求</w:t>
            </w:r>
          </w:p>
        </w:tc>
        <w:tc>
          <w:tcPr>
            <w:tcW w:w="5267" w:type="dxa"/>
            <w:tcBorders>
              <w:top w:val="single" w:color="auto" w:sz="4" w:space="0"/>
              <w:left w:val="single" w:color="auto" w:sz="4" w:space="0"/>
              <w:bottom w:val="single" w:color="auto" w:sz="4" w:space="0"/>
              <w:right w:val="single" w:color="auto" w:sz="4" w:space="0"/>
            </w:tcBorders>
            <w:noWrap/>
            <w:vAlign w:val="center"/>
          </w:tcPr>
          <w:p w14:paraId="2CC4A682">
            <w:pPr>
              <w:rPr>
                <w:rFonts w:hint="eastAsia" w:ascii="宋体" w:hAnsi="宋体"/>
                <w:sz w:val="21"/>
                <w:szCs w:val="21"/>
              </w:rPr>
            </w:pPr>
            <w:r>
              <w:rPr>
                <w:rFonts w:hint="eastAsia" w:ascii="宋体" w:hAnsi="宋体"/>
                <w:sz w:val="21"/>
                <w:szCs w:val="21"/>
              </w:rPr>
              <w:t>按“第一篇三、供应商资格要求（三）本项目的特定资格要求”的要求提交（如果有）。</w:t>
            </w:r>
          </w:p>
        </w:tc>
      </w:tr>
      <w:tr w14:paraId="49769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noWrap/>
            <w:vAlign w:val="center"/>
          </w:tcPr>
          <w:p w14:paraId="708CAE09">
            <w:pPr>
              <w:jc w:val="left"/>
              <w:rPr>
                <w:rFonts w:hint="eastAsia" w:ascii="宋体" w:hAnsi="宋体"/>
                <w:sz w:val="21"/>
                <w:szCs w:val="21"/>
              </w:rPr>
            </w:pPr>
            <w:r>
              <w:rPr>
                <w:rFonts w:hint="eastAsia" w:ascii="宋体" w:hAnsi="宋体"/>
                <w:sz w:val="21"/>
                <w:szCs w:val="21"/>
              </w:rPr>
              <w:t>（二）</w:t>
            </w:r>
          </w:p>
        </w:tc>
        <w:tc>
          <w:tcPr>
            <w:tcW w:w="3544" w:type="dxa"/>
            <w:gridSpan w:val="2"/>
            <w:tcBorders>
              <w:top w:val="single" w:color="auto" w:sz="4" w:space="0"/>
              <w:left w:val="single" w:color="auto" w:sz="4" w:space="0"/>
              <w:bottom w:val="single" w:color="auto" w:sz="4" w:space="0"/>
              <w:right w:val="single" w:color="auto" w:sz="4" w:space="0"/>
            </w:tcBorders>
            <w:noWrap/>
            <w:vAlign w:val="center"/>
          </w:tcPr>
          <w:p w14:paraId="09301313">
            <w:pPr>
              <w:rPr>
                <w:rFonts w:hint="eastAsia" w:ascii="宋体" w:hAnsi="宋体"/>
                <w:sz w:val="21"/>
                <w:szCs w:val="21"/>
              </w:rPr>
            </w:pPr>
            <w:r>
              <w:rPr>
                <w:rFonts w:hint="eastAsia" w:ascii="宋体" w:hAnsi="宋体"/>
                <w:sz w:val="21"/>
                <w:szCs w:val="21"/>
              </w:rPr>
              <w:t>落实政府采购政策需满足的资格要求</w:t>
            </w:r>
          </w:p>
        </w:tc>
        <w:tc>
          <w:tcPr>
            <w:tcW w:w="5267" w:type="dxa"/>
            <w:tcBorders>
              <w:top w:val="single" w:color="auto" w:sz="4" w:space="0"/>
              <w:left w:val="single" w:color="auto" w:sz="4" w:space="0"/>
              <w:bottom w:val="single" w:color="auto" w:sz="4" w:space="0"/>
              <w:right w:val="single" w:color="auto" w:sz="4" w:space="0"/>
            </w:tcBorders>
            <w:noWrap/>
            <w:vAlign w:val="center"/>
          </w:tcPr>
          <w:p w14:paraId="53F718B4">
            <w:pPr>
              <w:rPr>
                <w:rFonts w:hint="eastAsia" w:ascii="宋体" w:hAnsi="宋体"/>
                <w:sz w:val="21"/>
                <w:szCs w:val="21"/>
              </w:rPr>
            </w:pPr>
            <w:r>
              <w:rPr>
                <w:rFonts w:hint="eastAsia" w:ascii="宋体" w:hAnsi="宋体"/>
                <w:sz w:val="21"/>
                <w:szCs w:val="21"/>
              </w:rPr>
              <w:t>按“第一篇三、供应商资格要求（二）落实政府采购政策需满足的资格要求”的要求提交（如果有）。</w:t>
            </w:r>
          </w:p>
        </w:tc>
      </w:tr>
    </w:tbl>
    <w:p w14:paraId="631823A4">
      <w:pPr>
        <w:snapToGrid w:val="0"/>
        <w:spacing w:line="400" w:lineRule="exact"/>
        <w:ind w:firstLine="480" w:firstLineChars="200"/>
        <w:rPr>
          <w:rFonts w:hint="eastAsia" w:ascii="宋体" w:hAnsi="宋体" w:cs="宋体"/>
          <w:kern w:val="0"/>
          <w:sz w:val="24"/>
          <w:szCs w:val="24"/>
        </w:rPr>
      </w:pPr>
      <w:r>
        <w:rPr>
          <w:rFonts w:hint="eastAsia" w:ascii="宋体" w:hAnsi="宋体" w:cs="宋体"/>
          <w:kern w:val="0"/>
          <w:sz w:val="24"/>
          <w:szCs w:val="24"/>
        </w:rPr>
        <w:t>注：</w:t>
      </w:r>
    </w:p>
    <w:p w14:paraId="2738A3B4">
      <w:pPr>
        <w:snapToGrid w:val="0"/>
        <w:spacing w:line="400" w:lineRule="exact"/>
        <w:ind w:firstLine="480" w:firstLineChars="200"/>
        <w:rPr>
          <w:rFonts w:hint="eastAsia" w:ascii="宋体" w:hAnsi="宋体" w:cs="宋体"/>
          <w:kern w:val="0"/>
          <w:sz w:val="24"/>
          <w:szCs w:val="24"/>
        </w:rPr>
      </w:pPr>
      <w:r>
        <w:rPr>
          <w:rFonts w:hint="eastAsia" w:ascii="宋体" w:hAnsi="宋体" w:cs="宋体"/>
          <w:kern w:val="0"/>
          <w:position w:val="3"/>
          <w:sz w:val="24"/>
          <w:szCs w:val="24"/>
        </w:rPr>
        <w:fldChar w:fldCharType="begin"/>
      </w:r>
      <w:r>
        <w:rPr>
          <w:rFonts w:hint="eastAsia" w:ascii="宋体" w:hAnsi="宋体" w:cs="宋体"/>
          <w:kern w:val="0"/>
          <w:position w:val="3"/>
          <w:sz w:val="24"/>
          <w:szCs w:val="24"/>
        </w:rPr>
        <w:instrText xml:space="preserve">eq \o\ac(○</w:instrText>
      </w:r>
      <w:r>
        <w:rPr>
          <w:rFonts w:hint="eastAsia" w:ascii="宋体" w:hAnsi="宋体" w:cs="宋体"/>
          <w:kern w:val="0"/>
          <w:position w:val="3"/>
          <w:sz w:val="16"/>
          <w:szCs w:val="24"/>
        </w:rPr>
        <w:instrText xml:space="preserve">,1)</w:instrText>
      </w:r>
      <w:r>
        <w:rPr>
          <w:rFonts w:hint="eastAsia" w:ascii="宋体" w:hAnsi="宋体" w:cs="宋体"/>
          <w:kern w:val="0"/>
          <w:position w:val="3"/>
          <w:sz w:val="24"/>
          <w:szCs w:val="24"/>
        </w:rPr>
        <w:fldChar w:fldCharType="end"/>
      </w:r>
      <w:r>
        <w:rPr>
          <w:rFonts w:hint="eastAsia" w:ascii="宋体" w:hAnsi="宋体" w:cs="宋体"/>
          <w:kern w:val="0"/>
          <w:sz w:val="24"/>
          <w:szCs w:val="24"/>
        </w:rPr>
        <w:t>根据《</w:t>
      </w:r>
      <w:r>
        <w:rPr>
          <w:rFonts w:ascii="宋体" w:hAnsi="宋体" w:cs="宋体"/>
          <w:kern w:val="0"/>
          <w:sz w:val="24"/>
          <w:szCs w:val="24"/>
        </w:rPr>
        <w:t>中华人民共和国政府采购法实施条例</w:t>
      </w:r>
      <w:r>
        <w:rPr>
          <w:rFonts w:hint="eastAsia" w:ascii="宋体" w:hAnsi="宋体" w:cs="宋体"/>
          <w:kern w:val="0"/>
          <w:sz w:val="24"/>
          <w:szCs w:val="24"/>
        </w:rPr>
        <w:t>》第十九条“参加政府采购活动前三年内，在经营活动中没有重大违法记录”中“重大违法记录”</w:t>
      </w:r>
      <w:r>
        <w:rPr>
          <w:rFonts w:ascii="宋体" w:hAnsi="宋体" w:cs="宋体"/>
          <w:kern w:val="0"/>
          <w:sz w:val="24"/>
          <w:szCs w:val="24"/>
        </w:rPr>
        <w:t>，是指供应商因违法经营受到刑事处罚或者责令停产停业、吊销许可证或者执照、较大数额罚款等行政处罚。</w:t>
      </w:r>
      <w:r>
        <w:rPr>
          <w:rFonts w:hint="eastAsia" w:ascii="宋体" w:hAnsi="宋体" w:cs="宋体"/>
          <w:kern w:val="0"/>
          <w:sz w:val="24"/>
          <w:szCs w:val="24"/>
        </w:rPr>
        <w:t>行政处罚中“较大数额”的认定标准，按照“</w:t>
      </w:r>
      <w:r>
        <w:rPr>
          <w:rFonts w:ascii="宋体" w:hAnsi="宋体" w:cs="宋体"/>
          <w:kern w:val="0"/>
          <w:sz w:val="24"/>
          <w:szCs w:val="24"/>
        </w:rPr>
        <w:t>财政部关于《中华人民共和国政府采购法实施条例》第十九条第一款“较大数额罚款”具体适用问题的意见</w:t>
      </w:r>
      <w:r>
        <w:rPr>
          <w:rFonts w:hint="eastAsia" w:ascii="宋体" w:hAnsi="宋体" w:cs="宋体"/>
          <w:kern w:val="0"/>
          <w:sz w:val="24"/>
          <w:szCs w:val="24"/>
        </w:rPr>
        <w:t>（财库〔2022〕3 号）”执行。供应商可于响应文件递交截止时间前通过 “信用中国”网站(www.creditchina.gov.cn)、"中国政府采购网"(www.ccgp.gov.cn)等渠道查询信用记录。</w:t>
      </w:r>
    </w:p>
    <w:p w14:paraId="4F005664">
      <w:pPr>
        <w:snapToGrid w:val="0"/>
        <w:spacing w:line="400" w:lineRule="exact"/>
        <w:ind w:firstLine="480" w:firstLineChars="200"/>
        <w:rPr>
          <w:rFonts w:hint="eastAsia" w:ascii="宋体" w:hAnsi="宋体"/>
          <w:kern w:val="0"/>
          <w:sz w:val="24"/>
          <w:szCs w:val="24"/>
        </w:rPr>
      </w:pPr>
      <w:r>
        <w:rPr>
          <w:rFonts w:hint="eastAsia" w:ascii="宋体" w:hAnsi="宋体"/>
          <w:sz w:val="24"/>
          <w:szCs w:val="24"/>
        </w:rPr>
        <w:t>2.实质性响应审查。询价小组应当对响应文件进行评审，并根据询价通知书规定的采购程序、评定成交的标准等事项与实质性响应询价通知书要求的供应商进行评审。未实质性响应询价通知书的响应文件按无效处理，询价小组应当告知有关供应商。实质性响应审查内容如下：</w:t>
      </w:r>
    </w:p>
    <w:tbl>
      <w:tblPr>
        <w:tblStyle w:val="57"/>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94"/>
        <w:gridCol w:w="6259"/>
      </w:tblGrid>
      <w:tr w14:paraId="7CBC6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tcBorders>
              <w:top w:val="single" w:color="auto" w:sz="4" w:space="0"/>
              <w:left w:val="single" w:color="auto" w:sz="4" w:space="0"/>
              <w:bottom w:val="single" w:color="auto" w:sz="4" w:space="0"/>
              <w:right w:val="single" w:color="auto" w:sz="4" w:space="0"/>
            </w:tcBorders>
            <w:noWrap/>
            <w:vAlign w:val="center"/>
          </w:tcPr>
          <w:p w14:paraId="28561429">
            <w:pPr>
              <w:jc w:val="center"/>
              <w:rPr>
                <w:rFonts w:hint="eastAsia" w:ascii="宋体" w:hAnsi="宋体" w:cs="宋体"/>
                <w:b/>
                <w:kern w:val="0"/>
                <w:sz w:val="21"/>
                <w:szCs w:val="21"/>
              </w:rPr>
            </w:pPr>
            <w:r>
              <w:rPr>
                <w:rFonts w:hint="eastAsia" w:ascii="宋体" w:hAnsi="宋体" w:cs="宋体"/>
                <w:b/>
                <w:kern w:val="0"/>
                <w:sz w:val="21"/>
                <w:szCs w:val="21"/>
              </w:rPr>
              <w:t>序号</w:t>
            </w:r>
          </w:p>
        </w:tc>
        <w:tc>
          <w:tcPr>
            <w:tcW w:w="2694" w:type="dxa"/>
            <w:tcBorders>
              <w:top w:val="single" w:color="auto" w:sz="4" w:space="0"/>
              <w:left w:val="single" w:color="auto" w:sz="4" w:space="0"/>
              <w:bottom w:val="single" w:color="auto" w:sz="4" w:space="0"/>
              <w:right w:val="single" w:color="auto" w:sz="4" w:space="0"/>
            </w:tcBorders>
            <w:noWrap/>
            <w:vAlign w:val="center"/>
          </w:tcPr>
          <w:p w14:paraId="22074D69">
            <w:pPr>
              <w:jc w:val="center"/>
              <w:rPr>
                <w:rFonts w:hint="eastAsia" w:ascii="宋体" w:hAnsi="宋体" w:cs="宋体"/>
                <w:b/>
                <w:kern w:val="0"/>
                <w:sz w:val="21"/>
                <w:szCs w:val="21"/>
              </w:rPr>
            </w:pPr>
            <w:r>
              <w:rPr>
                <w:rFonts w:hint="eastAsia" w:ascii="宋体" w:hAnsi="宋体" w:cs="宋体"/>
                <w:b/>
                <w:kern w:val="0"/>
                <w:sz w:val="21"/>
                <w:szCs w:val="21"/>
              </w:rPr>
              <w:t>审查因素</w:t>
            </w:r>
          </w:p>
        </w:tc>
        <w:tc>
          <w:tcPr>
            <w:tcW w:w="6259" w:type="dxa"/>
            <w:tcBorders>
              <w:top w:val="single" w:color="auto" w:sz="4" w:space="0"/>
              <w:left w:val="single" w:color="auto" w:sz="4" w:space="0"/>
              <w:bottom w:val="single" w:color="auto" w:sz="4" w:space="0"/>
              <w:right w:val="single" w:color="auto" w:sz="4" w:space="0"/>
            </w:tcBorders>
            <w:noWrap/>
            <w:vAlign w:val="center"/>
          </w:tcPr>
          <w:p w14:paraId="0DBA3E40">
            <w:pPr>
              <w:jc w:val="center"/>
              <w:rPr>
                <w:rFonts w:hint="eastAsia" w:ascii="宋体" w:hAnsi="宋体" w:cs="宋体"/>
                <w:b/>
                <w:kern w:val="0"/>
                <w:sz w:val="21"/>
                <w:szCs w:val="21"/>
              </w:rPr>
            </w:pPr>
            <w:r>
              <w:rPr>
                <w:rFonts w:hint="eastAsia" w:ascii="宋体" w:hAnsi="宋体" w:cs="宋体"/>
                <w:b/>
                <w:kern w:val="0"/>
                <w:sz w:val="21"/>
                <w:szCs w:val="21"/>
              </w:rPr>
              <w:t>审查标准</w:t>
            </w:r>
          </w:p>
        </w:tc>
      </w:tr>
      <w:tr w14:paraId="3DC41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tcBorders>
              <w:top w:val="single" w:color="auto" w:sz="4" w:space="0"/>
              <w:left w:val="single" w:color="auto" w:sz="4" w:space="0"/>
              <w:bottom w:val="single" w:color="auto" w:sz="4" w:space="0"/>
              <w:right w:val="single" w:color="auto" w:sz="4" w:space="0"/>
            </w:tcBorders>
            <w:noWrap/>
            <w:vAlign w:val="center"/>
          </w:tcPr>
          <w:p w14:paraId="066A99DA">
            <w:pPr>
              <w:jc w:val="center"/>
              <w:rPr>
                <w:rFonts w:hint="eastAsia" w:ascii="宋体" w:hAnsi="宋体" w:cs="宋体"/>
                <w:kern w:val="0"/>
                <w:sz w:val="21"/>
                <w:szCs w:val="21"/>
              </w:rPr>
            </w:pPr>
            <w:r>
              <w:rPr>
                <w:rFonts w:hint="eastAsia" w:ascii="宋体" w:hAnsi="宋体" w:cs="宋体"/>
                <w:kern w:val="0"/>
                <w:sz w:val="21"/>
                <w:szCs w:val="21"/>
              </w:rPr>
              <w:t>1</w:t>
            </w:r>
          </w:p>
        </w:tc>
        <w:tc>
          <w:tcPr>
            <w:tcW w:w="2694" w:type="dxa"/>
            <w:tcBorders>
              <w:top w:val="single" w:color="auto" w:sz="4" w:space="0"/>
              <w:left w:val="single" w:color="auto" w:sz="4" w:space="0"/>
              <w:bottom w:val="single" w:color="auto" w:sz="4" w:space="0"/>
              <w:right w:val="single" w:color="auto" w:sz="4" w:space="0"/>
            </w:tcBorders>
            <w:noWrap/>
            <w:vAlign w:val="center"/>
          </w:tcPr>
          <w:p w14:paraId="739DFD44">
            <w:pPr>
              <w:rPr>
                <w:rFonts w:hint="eastAsia" w:ascii="宋体" w:hAnsi="宋体" w:cs="宋体"/>
                <w:kern w:val="0"/>
                <w:sz w:val="21"/>
                <w:szCs w:val="21"/>
              </w:rPr>
            </w:pPr>
            <w:r>
              <w:rPr>
                <w:rFonts w:hint="eastAsia" w:ascii="宋体" w:hAnsi="宋体"/>
                <w:sz w:val="21"/>
                <w:szCs w:val="21"/>
              </w:rPr>
              <w:t>响应文件签署或盖章</w:t>
            </w:r>
          </w:p>
        </w:tc>
        <w:tc>
          <w:tcPr>
            <w:tcW w:w="6259" w:type="dxa"/>
            <w:tcBorders>
              <w:top w:val="single" w:color="auto" w:sz="4" w:space="0"/>
              <w:left w:val="single" w:color="auto" w:sz="4" w:space="0"/>
              <w:bottom w:val="single" w:color="auto" w:sz="4" w:space="0"/>
              <w:right w:val="single" w:color="auto" w:sz="4" w:space="0"/>
            </w:tcBorders>
            <w:noWrap/>
            <w:vAlign w:val="center"/>
          </w:tcPr>
          <w:p w14:paraId="7BD2B2C4">
            <w:pPr>
              <w:rPr>
                <w:rFonts w:hint="eastAsia" w:ascii="宋体" w:hAnsi="宋体" w:eastAsia="宋体" w:cs="宋体"/>
                <w:kern w:val="0"/>
                <w:sz w:val="21"/>
                <w:szCs w:val="21"/>
                <w:lang w:eastAsia="zh-CN"/>
              </w:rPr>
            </w:pPr>
            <w:r>
              <w:rPr>
                <w:rFonts w:hint="eastAsia" w:ascii="宋体" w:hAnsi="宋体"/>
                <w:sz w:val="21"/>
                <w:szCs w:val="21"/>
              </w:rPr>
              <w:t>按“第七篇响应文件格式要求”要求签署或盖章</w:t>
            </w:r>
            <w:r>
              <w:rPr>
                <w:rFonts w:hint="eastAsia" w:ascii="宋体" w:hAnsi="宋体"/>
                <w:sz w:val="21"/>
                <w:szCs w:val="21"/>
                <w:lang w:eastAsia="zh-CN"/>
              </w:rPr>
              <w:t>。</w:t>
            </w:r>
          </w:p>
        </w:tc>
      </w:tr>
      <w:tr w14:paraId="5755F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tcBorders>
              <w:top w:val="single" w:color="auto" w:sz="4" w:space="0"/>
              <w:left w:val="single" w:color="auto" w:sz="4" w:space="0"/>
              <w:bottom w:val="single" w:color="auto" w:sz="4" w:space="0"/>
              <w:right w:val="single" w:color="auto" w:sz="4" w:space="0"/>
            </w:tcBorders>
            <w:noWrap/>
            <w:vAlign w:val="center"/>
          </w:tcPr>
          <w:p w14:paraId="2BC5017B">
            <w:pPr>
              <w:rPr>
                <w:rFonts w:hint="eastAsia" w:ascii="宋体" w:hAnsi="宋体"/>
              </w:rPr>
            </w:pPr>
          </w:p>
        </w:tc>
        <w:tc>
          <w:tcPr>
            <w:tcW w:w="2694" w:type="dxa"/>
            <w:tcBorders>
              <w:top w:val="single" w:color="auto" w:sz="4" w:space="0"/>
              <w:left w:val="single" w:color="auto" w:sz="4" w:space="0"/>
              <w:bottom w:val="single" w:color="auto" w:sz="4" w:space="0"/>
              <w:right w:val="single" w:color="auto" w:sz="4" w:space="0"/>
            </w:tcBorders>
            <w:noWrap/>
            <w:vAlign w:val="center"/>
          </w:tcPr>
          <w:p w14:paraId="286486DB">
            <w:pPr>
              <w:rPr>
                <w:rFonts w:hint="eastAsia" w:ascii="宋体" w:hAnsi="宋体"/>
                <w:sz w:val="21"/>
                <w:szCs w:val="21"/>
              </w:rPr>
            </w:pPr>
            <w:r>
              <w:rPr>
                <w:rFonts w:hint="eastAsia" w:ascii="宋体" w:hAnsi="宋体"/>
                <w:sz w:val="21"/>
                <w:szCs w:val="21"/>
              </w:rPr>
              <w:t>法定代表人身份证明及授权委托书</w:t>
            </w:r>
          </w:p>
        </w:tc>
        <w:tc>
          <w:tcPr>
            <w:tcW w:w="6259" w:type="dxa"/>
            <w:tcBorders>
              <w:top w:val="single" w:color="auto" w:sz="4" w:space="0"/>
              <w:left w:val="single" w:color="auto" w:sz="4" w:space="0"/>
              <w:bottom w:val="single" w:color="auto" w:sz="4" w:space="0"/>
              <w:right w:val="single" w:color="auto" w:sz="4" w:space="0"/>
            </w:tcBorders>
            <w:noWrap/>
            <w:vAlign w:val="center"/>
          </w:tcPr>
          <w:p w14:paraId="43DA2E08">
            <w:pPr>
              <w:rPr>
                <w:rFonts w:hint="eastAsia" w:ascii="宋体" w:hAnsi="宋体"/>
                <w:sz w:val="21"/>
                <w:szCs w:val="21"/>
              </w:rPr>
            </w:pPr>
            <w:r>
              <w:rPr>
                <w:rFonts w:hint="eastAsia" w:ascii="宋体" w:hAnsi="宋体"/>
                <w:sz w:val="21"/>
                <w:szCs w:val="21"/>
              </w:rPr>
              <w:t>法定代表人身份证明及授权委托书有效，符合询价通知书规定的格式，签署或盖章齐全。</w:t>
            </w:r>
          </w:p>
        </w:tc>
      </w:tr>
      <w:tr w14:paraId="616B2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tcBorders>
              <w:top w:val="single" w:color="auto" w:sz="4" w:space="0"/>
              <w:left w:val="single" w:color="auto" w:sz="4" w:space="0"/>
              <w:bottom w:val="single" w:color="auto" w:sz="4" w:space="0"/>
              <w:right w:val="single" w:color="auto" w:sz="4" w:space="0"/>
            </w:tcBorders>
            <w:noWrap/>
            <w:vAlign w:val="center"/>
          </w:tcPr>
          <w:p w14:paraId="06ADC213">
            <w:pPr>
              <w:rPr>
                <w:rFonts w:hint="eastAsia" w:ascii="宋体" w:hAnsi="宋体"/>
              </w:rPr>
            </w:pPr>
          </w:p>
        </w:tc>
        <w:tc>
          <w:tcPr>
            <w:tcW w:w="2694" w:type="dxa"/>
            <w:tcBorders>
              <w:top w:val="single" w:color="auto" w:sz="4" w:space="0"/>
              <w:left w:val="single" w:color="auto" w:sz="4" w:space="0"/>
              <w:bottom w:val="single" w:color="auto" w:sz="4" w:space="0"/>
              <w:right w:val="single" w:color="auto" w:sz="4" w:space="0"/>
            </w:tcBorders>
            <w:noWrap/>
            <w:vAlign w:val="center"/>
          </w:tcPr>
          <w:p w14:paraId="0D2EAD65">
            <w:pPr>
              <w:rPr>
                <w:rFonts w:hint="eastAsia" w:ascii="宋体" w:hAnsi="宋体" w:cs="仿宋_GB2312"/>
                <w:sz w:val="21"/>
                <w:szCs w:val="21"/>
                <w:lang w:val="zh-CN"/>
              </w:rPr>
            </w:pPr>
            <w:r>
              <w:rPr>
                <w:rFonts w:hint="eastAsia" w:ascii="宋体" w:hAnsi="宋体" w:cs="仿宋_GB2312"/>
                <w:sz w:val="21"/>
                <w:szCs w:val="21"/>
              </w:rPr>
              <w:t>响应</w:t>
            </w:r>
            <w:r>
              <w:rPr>
                <w:rFonts w:hint="eastAsia" w:ascii="宋体" w:hAnsi="宋体" w:cs="仿宋_GB2312"/>
                <w:sz w:val="21"/>
                <w:szCs w:val="21"/>
                <w:lang w:val="zh-CN"/>
              </w:rPr>
              <w:t>方案</w:t>
            </w:r>
          </w:p>
        </w:tc>
        <w:tc>
          <w:tcPr>
            <w:tcW w:w="6259" w:type="dxa"/>
            <w:tcBorders>
              <w:top w:val="single" w:color="auto" w:sz="4" w:space="0"/>
              <w:left w:val="single" w:color="auto" w:sz="4" w:space="0"/>
              <w:bottom w:val="single" w:color="auto" w:sz="4" w:space="0"/>
              <w:right w:val="single" w:color="auto" w:sz="4" w:space="0"/>
            </w:tcBorders>
            <w:noWrap/>
            <w:vAlign w:val="center"/>
          </w:tcPr>
          <w:p w14:paraId="7FDC1F87">
            <w:pPr>
              <w:rPr>
                <w:rFonts w:hint="eastAsia" w:ascii="宋体" w:hAnsi="宋体" w:cs="宋体"/>
                <w:kern w:val="0"/>
                <w:sz w:val="21"/>
                <w:szCs w:val="21"/>
              </w:rPr>
            </w:pPr>
            <w:r>
              <w:rPr>
                <w:rFonts w:hint="eastAsia" w:ascii="宋体" w:hAnsi="宋体" w:cs="仿宋_GB2312"/>
                <w:sz w:val="21"/>
                <w:szCs w:val="21"/>
                <w:lang w:val="zh-CN"/>
              </w:rPr>
              <w:t>只能有一个</w:t>
            </w:r>
            <w:r>
              <w:rPr>
                <w:rFonts w:hint="eastAsia" w:ascii="宋体" w:hAnsi="宋体" w:cs="仿宋_GB2312"/>
                <w:sz w:val="21"/>
                <w:szCs w:val="21"/>
              </w:rPr>
              <w:t>响应</w:t>
            </w:r>
            <w:r>
              <w:rPr>
                <w:rFonts w:hint="eastAsia" w:ascii="宋体" w:hAnsi="宋体" w:cs="仿宋_GB2312"/>
                <w:sz w:val="21"/>
                <w:szCs w:val="21"/>
                <w:lang w:val="zh-CN"/>
              </w:rPr>
              <w:t>方案。</w:t>
            </w:r>
          </w:p>
        </w:tc>
      </w:tr>
      <w:tr w14:paraId="3C1B7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Merge w:val="continue"/>
            <w:tcBorders>
              <w:top w:val="single" w:color="auto" w:sz="4" w:space="0"/>
              <w:left w:val="single" w:color="auto" w:sz="4" w:space="0"/>
              <w:bottom w:val="single" w:color="auto" w:sz="4" w:space="0"/>
              <w:right w:val="single" w:color="auto" w:sz="4" w:space="0"/>
            </w:tcBorders>
            <w:noWrap/>
            <w:vAlign w:val="center"/>
          </w:tcPr>
          <w:p w14:paraId="322E2449">
            <w:pPr>
              <w:rPr>
                <w:rFonts w:hint="eastAsia" w:ascii="宋体" w:hAnsi="宋体"/>
              </w:rPr>
            </w:pPr>
          </w:p>
        </w:tc>
        <w:tc>
          <w:tcPr>
            <w:tcW w:w="2694" w:type="dxa"/>
            <w:tcBorders>
              <w:top w:val="single" w:color="auto" w:sz="4" w:space="0"/>
              <w:left w:val="single" w:color="auto" w:sz="4" w:space="0"/>
              <w:bottom w:val="single" w:color="auto" w:sz="4" w:space="0"/>
              <w:right w:val="single" w:color="auto" w:sz="4" w:space="0"/>
            </w:tcBorders>
            <w:noWrap/>
            <w:vAlign w:val="center"/>
          </w:tcPr>
          <w:p w14:paraId="2B7A2C6B">
            <w:pPr>
              <w:rPr>
                <w:rFonts w:hint="eastAsia" w:ascii="宋体" w:hAnsi="宋体" w:cs="仿宋_GB2312"/>
                <w:sz w:val="21"/>
                <w:szCs w:val="21"/>
                <w:lang w:val="zh-CN"/>
              </w:rPr>
            </w:pPr>
            <w:r>
              <w:rPr>
                <w:rFonts w:hint="eastAsia" w:ascii="宋体" w:hAnsi="宋体"/>
                <w:sz w:val="21"/>
                <w:szCs w:val="21"/>
              </w:rPr>
              <w:t>报价唯一</w:t>
            </w:r>
          </w:p>
        </w:tc>
        <w:tc>
          <w:tcPr>
            <w:tcW w:w="6259" w:type="dxa"/>
            <w:tcBorders>
              <w:top w:val="single" w:color="auto" w:sz="4" w:space="0"/>
              <w:left w:val="single" w:color="auto" w:sz="4" w:space="0"/>
              <w:bottom w:val="single" w:color="auto" w:sz="4" w:space="0"/>
              <w:right w:val="single" w:color="auto" w:sz="4" w:space="0"/>
            </w:tcBorders>
            <w:noWrap/>
            <w:vAlign w:val="center"/>
          </w:tcPr>
          <w:p w14:paraId="7B710538">
            <w:pPr>
              <w:rPr>
                <w:rFonts w:hint="eastAsia" w:ascii="宋体" w:hAnsi="宋体" w:cs="宋体"/>
                <w:kern w:val="0"/>
                <w:sz w:val="21"/>
                <w:szCs w:val="21"/>
              </w:rPr>
            </w:pPr>
            <w:r>
              <w:rPr>
                <w:rFonts w:hint="eastAsia" w:ascii="宋体" w:hAnsi="宋体"/>
                <w:sz w:val="21"/>
                <w:szCs w:val="21"/>
              </w:rPr>
              <w:t>只能有一个有效报价，不得提交选择性报价。</w:t>
            </w:r>
          </w:p>
        </w:tc>
      </w:tr>
      <w:tr w14:paraId="02B8F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75" w:type="dxa"/>
            <w:tcBorders>
              <w:top w:val="single" w:color="auto" w:sz="4" w:space="0"/>
              <w:left w:val="single" w:color="auto" w:sz="4" w:space="0"/>
              <w:bottom w:val="single" w:color="auto" w:sz="4" w:space="0"/>
              <w:right w:val="single" w:color="auto" w:sz="4" w:space="0"/>
            </w:tcBorders>
            <w:noWrap/>
            <w:vAlign w:val="center"/>
          </w:tcPr>
          <w:p w14:paraId="5D445F88">
            <w:pPr>
              <w:jc w:val="center"/>
              <w:rPr>
                <w:rFonts w:hint="eastAsia" w:ascii="宋体" w:hAnsi="宋体" w:cs="宋体"/>
                <w:kern w:val="0"/>
                <w:sz w:val="21"/>
                <w:szCs w:val="21"/>
              </w:rPr>
            </w:pPr>
            <w:r>
              <w:rPr>
                <w:rFonts w:hint="eastAsia" w:ascii="宋体" w:hAnsi="宋体" w:cs="宋体"/>
                <w:kern w:val="0"/>
                <w:sz w:val="21"/>
                <w:szCs w:val="21"/>
              </w:rPr>
              <w:t>2</w:t>
            </w:r>
          </w:p>
        </w:tc>
        <w:tc>
          <w:tcPr>
            <w:tcW w:w="2694" w:type="dxa"/>
            <w:tcBorders>
              <w:top w:val="single" w:color="auto" w:sz="4" w:space="0"/>
              <w:left w:val="single" w:color="auto" w:sz="4" w:space="0"/>
              <w:bottom w:val="single" w:color="auto" w:sz="4" w:space="0"/>
              <w:right w:val="single" w:color="auto" w:sz="4" w:space="0"/>
            </w:tcBorders>
            <w:noWrap/>
            <w:vAlign w:val="center"/>
          </w:tcPr>
          <w:p w14:paraId="07B4F637">
            <w:pPr>
              <w:rPr>
                <w:rFonts w:hint="eastAsia" w:ascii="宋体" w:hAnsi="宋体" w:cs="宋体"/>
                <w:kern w:val="0"/>
                <w:sz w:val="21"/>
                <w:szCs w:val="21"/>
              </w:rPr>
            </w:pPr>
            <w:r>
              <w:rPr>
                <w:rFonts w:hint="eastAsia" w:ascii="宋体" w:hAnsi="宋体" w:cs="仿宋_GB2312"/>
                <w:sz w:val="21"/>
                <w:szCs w:val="21"/>
              </w:rPr>
              <w:t>响应文件</w:t>
            </w:r>
            <w:r>
              <w:rPr>
                <w:rFonts w:hint="eastAsia" w:ascii="宋体" w:hAnsi="宋体" w:cs="仿宋_GB2312"/>
                <w:sz w:val="21"/>
                <w:szCs w:val="21"/>
                <w:lang w:val="zh-CN"/>
              </w:rPr>
              <w:t>份数</w:t>
            </w:r>
          </w:p>
        </w:tc>
        <w:tc>
          <w:tcPr>
            <w:tcW w:w="6259" w:type="dxa"/>
            <w:tcBorders>
              <w:top w:val="single" w:color="auto" w:sz="4" w:space="0"/>
              <w:left w:val="single" w:color="auto" w:sz="4" w:space="0"/>
              <w:bottom w:val="single" w:color="auto" w:sz="4" w:space="0"/>
              <w:right w:val="single" w:color="auto" w:sz="4" w:space="0"/>
            </w:tcBorders>
            <w:noWrap/>
            <w:vAlign w:val="center"/>
          </w:tcPr>
          <w:p w14:paraId="7B89A9D0">
            <w:pPr>
              <w:rPr>
                <w:rFonts w:hint="eastAsia" w:ascii="宋体" w:hAnsi="宋体" w:eastAsia="宋体" w:cs="宋体"/>
                <w:kern w:val="0"/>
                <w:sz w:val="21"/>
                <w:szCs w:val="21"/>
                <w:lang w:eastAsia="zh-CN"/>
              </w:rPr>
            </w:pPr>
            <w:r>
              <w:rPr>
                <w:rFonts w:hint="eastAsia" w:ascii="宋体" w:hAnsi="宋体" w:cs="宋体"/>
                <w:kern w:val="0"/>
                <w:sz w:val="21"/>
                <w:szCs w:val="21"/>
              </w:rPr>
              <w:t>pdf格式电子档一份</w:t>
            </w:r>
            <w:r>
              <w:rPr>
                <w:rFonts w:hint="eastAsia" w:ascii="宋体" w:hAnsi="宋体" w:cs="宋体"/>
                <w:kern w:val="0"/>
                <w:sz w:val="21"/>
                <w:szCs w:val="21"/>
                <w:lang w:eastAsia="zh-CN"/>
              </w:rPr>
              <w:t>。</w:t>
            </w:r>
          </w:p>
        </w:tc>
      </w:tr>
      <w:tr w14:paraId="6A83D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tcBorders>
              <w:top w:val="single" w:color="auto" w:sz="4" w:space="0"/>
              <w:left w:val="single" w:color="auto" w:sz="4" w:space="0"/>
              <w:bottom w:val="single" w:color="auto" w:sz="4" w:space="0"/>
              <w:right w:val="single" w:color="auto" w:sz="4" w:space="0"/>
            </w:tcBorders>
            <w:noWrap/>
            <w:vAlign w:val="center"/>
          </w:tcPr>
          <w:p w14:paraId="52961727">
            <w:pPr>
              <w:jc w:val="center"/>
              <w:rPr>
                <w:rFonts w:hint="eastAsia" w:ascii="宋体" w:hAnsi="宋体" w:cs="宋体"/>
                <w:kern w:val="0"/>
                <w:sz w:val="21"/>
                <w:szCs w:val="21"/>
              </w:rPr>
            </w:pPr>
            <w:r>
              <w:rPr>
                <w:rFonts w:hint="eastAsia" w:ascii="宋体" w:hAnsi="宋体" w:cs="宋体"/>
                <w:kern w:val="0"/>
                <w:sz w:val="21"/>
                <w:szCs w:val="21"/>
              </w:rPr>
              <w:t>3</w:t>
            </w:r>
          </w:p>
        </w:tc>
        <w:tc>
          <w:tcPr>
            <w:tcW w:w="2694" w:type="dxa"/>
            <w:tcBorders>
              <w:top w:val="single" w:color="auto" w:sz="4" w:space="0"/>
              <w:left w:val="single" w:color="auto" w:sz="4" w:space="0"/>
              <w:bottom w:val="single" w:color="auto" w:sz="4" w:space="0"/>
              <w:right w:val="single" w:color="auto" w:sz="4" w:space="0"/>
            </w:tcBorders>
            <w:noWrap/>
            <w:vAlign w:val="center"/>
          </w:tcPr>
          <w:p w14:paraId="7C7BE920">
            <w:pPr>
              <w:rPr>
                <w:rFonts w:hint="eastAsia" w:ascii="宋体" w:hAnsi="宋体" w:cs="宋体"/>
                <w:kern w:val="0"/>
                <w:sz w:val="21"/>
                <w:szCs w:val="21"/>
              </w:rPr>
            </w:pPr>
            <w:r>
              <w:rPr>
                <w:rFonts w:hint="eastAsia" w:ascii="宋体" w:hAnsi="宋体" w:cs="宋体"/>
                <w:kern w:val="0"/>
                <w:sz w:val="21"/>
                <w:szCs w:val="21"/>
              </w:rPr>
              <w:t>响应文件内容</w:t>
            </w:r>
          </w:p>
        </w:tc>
        <w:tc>
          <w:tcPr>
            <w:tcW w:w="6259" w:type="dxa"/>
            <w:tcBorders>
              <w:top w:val="single" w:color="auto" w:sz="4" w:space="0"/>
              <w:left w:val="single" w:color="auto" w:sz="4" w:space="0"/>
              <w:bottom w:val="single" w:color="auto" w:sz="4" w:space="0"/>
              <w:right w:val="single" w:color="auto" w:sz="4" w:space="0"/>
            </w:tcBorders>
            <w:noWrap/>
            <w:vAlign w:val="center"/>
          </w:tcPr>
          <w:p w14:paraId="7F111FC2">
            <w:pPr>
              <w:pStyle w:val="32"/>
              <w:rPr>
                <w:rFonts w:hint="eastAsia" w:ascii="宋体" w:hAnsi="宋体" w:cs="宋体"/>
                <w:kern w:val="0"/>
                <w:sz w:val="21"/>
                <w:szCs w:val="21"/>
              </w:rPr>
            </w:pPr>
            <w:r>
              <w:rPr>
                <w:rFonts w:hint="eastAsia" w:ascii="宋体" w:hAnsi="宋体" w:cs="宋体"/>
                <w:kern w:val="0"/>
                <w:sz w:val="21"/>
                <w:szCs w:val="21"/>
              </w:rPr>
              <w:t>对询价通知书第二篇、第三篇规定的询价内容进行实质性响应。</w:t>
            </w:r>
          </w:p>
        </w:tc>
      </w:tr>
      <w:tr w14:paraId="5F106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tcBorders>
              <w:top w:val="single" w:color="auto" w:sz="4" w:space="0"/>
              <w:left w:val="single" w:color="auto" w:sz="4" w:space="0"/>
              <w:bottom w:val="single" w:color="auto" w:sz="4" w:space="0"/>
              <w:right w:val="single" w:color="auto" w:sz="4" w:space="0"/>
            </w:tcBorders>
            <w:noWrap/>
            <w:vAlign w:val="center"/>
          </w:tcPr>
          <w:p w14:paraId="7B28704D">
            <w:pPr>
              <w:rPr>
                <w:rFonts w:hint="eastAsia" w:ascii="宋体" w:hAnsi="宋体"/>
              </w:rPr>
            </w:pPr>
          </w:p>
        </w:tc>
        <w:tc>
          <w:tcPr>
            <w:tcW w:w="2694" w:type="dxa"/>
            <w:tcBorders>
              <w:top w:val="single" w:color="auto" w:sz="4" w:space="0"/>
              <w:left w:val="single" w:color="auto" w:sz="4" w:space="0"/>
              <w:bottom w:val="single" w:color="auto" w:sz="4" w:space="0"/>
              <w:right w:val="single" w:color="auto" w:sz="4" w:space="0"/>
            </w:tcBorders>
            <w:noWrap/>
            <w:vAlign w:val="center"/>
          </w:tcPr>
          <w:p w14:paraId="4F1A7CDD">
            <w:pPr>
              <w:rPr>
                <w:rFonts w:hint="eastAsia" w:ascii="宋体" w:hAnsi="宋体" w:cs="宋体"/>
                <w:kern w:val="0"/>
                <w:sz w:val="21"/>
                <w:szCs w:val="21"/>
              </w:rPr>
            </w:pPr>
            <w:r>
              <w:rPr>
                <w:rFonts w:hint="eastAsia" w:ascii="宋体" w:hAnsi="宋体" w:cs="宋体"/>
                <w:kern w:val="0"/>
                <w:sz w:val="21"/>
                <w:szCs w:val="21"/>
              </w:rPr>
              <w:t>询价有效期</w:t>
            </w:r>
          </w:p>
        </w:tc>
        <w:tc>
          <w:tcPr>
            <w:tcW w:w="6259" w:type="dxa"/>
            <w:tcBorders>
              <w:top w:val="single" w:color="auto" w:sz="4" w:space="0"/>
              <w:left w:val="single" w:color="auto" w:sz="4" w:space="0"/>
              <w:bottom w:val="single" w:color="auto" w:sz="4" w:space="0"/>
              <w:right w:val="single" w:color="auto" w:sz="4" w:space="0"/>
            </w:tcBorders>
            <w:noWrap/>
            <w:vAlign w:val="center"/>
          </w:tcPr>
          <w:p w14:paraId="5E628D7E">
            <w:pPr>
              <w:rPr>
                <w:rFonts w:hint="eastAsia" w:ascii="宋体" w:hAnsi="宋体" w:cs="宋体"/>
                <w:kern w:val="0"/>
                <w:sz w:val="21"/>
                <w:szCs w:val="21"/>
              </w:rPr>
            </w:pPr>
            <w:r>
              <w:rPr>
                <w:rFonts w:hint="eastAsia" w:ascii="宋体" w:hAnsi="宋体" w:cs="宋体"/>
                <w:kern w:val="0"/>
                <w:sz w:val="21"/>
                <w:szCs w:val="21"/>
              </w:rPr>
              <w:t>响应文件及有关承诺文件有效期为提交响应文件截止时间起90天。</w:t>
            </w:r>
          </w:p>
        </w:tc>
      </w:tr>
    </w:tbl>
    <w:p w14:paraId="23EC29B7">
      <w:pPr>
        <w:pStyle w:val="33"/>
        <w:spacing w:line="400" w:lineRule="exact"/>
        <w:ind w:firstLine="480" w:firstLineChars="200"/>
        <w:rPr>
          <w:rFonts w:hint="eastAsia" w:ascii="宋体" w:hAnsi="宋体"/>
          <w:sz w:val="24"/>
          <w:szCs w:val="24"/>
        </w:rPr>
      </w:pPr>
      <w:r>
        <w:rPr>
          <w:rFonts w:hint="eastAsia" w:ascii="宋体" w:hAnsi="宋体"/>
          <w:sz w:val="24"/>
          <w:szCs w:val="24"/>
        </w:rPr>
        <w:t>（三）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FCD58C0">
      <w:pPr>
        <w:pStyle w:val="33"/>
        <w:spacing w:line="400" w:lineRule="exact"/>
        <w:ind w:firstLine="480" w:firstLineChars="200"/>
        <w:rPr>
          <w:rFonts w:hint="eastAsia" w:ascii="宋体" w:hAnsi="宋体"/>
          <w:sz w:val="24"/>
          <w:szCs w:val="24"/>
        </w:rPr>
      </w:pPr>
      <w:r>
        <w:rPr>
          <w:rFonts w:hint="eastAsia" w:ascii="宋体" w:hAnsi="宋体"/>
          <w:sz w:val="24"/>
          <w:szCs w:val="24"/>
        </w:rPr>
        <w:t>询价小组要求供应商澄清、说明或者更正响应文件应当以签署或者加盖公章</w:t>
      </w:r>
      <w:r>
        <w:rPr>
          <w:rFonts w:hint="eastAsia" w:ascii="宋体" w:hAnsi="宋体"/>
          <w:sz w:val="24"/>
          <w:szCs w:val="24"/>
          <w:lang w:val="en-US" w:eastAsia="zh-CN"/>
        </w:rPr>
        <w:t>扫描件形式</w:t>
      </w:r>
      <w:r>
        <w:rPr>
          <w:rFonts w:hint="eastAsia" w:ascii="宋体" w:hAnsi="宋体"/>
          <w:sz w:val="24"/>
          <w:szCs w:val="24"/>
        </w:rPr>
        <w:t>作出。供应商的澄清、说明或者更正应当由法定代表人（或其授权代表）签署或者加盖公章。由授权代表签署的，应当附法定代表人授权书。</w:t>
      </w:r>
    </w:p>
    <w:p w14:paraId="45704B33">
      <w:pPr>
        <w:spacing w:line="400" w:lineRule="exact"/>
        <w:ind w:firstLine="360" w:firstLineChars="150"/>
        <w:rPr>
          <w:rFonts w:hint="eastAsia" w:ascii="宋体" w:hAnsi="宋体"/>
          <w:sz w:val="24"/>
          <w:szCs w:val="24"/>
        </w:rPr>
      </w:pPr>
      <w:r>
        <w:rPr>
          <w:rFonts w:hint="eastAsia" w:ascii="宋体" w:hAnsi="宋体"/>
          <w:sz w:val="24"/>
          <w:szCs w:val="24"/>
        </w:rPr>
        <w:t>（四）评审的依据为询价通知书和响应文件（含有效的补充文件）。询价小组判断响应文件对询价通知书的响应，仅基于响应文件本身而不靠外部证据。</w:t>
      </w:r>
    </w:p>
    <w:p w14:paraId="0195D887">
      <w:pPr>
        <w:pStyle w:val="4"/>
        <w:adjustRightInd w:val="0"/>
        <w:snapToGrid w:val="0"/>
        <w:spacing w:before="0" w:after="0" w:line="400" w:lineRule="exact"/>
        <w:ind w:firstLine="482" w:firstLineChars="200"/>
        <w:rPr>
          <w:rFonts w:hint="eastAsia" w:ascii="宋体" w:hAnsi="宋体" w:eastAsia="宋体"/>
          <w:sz w:val="24"/>
        </w:rPr>
      </w:pPr>
      <w:bookmarkStart w:id="147" w:name="_Toc5149"/>
      <w:bookmarkStart w:id="148" w:name="_Toc8698"/>
      <w:bookmarkStart w:id="149" w:name="_Toc65660351"/>
      <w:bookmarkStart w:id="150" w:name="_Toc11713"/>
      <w:bookmarkStart w:id="151" w:name="_Toc30608"/>
      <w:bookmarkStart w:id="152" w:name="_Toc30639"/>
      <w:bookmarkStart w:id="153" w:name="_Toc64732013"/>
      <w:bookmarkStart w:id="154" w:name="_Toc106034791"/>
      <w:r>
        <w:rPr>
          <w:rFonts w:hint="eastAsia" w:ascii="宋体" w:hAnsi="宋体" w:eastAsia="宋体"/>
          <w:sz w:val="24"/>
        </w:rPr>
        <w:t>二、评定成交的标准</w:t>
      </w:r>
      <w:bookmarkEnd w:id="147"/>
      <w:bookmarkEnd w:id="148"/>
      <w:bookmarkEnd w:id="149"/>
      <w:bookmarkEnd w:id="150"/>
      <w:bookmarkEnd w:id="151"/>
      <w:bookmarkEnd w:id="152"/>
      <w:bookmarkEnd w:id="153"/>
      <w:bookmarkEnd w:id="154"/>
    </w:p>
    <w:p w14:paraId="242DCE1B">
      <w:pPr>
        <w:adjustRightInd w:val="0"/>
        <w:snapToGrid w:val="0"/>
        <w:spacing w:line="360" w:lineRule="auto"/>
        <w:ind w:firstLine="360" w:firstLineChars="15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（一）根据《关于推动解决政府采购异常低价问题的通知》财库〔2026〕2号文件，评审中出现下列情形之一的，</w:t>
      </w:r>
      <w:r>
        <w:rPr>
          <w:rFonts w:hint="eastAsia" w:ascii="宋体" w:hAnsi="宋体" w:cs="宋体"/>
          <w:color w:val="000000" w:themeColor="text1"/>
          <w:sz w:val="24"/>
          <w:szCs w:val="24"/>
          <w:highlight w:val="none"/>
          <w:lang w:eastAsia="zh-CN"/>
          <w14:textFill>
            <w14:solidFill>
              <w14:schemeClr w14:val="tx1"/>
            </w14:solidFill>
          </w14:textFill>
        </w:rPr>
        <w:t>询价小组</w:t>
      </w:r>
      <w:r>
        <w:rPr>
          <w:rFonts w:hint="eastAsia" w:ascii="宋体" w:hAnsi="宋体" w:cs="宋体"/>
          <w:color w:val="000000" w:themeColor="text1"/>
          <w:sz w:val="24"/>
          <w:szCs w:val="24"/>
          <w:highlight w:val="none"/>
          <w14:textFill>
            <w14:solidFill>
              <w14:schemeClr w14:val="tx1"/>
            </w14:solidFill>
          </w14:textFill>
        </w:rPr>
        <w:t>应当启动异常低价投标（响应）审查程序：</w:t>
      </w:r>
    </w:p>
    <w:p w14:paraId="6E054DB9">
      <w:pPr>
        <w:adjustRightInd w:val="0"/>
        <w:snapToGrid w:val="0"/>
        <w:spacing w:line="360" w:lineRule="auto"/>
        <w:ind w:firstLine="360" w:firstLineChars="15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1.投标（响应）报价低于全部通过符合性审查供应商投标（响应）报价平均值65%的，即投标（响应）报价&lt;全部通过符合性审查供应商投标（响应）报价平均值×65%；</w:t>
      </w:r>
    </w:p>
    <w:p w14:paraId="05F317B1">
      <w:pPr>
        <w:adjustRightInd w:val="0"/>
        <w:snapToGrid w:val="0"/>
        <w:spacing w:line="360" w:lineRule="auto"/>
        <w:ind w:firstLine="360" w:firstLineChars="15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2.投标（响应）报价低于通过符合性审查的次低报价供应商投标（响应）报价65%的，即投标（响应）报价&lt;通过符合性审查的次低报价供应商投标（响应）报价×65%；</w:t>
      </w:r>
    </w:p>
    <w:p w14:paraId="66C6704F">
      <w:pPr>
        <w:adjustRightInd w:val="0"/>
        <w:snapToGrid w:val="0"/>
        <w:spacing w:line="360" w:lineRule="auto"/>
        <w:ind w:firstLine="360" w:firstLineChars="15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3.投标（响应）报价低于采购项目最高限价60%的，即投标（响应）报价&lt;采购项目最高限价×60%；</w:t>
      </w:r>
    </w:p>
    <w:p w14:paraId="720BDB79">
      <w:pPr>
        <w:adjustRightInd w:val="0"/>
        <w:snapToGrid w:val="0"/>
        <w:spacing w:line="360" w:lineRule="auto"/>
        <w:ind w:firstLine="360" w:firstLineChars="15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w:t>
      </w:r>
      <w:r>
        <w:rPr>
          <w:rFonts w:hint="eastAsia" w:ascii="宋体" w:hAnsi="宋体" w:cs="宋体"/>
          <w:color w:val="000000" w:themeColor="text1"/>
          <w:sz w:val="24"/>
          <w:szCs w:val="24"/>
          <w:highlight w:val="none"/>
          <w:lang w:eastAsia="zh-CN"/>
          <w14:textFill>
            <w14:solidFill>
              <w14:schemeClr w14:val="tx1"/>
            </w14:solidFill>
          </w14:textFill>
        </w:rPr>
        <w:t>询价小组</w:t>
      </w:r>
      <w:r>
        <w:rPr>
          <w:rFonts w:hint="eastAsia" w:ascii="宋体" w:hAnsi="宋体" w:cs="宋体"/>
          <w:color w:val="000000" w:themeColor="text1"/>
          <w:sz w:val="24"/>
          <w:szCs w:val="24"/>
          <w:highlight w:val="none"/>
          <w14:textFill>
            <w14:solidFill>
              <w14:schemeClr w14:val="tx1"/>
            </w14:solidFill>
          </w14:textFill>
        </w:rPr>
        <w:t>基于专业判断，认为供应商报价过低，有可能影响产品质量或者不能诚信履约的其他情形。</w:t>
      </w:r>
    </w:p>
    <w:p w14:paraId="60AB6CF1">
      <w:pPr>
        <w:adjustRightInd w:val="0"/>
        <w:snapToGrid w:val="0"/>
        <w:spacing w:line="360" w:lineRule="auto"/>
        <w:ind w:firstLine="360" w:firstLineChars="15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w:t>
      </w:r>
      <w:r>
        <w:rPr>
          <w:rFonts w:hint="eastAsia" w:ascii="宋体" w:hAnsi="宋体" w:cs="宋体"/>
          <w:color w:val="000000" w:themeColor="text1"/>
          <w:sz w:val="24"/>
          <w:szCs w:val="24"/>
          <w:highlight w:val="none"/>
          <w:lang w:eastAsia="zh-CN"/>
          <w14:textFill>
            <w14:solidFill>
              <w14:schemeClr w14:val="tx1"/>
            </w14:solidFill>
          </w14:textFill>
        </w:rPr>
        <w:t>询价小组</w:t>
      </w:r>
      <w:r>
        <w:rPr>
          <w:rFonts w:hint="eastAsia" w:ascii="宋体" w:hAnsi="宋体" w:cs="宋体"/>
          <w:color w:val="000000" w:themeColor="text1"/>
          <w:sz w:val="24"/>
          <w:szCs w:val="24"/>
          <w:highlight w:val="none"/>
          <w14:textFill>
            <w14:solidFill>
              <w14:schemeClr w14:val="tx1"/>
            </w14:solidFill>
          </w14:textFill>
        </w:rPr>
        <w:t>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311F73CC">
      <w:pPr>
        <w:pStyle w:val="33"/>
        <w:spacing w:line="400" w:lineRule="exact"/>
        <w:ind w:firstLine="480" w:firstLineChars="200"/>
        <w:rPr>
          <w:rFonts w:hint="eastAsia" w:ascii="宋体" w:hAnsi="宋体"/>
          <w:sz w:val="24"/>
          <w:szCs w:val="24"/>
          <w:highlight w:val="none"/>
        </w:rPr>
      </w:pPr>
      <w:r>
        <w:rPr>
          <w:rFonts w:hint="eastAsia" w:ascii="宋体" w:hAnsi="宋体"/>
          <w:sz w:val="24"/>
          <w:szCs w:val="24"/>
          <w:highlight w:val="none"/>
        </w:rPr>
        <w:t>1.</w:t>
      </w:r>
      <w:r>
        <w:rPr>
          <w:rFonts w:hint="eastAsia" w:ascii="宋体" w:hAnsi="宋体"/>
          <w:sz w:val="24"/>
          <w:szCs w:val="24"/>
          <w:highlight w:val="none"/>
          <w:lang w:eastAsia="zh-CN"/>
        </w:rPr>
        <w:t>询价小组</w:t>
      </w:r>
      <w:r>
        <w:rPr>
          <w:rFonts w:hint="eastAsia" w:ascii="宋体" w:hAnsi="宋体"/>
          <w:sz w:val="24"/>
          <w:szCs w:val="24"/>
          <w:highlight w:val="none"/>
        </w:rPr>
        <w:t>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w:t>
      </w:r>
      <w:r>
        <w:rPr>
          <w:rFonts w:hint="eastAsia" w:ascii="宋体" w:hAnsi="宋体"/>
          <w:sz w:val="24"/>
          <w:szCs w:val="24"/>
          <w:highlight w:val="none"/>
          <w:lang w:eastAsia="zh-CN"/>
        </w:rPr>
        <w:t>询价小组</w:t>
      </w:r>
      <w:r>
        <w:rPr>
          <w:rFonts w:hint="eastAsia" w:ascii="宋体" w:hAnsi="宋体"/>
          <w:sz w:val="24"/>
          <w:szCs w:val="24"/>
          <w:highlight w:val="none"/>
        </w:rPr>
        <w:t>应当将其作为无效投标（响应）处理。</w:t>
      </w:r>
    </w:p>
    <w:p w14:paraId="43EC252F">
      <w:pPr>
        <w:pStyle w:val="33"/>
        <w:spacing w:line="400" w:lineRule="exact"/>
        <w:ind w:firstLine="480" w:firstLineChars="200"/>
        <w:rPr>
          <w:rFonts w:hint="eastAsia" w:ascii="宋体" w:hAnsi="宋体"/>
          <w:sz w:val="24"/>
          <w:szCs w:val="24"/>
          <w:highlight w:val="none"/>
        </w:rPr>
      </w:pPr>
      <w:r>
        <w:rPr>
          <w:rFonts w:hint="eastAsia" w:ascii="宋体" w:hAnsi="宋体"/>
          <w:sz w:val="24"/>
          <w:szCs w:val="24"/>
          <w:highlight w:val="none"/>
        </w:rPr>
        <w:t>2.异常低价投标（响应）审查的启动原因、审查意见和审查结果应当在评审报告中记录，并随供应商提供的相关书面说明及证明材料，以及</w:t>
      </w:r>
      <w:r>
        <w:rPr>
          <w:rFonts w:hint="eastAsia" w:ascii="宋体" w:hAnsi="宋体"/>
          <w:sz w:val="24"/>
          <w:szCs w:val="24"/>
          <w:highlight w:val="none"/>
          <w:lang w:eastAsia="zh-CN"/>
        </w:rPr>
        <w:t>询价小组</w:t>
      </w:r>
      <w:r>
        <w:rPr>
          <w:rFonts w:hint="eastAsia" w:ascii="宋体" w:hAnsi="宋体"/>
          <w:sz w:val="24"/>
          <w:szCs w:val="24"/>
          <w:highlight w:val="none"/>
        </w:rPr>
        <w:t>有关互联网浏览、查询历史一并归档。</w:t>
      </w:r>
    </w:p>
    <w:p w14:paraId="6B14E9C5">
      <w:pPr>
        <w:pStyle w:val="33"/>
        <w:spacing w:line="400" w:lineRule="exact"/>
        <w:ind w:firstLine="480" w:firstLineChars="200"/>
        <w:rPr>
          <w:rFonts w:hint="eastAsia" w:ascii="宋体" w:hAnsi="宋体"/>
          <w:sz w:val="24"/>
          <w:szCs w:val="24"/>
          <w:highlight w:val="none"/>
        </w:rPr>
      </w:pPr>
      <w:r>
        <w:rPr>
          <w:rFonts w:hint="eastAsia" w:ascii="宋体" w:hAnsi="宋体"/>
          <w:sz w:val="24"/>
          <w:szCs w:val="24"/>
          <w:highlight w:val="none"/>
        </w:rPr>
        <w:t>（</w:t>
      </w:r>
      <w:r>
        <w:rPr>
          <w:rFonts w:hint="eastAsia" w:ascii="宋体" w:hAnsi="宋体"/>
          <w:sz w:val="24"/>
          <w:szCs w:val="24"/>
          <w:highlight w:val="none"/>
          <w:lang w:val="en-US" w:eastAsia="zh-CN"/>
        </w:rPr>
        <w:t>三</w:t>
      </w:r>
      <w:r>
        <w:rPr>
          <w:rFonts w:hint="eastAsia" w:ascii="宋体" w:hAnsi="宋体"/>
          <w:sz w:val="24"/>
          <w:szCs w:val="24"/>
          <w:highlight w:val="none"/>
        </w:rPr>
        <w:t>）询价小组将依照本询价通知书相关规定对服务和服务均能满足实质性响应要求的供应商所提交的报价按照由低到高的顺序提出3名以上成交候选人，并编写评审报告。</w:t>
      </w:r>
    </w:p>
    <w:p w14:paraId="73088F14">
      <w:pPr>
        <w:pStyle w:val="33"/>
        <w:spacing w:line="400" w:lineRule="exact"/>
        <w:ind w:firstLine="480" w:firstLineChars="200"/>
        <w:rPr>
          <w:rFonts w:hint="eastAsia"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四</w:t>
      </w:r>
      <w:r>
        <w:rPr>
          <w:rFonts w:hint="eastAsia" w:ascii="宋体" w:hAnsi="宋体"/>
          <w:color w:val="auto"/>
          <w:sz w:val="24"/>
          <w:szCs w:val="24"/>
        </w:rPr>
        <w:t>）若供应商的报价相同，按服务的优劣顺序排列；以上都相同的，按商务条款的优劣顺序排列</w:t>
      </w:r>
      <w:r>
        <w:rPr>
          <w:rFonts w:hint="eastAsia" w:ascii="宋体" w:hAnsi="宋体"/>
          <w:color w:val="auto"/>
          <w:sz w:val="24"/>
          <w:szCs w:val="24"/>
          <w:lang w:eastAsia="zh-CN"/>
        </w:rPr>
        <w:t>，</w:t>
      </w:r>
      <w:r>
        <w:rPr>
          <w:rFonts w:hint="eastAsia" w:ascii="宋体" w:hAnsi="宋体"/>
          <w:color w:val="auto"/>
          <w:sz w:val="24"/>
          <w:szCs w:val="24"/>
          <w:lang w:val="en-US" w:eastAsia="zh-CN"/>
        </w:rPr>
        <w:t>如再次相同者，如原有中标服务公司参与，以原服务中标公司优先</w:t>
      </w:r>
      <w:r>
        <w:rPr>
          <w:rFonts w:hint="eastAsia" w:ascii="宋体" w:hAnsi="宋体"/>
          <w:color w:val="auto"/>
          <w:sz w:val="24"/>
          <w:szCs w:val="24"/>
        </w:rPr>
        <w:t>。</w:t>
      </w:r>
    </w:p>
    <w:p w14:paraId="524F019A">
      <w:pPr>
        <w:snapToGrid w:val="0"/>
        <w:spacing w:line="400" w:lineRule="exact"/>
        <w:ind w:firstLine="480" w:firstLineChars="200"/>
        <w:rPr>
          <w:rFonts w:hint="eastAsia" w:ascii="宋体" w:hAnsi="宋体"/>
          <w:sz w:val="24"/>
          <w:szCs w:val="24"/>
        </w:rPr>
      </w:pPr>
      <w:r>
        <w:rPr>
          <w:rFonts w:hint="eastAsia" w:ascii="宋体" w:hAnsi="宋体"/>
          <w:sz w:val="24"/>
          <w:szCs w:val="24"/>
        </w:rPr>
        <w:t>（</w:t>
      </w:r>
      <w:r>
        <w:rPr>
          <w:rFonts w:hint="eastAsia" w:ascii="宋体" w:hAnsi="宋体"/>
          <w:sz w:val="24"/>
          <w:szCs w:val="24"/>
          <w:lang w:val="en-US" w:eastAsia="zh-CN"/>
        </w:rPr>
        <w:t>五</w:t>
      </w:r>
      <w:r>
        <w:rPr>
          <w:rFonts w:hint="eastAsia" w:ascii="宋体" w:hAnsi="宋体"/>
          <w:sz w:val="24"/>
          <w:szCs w:val="24"/>
        </w:rPr>
        <w:t>）成交价格=成交供应商的报价。</w:t>
      </w:r>
    </w:p>
    <w:p w14:paraId="5571F2EC">
      <w:pPr>
        <w:pStyle w:val="4"/>
        <w:adjustRightInd w:val="0"/>
        <w:snapToGrid w:val="0"/>
        <w:spacing w:before="0" w:after="0" w:line="400" w:lineRule="exact"/>
        <w:ind w:firstLine="482" w:firstLineChars="200"/>
        <w:rPr>
          <w:rFonts w:hint="eastAsia" w:ascii="宋体" w:hAnsi="宋体" w:eastAsia="宋体"/>
          <w:sz w:val="24"/>
        </w:rPr>
      </w:pPr>
      <w:bookmarkStart w:id="155" w:name="_Toc12644"/>
      <w:bookmarkStart w:id="156" w:name="_Toc65660352"/>
      <w:bookmarkStart w:id="157" w:name="_Toc29113"/>
      <w:bookmarkStart w:id="158" w:name="_Toc106034792"/>
      <w:bookmarkStart w:id="159" w:name="_Toc28843"/>
      <w:bookmarkStart w:id="160" w:name="_Toc30922"/>
      <w:bookmarkStart w:id="161" w:name="_Toc19473"/>
      <w:r>
        <w:rPr>
          <w:rFonts w:hint="eastAsia" w:ascii="宋体" w:hAnsi="宋体" w:eastAsia="宋体"/>
          <w:sz w:val="24"/>
        </w:rPr>
        <w:t>三、无效</w:t>
      </w:r>
      <w:bookmarkEnd w:id="155"/>
      <w:bookmarkEnd w:id="156"/>
      <w:bookmarkEnd w:id="157"/>
      <w:r>
        <w:rPr>
          <w:rFonts w:hint="eastAsia" w:ascii="宋体" w:hAnsi="宋体" w:eastAsia="宋体"/>
          <w:sz w:val="24"/>
        </w:rPr>
        <w:t>报价</w:t>
      </w:r>
      <w:bookmarkEnd w:id="158"/>
      <w:bookmarkEnd w:id="159"/>
      <w:bookmarkEnd w:id="160"/>
      <w:bookmarkEnd w:id="161"/>
    </w:p>
    <w:p w14:paraId="5650858F">
      <w:pPr>
        <w:snapToGrid w:val="0"/>
        <w:spacing w:line="400" w:lineRule="exact"/>
        <w:ind w:firstLine="480" w:firstLineChars="200"/>
        <w:rPr>
          <w:rFonts w:hint="eastAsia" w:ascii="宋体" w:hAnsi="宋体"/>
          <w:sz w:val="24"/>
          <w:szCs w:val="24"/>
        </w:rPr>
      </w:pPr>
      <w:r>
        <w:rPr>
          <w:rFonts w:hint="eastAsia" w:ascii="宋体" w:hAnsi="宋体"/>
          <w:sz w:val="24"/>
          <w:szCs w:val="24"/>
        </w:rPr>
        <w:t>供应商发生以下条款情况之一者，视为无效报价：</w:t>
      </w:r>
    </w:p>
    <w:p w14:paraId="07F72F5D">
      <w:pPr>
        <w:pStyle w:val="33"/>
        <w:spacing w:line="400" w:lineRule="exact"/>
        <w:ind w:firstLine="480" w:firstLineChars="200"/>
        <w:rPr>
          <w:rFonts w:hint="eastAsia" w:ascii="宋体" w:hAnsi="宋体"/>
          <w:sz w:val="24"/>
          <w:szCs w:val="24"/>
        </w:rPr>
      </w:pPr>
      <w:r>
        <w:rPr>
          <w:rFonts w:hint="eastAsia" w:ascii="宋体" w:hAnsi="宋体"/>
          <w:sz w:val="24"/>
          <w:szCs w:val="24"/>
        </w:rPr>
        <w:t>（一）供应商不符合规定的资格条件的；</w:t>
      </w:r>
    </w:p>
    <w:p w14:paraId="1B1C6948">
      <w:pPr>
        <w:pStyle w:val="33"/>
        <w:spacing w:line="400" w:lineRule="exact"/>
        <w:ind w:firstLine="480" w:firstLineChars="200"/>
        <w:rPr>
          <w:rFonts w:hint="eastAsia" w:ascii="宋体" w:hAnsi="宋体"/>
          <w:sz w:val="24"/>
          <w:szCs w:val="24"/>
        </w:rPr>
      </w:pPr>
      <w:r>
        <w:rPr>
          <w:rFonts w:hint="eastAsia" w:ascii="宋体" w:hAnsi="宋体"/>
          <w:sz w:val="24"/>
          <w:szCs w:val="24"/>
        </w:rPr>
        <w:t>（二）供应商未通过实质性响应审查的；</w:t>
      </w:r>
    </w:p>
    <w:p w14:paraId="185E3340">
      <w:pPr>
        <w:pStyle w:val="33"/>
        <w:spacing w:line="400" w:lineRule="exact"/>
        <w:ind w:firstLine="480" w:firstLineChars="200"/>
        <w:rPr>
          <w:rFonts w:hint="eastAsia" w:ascii="宋体" w:hAnsi="宋体"/>
          <w:sz w:val="24"/>
          <w:szCs w:val="24"/>
        </w:rPr>
      </w:pPr>
      <w:r>
        <w:rPr>
          <w:rFonts w:hint="eastAsia" w:ascii="宋体" w:hAnsi="宋体"/>
          <w:sz w:val="24"/>
          <w:szCs w:val="24"/>
        </w:rPr>
        <w:t>（三）供应商未在保证金到账截止时间前足额交纳所参与包保证金的；</w:t>
      </w:r>
    </w:p>
    <w:p w14:paraId="05D21AB6">
      <w:pPr>
        <w:pStyle w:val="33"/>
        <w:spacing w:line="400" w:lineRule="exact"/>
        <w:ind w:firstLine="480" w:firstLineChars="200"/>
        <w:rPr>
          <w:rFonts w:hint="eastAsia" w:ascii="宋体" w:hAnsi="宋体"/>
          <w:sz w:val="24"/>
          <w:szCs w:val="24"/>
        </w:rPr>
      </w:pPr>
      <w:r>
        <w:rPr>
          <w:rFonts w:hint="eastAsia" w:ascii="宋体" w:hAnsi="宋体"/>
          <w:sz w:val="24"/>
          <w:szCs w:val="24"/>
        </w:rPr>
        <w:t>（四）供应商所提交的响应文件未按“第七篇响应文件格式要求”要求签署或盖章的；</w:t>
      </w:r>
    </w:p>
    <w:p w14:paraId="4E051B0B">
      <w:pPr>
        <w:pStyle w:val="33"/>
        <w:spacing w:line="400" w:lineRule="exact"/>
        <w:ind w:firstLine="480" w:firstLineChars="200"/>
        <w:rPr>
          <w:rFonts w:hint="eastAsia" w:ascii="宋体" w:hAnsi="宋体"/>
          <w:sz w:val="24"/>
          <w:szCs w:val="24"/>
        </w:rPr>
      </w:pPr>
      <w:r>
        <w:rPr>
          <w:rFonts w:hint="eastAsia" w:ascii="宋体" w:hAnsi="宋体"/>
          <w:sz w:val="24"/>
          <w:szCs w:val="24"/>
        </w:rPr>
        <w:t>（五）供应商的报价超过采购预算或最高限价的；</w:t>
      </w:r>
    </w:p>
    <w:p w14:paraId="571E44FB">
      <w:pPr>
        <w:pStyle w:val="33"/>
        <w:spacing w:line="400" w:lineRule="exact"/>
        <w:ind w:firstLine="480" w:firstLineChars="200"/>
        <w:rPr>
          <w:rFonts w:hint="eastAsia" w:ascii="宋体" w:hAnsi="宋体"/>
          <w:sz w:val="24"/>
          <w:szCs w:val="24"/>
        </w:rPr>
      </w:pPr>
      <w:r>
        <w:rPr>
          <w:rFonts w:hint="eastAsia" w:ascii="宋体" w:hAnsi="宋体"/>
          <w:sz w:val="24"/>
          <w:szCs w:val="24"/>
        </w:rPr>
        <w:t>（六）供应商不接受询价小组修正后的价格的；</w:t>
      </w:r>
    </w:p>
    <w:p w14:paraId="44C10D82">
      <w:pPr>
        <w:pStyle w:val="33"/>
        <w:spacing w:line="400" w:lineRule="exact"/>
        <w:ind w:firstLine="480" w:firstLineChars="200"/>
        <w:rPr>
          <w:rFonts w:hint="eastAsia" w:ascii="宋体" w:hAnsi="宋体"/>
          <w:sz w:val="24"/>
          <w:szCs w:val="24"/>
        </w:rPr>
      </w:pPr>
      <w:r>
        <w:rPr>
          <w:rFonts w:hint="eastAsia" w:ascii="宋体" w:hAnsi="宋体"/>
          <w:sz w:val="24"/>
          <w:szCs w:val="24"/>
        </w:rPr>
        <w:t>（七）单位负责人为同一人或者存在直接控股、管理关系的不同供应商，</w:t>
      </w:r>
      <w:r>
        <w:rPr>
          <w:rFonts w:ascii="宋体" w:hAnsi="宋体"/>
          <w:sz w:val="24"/>
          <w:szCs w:val="24"/>
        </w:rPr>
        <w:t>参加同一合同项</w:t>
      </w:r>
      <w:r>
        <w:rPr>
          <w:rFonts w:hint="eastAsia" w:ascii="宋体" w:hAnsi="宋体"/>
          <w:sz w:val="24"/>
          <w:szCs w:val="24"/>
        </w:rPr>
        <w:t>（包）报价的；</w:t>
      </w:r>
    </w:p>
    <w:p w14:paraId="622C7AD7">
      <w:pPr>
        <w:pStyle w:val="33"/>
        <w:spacing w:line="400" w:lineRule="exact"/>
        <w:ind w:firstLine="480" w:firstLineChars="200"/>
        <w:rPr>
          <w:rFonts w:hint="eastAsia" w:ascii="宋体" w:hAnsi="宋体"/>
          <w:sz w:val="24"/>
          <w:szCs w:val="24"/>
        </w:rPr>
      </w:pPr>
      <w:r>
        <w:rPr>
          <w:rFonts w:hint="eastAsia" w:ascii="宋体" w:hAnsi="宋体"/>
          <w:sz w:val="24"/>
          <w:szCs w:val="24"/>
        </w:rPr>
        <w:t>（八）为采购项目提供整体设计、规范编制或者项目管理、监理、检测等服务的供应商再参加该采购项目的其他采购活动的；</w:t>
      </w:r>
    </w:p>
    <w:p w14:paraId="51AF4C4C">
      <w:pPr>
        <w:pStyle w:val="33"/>
        <w:spacing w:line="400" w:lineRule="exact"/>
        <w:ind w:firstLine="480" w:firstLineChars="200"/>
        <w:rPr>
          <w:rFonts w:hint="eastAsia" w:ascii="宋体" w:hAnsi="宋体"/>
          <w:sz w:val="24"/>
          <w:szCs w:val="24"/>
        </w:rPr>
      </w:pPr>
      <w:r>
        <w:rPr>
          <w:rFonts w:hint="eastAsia" w:ascii="宋体" w:hAnsi="宋体"/>
          <w:sz w:val="24"/>
          <w:szCs w:val="24"/>
        </w:rPr>
        <w:t>（九）同一</w:t>
      </w:r>
      <w:r>
        <w:rPr>
          <w:rFonts w:ascii="宋体" w:hAnsi="宋体"/>
          <w:sz w:val="24"/>
          <w:szCs w:val="24"/>
        </w:rPr>
        <w:t>合同项</w:t>
      </w:r>
      <w:r>
        <w:rPr>
          <w:rFonts w:hint="eastAsia" w:ascii="宋体" w:hAnsi="宋体"/>
          <w:sz w:val="24"/>
          <w:szCs w:val="24"/>
        </w:rPr>
        <w:t>（包）</w:t>
      </w:r>
      <w:r>
        <w:rPr>
          <w:rFonts w:ascii="宋体" w:hAnsi="宋体"/>
          <w:sz w:val="24"/>
          <w:szCs w:val="24"/>
        </w:rPr>
        <w:t>下</w:t>
      </w:r>
      <w:r>
        <w:rPr>
          <w:rFonts w:hint="eastAsia" w:ascii="宋体" w:hAnsi="宋体"/>
          <w:sz w:val="24"/>
          <w:szCs w:val="24"/>
        </w:rPr>
        <w:t>的货物，制造商参与报价，再委托代理商参与报价的；</w:t>
      </w:r>
    </w:p>
    <w:p w14:paraId="0879CF00">
      <w:pPr>
        <w:pStyle w:val="33"/>
        <w:spacing w:line="400" w:lineRule="exact"/>
        <w:ind w:firstLine="480" w:firstLineChars="200"/>
        <w:rPr>
          <w:rFonts w:hint="eastAsia" w:ascii="宋体" w:hAnsi="宋体"/>
          <w:sz w:val="24"/>
          <w:szCs w:val="24"/>
        </w:rPr>
      </w:pPr>
      <w:r>
        <w:rPr>
          <w:rFonts w:hint="eastAsia" w:ascii="宋体" w:hAnsi="宋体"/>
          <w:sz w:val="24"/>
          <w:szCs w:val="24"/>
        </w:rPr>
        <w:t>（十）供应商响应文件内容有与国家现行法律法规相违背的内容，或附有采购人无法接受条件的；</w:t>
      </w:r>
    </w:p>
    <w:p w14:paraId="2E682652">
      <w:pPr>
        <w:pStyle w:val="33"/>
        <w:spacing w:line="400" w:lineRule="exact"/>
        <w:rPr>
          <w:rFonts w:hint="eastAsia" w:ascii="宋体" w:hAnsi="宋体"/>
          <w:sz w:val="24"/>
          <w:szCs w:val="24"/>
        </w:rPr>
      </w:pPr>
      <w:r>
        <w:rPr>
          <w:rFonts w:hint="eastAsia" w:ascii="宋体" w:hAnsi="宋体"/>
          <w:sz w:val="24"/>
          <w:szCs w:val="24"/>
        </w:rPr>
        <w:t>（十一）</w:t>
      </w:r>
      <w:r>
        <w:rPr>
          <w:rFonts w:hint="eastAsia" w:ascii="宋体" w:hAnsi="宋体"/>
          <w:sz w:val="24"/>
          <w:szCs w:val="24"/>
          <w:lang w:eastAsia="zh-CN"/>
        </w:rPr>
        <w:t>法律法规</w:t>
      </w:r>
      <w:r>
        <w:rPr>
          <w:rFonts w:hint="eastAsia" w:ascii="宋体" w:hAnsi="宋体"/>
          <w:sz w:val="24"/>
          <w:szCs w:val="24"/>
        </w:rPr>
        <w:t>和询价通知书规定的其他无效情形。</w:t>
      </w:r>
    </w:p>
    <w:p w14:paraId="736EDDCD">
      <w:pPr>
        <w:pStyle w:val="4"/>
        <w:adjustRightInd w:val="0"/>
        <w:snapToGrid w:val="0"/>
        <w:spacing w:before="0" w:after="0" w:line="400" w:lineRule="exact"/>
        <w:ind w:firstLine="482" w:firstLineChars="200"/>
        <w:rPr>
          <w:rFonts w:hint="eastAsia" w:ascii="宋体" w:hAnsi="宋体" w:eastAsia="宋体"/>
          <w:sz w:val="24"/>
        </w:rPr>
      </w:pPr>
      <w:bookmarkStart w:id="162" w:name="_Toc28422"/>
      <w:bookmarkStart w:id="163" w:name="_Toc65660353"/>
      <w:bookmarkStart w:id="164" w:name="_Toc106034793"/>
      <w:bookmarkStart w:id="165" w:name="_Toc27436"/>
      <w:bookmarkStart w:id="166" w:name="_Toc7926"/>
      <w:bookmarkStart w:id="167" w:name="_Toc22716"/>
      <w:bookmarkStart w:id="168" w:name="_Toc29298"/>
      <w:r>
        <w:rPr>
          <w:rFonts w:hint="eastAsia" w:ascii="宋体" w:hAnsi="宋体" w:eastAsia="宋体"/>
          <w:sz w:val="24"/>
        </w:rPr>
        <w:t>四、采购终止</w:t>
      </w:r>
      <w:bookmarkEnd w:id="162"/>
      <w:bookmarkEnd w:id="163"/>
      <w:bookmarkEnd w:id="164"/>
      <w:bookmarkEnd w:id="165"/>
      <w:bookmarkEnd w:id="166"/>
      <w:bookmarkEnd w:id="167"/>
      <w:bookmarkEnd w:id="168"/>
    </w:p>
    <w:p w14:paraId="155E49C4">
      <w:pPr>
        <w:snapToGrid w:val="0"/>
        <w:spacing w:line="400" w:lineRule="exact"/>
        <w:ind w:firstLine="480" w:firstLineChars="200"/>
        <w:rPr>
          <w:rFonts w:hint="eastAsia" w:ascii="宋体" w:hAnsi="宋体"/>
          <w:sz w:val="24"/>
          <w:szCs w:val="24"/>
        </w:rPr>
      </w:pPr>
      <w:r>
        <w:rPr>
          <w:rFonts w:hint="eastAsia" w:ascii="宋体" w:hAnsi="宋体"/>
          <w:sz w:val="24"/>
          <w:szCs w:val="24"/>
        </w:rPr>
        <w:t>出现下列情形之一的，采购人或者采购代理机构应当终止询价采购活动，发布项目终止公告并说明原因，重新开展采购活动：</w:t>
      </w:r>
    </w:p>
    <w:p w14:paraId="3EAC15A2">
      <w:pPr>
        <w:snapToGrid w:val="0"/>
        <w:spacing w:line="400" w:lineRule="exact"/>
        <w:ind w:firstLine="480" w:firstLineChars="200"/>
        <w:rPr>
          <w:rFonts w:hint="eastAsia" w:ascii="宋体" w:hAnsi="宋体"/>
          <w:sz w:val="24"/>
          <w:szCs w:val="24"/>
        </w:rPr>
      </w:pPr>
      <w:r>
        <w:rPr>
          <w:rFonts w:hint="eastAsia" w:ascii="宋体" w:hAnsi="宋体"/>
          <w:sz w:val="24"/>
          <w:szCs w:val="24"/>
        </w:rPr>
        <w:t>（一）因情况变化，不再符合规定的询价采购方式适用情形的；</w:t>
      </w:r>
    </w:p>
    <w:p w14:paraId="629A22BF">
      <w:pPr>
        <w:snapToGrid w:val="0"/>
        <w:spacing w:line="400" w:lineRule="exact"/>
        <w:ind w:firstLine="480" w:firstLineChars="200"/>
        <w:rPr>
          <w:rFonts w:hint="eastAsia" w:ascii="宋体" w:hAnsi="宋体"/>
          <w:sz w:val="24"/>
          <w:szCs w:val="24"/>
        </w:rPr>
      </w:pPr>
      <w:r>
        <w:rPr>
          <w:rFonts w:hint="eastAsia" w:ascii="宋体" w:hAnsi="宋体"/>
          <w:sz w:val="24"/>
          <w:szCs w:val="24"/>
        </w:rPr>
        <w:t>（二）出现影响采购公正的违法、违规行为的；</w:t>
      </w:r>
    </w:p>
    <w:p w14:paraId="0180C3E9">
      <w:pPr>
        <w:snapToGrid w:val="0"/>
        <w:spacing w:line="400" w:lineRule="exact"/>
        <w:ind w:firstLine="480" w:firstLineChars="200"/>
        <w:rPr>
          <w:rFonts w:hint="eastAsia" w:ascii="宋体" w:hAnsi="宋体"/>
          <w:sz w:val="24"/>
          <w:szCs w:val="24"/>
        </w:rPr>
      </w:pPr>
      <w:r>
        <w:rPr>
          <w:rFonts w:hint="eastAsia" w:ascii="宋体" w:hAnsi="宋体"/>
          <w:sz w:val="24"/>
          <w:szCs w:val="24"/>
        </w:rPr>
        <w:t>（三）在采购过程中符合竞争要求的供应商或者报价未超过采购预算的供应商不足3家的。</w:t>
      </w:r>
    </w:p>
    <w:p w14:paraId="749A052B">
      <w:pPr>
        <w:pStyle w:val="4"/>
        <w:spacing w:before="0" w:after="0" w:line="360" w:lineRule="auto"/>
        <w:jc w:val="center"/>
        <w:rPr>
          <w:rFonts w:hint="eastAsia" w:ascii="宋体" w:hAnsi="宋体" w:eastAsia="宋体"/>
          <w:b w:val="0"/>
          <w:sz w:val="36"/>
          <w:szCs w:val="30"/>
        </w:rPr>
      </w:pPr>
      <w:r>
        <w:rPr>
          <w:rFonts w:ascii="宋体" w:hAnsi="宋体" w:eastAsia="宋体"/>
          <w:sz w:val="24"/>
          <w:szCs w:val="24"/>
        </w:rPr>
        <w:br w:type="page"/>
      </w:r>
      <w:bookmarkStart w:id="169" w:name="_Toc106034794"/>
      <w:bookmarkStart w:id="170" w:name="_Toc3844"/>
      <w:bookmarkStart w:id="171" w:name="_Toc8916"/>
      <w:bookmarkStart w:id="172" w:name="_Toc20847"/>
      <w:bookmarkStart w:id="173" w:name="_Toc20055"/>
      <w:bookmarkStart w:id="174" w:name="_Toc10768"/>
      <w:bookmarkStart w:id="175" w:name="_Toc65660354"/>
      <w:r>
        <w:rPr>
          <w:rFonts w:hint="eastAsia" w:ascii="宋体" w:hAnsi="宋体" w:eastAsia="宋体"/>
          <w:b w:val="0"/>
          <w:sz w:val="36"/>
          <w:szCs w:val="30"/>
        </w:rPr>
        <w:t>第五篇  供应商须知</w:t>
      </w:r>
      <w:bookmarkEnd w:id="169"/>
      <w:bookmarkEnd w:id="170"/>
      <w:bookmarkEnd w:id="171"/>
      <w:bookmarkEnd w:id="172"/>
      <w:bookmarkEnd w:id="173"/>
      <w:bookmarkEnd w:id="174"/>
      <w:bookmarkEnd w:id="175"/>
    </w:p>
    <w:p w14:paraId="09F6D30D">
      <w:pPr>
        <w:pStyle w:val="4"/>
        <w:adjustRightInd w:val="0"/>
        <w:snapToGrid w:val="0"/>
        <w:spacing w:before="0" w:after="0" w:line="400" w:lineRule="exact"/>
        <w:ind w:firstLine="482" w:firstLineChars="200"/>
        <w:rPr>
          <w:rFonts w:hint="eastAsia" w:ascii="宋体" w:hAnsi="宋体" w:eastAsia="宋体"/>
          <w:sz w:val="24"/>
        </w:rPr>
      </w:pPr>
      <w:bookmarkStart w:id="176" w:name="_Toc5290"/>
      <w:bookmarkStart w:id="177" w:name="_Toc106034795"/>
      <w:bookmarkStart w:id="178" w:name="_Toc16524"/>
      <w:bookmarkStart w:id="179" w:name="_Toc21557"/>
      <w:bookmarkStart w:id="180" w:name="_Toc2864"/>
      <w:bookmarkStart w:id="181" w:name="_Toc9064"/>
      <w:bookmarkStart w:id="182" w:name="_Toc65660355"/>
      <w:r>
        <w:rPr>
          <w:rFonts w:hint="eastAsia" w:ascii="宋体" w:hAnsi="宋体" w:eastAsia="宋体"/>
          <w:sz w:val="24"/>
        </w:rPr>
        <w:t>一、询价费用</w:t>
      </w:r>
      <w:bookmarkEnd w:id="176"/>
      <w:bookmarkEnd w:id="177"/>
      <w:bookmarkEnd w:id="178"/>
      <w:bookmarkEnd w:id="179"/>
      <w:bookmarkEnd w:id="180"/>
      <w:bookmarkEnd w:id="181"/>
      <w:bookmarkEnd w:id="182"/>
    </w:p>
    <w:p w14:paraId="6EAC42C6">
      <w:pPr>
        <w:pStyle w:val="129"/>
        <w:spacing w:line="400" w:lineRule="exact"/>
        <w:ind w:firstLine="480" w:firstLineChars="200"/>
        <w:rPr>
          <w:rFonts w:hint="eastAsia" w:hAnsi="宋体"/>
          <w:sz w:val="24"/>
          <w:szCs w:val="24"/>
        </w:rPr>
      </w:pPr>
      <w:r>
        <w:rPr>
          <w:rFonts w:hint="eastAsia" w:hAnsi="宋体"/>
          <w:sz w:val="24"/>
          <w:szCs w:val="24"/>
        </w:rPr>
        <w:t>参与报价的供应商应承担其编制响应文件与递交响应文件所涉及的一切费用，不论询价结果如何，采购人和采购代理机构在任何情况下无义务也无责任承担这些费用。</w:t>
      </w:r>
    </w:p>
    <w:p w14:paraId="521F5318">
      <w:pPr>
        <w:pStyle w:val="4"/>
        <w:adjustRightInd w:val="0"/>
        <w:snapToGrid w:val="0"/>
        <w:spacing w:before="0" w:after="0" w:line="400" w:lineRule="exact"/>
        <w:ind w:firstLine="482" w:firstLineChars="200"/>
        <w:rPr>
          <w:rFonts w:hint="eastAsia" w:ascii="宋体" w:hAnsi="宋体" w:eastAsia="宋体"/>
          <w:sz w:val="24"/>
        </w:rPr>
      </w:pPr>
      <w:bookmarkStart w:id="183" w:name="_Toc19716"/>
      <w:bookmarkStart w:id="184" w:name="_Toc31070"/>
      <w:bookmarkStart w:id="185" w:name="_Toc19814"/>
      <w:bookmarkStart w:id="186" w:name="_Toc65660356"/>
      <w:bookmarkStart w:id="187" w:name="_Toc31739"/>
      <w:bookmarkStart w:id="188" w:name="_Toc5915"/>
      <w:bookmarkStart w:id="189" w:name="_Toc106034796"/>
      <w:r>
        <w:rPr>
          <w:rFonts w:hint="eastAsia" w:ascii="宋体" w:hAnsi="宋体" w:eastAsia="宋体"/>
          <w:sz w:val="24"/>
        </w:rPr>
        <w:t>二、询价通知书</w:t>
      </w:r>
      <w:bookmarkEnd w:id="183"/>
      <w:bookmarkEnd w:id="184"/>
      <w:bookmarkEnd w:id="185"/>
      <w:bookmarkEnd w:id="186"/>
      <w:bookmarkEnd w:id="187"/>
      <w:bookmarkEnd w:id="188"/>
      <w:bookmarkEnd w:id="189"/>
      <w:r>
        <w:rPr>
          <w:rFonts w:ascii="宋体" w:hAnsi="宋体" w:eastAsia="宋体"/>
          <w:sz w:val="24"/>
        </w:rPr>
        <w:tab/>
      </w:r>
    </w:p>
    <w:p w14:paraId="717FB815">
      <w:pPr>
        <w:snapToGrid w:val="0"/>
        <w:spacing w:line="400" w:lineRule="exact"/>
        <w:ind w:firstLine="360" w:firstLineChars="150"/>
        <w:rPr>
          <w:rFonts w:hint="eastAsia" w:ascii="宋体" w:hAnsi="宋体"/>
          <w:sz w:val="24"/>
          <w:szCs w:val="24"/>
        </w:rPr>
      </w:pPr>
      <w:r>
        <w:rPr>
          <w:rFonts w:hint="eastAsia" w:ascii="宋体" w:hAnsi="宋体"/>
          <w:sz w:val="24"/>
          <w:szCs w:val="24"/>
        </w:rPr>
        <w:t>（一）询价通知书由询价采购邀请书、询价项目服务需求、询价项目商务需求、采购程序、评定成交的标准、无效报价及采购终止、供应商须知、合同草案条款、响应文件格式要求七部分组成。</w:t>
      </w:r>
    </w:p>
    <w:p w14:paraId="12BDB91A">
      <w:pPr>
        <w:snapToGrid w:val="0"/>
        <w:spacing w:line="400" w:lineRule="exact"/>
        <w:ind w:firstLine="360" w:firstLineChars="150"/>
        <w:rPr>
          <w:rFonts w:hint="eastAsia" w:ascii="宋体" w:hAnsi="宋体"/>
          <w:sz w:val="24"/>
          <w:szCs w:val="24"/>
        </w:rPr>
      </w:pPr>
      <w:r>
        <w:rPr>
          <w:rFonts w:hint="eastAsia" w:ascii="宋体" w:hAnsi="宋体"/>
          <w:sz w:val="24"/>
          <w:szCs w:val="24"/>
        </w:rPr>
        <w:t>（二）采购人（或采购代理机构）所作的一切有效的书面通知、修改及补充，都是询价通知书不可分割的部分。</w:t>
      </w:r>
    </w:p>
    <w:p w14:paraId="1C0CE8A8">
      <w:pPr>
        <w:pStyle w:val="4"/>
        <w:adjustRightInd w:val="0"/>
        <w:snapToGrid w:val="0"/>
        <w:spacing w:before="0" w:after="0" w:line="400" w:lineRule="exact"/>
        <w:ind w:firstLine="482" w:firstLineChars="200"/>
        <w:rPr>
          <w:rFonts w:hint="eastAsia" w:ascii="宋体" w:hAnsi="宋体" w:eastAsia="宋体"/>
          <w:sz w:val="24"/>
        </w:rPr>
      </w:pPr>
      <w:bookmarkStart w:id="190" w:name="_Toc7820"/>
      <w:bookmarkStart w:id="191" w:name="_Toc3061"/>
      <w:bookmarkStart w:id="192" w:name="_Toc106034797"/>
      <w:bookmarkStart w:id="193" w:name="_Toc65660357"/>
      <w:bookmarkStart w:id="194" w:name="_Toc9532"/>
      <w:bookmarkStart w:id="195" w:name="_Toc14012"/>
      <w:bookmarkStart w:id="196" w:name="_Toc1922"/>
      <w:r>
        <w:rPr>
          <w:rFonts w:hint="eastAsia" w:ascii="宋体" w:hAnsi="宋体" w:eastAsia="宋体"/>
          <w:sz w:val="24"/>
        </w:rPr>
        <w:t>三、报价要求</w:t>
      </w:r>
      <w:bookmarkEnd w:id="190"/>
      <w:bookmarkEnd w:id="191"/>
      <w:bookmarkEnd w:id="192"/>
      <w:bookmarkEnd w:id="193"/>
      <w:bookmarkEnd w:id="194"/>
      <w:bookmarkEnd w:id="195"/>
      <w:bookmarkEnd w:id="196"/>
    </w:p>
    <w:p w14:paraId="48FA81EB">
      <w:pPr>
        <w:snapToGrid w:val="0"/>
        <w:spacing w:line="400" w:lineRule="exact"/>
        <w:ind w:firstLine="360" w:firstLineChars="150"/>
        <w:outlineLvl w:val="2"/>
        <w:rPr>
          <w:rFonts w:hint="eastAsia" w:ascii="宋体" w:hAnsi="宋体"/>
          <w:sz w:val="24"/>
          <w:szCs w:val="24"/>
        </w:rPr>
      </w:pPr>
      <w:r>
        <w:rPr>
          <w:rFonts w:hint="eastAsia" w:ascii="宋体" w:hAnsi="宋体"/>
          <w:sz w:val="24"/>
          <w:szCs w:val="24"/>
        </w:rPr>
        <w:t>（一）响应文件</w:t>
      </w:r>
    </w:p>
    <w:p w14:paraId="482ACC0A">
      <w:pPr>
        <w:spacing w:line="400" w:lineRule="exact"/>
        <w:ind w:firstLine="480" w:firstLineChars="200"/>
        <w:rPr>
          <w:rFonts w:hint="eastAsia" w:ascii="宋体" w:hAnsi="宋体"/>
          <w:sz w:val="24"/>
          <w:szCs w:val="24"/>
        </w:rPr>
      </w:pPr>
      <w:r>
        <w:rPr>
          <w:rFonts w:hint="eastAsia" w:ascii="宋体" w:hAnsi="宋体"/>
          <w:sz w:val="24"/>
          <w:szCs w:val="24"/>
        </w:rPr>
        <w:t>供应商应当按照询价通知书的要求编制响应文件，并对询价通知书提出的要求和条件作出实质性响应</w:t>
      </w:r>
      <w:r>
        <w:rPr>
          <w:rFonts w:hint="eastAsia" w:ascii="宋体" w:hAnsi="宋体"/>
          <w:sz w:val="24"/>
          <w:szCs w:val="24"/>
          <w:lang w:eastAsia="zh-CN"/>
        </w:rPr>
        <w:t>，</w:t>
      </w:r>
      <w:r>
        <w:rPr>
          <w:rFonts w:hint="eastAsia" w:hAnsi="宋体"/>
          <w:sz w:val="24"/>
        </w:rPr>
        <w:t>签字盖章完整的响应文件扫描成pdf格式电子档</w:t>
      </w:r>
      <w:r>
        <w:rPr>
          <w:rFonts w:hint="eastAsia" w:ascii="宋体" w:hAnsi="宋体"/>
          <w:sz w:val="24"/>
          <w:szCs w:val="24"/>
        </w:rPr>
        <w:t>。</w:t>
      </w:r>
    </w:p>
    <w:p w14:paraId="02D47719">
      <w:pPr>
        <w:spacing w:line="400" w:lineRule="exact"/>
        <w:ind w:firstLine="480" w:firstLineChars="200"/>
        <w:rPr>
          <w:rFonts w:hint="eastAsia" w:ascii="宋体" w:hAnsi="宋体"/>
          <w:sz w:val="24"/>
          <w:szCs w:val="24"/>
        </w:rPr>
      </w:pPr>
      <w:r>
        <w:rPr>
          <w:rFonts w:hint="eastAsia" w:ascii="宋体" w:hAnsi="宋体"/>
          <w:sz w:val="24"/>
          <w:szCs w:val="24"/>
        </w:rPr>
        <w:t>1.响应文件组成</w:t>
      </w:r>
    </w:p>
    <w:p w14:paraId="3926339B">
      <w:pPr>
        <w:spacing w:line="400" w:lineRule="exact"/>
        <w:ind w:firstLine="480" w:firstLineChars="200"/>
        <w:rPr>
          <w:rFonts w:hint="eastAsia" w:ascii="宋体" w:hAnsi="宋体"/>
          <w:sz w:val="24"/>
          <w:szCs w:val="24"/>
        </w:rPr>
      </w:pPr>
      <w:r>
        <w:rPr>
          <w:rFonts w:hint="eastAsia" w:ascii="宋体" w:hAnsi="宋体"/>
          <w:sz w:val="24"/>
          <w:szCs w:val="24"/>
        </w:rPr>
        <w:t>响应文件由“第七篇响应文件格式要求”规定的部分和供应商所作的一切有效补充、修改和承诺等文件组成，供应商应按照“第七篇响应文件格式”规定进行编写，也可在基本格式基础上对表格进行扩展，未规定格式的由供应商自定格式。</w:t>
      </w:r>
      <w:r>
        <w:rPr>
          <w:rFonts w:hint="eastAsia" w:hAnsi="宋体"/>
          <w:sz w:val="24"/>
        </w:rPr>
        <w:t>签字盖章完整的响应文件扫描成pdf格式电子档</w:t>
      </w:r>
      <w:r>
        <w:rPr>
          <w:rFonts w:hint="eastAsia" w:ascii="宋体" w:hAnsi="宋体"/>
          <w:sz w:val="24"/>
          <w:szCs w:val="24"/>
        </w:rPr>
        <w:t>。</w:t>
      </w:r>
    </w:p>
    <w:p w14:paraId="78C66AF4">
      <w:pPr>
        <w:spacing w:line="400" w:lineRule="exact"/>
        <w:ind w:firstLine="480" w:firstLineChars="200"/>
        <w:rPr>
          <w:rFonts w:hint="eastAsia" w:ascii="宋体" w:hAnsi="宋体"/>
          <w:sz w:val="24"/>
          <w:szCs w:val="24"/>
        </w:rPr>
      </w:pPr>
      <w:r>
        <w:rPr>
          <w:rFonts w:hint="eastAsia" w:ascii="宋体" w:hAnsi="宋体"/>
          <w:sz w:val="24"/>
          <w:szCs w:val="24"/>
        </w:rPr>
        <w:t>2.联合体</w:t>
      </w:r>
    </w:p>
    <w:p w14:paraId="2F8CC0CC">
      <w:pPr>
        <w:spacing w:line="400" w:lineRule="exact"/>
        <w:ind w:firstLine="480" w:firstLineChars="200"/>
        <w:rPr>
          <w:rFonts w:hint="eastAsia" w:ascii="宋体" w:hAnsi="宋体"/>
          <w:sz w:val="24"/>
          <w:szCs w:val="24"/>
        </w:rPr>
      </w:pPr>
      <w:r>
        <w:rPr>
          <w:rFonts w:hint="eastAsia" w:ascii="宋体" w:hAnsi="宋体"/>
          <w:sz w:val="24"/>
        </w:rPr>
        <w:t>不允许</w:t>
      </w:r>
    </w:p>
    <w:p w14:paraId="5846B524">
      <w:pPr>
        <w:spacing w:line="400" w:lineRule="exact"/>
        <w:ind w:firstLine="480" w:firstLineChars="200"/>
        <w:rPr>
          <w:rFonts w:hint="eastAsia" w:ascii="宋体" w:hAnsi="宋体"/>
          <w:sz w:val="24"/>
          <w:szCs w:val="24"/>
        </w:rPr>
      </w:pPr>
      <w:r>
        <w:rPr>
          <w:rFonts w:hint="eastAsia" w:ascii="宋体" w:hAnsi="宋体"/>
          <w:sz w:val="24"/>
          <w:szCs w:val="24"/>
        </w:rPr>
        <w:t>3.报价有效期：响应文件及有关承诺文件有效期为提交响应文件截止时间起90天。</w:t>
      </w:r>
    </w:p>
    <w:p w14:paraId="62EB1B4E">
      <w:pPr>
        <w:snapToGrid w:val="0"/>
        <w:spacing w:line="400" w:lineRule="exact"/>
        <w:ind w:firstLine="360" w:firstLineChars="150"/>
        <w:outlineLvl w:val="2"/>
        <w:rPr>
          <w:rFonts w:hint="eastAsia" w:ascii="宋体" w:hAnsi="宋体"/>
          <w:sz w:val="24"/>
          <w:szCs w:val="24"/>
        </w:rPr>
      </w:pPr>
      <w:r>
        <w:rPr>
          <w:rFonts w:hint="eastAsia" w:ascii="宋体" w:hAnsi="宋体"/>
          <w:sz w:val="24"/>
          <w:szCs w:val="24"/>
        </w:rPr>
        <w:t>（二）保证金：无</w:t>
      </w:r>
    </w:p>
    <w:p w14:paraId="08CF1808">
      <w:pPr>
        <w:snapToGrid w:val="0"/>
        <w:spacing w:line="400" w:lineRule="exact"/>
        <w:ind w:firstLine="360" w:firstLineChars="150"/>
        <w:outlineLvl w:val="2"/>
        <w:rPr>
          <w:rFonts w:hint="eastAsia" w:ascii="宋体" w:hAnsi="宋体"/>
          <w:sz w:val="24"/>
          <w:szCs w:val="24"/>
        </w:rPr>
      </w:pPr>
      <w:r>
        <w:rPr>
          <w:rFonts w:hint="eastAsia" w:ascii="宋体" w:hAnsi="宋体"/>
          <w:sz w:val="24"/>
          <w:szCs w:val="24"/>
        </w:rPr>
        <w:t>（三）修正错误</w:t>
      </w:r>
    </w:p>
    <w:p w14:paraId="6694ECB4">
      <w:pPr>
        <w:spacing w:line="400" w:lineRule="exact"/>
        <w:ind w:firstLine="480" w:firstLineChars="200"/>
        <w:rPr>
          <w:rFonts w:hint="eastAsia" w:ascii="宋体" w:hAnsi="宋体"/>
          <w:sz w:val="24"/>
          <w:szCs w:val="24"/>
        </w:rPr>
      </w:pPr>
      <w:r>
        <w:rPr>
          <w:rFonts w:hint="eastAsia" w:ascii="宋体" w:hAnsi="宋体"/>
          <w:sz w:val="24"/>
          <w:szCs w:val="24"/>
        </w:rPr>
        <w:t>若供应商所递交的响应文件或报价中的价格出现大写金额和小写金额不一致的错误，以大写金额修正为准。</w:t>
      </w:r>
    </w:p>
    <w:p w14:paraId="147E23E2">
      <w:pPr>
        <w:spacing w:line="400" w:lineRule="exact"/>
        <w:ind w:firstLine="480" w:firstLineChars="200"/>
        <w:rPr>
          <w:rFonts w:hint="eastAsia" w:ascii="宋体" w:hAnsi="宋体"/>
          <w:sz w:val="24"/>
          <w:szCs w:val="24"/>
        </w:rPr>
      </w:pPr>
      <w:r>
        <w:rPr>
          <w:rFonts w:hint="eastAsia" w:ascii="宋体" w:hAnsi="宋体"/>
          <w:sz w:val="24"/>
          <w:szCs w:val="24"/>
        </w:rPr>
        <w:t>询价小组或采购人按上述修正错误的原则及方法修正供应商的报价，供应商同意并签署确认后，修正后的报价对供应商具有约束作用。如果供应商不接受修正后的价格，将视为无效报价。</w:t>
      </w:r>
    </w:p>
    <w:p w14:paraId="400BA99F">
      <w:pPr>
        <w:snapToGrid w:val="0"/>
        <w:spacing w:line="400" w:lineRule="exact"/>
        <w:ind w:firstLine="360" w:firstLineChars="150"/>
        <w:outlineLvl w:val="2"/>
        <w:rPr>
          <w:rFonts w:hint="eastAsia" w:ascii="宋体" w:hAnsi="宋体"/>
          <w:sz w:val="24"/>
          <w:szCs w:val="24"/>
        </w:rPr>
      </w:pPr>
      <w:r>
        <w:rPr>
          <w:rFonts w:hint="eastAsia" w:ascii="宋体" w:hAnsi="宋体"/>
          <w:sz w:val="24"/>
          <w:szCs w:val="24"/>
        </w:rPr>
        <w:t>（四）提交响应文件的份数和签署</w:t>
      </w:r>
    </w:p>
    <w:p w14:paraId="0DFB3E9F">
      <w:pPr>
        <w:snapToGrid w:val="0"/>
        <w:spacing w:line="400" w:lineRule="exact"/>
        <w:ind w:firstLine="480" w:firstLineChars="200"/>
        <w:rPr>
          <w:rFonts w:hint="eastAsia" w:ascii="宋体" w:hAnsi="宋体"/>
          <w:sz w:val="24"/>
          <w:szCs w:val="24"/>
        </w:rPr>
      </w:pPr>
      <w:r>
        <w:rPr>
          <w:rFonts w:hint="eastAsia" w:ascii="宋体" w:hAnsi="宋体"/>
          <w:sz w:val="24"/>
          <w:szCs w:val="24"/>
        </w:rPr>
        <w:t>1.</w:t>
      </w:r>
      <w:r>
        <w:rPr>
          <w:rFonts w:hint="eastAsia" w:ascii="宋体" w:hAnsi="宋体" w:eastAsia="宋体" w:cs="宋体"/>
          <w:sz w:val="24"/>
          <w:szCs w:val="24"/>
        </w:rPr>
        <w:t>响应文件电子档一份（PDF格式），电子文档发送至</w:t>
      </w:r>
      <w:r>
        <w:rPr>
          <w:rFonts w:hint="eastAsia" w:ascii="宋体" w:hAnsi="宋体" w:cs="宋体"/>
          <w:sz w:val="24"/>
          <w:szCs w:val="24"/>
          <w:lang w:val="en-US" w:eastAsia="zh-CN"/>
        </w:rPr>
        <w:t>指定</w:t>
      </w:r>
      <w:r>
        <w:rPr>
          <w:rFonts w:hint="eastAsia" w:ascii="宋体" w:hAnsi="宋体" w:eastAsia="宋体" w:cs="宋体"/>
          <w:sz w:val="24"/>
          <w:szCs w:val="24"/>
        </w:rPr>
        <w:t>邮箱，不现场递交。</w:t>
      </w:r>
    </w:p>
    <w:p w14:paraId="090D8F99">
      <w:pPr>
        <w:snapToGrid w:val="0"/>
        <w:spacing w:line="400" w:lineRule="exact"/>
        <w:ind w:firstLine="480" w:firstLineChars="200"/>
        <w:rPr>
          <w:rFonts w:hint="eastAsia" w:ascii="宋体" w:hAnsi="宋体"/>
          <w:sz w:val="24"/>
        </w:rPr>
      </w:pPr>
      <w:r>
        <w:rPr>
          <w:rFonts w:hint="eastAsia" w:ascii="宋体" w:hAnsi="宋体"/>
          <w:sz w:val="24"/>
          <w:szCs w:val="24"/>
        </w:rPr>
        <w:t>2.</w:t>
      </w:r>
      <w:r>
        <w:rPr>
          <w:rFonts w:hint="eastAsia" w:ascii="宋体" w:hAnsi="宋体"/>
          <w:sz w:val="24"/>
        </w:rPr>
        <w:t>在</w:t>
      </w:r>
      <w:r>
        <w:rPr>
          <w:rFonts w:hint="eastAsia" w:ascii="宋体" w:hAnsi="宋体" w:eastAsia="宋体" w:cs="宋体"/>
          <w:sz w:val="24"/>
          <w:szCs w:val="24"/>
        </w:rPr>
        <w:t>响应文件电子档一份（PDF格式）</w:t>
      </w:r>
      <w:r>
        <w:rPr>
          <w:rFonts w:hint="eastAsia" w:ascii="宋体" w:hAnsi="宋体"/>
          <w:sz w:val="24"/>
        </w:rPr>
        <w:t>中，询价通知书第七篇响应文件格式中规定签署、盖章的地方必须按其规定签署、盖章。</w:t>
      </w:r>
    </w:p>
    <w:p w14:paraId="63439907">
      <w:pPr>
        <w:snapToGrid w:val="0"/>
        <w:spacing w:line="400" w:lineRule="exact"/>
        <w:ind w:firstLine="480" w:firstLineChars="200"/>
        <w:rPr>
          <w:rFonts w:hint="eastAsia" w:ascii="宋体" w:hAnsi="宋体"/>
          <w:sz w:val="24"/>
        </w:rPr>
      </w:pPr>
      <w:r>
        <w:rPr>
          <w:rFonts w:hint="eastAsia" w:ascii="宋体" w:hAnsi="宋体"/>
          <w:sz w:val="24"/>
        </w:rPr>
        <w:t>3.若供应商对响应文件的错处作必要修改，则应在修改处加盖供应商公章或由法定代表人（或其授权代表）</w:t>
      </w:r>
      <w:r>
        <w:rPr>
          <w:rFonts w:hint="eastAsia" w:ascii="宋体" w:hAnsi="宋体"/>
          <w:sz w:val="24"/>
          <w:szCs w:val="24"/>
        </w:rPr>
        <w:t>签署</w:t>
      </w:r>
      <w:r>
        <w:rPr>
          <w:rFonts w:hint="eastAsia" w:ascii="宋体" w:hAnsi="宋体"/>
          <w:sz w:val="24"/>
        </w:rPr>
        <w:t>确认。</w:t>
      </w:r>
    </w:p>
    <w:p w14:paraId="3D36C584">
      <w:pPr>
        <w:snapToGrid w:val="0"/>
        <w:spacing w:line="400" w:lineRule="exact"/>
        <w:ind w:firstLine="480" w:firstLineChars="200"/>
        <w:rPr>
          <w:rFonts w:hint="eastAsia" w:ascii="宋体" w:hAnsi="宋体"/>
          <w:sz w:val="24"/>
        </w:rPr>
      </w:pPr>
      <w:r>
        <w:rPr>
          <w:rFonts w:hint="eastAsia" w:ascii="宋体" w:hAnsi="宋体"/>
          <w:sz w:val="24"/>
        </w:rPr>
        <w:t>4.电报、电话、传真形式的响应文件概不接受。</w:t>
      </w:r>
    </w:p>
    <w:p w14:paraId="5619BDFB">
      <w:pPr>
        <w:snapToGrid w:val="0"/>
        <w:spacing w:line="400" w:lineRule="exact"/>
        <w:ind w:firstLine="360" w:firstLineChars="150"/>
        <w:outlineLvl w:val="2"/>
        <w:rPr>
          <w:rFonts w:hint="eastAsia" w:ascii="宋体" w:hAnsi="宋体"/>
          <w:color w:val="auto"/>
          <w:sz w:val="24"/>
          <w:szCs w:val="24"/>
        </w:rPr>
      </w:pPr>
      <w:r>
        <w:rPr>
          <w:rFonts w:hint="eastAsia" w:ascii="宋体" w:hAnsi="宋体"/>
          <w:color w:val="auto"/>
          <w:sz w:val="24"/>
          <w:szCs w:val="24"/>
        </w:rPr>
        <w:t>（五）响应文件的递交</w:t>
      </w:r>
    </w:p>
    <w:p w14:paraId="6A8D6B91">
      <w:pPr>
        <w:pStyle w:val="30"/>
        <w:spacing w:line="400" w:lineRule="exact"/>
        <w:ind w:firstLine="480" w:firstLineChars="200"/>
        <w:rPr>
          <w:rFonts w:hint="eastAsia" w:hAnsi="宋体"/>
          <w:color w:val="auto"/>
          <w:sz w:val="24"/>
        </w:rPr>
      </w:pPr>
      <w:r>
        <w:rPr>
          <w:rFonts w:hint="eastAsia" w:hAnsi="宋体"/>
          <w:color w:val="auto"/>
          <w:sz w:val="24"/>
        </w:rPr>
        <w:t>供应商在询价通知书规定的响应文件提交时间内将签字盖章完整的响应文件扫描成pdf格式电子档一份通过电子邮箱发送到</w:t>
      </w:r>
      <w:r>
        <w:rPr>
          <w:rFonts w:hint="eastAsia" w:hAnsi="宋体"/>
          <w:b/>
          <w:bCs/>
          <w:color w:val="auto"/>
          <w:sz w:val="24"/>
        </w:rPr>
        <w:t>258710368@qq.com</w:t>
      </w:r>
      <w:r>
        <w:rPr>
          <w:rFonts w:hint="eastAsia" w:hAnsi="宋体"/>
          <w:color w:val="auto"/>
          <w:sz w:val="24"/>
        </w:rPr>
        <w:t>，文件内容应清晰、无涂改，若因文件内容模糊、无法打开、不完整等导致无法进行评审，由此造成的后果由供应商自行承担。</w:t>
      </w:r>
    </w:p>
    <w:p w14:paraId="7E06C78E">
      <w:pPr>
        <w:snapToGrid w:val="0"/>
        <w:spacing w:line="400" w:lineRule="exact"/>
        <w:ind w:firstLine="360" w:firstLineChars="150"/>
        <w:outlineLvl w:val="2"/>
        <w:rPr>
          <w:rFonts w:hint="eastAsia" w:ascii="宋体" w:hAnsi="宋体"/>
          <w:sz w:val="24"/>
          <w:szCs w:val="24"/>
        </w:rPr>
      </w:pPr>
      <w:r>
        <w:rPr>
          <w:rFonts w:hint="eastAsia" w:ascii="宋体" w:hAnsi="宋体"/>
          <w:sz w:val="24"/>
          <w:szCs w:val="24"/>
        </w:rPr>
        <w:t>（六）响应文件语言：简体中文</w:t>
      </w:r>
    </w:p>
    <w:p w14:paraId="5CCE638D">
      <w:pPr>
        <w:pStyle w:val="4"/>
        <w:adjustRightInd w:val="0"/>
        <w:snapToGrid w:val="0"/>
        <w:spacing w:before="0" w:after="0" w:line="400" w:lineRule="exact"/>
        <w:ind w:firstLine="482" w:firstLineChars="200"/>
        <w:rPr>
          <w:rFonts w:hint="eastAsia" w:ascii="宋体" w:hAnsi="宋体" w:eastAsia="宋体"/>
          <w:sz w:val="24"/>
        </w:rPr>
      </w:pPr>
      <w:bookmarkStart w:id="197" w:name="_Toc30733"/>
      <w:bookmarkStart w:id="198" w:name="_Toc10172"/>
      <w:bookmarkStart w:id="199" w:name="_Toc6242"/>
      <w:bookmarkStart w:id="200" w:name="_Toc14702"/>
      <w:bookmarkStart w:id="201" w:name="_Toc106034798"/>
      <w:bookmarkStart w:id="202" w:name="_Toc11883"/>
      <w:bookmarkStart w:id="203" w:name="_Toc65660358"/>
      <w:r>
        <w:rPr>
          <w:rFonts w:hint="eastAsia" w:ascii="宋体" w:hAnsi="宋体" w:eastAsia="宋体"/>
          <w:sz w:val="24"/>
        </w:rPr>
        <w:t>四、成交供应商的确定和变更</w:t>
      </w:r>
      <w:bookmarkEnd w:id="197"/>
      <w:bookmarkEnd w:id="198"/>
      <w:bookmarkEnd w:id="199"/>
      <w:bookmarkEnd w:id="200"/>
      <w:bookmarkEnd w:id="201"/>
      <w:bookmarkEnd w:id="202"/>
      <w:bookmarkEnd w:id="203"/>
    </w:p>
    <w:p w14:paraId="7D6E621C">
      <w:pPr>
        <w:snapToGrid w:val="0"/>
        <w:spacing w:line="400" w:lineRule="exact"/>
        <w:ind w:firstLine="480" w:firstLineChars="200"/>
        <w:rPr>
          <w:rFonts w:hint="eastAsia" w:ascii="宋体" w:hAnsi="宋体"/>
          <w:sz w:val="24"/>
          <w:szCs w:val="24"/>
        </w:rPr>
      </w:pPr>
      <w:r>
        <w:rPr>
          <w:rFonts w:hint="eastAsia" w:ascii="宋体" w:hAnsi="宋体"/>
          <w:sz w:val="24"/>
          <w:szCs w:val="24"/>
        </w:rPr>
        <w:t>（一）采购代理机构应当在评审结束后2个工作日内将评审报告送采购人确认。采购人应当在收到评审报告后5个工作日内，从评审报告提出的成交候选人中，根据质量和服务均能满足采购文件实质性响应要求且报价最低的原则确定成交供应商。采购人逾期未确定成交供应商且不提出异议的，视为确定评审报告提出的报价最低的供应商为成交供应商。</w:t>
      </w:r>
    </w:p>
    <w:p w14:paraId="1E4CAB7C">
      <w:pPr>
        <w:snapToGrid w:val="0"/>
        <w:spacing w:line="400" w:lineRule="exact"/>
        <w:ind w:firstLine="480" w:firstLineChars="200"/>
        <w:rPr>
          <w:rFonts w:hint="eastAsia" w:ascii="宋体" w:hAnsi="宋体"/>
          <w:sz w:val="24"/>
          <w:szCs w:val="24"/>
        </w:rPr>
      </w:pPr>
      <w:r>
        <w:rPr>
          <w:rFonts w:hint="eastAsia" w:ascii="宋体" w:hAnsi="宋体"/>
          <w:sz w:val="24"/>
          <w:szCs w:val="24"/>
        </w:rPr>
        <w:t>（二）成交供应商的变更</w:t>
      </w:r>
    </w:p>
    <w:p w14:paraId="66E74A5A">
      <w:pPr>
        <w:snapToGrid w:val="0"/>
        <w:spacing w:line="400" w:lineRule="exact"/>
        <w:ind w:firstLine="480" w:firstLineChars="200"/>
        <w:rPr>
          <w:rFonts w:hint="eastAsia" w:ascii="宋体" w:hAnsi="宋体"/>
          <w:sz w:val="24"/>
          <w:szCs w:val="24"/>
        </w:rPr>
      </w:pPr>
      <w:r>
        <w:rPr>
          <w:rFonts w:hint="eastAsia" w:ascii="宋体" w:hAnsi="宋体"/>
          <w:sz w:val="24"/>
          <w:szCs w:val="24"/>
        </w:rPr>
        <w:t>1.成交供应商拒绝签订采购合同的，采购人可以按照评审报告推荐的成交候选人顺序，确定排名下一位的候选人为成交供应商，也可以重新开展采购活动。拒绝签订采购合同的成交供应商不得参加对该项目重新开展的采购活动。</w:t>
      </w:r>
    </w:p>
    <w:p w14:paraId="15EE55A1">
      <w:pPr>
        <w:snapToGrid w:val="0"/>
        <w:spacing w:line="400" w:lineRule="exact"/>
        <w:ind w:firstLine="480" w:firstLineChars="200"/>
        <w:rPr>
          <w:rFonts w:hint="eastAsia" w:ascii="宋体" w:hAnsi="宋体"/>
          <w:sz w:val="24"/>
          <w:szCs w:val="24"/>
        </w:rPr>
      </w:pPr>
      <w:r>
        <w:rPr>
          <w:rFonts w:hint="eastAsia" w:ascii="宋体" w:hAnsi="宋体"/>
          <w:sz w:val="24"/>
          <w:szCs w:val="24"/>
        </w:rPr>
        <w:t>2.成交供应商无充分理由放弃成交的，采购人将向相关职能部门报告，相关职能部门将根据相关法律法规的规定进行处理。</w:t>
      </w:r>
    </w:p>
    <w:p w14:paraId="49F4115C">
      <w:pPr>
        <w:pStyle w:val="4"/>
        <w:adjustRightInd w:val="0"/>
        <w:snapToGrid w:val="0"/>
        <w:spacing w:before="0" w:after="0" w:line="400" w:lineRule="exact"/>
        <w:ind w:firstLine="482" w:firstLineChars="200"/>
        <w:rPr>
          <w:rFonts w:hint="eastAsia" w:ascii="宋体" w:hAnsi="宋体" w:eastAsia="宋体"/>
          <w:sz w:val="24"/>
        </w:rPr>
      </w:pPr>
      <w:bookmarkStart w:id="204" w:name="_Toc5549"/>
      <w:bookmarkStart w:id="205" w:name="_Toc106034799"/>
      <w:bookmarkStart w:id="206" w:name="_Toc1092"/>
      <w:bookmarkStart w:id="207" w:name="_Toc10504"/>
      <w:bookmarkStart w:id="208" w:name="_Toc21752"/>
      <w:bookmarkStart w:id="209" w:name="_Toc65660359"/>
      <w:bookmarkStart w:id="210" w:name="_Toc29821"/>
      <w:r>
        <w:rPr>
          <w:rFonts w:hint="eastAsia" w:ascii="宋体" w:hAnsi="宋体" w:eastAsia="宋体"/>
          <w:sz w:val="24"/>
        </w:rPr>
        <w:t>五、成交通知</w:t>
      </w:r>
      <w:bookmarkEnd w:id="204"/>
      <w:bookmarkEnd w:id="205"/>
      <w:bookmarkEnd w:id="206"/>
      <w:bookmarkEnd w:id="207"/>
      <w:bookmarkEnd w:id="208"/>
      <w:bookmarkEnd w:id="209"/>
      <w:bookmarkEnd w:id="210"/>
    </w:p>
    <w:p w14:paraId="19B26FFD">
      <w:pPr>
        <w:spacing w:line="400" w:lineRule="exact"/>
        <w:ind w:firstLine="360" w:firstLineChars="150"/>
        <w:rPr>
          <w:rFonts w:hint="eastAsia" w:ascii="宋体" w:hAnsi="宋体"/>
          <w:sz w:val="24"/>
          <w:szCs w:val="24"/>
        </w:rPr>
      </w:pPr>
      <w:r>
        <w:rPr>
          <w:rFonts w:hint="eastAsia" w:ascii="宋体" w:hAnsi="宋体"/>
          <w:sz w:val="24"/>
          <w:szCs w:val="24"/>
        </w:rPr>
        <w:t>（一）成交供应商确定后，采购代理机构将在垫江县人民政府网上发布成交结果公告。</w:t>
      </w:r>
    </w:p>
    <w:p w14:paraId="0A3818BB">
      <w:pPr>
        <w:spacing w:line="400" w:lineRule="exact"/>
        <w:ind w:firstLine="360" w:firstLineChars="150"/>
        <w:rPr>
          <w:rFonts w:hint="eastAsia" w:ascii="宋体" w:hAnsi="宋体"/>
          <w:sz w:val="24"/>
          <w:szCs w:val="24"/>
        </w:rPr>
      </w:pPr>
      <w:r>
        <w:rPr>
          <w:rFonts w:hint="eastAsia" w:ascii="宋体" w:hAnsi="宋体"/>
          <w:sz w:val="24"/>
          <w:szCs w:val="24"/>
        </w:rPr>
        <w:t>（二）结果公告发出同时，采购代理机构将以书面形式发出《成交通知书》。《成交通知书》一经发出即发生法律效力。</w:t>
      </w:r>
    </w:p>
    <w:p w14:paraId="00E861FA">
      <w:pPr>
        <w:spacing w:line="400" w:lineRule="exact"/>
        <w:ind w:firstLine="360" w:firstLineChars="150"/>
        <w:rPr>
          <w:rFonts w:hint="eastAsia" w:ascii="宋体" w:hAnsi="宋体"/>
          <w:sz w:val="24"/>
          <w:szCs w:val="24"/>
        </w:rPr>
      </w:pPr>
      <w:r>
        <w:rPr>
          <w:rFonts w:hint="eastAsia" w:ascii="宋体" w:hAnsi="宋体"/>
          <w:sz w:val="24"/>
          <w:szCs w:val="24"/>
        </w:rPr>
        <w:t>（三）《成交通知书》将作为签订合同的依据。</w:t>
      </w:r>
    </w:p>
    <w:p w14:paraId="0A68FD14">
      <w:pPr>
        <w:pStyle w:val="4"/>
        <w:adjustRightInd w:val="0"/>
        <w:snapToGrid w:val="0"/>
        <w:spacing w:before="0" w:after="0" w:line="400" w:lineRule="exact"/>
        <w:ind w:firstLine="482" w:firstLineChars="200"/>
        <w:rPr>
          <w:rFonts w:hint="eastAsia" w:ascii="宋体" w:hAnsi="宋体" w:eastAsia="宋体"/>
          <w:sz w:val="24"/>
        </w:rPr>
      </w:pPr>
      <w:bookmarkStart w:id="211" w:name="_Toc106034800"/>
      <w:bookmarkStart w:id="212" w:name="_Toc32376"/>
      <w:bookmarkStart w:id="213" w:name="_Toc30909"/>
      <w:bookmarkStart w:id="214" w:name="_Toc65660360"/>
      <w:bookmarkStart w:id="215" w:name="_Toc31082"/>
      <w:bookmarkStart w:id="216" w:name="_Toc1010"/>
      <w:bookmarkStart w:id="217" w:name="_Toc16666"/>
      <w:r>
        <w:rPr>
          <w:rFonts w:hint="eastAsia" w:ascii="宋体" w:hAnsi="宋体" w:eastAsia="宋体"/>
          <w:sz w:val="24"/>
        </w:rPr>
        <w:t>六、关于质疑和投诉</w:t>
      </w:r>
      <w:bookmarkEnd w:id="211"/>
      <w:bookmarkEnd w:id="212"/>
      <w:bookmarkEnd w:id="213"/>
      <w:bookmarkEnd w:id="214"/>
      <w:bookmarkEnd w:id="215"/>
      <w:bookmarkEnd w:id="216"/>
      <w:bookmarkEnd w:id="217"/>
    </w:p>
    <w:p w14:paraId="7ED2489C">
      <w:pPr>
        <w:spacing w:line="400" w:lineRule="exact"/>
        <w:ind w:firstLine="360" w:firstLineChars="150"/>
        <w:outlineLvl w:val="2"/>
        <w:rPr>
          <w:rFonts w:hint="eastAsia" w:ascii="宋体" w:hAnsi="宋体"/>
          <w:sz w:val="24"/>
          <w:szCs w:val="24"/>
        </w:rPr>
      </w:pPr>
      <w:r>
        <w:rPr>
          <w:rFonts w:hint="eastAsia" w:ascii="宋体" w:hAnsi="宋体"/>
          <w:sz w:val="24"/>
          <w:szCs w:val="24"/>
        </w:rPr>
        <w:t xml:space="preserve"> （一）质疑</w:t>
      </w:r>
    </w:p>
    <w:p w14:paraId="2DA6D080">
      <w:pPr>
        <w:spacing w:line="400" w:lineRule="exact"/>
        <w:ind w:right="12" w:firstLine="480"/>
        <w:rPr>
          <w:rFonts w:hint="eastAsia" w:ascii="宋体" w:hAnsi="宋体" w:cs="仿宋"/>
          <w:sz w:val="24"/>
        </w:rPr>
      </w:pPr>
      <w:r>
        <w:rPr>
          <w:rFonts w:hint="eastAsia" w:ascii="宋体" w:hAnsi="宋体" w:cs="仿宋"/>
          <w:sz w:val="24"/>
        </w:rPr>
        <w:t>供应商认为采购文件、采购过程和成交结果使自己的权益</w:t>
      </w:r>
      <w:r>
        <w:rPr>
          <w:rFonts w:hint="eastAsia" w:ascii="宋体" w:hAnsi="宋体" w:cs="仿宋"/>
          <w:sz w:val="24"/>
          <w:lang w:eastAsia="zh-CN"/>
        </w:rPr>
        <w:t>受到</w:t>
      </w:r>
      <w:r>
        <w:rPr>
          <w:rFonts w:hint="eastAsia" w:ascii="宋体" w:hAnsi="宋体" w:cs="仿宋"/>
          <w:sz w:val="24"/>
        </w:rPr>
        <w:t>伤害的，可向采购人或采购代理机构以书面形式提出质疑。</w:t>
      </w:r>
    </w:p>
    <w:p w14:paraId="505E71D9">
      <w:pPr>
        <w:spacing w:line="400" w:lineRule="exact"/>
        <w:ind w:right="12" w:firstLine="480"/>
        <w:rPr>
          <w:rFonts w:hint="eastAsia" w:ascii="宋体" w:hAnsi="宋体" w:cs="仿宋"/>
          <w:sz w:val="24"/>
        </w:rPr>
      </w:pPr>
      <w:r>
        <w:rPr>
          <w:rFonts w:hint="eastAsia" w:ascii="宋体" w:hAnsi="宋体" w:cs="仿宋"/>
          <w:sz w:val="24"/>
        </w:rPr>
        <w:t xml:space="preserve">提出质疑的应当是参与所质疑项目采购活动的供应商。 </w:t>
      </w:r>
    </w:p>
    <w:p w14:paraId="1E6BE920">
      <w:pPr>
        <w:spacing w:line="400" w:lineRule="exact"/>
        <w:ind w:right="12" w:firstLine="480"/>
        <w:rPr>
          <w:rFonts w:hint="eastAsia" w:ascii="宋体" w:hAnsi="宋体" w:cs="仿宋"/>
          <w:sz w:val="24"/>
        </w:rPr>
      </w:pPr>
      <w:r>
        <w:rPr>
          <w:rFonts w:hint="eastAsia" w:ascii="宋体" w:hAnsi="宋体" w:cs="仿宋"/>
          <w:sz w:val="24"/>
        </w:rPr>
        <w:t>1.质疑时限、内容</w:t>
      </w:r>
    </w:p>
    <w:p w14:paraId="3899D86D">
      <w:pPr>
        <w:spacing w:line="400" w:lineRule="exact"/>
        <w:ind w:right="12" w:firstLine="480"/>
        <w:rPr>
          <w:rFonts w:hint="eastAsia" w:ascii="宋体" w:hAnsi="宋体" w:cs="仿宋"/>
          <w:sz w:val="24"/>
        </w:rPr>
      </w:pPr>
      <w:r>
        <w:rPr>
          <w:rFonts w:hint="eastAsia" w:ascii="宋体" w:hAnsi="宋体" w:cs="仿宋"/>
          <w:sz w:val="24"/>
        </w:rPr>
        <w:t>1.1供应商认为采购文件、采购过程、成交结果使自己的权益受到损害的，可以在知道或者应知其权益受到损害之日起7个工作日内，以书面形式向采购人、采购代理机构提出质疑。</w:t>
      </w:r>
    </w:p>
    <w:p w14:paraId="05E2E4F7">
      <w:pPr>
        <w:spacing w:line="400" w:lineRule="exact"/>
        <w:ind w:right="12" w:firstLine="480"/>
        <w:rPr>
          <w:rFonts w:hint="eastAsia" w:ascii="宋体" w:hAnsi="宋体" w:cs="仿宋"/>
          <w:sz w:val="24"/>
        </w:rPr>
      </w:pPr>
      <w:r>
        <w:rPr>
          <w:rFonts w:hint="eastAsia" w:ascii="宋体" w:hAnsi="宋体" w:cs="仿宋"/>
          <w:sz w:val="24"/>
        </w:rPr>
        <w:t>1.2供应商提出质疑应当提交质疑函和必要的证明材料，质疑函应当包括下列内容：</w:t>
      </w:r>
    </w:p>
    <w:p w14:paraId="7F482B76">
      <w:pPr>
        <w:spacing w:line="400" w:lineRule="exact"/>
        <w:ind w:right="12" w:firstLine="480"/>
        <w:rPr>
          <w:rFonts w:hint="eastAsia" w:ascii="宋体" w:hAnsi="宋体" w:cs="仿宋"/>
          <w:sz w:val="24"/>
        </w:rPr>
      </w:pPr>
      <w:r>
        <w:rPr>
          <w:rFonts w:hint="eastAsia" w:ascii="宋体" w:hAnsi="宋体" w:cs="仿宋"/>
          <w:sz w:val="24"/>
        </w:rPr>
        <w:t>1.2.1供应商的姓名或者名称、地址、邮编、联系人及联系电话；</w:t>
      </w:r>
    </w:p>
    <w:p w14:paraId="4CAB72B1">
      <w:pPr>
        <w:spacing w:line="400" w:lineRule="exact"/>
        <w:ind w:right="12" w:firstLine="480"/>
        <w:rPr>
          <w:rFonts w:hint="eastAsia" w:ascii="宋体" w:hAnsi="宋体" w:cs="仿宋"/>
          <w:sz w:val="24"/>
        </w:rPr>
      </w:pPr>
      <w:r>
        <w:rPr>
          <w:rFonts w:hint="eastAsia" w:ascii="宋体" w:hAnsi="宋体" w:cs="仿宋"/>
          <w:sz w:val="24"/>
        </w:rPr>
        <w:t>1.2.2</w:t>
      </w:r>
      <w:r>
        <w:rPr>
          <w:rFonts w:hint="eastAsia" w:ascii="宋体" w:hAnsi="宋体"/>
          <w:sz w:val="24"/>
          <w:szCs w:val="24"/>
        </w:rPr>
        <w:t>质疑项目的项目名称</w:t>
      </w:r>
      <w:r>
        <w:rPr>
          <w:rFonts w:hint="eastAsia" w:ascii="宋体" w:hAnsi="宋体" w:cs="仿宋"/>
          <w:sz w:val="24"/>
        </w:rPr>
        <w:t>；</w:t>
      </w:r>
    </w:p>
    <w:p w14:paraId="72CCBAEE">
      <w:pPr>
        <w:spacing w:line="400" w:lineRule="exact"/>
        <w:ind w:right="12" w:firstLine="480"/>
        <w:rPr>
          <w:rFonts w:hint="eastAsia" w:ascii="宋体" w:hAnsi="宋体" w:cs="仿宋"/>
          <w:sz w:val="24"/>
        </w:rPr>
      </w:pPr>
      <w:r>
        <w:rPr>
          <w:rFonts w:hint="eastAsia" w:ascii="宋体" w:hAnsi="宋体" w:cs="仿宋"/>
          <w:sz w:val="24"/>
        </w:rPr>
        <w:t>1.2.3具体、明确的质疑事项和与质疑事项相关的请求；</w:t>
      </w:r>
    </w:p>
    <w:p w14:paraId="62B21A9E">
      <w:pPr>
        <w:spacing w:line="400" w:lineRule="exact"/>
        <w:ind w:right="12" w:firstLine="480"/>
        <w:rPr>
          <w:rFonts w:hint="eastAsia" w:ascii="宋体" w:hAnsi="宋体" w:cs="仿宋"/>
          <w:sz w:val="24"/>
        </w:rPr>
      </w:pPr>
      <w:r>
        <w:rPr>
          <w:rFonts w:hint="eastAsia" w:ascii="宋体" w:hAnsi="宋体" w:cs="仿宋"/>
          <w:sz w:val="24"/>
        </w:rPr>
        <w:t>1.2.4事实依据；</w:t>
      </w:r>
    </w:p>
    <w:p w14:paraId="7CD199BD">
      <w:pPr>
        <w:spacing w:line="400" w:lineRule="exact"/>
        <w:ind w:right="12" w:firstLine="480"/>
        <w:rPr>
          <w:rFonts w:hint="eastAsia" w:ascii="宋体" w:hAnsi="宋体" w:cs="仿宋"/>
          <w:sz w:val="24"/>
        </w:rPr>
      </w:pPr>
      <w:r>
        <w:rPr>
          <w:rFonts w:hint="eastAsia" w:ascii="宋体" w:hAnsi="宋体" w:cs="仿宋"/>
          <w:sz w:val="24"/>
        </w:rPr>
        <w:t>1.2.5必要的法律依据；</w:t>
      </w:r>
    </w:p>
    <w:p w14:paraId="2F2F8741">
      <w:pPr>
        <w:spacing w:line="400" w:lineRule="exact"/>
        <w:ind w:right="12" w:firstLine="480"/>
        <w:rPr>
          <w:rFonts w:hint="eastAsia" w:ascii="宋体" w:hAnsi="宋体" w:cs="仿宋"/>
          <w:sz w:val="24"/>
        </w:rPr>
      </w:pPr>
      <w:r>
        <w:rPr>
          <w:rFonts w:hint="eastAsia" w:ascii="宋体" w:hAnsi="宋体" w:cs="仿宋"/>
          <w:sz w:val="24"/>
        </w:rPr>
        <w:t>1.2.6提出质疑的日期；</w:t>
      </w:r>
    </w:p>
    <w:p w14:paraId="7169E05C">
      <w:pPr>
        <w:spacing w:line="400" w:lineRule="exact"/>
        <w:ind w:right="12" w:firstLine="480"/>
        <w:rPr>
          <w:rFonts w:hint="eastAsia" w:ascii="宋体" w:hAnsi="宋体" w:cs="仿宋"/>
          <w:sz w:val="24"/>
        </w:rPr>
      </w:pPr>
      <w:r>
        <w:rPr>
          <w:rFonts w:hint="eastAsia" w:ascii="宋体" w:hAnsi="宋体" w:cs="仿宋"/>
          <w:sz w:val="24"/>
        </w:rPr>
        <w:t>1.2.7营业执照（或事业单位法人证书，或个体工商户营业执照或有效的自然人身份证明）复印件；</w:t>
      </w:r>
    </w:p>
    <w:p w14:paraId="488E6168">
      <w:pPr>
        <w:spacing w:line="400" w:lineRule="exact"/>
        <w:ind w:right="12" w:firstLine="480"/>
        <w:rPr>
          <w:rFonts w:hint="eastAsia" w:ascii="宋体" w:hAnsi="宋体" w:cs="仿宋"/>
          <w:sz w:val="24"/>
        </w:rPr>
      </w:pPr>
      <w:r>
        <w:rPr>
          <w:rFonts w:hint="eastAsia" w:ascii="宋体" w:hAnsi="宋体" w:cs="仿宋"/>
          <w:sz w:val="24"/>
        </w:rPr>
        <w:t>1.2.8法定代表人授权委托书原件、法定代表人身份证复印件和其授权代表的身份证复印件（供应商为自然人的提供自然人身份证复印件）；</w:t>
      </w:r>
    </w:p>
    <w:p w14:paraId="6D551549">
      <w:pPr>
        <w:spacing w:line="400" w:lineRule="exact"/>
        <w:ind w:right="12" w:firstLine="480"/>
        <w:rPr>
          <w:rFonts w:hint="eastAsia" w:ascii="宋体" w:hAnsi="宋体" w:cs="仿宋"/>
          <w:sz w:val="24"/>
        </w:rPr>
      </w:pPr>
      <w:r>
        <w:rPr>
          <w:rFonts w:hint="eastAsia" w:ascii="宋体" w:hAnsi="宋体" w:cs="仿宋"/>
          <w:sz w:val="24"/>
        </w:rPr>
        <w:t>1.3供应商为自然人的，质疑函应当由本人签字；供应商为法人或者其他组织的，质疑函应当由法定代表人、主要负责人，或者其授权代表签字或者盖章，并加盖公章。</w:t>
      </w:r>
    </w:p>
    <w:p w14:paraId="24D1E4D0">
      <w:pPr>
        <w:spacing w:line="400" w:lineRule="exact"/>
        <w:ind w:right="12" w:firstLine="480"/>
        <w:rPr>
          <w:rFonts w:hint="eastAsia" w:ascii="宋体" w:hAnsi="宋体" w:cs="仿宋"/>
          <w:sz w:val="24"/>
        </w:rPr>
      </w:pPr>
      <w:r>
        <w:rPr>
          <w:rFonts w:hint="eastAsia" w:ascii="宋体" w:hAnsi="宋体" w:cs="仿宋"/>
          <w:sz w:val="24"/>
        </w:rPr>
        <w:t>2.质疑答复</w:t>
      </w:r>
    </w:p>
    <w:p w14:paraId="69F32206">
      <w:pPr>
        <w:spacing w:line="400" w:lineRule="exact"/>
        <w:ind w:right="12" w:firstLine="480"/>
        <w:rPr>
          <w:rFonts w:hint="eastAsia" w:ascii="宋体" w:hAnsi="宋体" w:cs="仿宋"/>
          <w:sz w:val="24"/>
        </w:rPr>
      </w:pPr>
      <w:r>
        <w:rPr>
          <w:rFonts w:hint="eastAsia" w:ascii="宋体" w:hAnsi="宋体" w:cs="仿宋"/>
          <w:sz w:val="24"/>
        </w:rPr>
        <w:t>采购人、采购代理机构应当在收到供应商的书面质疑后七个工作日内作出答复，并以书面形式通知质疑供应商和其他有关供应商。</w:t>
      </w:r>
    </w:p>
    <w:p w14:paraId="16D2C793">
      <w:pPr>
        <w:spacing w:line="400" w:lineRule="exact"/>
        <w:ind w:right="12" w:firstLine="480"/>
        <w:rPr>
          <w:rFonts w:hint="eastAsia" w:ascii="宋体" w:hAnsi="宋体" w:cs="仿宋"/>
          <w:sz w:val="24"/>
        </w:rPr>
      </w:pPr>
      <w:r>
        <w:rPr>
          <w:rFonts w:hint="eastAsia" w:ascii="宋体" w:hAnsi="宋体" w:cs="仿宋"/>
          <w:sz w:val="24"/>
        </w:rPr>
        <w:t>3.其他</w:t>
      </w:r>
    </w:p>
    <w:p w14:paraId="68166E86">
      <w:pPr>
        <w:spacing w:line="400" w:lineRule="exact"/>
        <w:ind w:right="12" w:firstLine="480"/>
        <w:rPr>
          <w:rFonts w:hint="eastAsia" w:ascii="宋体" w:hAnsi="宋体" w:cs="仿宋"/>
          <w:sz w:val="24"/>
        </w:rPr>
      </w:pPr>
      <w:r>
        <w:rPr>
          <w:rFonts w:hint="eastAsia" w:ascii="宋体" w:hAnsi="宋体" w:cs="仿宋"/>
          <w:sz w:val="24"/>
        </w:rPr>
        <w:t>3.1供应商应按照《政府采购质疑和投诉办法》（财政部令第94号）及相关法律法规要求，在法定质疑期内一次性提出针对同一采购程序环节的质疑。</w:t>
      </w:r>
    </w:p>
    <w:p w14:paraId="760924E5">
      <w:pPr>
        <w:spacing w:line="400" w:lineRule="exact"/>
        <w:ind w:right="12" w:firstLine="480"/>
        <w:rPr>
          <w:rFonts w:hint="eastAsia" w:ascii="宋体" w:hAnsi="宋体" w:cs="仿宋"/>
          <w:sz w:val="24"/>
        </w:rPr>
      </w:pPr>
      <w:r>
        <w:rPr>
          <w:rFonts w:hint="eastAsia" w:ascii="宋体" w:hAnsi="宋体" w:cs="仿宋"/>
          <w:sz w:val="24"/>
        </w:rPr>
        <w:t>3.2质疑函范本可在财政部门户网站和中国政府采购网下载。</w:t>
      </w:r>
    </w:p>
    <w:p w14:paraId="40BDA67A">
      <w:pPr>
        <w:spacing w:line="400" w:lineRule="exact"/>
        <w:ind w:right="12" w:firstLine="480"/>
        <w:outlineLvl w:val="2"/>
        <w:rPr>
          <w:rFonts w:hint="eastAsia" w:ascii="宋体" w:hAnsi="宋体" w:cs="仿宋"/>
          <w:sz w:val="24"/>
        </w:rPr>
      </w:pPr>
      <w:r>
        <w:rPr>
          <w:rFonts w:hint="eastAsia" w:ascii="宋体" w:hAnsi="宋体" w:cs="仿宋"/>
          <w:sz w:val="24"/>
        </w:rPr>
        <w:t>（二）投诉</w:t>
      </w:r>
    </w:p>
    <w:p w14:paraId="1821F513">
      <w:pPr>
        <w:spacing w:line="400" w:lineRule="exact"/>
        <w:ind w:right="12" w:firstLine="480"/>
        <w:rPr>
          <w:rFonts w:hint="eastAsia" w:ascii="宋体" w:hAnsi="宋体" w:cs="仿宋"/>
          <w:sz w:val="24"/>
        </w:rPr>
      </w:pPr>
      <w:r>
        <w:rPr>
          <w:rFonts w:hint="eastAsia" w:ascii="宋体" w:hAnsi="宋体" w:cs="仿宋"/>
          <w:sz w:val="24"/>
        </w:rPr>
        <w:t>1.供应商对采购人、采购代理机构的答复不满意，或者采购人、采购代理机构未在规定时间内作出答复的，可以在答复期满后15个工作日内按照相关法律法规向财政部门提起投诉。</w:t>
      </w:r>
    </w:p>
    <w:p w14:paraId="22B0B083">
      <w:pPr>
        <w:spacing w:line="400" w:lineRule="exact"/>
        <w:ind w:right="12" w:firstLine="480"/>
        <w:rPr>
          <w:rFonts w:hint="eastAsia" w:ascii="宋体" w:hAnsi="宋体" w:cs="仿宋"/>
          <w:sz w:val="24"/>
        </w:rPr>
      </w:pPr>
      <w:r>
        <w:rPr>
          <w:rFonts w:hint="eastAsia" w:ascii="宋体" w:hAnsi="宋体" w:cs="仿宋"/>
          <w:sz w:val="24"/>
        </w:rPr>
        <w:t>2.供应商应按照《政府采购质疑和投诉办法》（财政部令第94号）及相关法律法规要求递交投诉书和必要的证明材料。投诉书范本可在财政部门户网站和中国政府采购网下载。</w:t>
      </w:r>
    </w:p>
    <w:p w14:paraId="3624785B">
      <w:pPr>
        <w:spacing w:line="400" w:lineRule="exact"/>
        <w:ind w:right="12" w:firstLine="480"/>
        <w:rPr>
          <w:rFonts w:hint="eastAsia" w:ascii="宋体" w:hAnsi="宋体" w:cs="仿宋"/>
          <w:sz w:val="24"/>
        </w:rPr>
      </w:pPr>
      <w:r>
        <w:rPr>
          <w:rFonts w:hint="eastAsia" w:ascii="宋体" w:hAnsi="宋体" w:cs="仿宋"/>
          <w:sz w:val="24"/>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w:t>
      </w:r>
      <w:r>
        <w:rPr>
          <w:rFonts w:hint="eastAsia" w:ascii="宋体" w:hAnsi="宋体" w:cs="仿宋"/>
          <w:sz w:val="24"/>
          <w:lang w:eastAsia="zh-CN"/>
        </w:rPr>
        <w:t>中国台湾地区</w:t>
      </w:r>
      <w:r>
        <w:rPr>
          <w:rFonts w:hint="eastAsia" w:ascii="宋体" w:hAnsi="宋体" w:cs="仿宋"/>
          <w:sz w:val="24"/>
        </w:rPr>
        <w:t>内形成的证据，应当履行相关的证明手续。</w:t>
      </w:r>
    </w:p>
    <w:p w14:paraId="6CBABCFB">
      <w:pPr>
        <w:spacing w:line="400" w:lineRule="exact"/>
        <w:ind w:firstLine="480" w:firstLineChars="200"/>
        <w:rPr>
          <w:rFonts w:hint="eastAsia" w:ascii="宋体" w:hAnsi="宋体"/>
          <w:sz w:val="24"/>
          <w:szCs w:val="24"/>
        </w:rPr>
      </w:pPr>
      <w:r>
        <w:rPr>
          <w:rFonts w:hint="eastAsia" w:ascii="宋体" w:hAnsi="宋体" w:cs="仿宋"/>
          <w:sz w:val="24"/>
        </w:rPr>
        <w:t>4.在确定受理投诉后，财政部门自受理投诉之日起30个工作日内（需要检验、检测、鉴定、专家评审以及需要投诉人补正材料的，所需时间不计算在投诉处理期限内）对投诉事项做出处理决定。</w:t>
      </w:r>
    </w:p>
    <w:p w14:paraId="7F05E36D">
      <w:pPr>
        <w:pStyle w:val="4"/>
        <w:adjustRightInd w:val="0"/>
        <w:snapToGrid w:val="0"/>
        <w:spacing w:before="0" w:after="0" w:line="400" w:lineRule="exact"/>
        <w:ind w:firstLine="482" w:firstLineChars="200"/>
        <w:rPr>
          <w:rFonts w:hint="eastAsia" w:ascii="宋体" w:hAnsi="宋体" w:eastAsia="宋体"/>
          <w:sz w:val="24"/>
        </w:rPr>
      </w:pPr>
      <w:bookmarkStart w:id="218" w:name="_Toc23778"/>
      <w:bookmarkStart w:id="219" w:name="_Toc16648"/>
      <w:bookmarkStart w:id="220" w:name="_Toc106034801"/>
      <w:bookmarkStart w:id="221" w:name="_Toc3127"/>
      <w:bookmarkStart w:id="222" w:name="_Toc27097"/>
      <w:bookmarkStart w:id="223" w:name="_Toc6326"/>
      <w:bookmarkStart w:id="224" w:name="_Toc65660361"/>
      <w:r>
        <w:rPr>
          <w:rFonts w:hint="eastAsia" w:ascii="宋体" w:hAnsi="宋体" w:eastAsia="宋体"/>
          <w:sz w:val="24"/>
        </w:rPr>
        <w:t>七、签订合同</w:t>
      </w:r>
      <w:bookmarkEnd w:id="218"/>
      <w:bookmarkEnd w:id="219"/>
      <w:bookmarkEnd w:id="220"/>
      <w:bookmarkEnd w:id="221"/>
      <w:bookmarkEnd w:id="222"/>
      <w:bookmarkEnd w:id="223"/>
      <w:bookmarkEnd w:id="224"/>
    </w:p>
    <w:p w14:paraId="155E9543">
      <w:pPr>
        <w:spacing w:line="400" w:lineRule="exact"/>
        <w:ind w:firstLine="360" w:firstLineChars="150"/>
        <w:rPr>
          <w:rFonts w:hint="eastAsia" w:ascii="宋体" w:hAnsi="宋体"/>
          <w:sz w:val="24"/>
          <w:szCs w:val="24"/>
        </w:rPr>
      </w:pPr>
      <w:r>
        <w:rPr>
          <w:rFonts w:hint="eastAsia" w:ascii="宋体" w:hAnsi="宋体"/>
          <w:sz w:val="24"/>
          <w:szCs w:val="24"/>
        </w:rPr>
        <w:t>（一）</w:t>
      </w:r>
      <w:r>
        <w:rPr>
          <w:rFonts w:hint="eastAsia" w:ascii="宋体" w:hAnsi="宋体"/>
          <w:sz w:val="24"/>
        </w:rPr>
        <w:t>采购人原则上应在成交通知书发出之日起五个工作日内和成交供应商签订采购合同，无正当理由不得拒绝或拖延合同签订</w:t>
      </w:r>
      <w:r>
        <w:rPr>
          <w:rFonts w:hint="eastAsia" w:ascii="宋体" w:hAnsi="宋体"/>
          <w:sz w:val="24"/>
          <w:szCs w:val="24"/>
        </w:rPr>
        <w:t>。所签订的合同不得对询价通知书和供应商的响应文件作实质性修改。其他未尽事宜由采购人和成交供应商在采购合同中详细约定。</w:t>
      </w:r>
    </w:p>
    <w:p w14:paraId="1C52568C">
      <w:pPr>
        <w:spacing w:line="400" w:lineRule="exact"/>
        <w:ind w:firstLine="360" w:firstLineChars="150"/>
        <w:rPr>
          <w:rFonts w:hint="eastAsia" w:ascii="宋体" w:hAnsi="宋体"/>
          <w:sz w:val="24"/>
          <w:szCs w:val="24"/>
        </w:rPr>
      </w:pPr>
      <w:r>
        <w:rPr>
          <w:rFonts w:hint="eastAsia" w:ascii="宋体" w:hAnsi="宋体"/>
          <w:sz w:val="24"/>
          <w:szCs w:val="24"/>
        </w:rPr>
        <w:t>（二）询价通知书、供应商的响应文件及澄清文件等，均为签订采购合同的依据。</w:t>
      </w:r>
    </w:p>
    <w:p w14:paraId="406CF0A4">
      <w:pPr>
        <w:spacing w:line="400" w:lineRule="exact"/>
        <w:ind w:firstLine="360" w:firstLineChars="150"/>
        <w:rPr>
          <w:rFonts w:hint="eastAsia" w:ascii="宋体" w:hAnsi="宋体"/>
          <w:sz w:val="24"/>
          <w:szCs w:val="24"/>
        </w:rPr>
      </w:pPr>
      <w:r>
        <w:rPr>
          <w:rFonts w:hint="eastAsia" w:ascii="宋体" w:hAnsi="宋体"/>
          <w:sz w:val="24"/>
          <w:szCs w:val="24"/>
        </w:rPr>
        <w:t>（三）合同生效条款由供需双方约定，法律、行政法规规定应当办理批准、登记等手续后生效的合同，依照其规定。</w:t>
      </w:r>
    </w:p>
    <w:p w14:paraId="75997379">
      <w:pPr>
        <w:spacing w:line="400" w:lineRule="exact"/>
        <w:ind w:firstLine="360" w:firstLineChars="150"/>
        <w:rPr>
          <w:rFonts w:hint="eastAsia" w:ascii="宋体" w:hAnsi="宋体"/>
          <w:sz w:val="24"/>
          <w:szCs w:val="24"/>
        </w:rPr>
      </w:pPr>
      <w:r>
        <w:rPr>
          <w:rFonts w:hint="eastAsia" w:ascii="宋体" w:hAnsi="宋体"/>
          <w:sz w:val="24"/>
          <w:szCs w:val="24"/>
        </w:rPr>
        <w:t>（四）合同原则上应按照《重庆市政府采购合同》签订，相关单位要求适用合同通用格式版本的，应按其要求另行签订其他合同。</w:t>
      </w:r>
    </w:p>
    <w:p w14:paraId="3A60DE69">
      <w:pPr>
        <w:spacing w:line="400" w:lineRule="exact"/>
        <w:ind w:firstLine="360" w:firstLineChars="150"/>
        <w:rPr>
          <w:rFonts w:hint="eastAsia" w:ascii="宋体" w:hAnsi="宋体"/>
          <w:sz w:val="24"/>
          <w:szCs w:val="24"/>
        </w:rPr>
      </w:pPr>
      <w:r>
        <w:rPr>
          <w:rFonts w:hint="eastAsia" w:ascii="宋体" w:hAnsi="宋体"/>
          <w:sz w:val="24"/>
          <w:szCs w:val="24"/>
        </w:rPr>
        <w:t>（五）采购人要求成交供应商提供履约保证金的，应当在询价通知书中予以约定。成交供应商履约完毕后，采购人根据采购文件规定无息退还其履约保证金。</w:t>
      </w:r>
    </w:p>
    <w:bookmarkEnd w:id="108"/>
    <w:p w14:paraId="11C7AB1C">
      <w:pPr>
        <w:pStyle w:val="4"/>
        <w:spacing w:before="0" w:after="0" w:line="360" w:lineRule="auto"/>
        <w:jc w:val="center"/>
        <w:rPr>
          <w:rFonts w:hint="eastAsia" w:ascii="宋体" w:hAnsi="宋体" w:eastAsia="宋体"/>
          <w:b w:val="0"/>
          <w:sz w:val="36"/>
          <w:szCs w:val="30"/>
          <w:lang w:eastAsia="zh-CN"/>
        </w:rPr>
      </w:pPr>
      <w:bookmarkStart w:id="225" w:name="_Toc12789059"/>
      <w:bookmarkStart w:id="226" w:name="_Toc11641055"/>
      <w:bookmarkStart w:id="227" w:name="_Toc10599"/>
      <w:bookmarkStart w:id="228" w:name="_Toc14861"/>
      <w:bookmarkStart w:id="229" w:name="_Toc10615"/>
      <w:bookmarkStart w:id="230" w:name="_Toc65660365"/>
      <w:bookmarkStart w:id="231" w:name="_Toc106034806"/>
      <w:bookmarkStart w:id="232" w:name="_Toc28162"/>
      <w:bookmarkStart w:id="233" w:name="_Toc1715"/>
      <w:r>
        <w:rPr>
          <w:rFonts w:hint="eastAsia" w:ascii="宋体" w:hAnsi="宋体" w:eastAsia="宋体"/>
          <w:b w:val="0"/>
          <w:sz w:val="36"/>
          <w:szCs w:val="30"/>
        </w:rPr>
        <w:t xml:space="preserve">第六篇  </w:t>
      </w:r>
      <w:bookmarkEnd w:id="225"/>
      <w:bookmarkEnd w:id="226"/>
      <w:r>
        <w:rPr>
          <w:rFonts w:hint="eastAsia" w:ascii="宋体" w:hAnsi="宋体" w:eastAsia="宋体"/>
          <w:b w:val="0"/>
          <w:sz w:val="36"/>
          <w:szCs w:val="30"/>
        </w:rPr>
        <w:t>合同</w:t>
      </w:r>
      <w:bookmarkEnd w:id="227"/>
      <w:bookmarkEnd w:id="228"/>
      <w:bookmarkEnd w:id="229"/>
      <w:bookmarkEnd w:id="230"/>
      <w:bookmarkEnd w:id="231"/>
      <w:bookmarkEnd w:id="232"/>
      <w:r>
        <w:rPr>
          <w:rFonts w:hint="eastAsia" w:ascii="宋体" w:hAnsi="宋体" w:eastAsia="宋体"/>
          <w:b w:val="0"/>
          <w:sz w:val="36"/>
          <w:szCs w:val="30"/>
          <w:lang w:val="en-US" w:eastAsia="zh-CN"/>
        </w:rPr>
        <w:t>格式</w:t>
      </w:r>
      <w:bookmarkEnd w:id="233"/>
    </w:p>
    <w:p w14:paraId="05CD1B2E">
      <w:pPr>
        <w:spacing w:line="400" w:lineRule="exact"/>
        <w:ind w:right="12" w:firstLine="480"/>
        <w:rPr>
          <w:rFonts w:hint="eastAsia" w:ascii="宋体" w:hAnsi="宋体" w:cs="仿宋"/>
          <w:sz w:val="24"/>
        </w:rPr>
      </w:pPr>
    </w:p>
    <w:p w14:paraId="3B1D33D2">
      <w:pPr>
        <w:spacing w:line="400" w:lineRule="exact"/>
        <w:ind w:right="12" w:firstLine="480"/>
        <w:rPr>
          <w:rFonts w:hint="eastAsia" w:ascii="宋体" w:hAnsi="宋体" w:cs="仿宋"/>
          <w:sz w:val="24"/>
        </w:rPr>
        <w:sectPr>
          <w:footerReference r:id="rId10" w:type="default"/>
          <w:footerReference r:id="rId11" w:type="even"/>
          <w:pgSz w:w="11907" w:h="16840"/>
          <w:pgMar w:top="1134" w:right="1191" w:bottom="1134" w:left="1304" w:header="964" w:footer="992" w:gutter="0"/>
          <w:pgNumType w:fmt="numberInDash"/>
          <w:cols w:space="720" w:num="1"/>
          <w:docGrid w:linePitch="312" w:charSpace="0"/>
        </w:sectPr>
      </w:pPr>
    </w:p>
    <w:p w14:paraId="7A493531">
      <w:pPr>
        <w:pStyle w:val="3"/>
        <w:spacing w:after="0" w:line="360" w:lineRule="auto"/>
        <w:ind w:firstLine="2520" w:firstLineChars="700"/>
        <w:jc w:val="both"/>
        <w:rPr>
          <w:rFonts w:hint="eastAsia" w:ascii="宋体" w:hAnsi="宋体" w:eastAsia="宋体" w:cs="宋体"/>
          <w:sz w:val="36"/>
          <w:szCs w:val="36"/>
          <w:lang w:eastAsia="zh-CN"/>
        </w:rPr>
      </w:pPr>
      <w:bookmarkStart w:id="234" w:name="_Toc25169"/>
      <w:bookmarkStart w:id="235" w:name="_Toc14574"/>
      <w:bookmarkStart w:id="236" w:name="_Toc14308"/>
      <w:bookmarkStart w:id="237" w:name="_Toc203069482"/>
      <w:bookmarkStart w:id="238" w:name="_Toc65660378"/>
      <w:bookmarkStart w:id="239" w:name="_Toc12789072"/>
      <w:bookmarkStart w:id="240" w:name="_Toc106034807"/>
      <w:bookmarkStart w:id="241" w:name="_Toc6968"/>
      <w:bookmarkStart w:id="242" w:name="_Toc9538"/>
      <w:bookmarkStart w:id="243" w:name="_Toc18521"/>
      <w:bookmarkStart w:id="244" w:name="_Toc11270"/>
      <w:r>
        <w:rPr>
          <w:rFonts w:hint="eastAsia" w:ascii="宋体" w:hAnsi="宋体" w:eastAsia="宋体" w:cs="宋体"/>
          <w:sz w:val="36"/>
          <w:szCs w:val="36"/>
          <w:lang w:eastAsia="zh-CN"/>
        </w:rPr>
        <w:t>垫江县澄溪社区卫生服务中心</w:t>
      </w:r>
      <w:bookmarkEnd w:id="234"/>
      <w:bookmarkEnd w:id="235"/>
      <w:bookmarkEnd w:id="236"/>
    </w:p>
    <w:p w14:paraId="0CC19D3B">
      <w:pPr>
        <w:pStyle w:val="3"/>
        <w:spacing w:after="0" w:line="360" w:lineRule="auto"/>
        <w:jc w:val="center"/>
        <w:rPr>
          <w:rFonts w:hint="eastAsia" w:ascii="宋体" w:hAnsi="宋体" w:eastAsia="宋体" w:cs="宋体"/>
          <w:sz w:val="32"/>
          <w:szCs w:val="32"/>
        </w:rPr>
      </w:pPr>
      <w:bookmarkStart w:id="245" w:name="_Toc13993"/>
      <w:bookmarkStart w:id="246" w:name="_Toc4773"/>
      <w:bookmarkStart w:id="247" w:name="_Toc9805"/>
      <w:r>
        <w:rPr>
          <w:rFonts w:hint="eastAsia" w:ascii="宋体" w:hAnsi="宋体" w:eastAsia="宋体" w:cs="宋体"/>
          <w:sz w:val="32"/>
          <w:szCs w:val="32"/>
        </w:rPr>
        <w:t>保洁服务合同</w:t>
      </w:r>
      <w:bookmarkEnd w:id="237"/>
      <w:bookmarkEnd w:id="245"/>
      <w:bookmarkEnd w:id="246"/>
      <w:bookmarkEnd w:id="247"/>
    </w:p>
    <w:p w14:paraId="61D02BE3">
      <w:pPr>
        <w:rPr>
          <w:rFonts w:hint="eastAsia" w:ascii="宋体" w:hAnsi="宋体" w:eastAsia="宋体" w:cs="宋体"/>
          <w:sz w:val="24"/>
          <w:szCs w:val="24"/>
        </w:rPr>
      </w:pPr>
    </w:p>
    <w:p w14:paraId="08C5FFED">
      <w:pPr>
        <w:spacing w:line="360" w:lineRule="auto"/>
        <w:rPr>
          <w:rFonts w:hint="eastAsia" w:ascii="宋体" w:hAnsi="宋体" w:eastAsia="宋体" w:cs="宋体"/>
          <w:b/>
          <w:bCs/>
          <w:sz w:val="28"/>
          <w:szCs w:val="28"/>
          <w:u w:val="single"/>
          <w:lang w:eastAsia="zh-CN"/>
        </w:rPr>
      </w:pPr>
      <w:r>
        <w:rPr>
          <w:rFonts w:hint="eastAsia" w:ascii="宋体" w:hAnsi="宋体" w:eastAsia="宋体" w:cs="宋体"/>
          <w:b/>
          <w:bCs/>
          <w:sz w:val="28"/>
          <w:szCs w:val="28"/>
        </w:rPr>
        <w:t>甲方（需方）：</w:t>
      </w:r>
      <w:r>
        <w:rPr>
          <w:rFonts w:hint="eastAsia" w:ascii="宋体" w:hAnsi="宋体" w:eastAsia="宋体" w:cs="宋体"/>
          <w:b/>
          <w:bCs/>
          <w:sz w:val="28"/>
          <w:szCs w:val="28"/>
          <w:u w:val="single"/>
          <w:lang w:eastAsia="zh-CN"/>
        </w:rPr>
        <w:t>垫江县澄溪社区卫生服务中心</w:t>
      </w:r>
    </w:p>
    <w:p w14:paraId="00D4145F">
      <w:pPr>
        <w:spacing w:line="360" w:lineRule="auto"/>
        <w:rPr>
          <w:rFonts w:hint="default"/>
          <w:lang w:val="en-US" w:eastAsia="zh-CN"/>
        </w:rPr>
      </w:pPr>
      <w:r>
        <w:rPr>
          <w:rFonts w:hint="eastAsia" w:ascii="宋体" w:hAnsi="宋体" w:eastAsia="宋体" w:cs="宋体"/>
          <w:b/>
          <w:bCs/>
          <w:sz w:val="28"/>
          <w:szCs w:val="28"/>
        </w:rPr>
        <w:t>乙方（供方）：</w:t>
      </w:r>
      <w:r>
        <w:rPr>
          <w:rFonts w:hint="eastAsia" w:ascii="宋体" w:hAnsi="宋体" w:eastAsia="宋体" w:cs="宋体"/>
          <w:b/>
          <w:bCs/>
          <w:sz w:val="28"/>
          <w:szCs w:val="28"/>
          <w:u w:val="single"/>
          <w:lang w:val="en-US" w:eastAsia="zh-CN"/>
        </w:rPr>
        <w:t>***************</w:t>
      </w:r>
    </w:p>
    <w:p w14:paraId="0EDBA2B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为给患者及医护人员营造干净、整洁、舒适的工作与就医环境，提升医院整体形象，助力建设更温</w:t>
      </w:r>
      <w:r>
        <w:rPr>
          <w:rFonts w:hint="eastAsia" w:ascii="宋体" w:hAnsi="宋体" w:cs="宋体"/>
          <w:sz w:val="24"/>
          <w:szCs w:val="24"/>
          <w:lang w:eastAsia="zh-CN"/>
        </w:rPr>
        <w:t>馨</w:t>
      </w:r>
      <w:r>
        <w:rPr>
          <w:rFonts w:hint="eastAsia" w:ascii="宋体" w:hAnsi="宋体" w:eastAsia="宋体" w:cs="宋体"/>
          <w:sz w:val="24"/>
          <w:szCs w:val="24"/>
        </w:rPr>
        <w:t>卫生的医疗场所，</w:t>
      </w:r>
      <w:r>
        <w:rPr>
          <w:rFonts w:hint="eastAsia" w:ascii="宋体" w:hAnsi="宋体" w:cs="宋体"/>
          <w:sz w:val="24"/>
          <w:szCs w:val="24"/>
          <w:lang w:eastAsia="zh-CN"/>
        </w:rPr>
        <w:t>经挂网公开低价竞标方式</w:t>
      </w:r>
      <w:r>
        <w:rPr>
          <w:rFonts w:hint="eastAsia" w:ascii="宋体" w:hAnsi="宋体" w:eastAsia="宋体" w:cs="宋体"/>
          <w:sz w:val="24"/>
          <w:szCs w:val="24"/>
        </w:rPr>
        <w:t>甲方将本院卫生保洁工作承包给乙方。根据《中华人民共和国民法典》及相关法律法规，甲乙双方遵循诚实信用、平等自愿、协商一致的原则，就卫生保洁劳务服务事宜达成如下条款，以共同遵守：</w:t>
      </w:r>
    </w:p>
    <w:tbl>
      <w:tblPr>
        <w:tblStyle w:val="58"/>
        <w:tblW w:w="97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3"/>
        <w:gridCol w:w="2353"/>
        <w:gridCol w:w="2353"/>
        <w:gridCol w:w="2724"/>
      </w:tblGrid>
      <w:tr w14:paraId="5089B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3" w:type="dxa"/>
          </w:tcPr>
          <w:p w14:paraId="7D457733">
            <w:pPr>
              <w:pStyle w:val="16"/>
              <w:rPr>
                <w:rFonts w:hint="eastAsia"/>
                <w:vertAlign w:val="baseline"/>
              </w:rPr>
            </w:pPr>
            <w:r>
              <w:rPr>
                <w:rFonts w:hint="eastAsia" w:ascii="宋体" w:hAnsi="宋体" w:cs="宋体"/>
                <w:sz w:val="24"/>
                <w:szCs w:val="24"/>
              </w:rPr>
              <w:t>服务范围</w:t>
            </w:r>
          </w:p>
        </w:tc>
        <w:tc>
          <w:tcPr>
            <w:tcW w:w="2353" w:type="dxa"/>
          </w:tcPr>
          <w:p w14:paraId="724C3322">
            <w:pPr>
              <w:pStyle w:val="16"/>
              <w:rPr>
                <w:rFonts w:hint="eastAsia" w:eastAsia="宋体"/>
                <w:vertAlign w:val="baseline"/>
                <w:lang w:eastAsia="zh-CN"/>
              </w:rPr>
            </w:pPr>
            <w:r>
              <w:rPr>
                <w:rFonts w:hint="eastAsia" w:ascii="宋体" w:hAnsi="宋体" w:eastAsia="宋体" w:cs="宋体"/>
                <w:sz w:val="24"/>
                <w:szCs w:val="24"/>
                <w:lang w:val="en-US" w:eastAsia="zh-CN"/>
              </w:rPr>
              <w:t>合同金额</w:t>
            </w:r>
          </w:p>
        </w:tc>
        <w:tc>
          <w:tcPr>
            <w:tcW w:w="2353" w:type="dxa"/>
          </w:tcPr>
          <w:p w14:paraId="32B26790">
            <w:pPr>
              <w:pStyle w:val="16"/>
              <w:rPr>
                <w:rFonts w:hint="eastAsia" w:eastAsia="宋体"/>
                <w:vertAlign w:val="baseline"/>
                <w:lang w:eastAsia="zh-CN"/>
              </w:rPr>
            </w:pPr>
            <w:r>
              <w:rPr>
                <w:rFonts w:hint="eastAsia" w:ascii="宋体" w:hAnsi="宋体" w:eastAsia="宋体" w:cs="宋体"/>
                <w:sz w:val="24"/>
                <w:szCs w:val="24"/>
              </w:rPr>
              <w:t>服务</w:t>
            </w:r>
            <w:r>
              <w:rPr>
                <w:rFonts w:hint="eastAsia" w:ascii="宋体" w:hAnsi="宋体" w:cs="宋体"/>
                <w:sz w:val="24"/>
                <w:szCs w:val="24"/>
                <w:lang w:val="en-US" w:eastAsia="zh-CN"/>
              </w:rPr>
              <w:t>期</w:t>
            </w:r>
          </w:p>
        </w:tc>
        <w:tc>
          <w:tcPr>
            <w:tcW w:w="2724" w:type="dxa"/>
          </w:tcPr>
          <w:p w14:paraId="7B823AC7">
            <w:pPr>
              <w:pStyle w:val="16"/>
              <w:rPr>
                <w:rFonts w:hint="eastAsia"/>
                <w:vertAlign w:val="baseline"/>
              </w:rPr>
            </w:pPr>
            <w:r>
              <w:rPr>
                <w:rFonts w:hint="eastAsia" w:ascii="宋体" w:hAnsi="宋体" w:eastAsia="宋体" w:cs="宋体"/>
                <w:sz w:val="24"/>
                <w:szCs w:val="24"/>
              </w:rPr>
              <w:t>服务地点</w:t>
            </w:r>
          </w:p>
        </w:tc>
      </w:tr>
      <w:tr w14:paraId="5DF0E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3" w:type="dxa"/>
            <w:vAlign w:val="center"/>
          </w:tcPr>
          <w:p w14:paraId="7AB2FD4B">
            <w:pPr>
              <w:keepNext w:val="0"/>
              <w:keepLines w:val="0"/>
              <w:pageBreakBefore w:val="0"/>
              <w:kinsoku/>
              <w:wordWrap/>
              <w:overflowPunct/>
              <w:topLinePunct w:val="0"/>
              <w:autoSpaceDE/>
              <w:autoSpaceDN/>
              <w:bidi w:val="0"/>
              <w:snapToGrid w:val="0"/>
              <w:spacing w:line="300" w:lineRule="exact"/>
              <w:jc w:val="center"/>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中心</w:t>
            </w:r>
            <w:r>
              <w:rPr>
                <w:rFonts w:hint="eastAsia" w:ascii="宋体" w:hAnsi="宋体" w:cs="宋体"/>
                <w:color w:val="auto"/>
                <w:sz w:val="24"/>
                <w:szCs w:val="24"/>
              </w:rPr>
              <w:t>所有公共区域</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不限于院坝.草坪）内</w:t>
            </w:r>
            <w:r>
              <w:rPr>
                <w:rFonts w:hint="eastAsia" w:ascii="宋体" w:hAnsi="宋体" w:cs="宋体"/>
                <w:color w:val="auto"/>
                <w:sz w:val="24"/>
                <w:szCs w:val="24"/>
              </w:rPr>
              <w:t>、</w:t>
            </w:r>
            <w:r>
              <w:rPr>
                <w:rFonts w:hint="eastAsia" w:ascii="宋体" w:hAnsi="宋体" w:cs="宋体"/>
                <w:color w:val="auto"/>
                <w:sz w:val="24"/>
                <w:szCs w:val="24"/>
                <w:lang w:val="en-US" w:eastAsia="zh-CN"/>
              </w:rPr>
              <w:t>-1楼、</w:t>
            </w:r>
            <w:r>
              <w:rPr>
                <w:rFonts w:hint="eastAsia" w:ascii="宋体" w:hAnsi="宋体" w:cs="宋体"/>
                <w:color w:val="auto"/>
                <w:sz w:val="24"/>
                <w:szCs w:val="24"/>
              </w:rPr>
              <w:t>1-5楼、8-9楼</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楼层含梯间）</w:t>
            </w:r>
            <w:r>
              <w:rPr>
                <w:rFonts w:hint="eastAsia" w:ascii="宋体" w:hAnsi="宋体" w:cs="宋体"/>
                <w:color w:val="auto"/>
                <w:sz w:val="24"/>
                <w:szCs w:val="24"/>
              </w:rPr>
              <w:t>及三楼露台、楼顶。</w:t>
            </w:r>
          </w:p>
        </w:tc>
        <w:tc>
          <w:tcPr>
            <w:tcW w:w="2353" w:type="dxa"/>
            <w:vAlign w:val="center"/>
          </w:tcPr>
          <w:p w14:paraId="48ADF5BF">
            <w:pPr>
              <w:keepNext w:val="0"/>
              <w:keepLines w:val="0"/>
              <w:pageBreakBefore w:val="0"/>
              <w:kinsoku/>
              <w:wordWrap/>
              <w:overflowPunct/>
              <w:topLinePunct w:val="0"/>
              <w:autoSpaceDE/>
              <w:autoSpaceDN/>
              <w:bidi w:val="0"/>
              <w:snapToGrid w:val="0"/>
              <w:spacing w:line="300" w:lineRule="exact"/>
              <w:jc w:val="center"/>
              <w:textAlignment w:val="auto"/>
              <w:rPr>
                <w:rFonts w:hint="default" w:ascii="宋体" w:hAnsi="宋体" w:eastAsia="宋体" w:cs="宋体"/>
                <w:color w:val="auto"/>
                <w:sz w:val="24"/>
                <w:szCs w:val="24"/>
                <w:lang w:val="en-US"/>
              </w:rPr>
            </w:pPr>
            <w:r>
              <w:rPr>
                <w:rFonts w:hint="eastAsia" w:ascii="宋体" w:hAnsi="宋体" w:eastAsia="宋体" w:cs="宋体"/>
                <w:color w:val="auto"/>
                <w:sz w:val="24"/>
                <w:szCs w:val="24"/>
                <w:lang w:val="en-US" w:eastAsia="zh-CN"/>
              </w:rPr>
              <w:t>**********</w:t>
            </w:r>
          </w:p>
        </w:tc>
        <w:tc>
          <w:tcPr>
            <w:tcW w:w="2353" w:type="dxa"/>
            <w:vAlign w:val="center"/>
          </w:tcPr>
          <w:p w14:paraId="05BB0E91">
            <w:pPr>
              <w:keepNext w:val="0"/>
              <w:keepLines w:val="0"/>
              <w:pageBreakBefore w:val="0"/>
              <w:kinsoku/>
              <w:wordWrap/>
              <w:overflowPunct/>
              <w:topLinePunct w:val="0"/>
              <w:autoSpaceDE/>
              <w:autoSpaceDN/>
              <w:bidi w:val="0"/>
              <w:snapToGrid w:val="0"/>
              <w:spacing w:line="300" w:lineRule="exact"/>
              <w:jc w:val="center"/>
              <w:textAlignment w:val="auto"/>
              <w:rPr>
                <w:rFonts w:hint="eastAsia" w:ascii="宋体" w:hAnsi="宋体" w:eastAsia="宋体" w:cs="宋体"/>
                <w:sz w:val="24"/>
                <w:szCs w:val="24"/>
              </w:rPr>
            </w:pPr>
            <w:r>
              <w:rPr>
                <w:rFonts w:hint="eastAsia" w:ascii="宋体" w:hAnsi="宋体" w:cs="宋体"/>
                <w:sz w:val="24"/>
                <w:szCs w:val="24"/>
              </w:rPr>
              <w:t>1年</w:t>
            </w:r>
            <w:r>
              <w:rPr>
                <w:rFonts w:hint="eastAsia" w:ascii="宋体" w:hAnsi="宋体" w:cs="宋体"/>
                <w:sz w:val="24"/>
                <w:szCs w:val="24"/>
                <w:lang w:eastAsia="zh-CN"/>
              </w:rPr>
              <w:t>（</w:t>
            </w:r>
            <w:r>
              <w:rPr>
                <w:rFonts w:hint="eastAsia" w:ascii="宋体" w:hAnsi="宋体" w:cs="宋体"/>
                <w:sz w:val="24"/>
                <w:szCs w:val="24"/>
                <w:lang w:val="en-US" w:eastAsia="zh-CN"/>
              </w:rPr>
              <w:t>2026年8月11日</w:t>
            </w:r>
            <w:r>
              <w:rPr>
                <w:rFonts w:hint="eastAsia" w:ascii="宋体" w:hAnsi="宋体" w:cs="宋体"/>
                <w:sz w:val="24"/>
                <w:szCs w:val="24"/>
              </w:rPr>
              <w:t>起至</w:t>
            </w:r>
            <w:r>
              <w:rPr>
                <w:rFonts w:hint="eastAsia" w:ascii="宋体" w:hAnsi="宋体" w:cs="宋体"/>
                <w:sz w:val="24"/>
                <w:szCs w:val="24"/>
                <w:lang w:val="en-US" w:eastAsia="zh-CN"/>
              </w:rPr>
              <w:t>2027年8月10日</w:t>
            </w:r>
            <w:r>
              <w:rPr>
                <w:rFonts w:hint="eastAsia" w:ascii="宋体" w:hAnsi="宋体" w:cs="宋体"/>
                <w:sz w:val="24"/>
                <w:szCs w:val="24"/>
                <w:lang w:eastAsia="zh-CN"/>
              </w:rPr>
              <w:t>）。</w:t>
            </w:r>
          </w:p>
        </w:tc>
        <w:tc>
          <w:tcPr>
            <w:tcW w:w="2724" w:type="dxa"/>
            <w:vAlign w:val="center"/>
          </w:tcPr>
          <w:p w14:paraId="5B57BB43">
            <w:pPr>
              <w:keepNext w:val="0"/>
              <w:keepLines w:val="0"/>
              <w:pageBreakBefore w:val="0"/>
              <w:kinsoku/>
              <w:wordWrap/>
              <w:overflowPunct/>
              <w:topLinePunct w:val="0"/>
              <w:autoSpaceDE/>
              <w:autoSpaceDN/>
              <w:bidi w:val="0"/>
              <w:snapToGrid w:val="0"/>
              <w:spacing w:line="30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垫江县澄溪社区卫生服务中心</w:t>
            </w:r>
          </w:p>
        </w:tc>
      </w:tr>
      <w:tr w14:paraId="459E1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3" w:type="dxa"/>
            <w:gridSpan w:val="4"/>
          </w:tcPr>
          <w:p w14:paraId="54390959">
            <w:pPr>
              <w:pStyle w:val="4"/>
              <w:spacing w:line="240" w:lineRule="auto"/>
              <w:ind w:firstLine="482"/>
              <w:rPr>
                <w:rFonts w:hint="eastAsia" w:ascii="宋体" w:hAnsi="宋体" w:eastAsia="宋体" w:cs="宋体"/>
                <w:sz w:val="24"/>
                <w:szCs w:val="24"/>
              </w:rPr>
            </w:pPr>
            <w:bookmarkStart w:id="248" w:name="_Toc1079"/>
            <w:bookmarkStart w:id="249" w:name="_Toc27402"/>
            <w:bookmarkStart w:id="250" w:name="_Toc20039"/>
            <w:r>
              <w:rPr>
                <w:rFonts w:hint="eastAsia" w:ascii="宋体" w:hAnsi="宋体" w:eastAsia="宋体" w:cs="宋体"/>
                <w:sz w:val="24"/>
                <w:szCs w:val="24"/>
                <w:lang w:val="en-US" w:eastAsia="zh-CN"/>
              </w:rPr>
              <w:t>一</w:t>
            </w:r>
            <w:r>
              <w:rPr>
                <w:rFonts w:hint="eastAsia" w:ascii="宋体" w:hAnsi="宋体" w:eastAsia="宋体" w:cs="宋体"/>
                <w:sz w:val="24"/>
                <w:szCs w:val="24"/>
              </w:rPr>
              <w:t>、服务内容及要求</w:t>
            </w:r>
            <w:bookmarkEnd w:id="248"/>
            <w:bookmarkEnd w:id="249"/>
            <w:bookmarkEnd w:id="250"/>
          </w:p>
          <w:p w14:paraId="5F15A6EF">
            <w:pPr>
              <w:snapToGrid w:val="0"/>
              <w:ind w:firstLine="360" w:firstLineChars="150"/>
              <w:rPr>
                <w:rFonts w:hint="eastAsia" w:ascii="宋体" w:hAnsi="宋体" w:cs="宋体"/>
                <w:sz w:val="24"/>
                <w:szCs w:val="24"/>
              </w:rPr>
            </w:pPr>
            <w:r>
              <w:rPr>
                <w:rFonts w:hint="eastAsia" w:ascii="宋体" w:hAnsi="宋体" w:cs="宋体"/>
                <w:sz w:val="24"/>
                <w:szCs w:val="24"/>
              </w:rPr>
              <w:t>（一）人员配置需求</w:t>
            </w:r>
          </w:p>
          <w:p w14:paraId="751E6399">
            <w:pPr>
              <w:snapToGrid w:val="0"/>
              <w:ind w:firstLine="360" w:firstLineChars="150"/>
              <w:rPr>
                <w:rFonts w:hint="eastAsia" w:ascii="宋体" w:hAnsi="宋体" w:cs="宋体"/>
                <w:sz w:val="24"/>
                <w:szCs w:val="24"/>
              </w:rPr>
            </w:pPr>
            <w:r>
              <w:rPr>
                <w:rFonts w:hint="eastAsia" w:ascii="宋体" w:hAnsi="宋体" w:cs="宋体"/>
                <w:sz w:val="24"/>
                <w:szCs w:val="24"/>
              </w:rPr>
              <w:t>1.本项目服务岗位人数：7人。</w:t>
            </w:r>
          </w:p>
          <w:p w14:paraId="2F1D560E">
            <w:pPr>
              <w:snapToGrid w:val="0"/>
              <w:ind w:firstLine="360" w:firstLineChars="150"/>
              <w:rPr>
                <w:rFonts w:hint="eastAsia" w:ascii="宋体" w:hAnsi="宋体" w:cs="宋体"/>
                <w:sz w:val="24"/>
                <w:szCs w:val="24"/>
              </w:rPr>
            </w:pPr>
            <w:r>
              <w:rPr>
                <w:rFonts w:hint="eastAsia" w:ascii="宋体" w:hAnsi="宋体" w:cs="宋体"/>
                <w:sz w:val="24"/>
                <w:szCs w:val="24"/>
              </w:rPr>
              <w:t>2.年龄要求：女性年龄不高于5</w:t>
            </w:r>
            <w:r>
              <w:rPr>
                <w:rFonts w:hint="eastAsia" w:ascii="宋体" w:hAnsi="宋体" w:cs="宋体"/>
                <w:sz w:val="24"/>
                <w:szCs w:val="24"/>
                <w:lang w:val="en-US" w:eastAsia="zh-CN"/>
              </w:rPr>
              <w:t>5</w:t>
            </w:r>
            <w:r>
              <w:rPr>
                <w:rFonts w:hint="eastAsia" w:ascii="宋体" w:hAnsi="宋体" w:cs="宋体"/>
                <w:sz w:val="24"/>
                <w:szCs w:val="24"/>
              </w:rPr>
              <w:t>岁；男性年龄不高于60岁。 </w:t>
            </w:r>
          </w:p>
          <w:p w14:paraId="33CE8E30">
            <w:pPr>
              <w:snapToGrid w:val="0"/>
              <w:ind w:firstLine="360" w:firstLineChars="150"/>
              <w:rPr>
                <w:rFonts w:hint="eastAsia"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二</w:t>
            </w:r>
            <w:r>
              <w:rPr>
                <w:rFonts w:hint="eastAsia" w:ascii="宋体" w:hAnsi="宋体" w:cs="宋体"/>
                <w:sz w:val="24"/>
                <w:szCs w:val="24"/>
                <w:lang w:eastAsia="zh-CN"/>
              </w:rPr>
              <w:t>）</w:t>
            </w:r>
            <w:r>
              <w:rPr>
                <w:rFonts w:hint="eastAsia" w:ascii="宋体" w:hAnsi="宋体" w:cs="宋体"/>
                <w:sz w:val="24"/>
                <w:szCs w:val="24"/>
              </w:rPr>
              <w:t>岗位要求</w:t>
            </w:r>
          </w:p>
          <w:p w14:paraId="6F4BA4D5">
            <w:pPr>
              <w:snapToGrid w:val="0"/>
              <w:ind w:firstLine="360" w:firstLineChars="150"/>
              <w:rPr>
                <w:rFonts w:hint="eastAsia" w:ascii="宋体" w:hAnsi="宋体" w:cs="宋体"/>
                <w:sz w:val="24"/>
                <w:szCs w:val="24"/>
              </w:rPr>
            </w:pPr>
            <w:r>
              <w:rPr>
                <w:rFonts w:hint="eastAsia" w:ascii="宋体" w:hAnsi="宋体" w:cs="宋体"/>
                <w:sz w:val="24"/>
                <w:szCs w:val="24"/>
              </w:rPr>
              <w:t>1.公司内部对管理人员和清洁服务人员有岗前培训，清洁服务人员经过岗前培训合格才上岗。从业人员，身体健康、具备基本从业人员素质。</w:t>
            </w:r>
          </w:p>
          <w:p w14:paraId="0239FF52">
            <w:pPr>
              <w:snapToGrid w:val="0"/>
              <w:ind w:firstLine="360" w:firstLineChars="150"/>
              <w:rPr>
                <w:rFonts w:hint="eastAsia" w:ascii="宋体" w:hAnsi="宋体" w:cs="宋体"/>
                <w:color w:val="auto"/>
                <w:sz w:val="24"/>
                <w:szCs w:val="24"/>
              </w:rPr>
            </w:pPr>
            <w:r>
              <w:rPr>
                <w:rFonts w:hint="eastAsia" w:ascii="宋体" w:hAnsi="宋体" w:cs="宋体"/>
                <w:sz w:val="24"/>
                <w:szCs w:val="24"/>
              </w:rPr>
              <w:t>2.员工</w:t>
            </w:r>
            <w:r>
              <w:rPr>
                <w:rFonts w:hint="eastAsia" w:ascii="宋体" w:hAnsi="宋体" w:cs="宋体"/>
                <w:color w:val="auto"/>
                <w:sz w:val="24"/>
                <w:szCs w:val="24"/>
              </w:rPr>
              <w:t>需统一着装，干净整洁，符合相关要求，服务热情周到、细致高效。</w:t>
            </w:r>
          </w:p>
          <w:p w14:paraId="469B809F">
            <w:pPr>
              <w:snapToGrid w:val="0"/>
              <w:ind w:firstLine="360" w:firstLineChars="150"/>
              <w:rPr>
                <w:rFonts w:hint="eastAsia" w:ascii="宋体" w:hAnsi="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三</w:t>
            </w:r>
            <w:r>
              <w:rPr>
                <w:rFonts w:hint="eastAsia" w:ascii="宋体" w:hAnsi="宋体" w:cs="宋体"/>
                <w:color w:val="auto"/>
                <w:sz w:val="24"/>
                <w:szCs w:val="24"/>
                <w:lang w:eastAsia="zh-CN"/>
              </w:rPr>
              <w:t>）</w:t>
            </w:r>
            <w:r>
              <w:rPr>
                <w:rFonts w:hint="eastAsia" w:ascii="宋体" w:hAnsi="宋体" w:cs="宋体"/>
                <w:color w:val="auto"/>
                <w:sz w:val="24"/>
                <w:szCs w:val="24"/>
              </w:rPr>
              <w:t>服务范围：</w:t>
            </w:r>
            <w:r>
              <w:rPr>
                <w:rFonts w:hint="eastAsia" w:ascii="宋体" w:hAnsi="宋体" w:cs="宋体"/>
                <w:color w:val="auto"/>
                <w:sz w:val="24"/>
                <w:szCs w:val="24"/>
                <w:lang w:val="en-US" w:eastAsia="zh-CN"/>
              </w:rPr>
              <w:t>中心</w:t>
            </w:r>
            <w:r>
              <w:rPr>
                <w:rFonts w:hint="eastAsia" w:ascii="宋体" w:hAnsi="宋体" w:cs="宋体"/>
                <w:color w:val="auto"/>
                <w:sz w:val="24"/>
                <w:szCs w:val="24"/>
              </w:rPr>
              <w:t>所有公共区域</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不限于院坝.草坪）内</w:t>
            </w:r>
            <w:r>
              <w:rPr>
                <w:rFonts w:hint="eastAsia" w:ascii="宋体" w:hAnsi="宋体" w:cs="宋体"/>
                <w:color w:val="auto"/>
                <w:sz w:val="24"/>
                <w:szCs w:val="24"/>
              </w:rPr>
              <w:t>、</w:t>
            </w:r>
            <w:r>
              <w:rPr>
                <w:rFonts w:hint="eastAsia" w:ascii="宋体" w:hAnsi="宋体" w:cs="宋体"/>
                <w:color w:val="auto"/>
                <w:sz w:val="24"/>
                <w:szCs w:val="24"/>
                <w:lang w:val="en-US" w:eastAsia="zh-CN"/>
              </w:rPr>
              <w:t>-1楼、</w:t>
            </w:r>
            <w:r>
              <w:rPr>
                <w:rFonts w:hint="eastAsia" w:ascii="宋体" w:hAnsi="宋体" w:cs="宋体"/>
                <w:color w:val="auto"/>
                <w:sz w:val="24"/>
                <w:szCs w:val="24"/>
              </w:rPr>
              <w:t>1-5楼、8-9楼</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楼层含梯间）</w:t>
            </w:r>
            <w:r>
              <w:rPr>
                <w:rFonts w:hint="eastAsia" w:ascii="宋体" w:hAnsi="宋体" w:cs="宋体"/>
                <w:color w:val="auto"/>
                <w:sz w:val="24"/>
                <w:szCs w:val="24"/>
              </w:rPr>
              <w:t>及三楼露台、楼顶。</w:t>
            </w:r>
          </w:p>
          <w:p w14:paraId="09EBD11E">
            <w:pPr>
              <w:snapToGrid w:val="0"/>
              <w:ind w:firstLine="360" w:firstLineChars="150"/>
              <w:rPr>
                <w:rFonts w:hint="eastAsia"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四</w:t>
            </w:r>
            <w:r>
              <w:rPr>
                <w:rFonts w:hint="eastAsia" w:ascii="宋体" w:hAnsi="宋体" w:cs="宋体"/>
                <w:sz w:val="24"/>
                <w:szCs w:val="24"/>
                <w:lang w:eastAsia="zh-CN"/>
              </w:rPr>
              <w:t>）</w:t>
            </w:r>
            <w:r>
              <w:rPr>
                <w:rFonts w:hint="eastAsia" w:ascii="宋体" w:hAnsi="宋体" w:cs="宋体"/>
                <w:sz w:val="24"/>
                <w:szCs w:val="24"/>
              </w:rPr>
              <w:t>服务要求：全年对院区进行一次大扫除（包含但不限于院区内所有公共区域、办公场所及办公设施设备）。 </w:t>
            </w:r>
          </w:p>
          <w:p w14:paraId="3E3335A2">
            <w:pPr>
              <w:snapToGrid w:val="0"/>
              <w:ind w:firstLine="360" w:firstLineChars="150"/>
              <w:rPr>
                <w:rFonts w:hint="eastAsia" w:ascii="宋体" w:hAnsi="宋体" w:cs="宋体"/>
                <w:sz w:val="24"/>
                <w:szCs w:val="24"/>
              </w:rPr>
            </w:pPr>
            <w:r>
              <w:rPr>
                <w:rFonts w:hint="eastAsia" w:ascii="宋体" w:hAnsi="宋体" w:cs="宋体"/>
                <w:sz w:val="24"/>
                <w:szCs w:val="24"/>
              </w:rPr>
              <w:t>1.公共场所保洁卫生</w:t>
            </w:r>
            <w:r>
              <w:rPr>
                <w:rFonts w:hint="eastAsia" w:ascii="宋体" w:hAnsi="宋体" w:cs="宋体"/>
                <w:sz w:val="24"/>
                <w:szCs w:val="24"/>
                <w:lang w:val="en-US" w:eastAsia="zh-CN"/>
              </w:rPr>
              <w:t>要求</w:t>
            </w:r>
            <w:r>
              <w:rPr>
                <w:rFonts w:hint="eastAsia" w:ascii="宋体" w:hAnsi="宋体" w:cs="宋体"/>
                <w:sz w:val="24"/>
                <w:szCs w:val="24"/>
              </w:rPr>
              <w:t>：</w:t>
            </w:r>
          </w:p>
          <w:p w14:paraId="29672723">
            <w:pPr>
              <w:snapToGrid w:val="0"/>
              <w:ind w:firstLine="360" w:firstLineChars="150"/>
              <w:rPr>
                <w:rFonts w:hint="eastAsia" w:ascii="宋体" w:hAnsi="宋体" w:cs="宋体"/>
                <w:sz w:val="24"/>
                <w:szCs w:val="24"/>
              </w:rPr>
            </w:pPr>
            <w:r>
              <w:rPr>
                <w:rFonts w:hint="eastAsia" w:ascii="宋体" w:hAnsi="宋体" w:cs="宋体"/>
                <w:sz w:val="24"/>
                <w:szCs w:val="24"/>
              </w:rPr>
              <w:t>（1）地面清洁光亮无尘土污迹。</w:t>
            </w:r>
          </w:p>
          <w:p w14:paraId="25090811">
            <w:pPr>
              <w:snapToGrid w:val="0"/>
              <w:ind w:firstLine="360" w:firstLineChars="150"/>
              <w:rPr>
                <w:rFonts w:hint="eastAsia" w:ascii="宋体" w:hAnsi="宋体" w:cs="宋体"/>
                <w:sz w:val="24"/>
                <w:szCs w:val="24"/>
              </w:rPr>
            </w:pPr>
            <w:r>
              <w:rPr>
                <w:rFonts w:hint="eastAsia" w:ascii="宋体" w:hAnsi="宋体" w:cs="宋体"/>
                <w:sz w:val="24"/>
                <w:szCs w:val="24"/>
              </w:rPr>
              <w:t>（2）休息处的候诊椅清洁、无迹。</w:t>
            </w:r>
          </w:p>
          <w:p w14:paraId="635F47F1">
            <w:pPr>
              <w:snapToGrid w:val="0"/>
              <w:ind w:firstLine="360" w:firstLineChars="150"/>
              <w:rPr>
                <w:rFonts w:hint="eastAsia" w:ascii="宋体" w:hAnsi="宋体" w:cs="宋体"/>
                <w:sz w:val="24"/>
                <w:szCs w:val="24"/>
              </w:rPr>
            </w:pPr>
            <w:r>
              <w:rPr>
                <w:rFonts w:hint="eastAsia" w:ascii="宋体" w:hAnsi="宋体" w:cs="宋体"/>
                <w:sz w:val="24"/>
                <w:szCs w:val="24"/>
              </w:rPr>
              <w:t>（3）休息处的沙发、茶几保持干净，垃圾及时处理。</w:t>
            </w:r>
          </w:p>
          <w:p w14:paraId="0B58E503">
            <w:pPr>
              <w:snapToGrid w:val="0"/>
              <w:ind w:firstLine="360" w:firstLineChars="150"/>
              <w:rPr>
                <w:rFonts w:hint="eastAsia" w:ascii="宋体" w:hAnsi="宋体" w:cs="宋体"/>
                <w:sz w:val="24"/>
                <w:szCs w:val="24"/>
              </w:rPr>
            </w:pPr>
            <w:r>
              <w:rPr>
                <w:rFonts w:hint="eastAsia" w:ascii="宋体" w:hAnsi="宋体" w:cs="宋体"/>
                <w:sz w:val="24"/>
                <w:szCs w:val="24"/>
              </w:rPr>
              <w:t>（4）大堂内外玻璃光洁明亮。</w:t>
            </w:r>
          </w:p>
          <w:p w14:paraId="2B5BCEE1">
            <w:pPr>
              <w:snapToGrid w:val="0"/>
              <w:ind w:firstLine="360" w:firstLineChars="150"/>
              <w:rPr>
                <w:rFonts w:hint="eastAsia" w:ascii="宋体" w:hAnsi="宋体" w:cs="宋体"/>
                <w:sz w:val="24"/>
                <w:szCs w:val="24"/>
              </w:rPr>
            </w:pPr>
            <w:r>
              <w:rPr>
                <w:rFonts w:hint="eastAsia" w:ascii="宋体" w:hAnsi="宋体" w:cs="宋体"/>
                <w:sz w:val="24"/>
                <w:szCs w:val="24"/>
              </w:rPr>
              <w:t>（5）地面无烟蒂，保持整洁。</w:t>
            </w:r>
          </w:p>
          <w:p w14:paraId="36FEBCF6">
            <w:pPr>
              <w:snapToGrid w:val="0"/>
              <w:ind w:firstLine="360" w:firstLineChars="150"/>
              <w:rPr>
                <w:rFonts w:hint="eastAsia" w:ascii="宋体" w:hAnsi="宋体" w:cs="宋体"/>
                <w:sz w:val="24"/>
                <w:szCs w:val="24"/>
              </w:rPr>
            </w:pPr>
            <w:r>
              <w:rPr>
                <w:rFonts w:hint="eastAsia" w:ascii="宋体" w:hAnsi="宋体" w:cs="宋体"/>
                <w:sz w:val="24"/>
                <w:szCs w:val="24"/>
              </w:rPr>
              <w:t>（6）大门、门把手上无手印、尘、迹。</w:t>
            </w:r>
          </w:p>
          <w:p w14:paraId="45280139">
            <w:pPr>
              <w:snapToGrid w:val="0"/>
              <w:ind w:firstLine="360" w:firstLineChars="150"/>
              <w:rPr>
                <w:rFonts w:hint="eastAsia" w:ascii="宋体" w:hAnsi="宋体" w:cs="宋体"/>
                <w:sz w:val="24"/>
                <w:szCs w:val="24"/>
              </w:rPr>
            </w:pPr>
            <w:r>
              <w:rPr>
                <w:rFonts w:hint="eastAsia" w:ascii="宋体" w:hAnsi="宋体" w:cs="宋体"/>
                <w:sz w:val="24"/>
                <w:szCs w:val="24"/>
              </w:rPr>
              <w:t>（7）公共卫生间保持清洁、无异味、无污垢。</w:t>
            </w:r>
          </w:p>
          <w:p w14:paraId="723EB73A">
            <w:pPr>
              <w:snapToGrid w:val="0"/>
              <w:ind w:firstLine="360" w:firstLineChars="150"/>
              <w:rPr>
                <w:rFonts w:hint="eastAsia" w:ascii="宋体" w:hAnsi="宋体" w:cs="宋体"/>
                <w:sz w:val="24"/>
                <w:szCs w:val="24"/>
              </w:rPr>
            </w:pPr>
            <w:r>
              <w:rPr>
                <w:rFonts w:hint="eastAsia" w:ascii="宋体" w:hAnsi="宋体" w:cs="宋体"/>
                <w:sz w:val="24"/>
                <w:szCs w:val="24"/>
              </w:rPr>
              <w:t>（8）电梯间、电梯</w:t>
            </w:r>
            <w:r>
              <w:rPr>
                <w:rFonts w:hint="eastAsia" w:ascii="宋体" w:hAnsi="宋体" w:cs="宋体"/>
                <w:sz w:val="24"/>
                <w:szCs w:val="24"/>
                <w:lang w:eastAsia="zh-CN"/>
              </w:rPr>
              <w:t>轿厢</w:t>
            </w:r>
            <w:r>
              <w:rPr>
                <w:rFonts w:hint="eastAsia" w:ascii="宋体" w:hAnsi="宋体" w:cs="宋体"/>
                <w:sz w:val="24"/>
                <w:szCs w:val="24"/>
              </w:rPr>
              <w:t>的天花板、灯具、按钮、</w:t>
            </w:r>
            <w:r>
              <w:rPr>
                <w:rFonts w:hint="eastAsia" w:ascii="宋体" w:hAnsi="宋体" w:cs="宋体"/>
                <w:sz w:val="24"/>
                <w:szCs w:val="24"/>
                <w:lang w:eastAsia="zh-CN"/>
              </w:rPr>
              <w:t>不锈钢</w:t>
            </w:r>
            <w:r>
              <w:rPr>
                <w:rFonts w:hint="eastAsia" w:ascii="宋体" w:hAnsi="宋体" w:cs="宋体"/>
                <w:sz w:val="24"/>
                <w:szCs w:val="24"/>
              </w:rPr>
              <w:t>墙面无污渍、地面清洁光亮，</w:t>
            </w:r>
            <w:r>
              <w:rPr>
                <w:rFonts w:hint="eastAsia" w:ascii="宋体" w:hAnsi="宋体" w:cs="宋体"/>
                <w:sz w:val="24"/>
                <w:szCs w:val="24"/>
                <w:lang w:eastAsia="zh-CN"/>
              </w:rPr>
              <w:t>轿厢</w:t>
            </w:r>
            <w:r>
              <w:rPr>
                <w:rFonts w:hint="eastAsia" w:ascii="宋体" w:hAnsi="宋体" w:cs="宋体"/>
                <w:sz w:val="24"/>
                <w:szCs w:val="24"/>
              </w:rPr>
              <w:t>内空气清新无异味。</w:t>
            </w:r>
          </w:p>
          <w:p w14:paraId="692D8B2B">
            <w:pPr>
              <w:snapToGrid w:val="0"/>
              <w:ind w:firstLine="360" w:firstLineChars="150"/>
              <w:rPr>
                <w:rFonts w:hint="eastAsia" w:ascii="宋体" w:hAnsi="宋体" w:cs="宋体"/>
                <w:sz w:val="24"/>
                <w:szCs w:val="24"/>
              </w:rPr>
            </w:pPr>
            <w:r>
              <w:rPr>
                <w:rFonts w:hint="eastAsia" w:ascii="宋体" w:hAnsi="宋体" w:cs="宋体"/>
                <w:sz w:val="24"/>
                <w:szCs w:val="24"/>
              </w:rPr>
              <w:t>（9）服务台饰面清洁光亮无尘迹，标识牌清洁、明亮、无污垢。</w:t>
            </w:r>
          </w:p>
          <w:p w14:paraId="121E3029">
            <w:pPr>
              <w:snapToGrid w:val="0"/>
              <w:ind w:firstLine="360" w:firstLineChars="150"/>
              <w:rPr>
                <w:rFonts w:hint="eastAsia" w:ascii="宋体" w:hAnsi="宋体" w:cs="宋体"/>
                <w:sz w:val="24"/>
                <w:szCs w:val="24"/>
              </w:rPr>
            </w:pPr>
            <w:r>
              <w:rPr>
                <w:rFonts w:hint="eastAsia" w:ascii="宋体" w:hAnsi="宋体" w:cs="宋体"/>
                <w:sz w:val="24"/>
                <w:szCs w:val="24"/>
              </w:rPr>
              <w:t>（10）公共场所、走廊、过道无堆放杂物和烟头；天花板、门窗、灯珊无尘积、蜘蛛网。</w:t>
            </w:r>
          </w:p>
          <w:p w14:paraId="4AEA902D">
            <w:pPr>
              <w:snapToGrid w:val="0"/>
              <w:ind w:firstLine="360" w:firstLineChars="150"/>
              <w:rPr>
                <w:rFonts w:hint="eastAsia" w:ascii="宋体" w:hAnsi="宋体" w:cs="宋体"/>
                <w:sz w:val="24"/>
                <w:szCs w:val="24"/>
              </w:rPr>
            </w:pPr>
            <w:r>
              <w:rPr>
                <w:rFonts w:hint="eastAsia" w:ascii="宋体" w:hAnsi="宋体" w:cs="宋体"/>
                <w:sz w:val="24"/>
                <w:szCs w:val="24"/>
              </w:rPr>
              <w:t>（11）每年不低于两次对</w:t>
            </w:r>
            <w:r>
              <w:rPr>
                <w:rFonts w:hint="eastAsia" w:ascii="宋体" w:hAnsi="宋体" w:cs="宋体"/>
                <w:sz w:val="24"/>
                <w:szCs w:val="24"/>
                <w:lang w:val="en-US" w:eastAsia="zh-CN"/>
              </w:rPr>
              <w:t>中心</w:t>
            </w:r>
            <w:r>
              <w:rPr>
                <w:rFonts w:hint="eastAsia" w:ascii="宋体" w:hAnsi="宋体" w:cs="宋体"/>
                <w:sz w:val="24"/>
                <w:szCs w:val="24"/>
              </w:rPr>
              <w:t>绿化进行修剪；每天按需对</w:t>
            </w:r>
            <w:r>
              <w:rPr>
                <w:rFonts w:hint="eastAsia" w:ascii="宋体" w:hAnsi="宋体" w:cs="宋体"/>
                <w:sz w:val="24"/>
                <w:szCs w:val="24"/>
                <w:lang w:val="en-US" w:eastAsia="zh-CN"/>
              </w:rPr>
              <w:t>中心</w:t>
            </w:r>
            <w:r>
              <w:rPr>
                <w:rFonts w:hint="eastAsia" w:ascii="宋体" w:hAnsi="宋体" w:cs="宋体"/>
                <w:sz w:val="24"/>
                <w:szCs w:val="24"/>
              </w:rPr>
              <w:t>绿化进行养护管理。</w:t>
            </w:r>
          </w:p>
          <w:p w14:paraId="0879A1C1">
            <w:pPr>
              <w:snapToGrid w:val="0"/>
              <w:ind w:firstLine="360" w:firstLineChars="150"/>
              <w:rPr>
                <w:rFonts w:hint="eastAsia" w:ascii="宋体" w:hAnsi="宋体" w:eastAsia="宋体" w:cs="宋体"/>
                <w:sz w:val="24"/>
                <w:szCs w:val="24"/>
                <w:lang w:eastAsia="zh-CN"/>
              </w:rPr>
            </w:pPr>
            <w:r>
              <w:rPr>
                <w:rFonts w:hint="eastAsia" w:ascii="宋体" w:hAnsi="宋体" w:cs="宋体"/>
                <w:sz w:val="24"/>
                <w:szCs w:val="24"/>
              </w:rPr>
              <w:t>2.室内保洁卫生</w:t>
            </w:r>
            <w:r>
              <w:rPr>
                <w:rFonts w:hint="eastAsia" w:ascii="宋体" w:hAnsi="宋体" w:cs="宋体"/>
                <w:sz w:val="24"/>
                <w:szCs w:val="24"/>
                <w:lang w:val="en-US" w:eastAsia="zh-CN"/>
              </w:rPr>
              <w:t>要求</w:t>
            </w:r>
          </w:p>
          <w:p w14:paraId="2BDEFC95">
            <w:pPr>
              <w:snapToGrid w:val="0"/>
              <w:ind w:firstLine="360" w:firstLineChars="150"/>
              <w:rPr>
                <w:rFonts w:hint="eastAsia" w:ascii="宋体" w:hAnsi="宋体" w:cs="宋体"/>
                <w:sz w:val="24"/>
                <w:szCs w:val="24"/>
              </w:rPr>
            </w:pPr>
            <w:r>
              <w:rPr>
                <w:rFonts w:hint="eastAsia" w:ascii="宋体" w:hAnsi="宋体" w:cs="宋体"/>
                <w:sz w:val="24"/>
                <w:szCs w:val="24"/>
              </w:rPr>
              <w:t>（1）保持各诊室、治疗室、护士站、更衣室、医生办公室、主任办公室、医护值班室各种工作台面、地面及椅子、诊断床洁净无尘。</w:t>
            </w:r>
          </w:p>
          <w:p w14:paraId="298E449E">
            <w:pPr>
              <w:snapToGrid w:val="0"/>
              <w:ind w:firstLine="360" w:firstLineChars="150"/>
              <w:rPr>
                <w:rFonts w:hint="eastAsia" w:ascii="宋体" w:hAnsi="宋体" w:cs="宋体"/>
                <w:sz w:val="24"/>
                <w:szCs w:val="24"/>
              </w:rPr>
            </w:pPr>
            <w:r>
              <w:rPr>
                <w:rFonts w:hint="eastAsia" w:ascii="宋体" w:hAnsi="宋体" w:cs="宋体"/>
                <w:sz w:val="24"/>
                <w:szCs w:val="24"/>
              </w:rPr>
              <w:t>（2）保持诊区宣传栏、门、玻璃门窗内外</w:t>
            </w:r>
            <w:r>
              <w:rPr>
                <w:rFonts w:hint="eastAsia" w:ascii="宋体" w:hAnsi="宋体" w:cs="宋体"/>
                <w:sz w:val="24"/>
                <w:szCs w:val="24"/>
                <w:lang w:eastAsia="zh-CN"/>
              </w:rPr>
              <w:t>洁净</w:t>
            </w:r>
            <w:r>
              <w:rPr>
                <w:rFonts w:hint="eastAsia" w:ascii="宋体" w:hAnsi="宋体" w:cs="宋体"/>
                <w:sz w:val="24"/>
                <w:szCs w:val="24"/>
              </w:rPr>
              <w:t>，无乱贴画、广告，无乱堆放杂物。</w:t>
            </w:r>
          </w:p>
          <w:p w14:paraId="6DC63B17">
            <w:pPr>
              <w:snapToGrid w:val="0"/>
              <w:ind w:firstLine="360" w:firstLineChars="150"/>
              <w:rPr>
                <w:rFonts w:hint="eastAsia" w:ascii="宋体" w:hAnsi="宋体" w:cs="宋体"/>
                <w:sz w:val="24"/>
                <w:szCs w:val="24"/>
              </w:rPr>
            </w:pPr>
            <w:r>
              <w:rPr>
                <w:rFonts w:hint="eastAsia" w:ascii="宋体" w:hAnsi="宋体" w:cs="宋体"/>
                <w:sz w:val="24"/>
                <w:szCs w:val="24"/>
              </w:rPr>
              <w:t>（3）保持各层诊区走廊、墙面、扶手、灯罩、玻璃窗必须洁净光亮、整洁，不得有任何污迹、烟头、纸屑、灰尘。</w:t>
            </w:r>
          </w:p>
          <w:p w14:paraId="17E6AD47">
            <w:pPr>
              <w:snapToGrid w:val="0"/>
              <w:ind w:firstLine="360" w:firstLineChars="150"/>
              <w:rPr>
                <w:rFonts w:hint="eastAsia" w:ascii="宋体" w:hAnsi="宋体" w:cs="宋体"/>
                <w:sz w:val="24"/>
                <w:szCs w:val="24"/>
              </w:rPr>
            </w:pPr>
            <w:r>
              <w:rPr>
                <w:rFonts w:hint="eastAsia" w:ascii="宋体" w:hAnsi="宋体" w:cs="宋体"/>
                <w:sz w:val="24"/>
                <w:szCs w:val="24"/>
              </w:rPr>
              <w:t>（4）保持各层电梯厅及电梯前室的墙面光亮、清洁无尘、无水迹。各层面电梯内外按键清洁无污。</w:t>
            </w:r>
          </w:p>
          <w:p w14:paraId="2CAB8387">
            <w:pPr>
              <w:snapToGrid w:val="0"/>
              <w:ind w:firstLine="360" w:firstLineChars="150"/>
              <w:rPr>
                <w:rFonts w:hint="eastAsia" w:ascii="宋体" w:hAnsi="宋体" w:cs="宋体"/>
                <w:sz w:val="24"/>
                <w:szCs w:val="24"/>
              </w:rPr>
            </w:pPr>
            <w:r>
              <w:rPr>
                <w:rFonts w:hint="eastAsia" w:ascii="宋体" w:hAnsi="宋体" w:cs="宋体"/>
                <w:sz w:val="24"/>
                <w:szCs w:val="24"/>
              </w:rPr>
              <w:t>（5）保持各层消防通道、人行楼梯扶手、楼梯地面的清洁无垃圾及卫生死角。</w:t>
            </w:r>
          </w:p>
          <w:p w14:paraId="54CDB81F">
            <w:pPr>
              <w:snapToGrid w:val="0"/>
              <w:ind w:firstLine="360" w:firstLineChars="150"/>
              <w:rPr>
                <w:rFonts w:hint="eastAsia" w:ascii="宋体" w:hAnsi="宋体" w:cs="宋体"/>
                <w:sz w:val="24"/>
                <w:szCs w:val="24"/>
              </w:rPr>
            </w:pPr>
            <w:r>
              <w:rPr>
                <w:rFonts w:hint="eastAsia" w:ascii="宋体" w:hAnsi="宋体" w:cs="宋体"/>
                <w:sz w:val="24"/>
                <w:szCs w:val="24"/>
              </w:rPr>
              <w:t>（6）保持各层通风道口经常擦抹无积灰。</w:t>
            </w:r>
          </w:p>
          <w:p w14:paraId="110073AC">
            <w:pPr>
              <w:snapToGrid w:val="0"/>
              <w:ind w:firstLine="360" w:firstLineChars="150"/>
              <w:rPr>
                <w:rFonts w:hint="eastAsia" w:ascii="宋体" w:hAnsi="宋体" w:cs="宋体"/>
                <w:sz w:val="24"/>
                <w:szCs w:val="24"/>
              </w:rPr>
            </w:pPr>
            <w:r>
              <w:rPr>
                <w:rFonts w:hint="eastAsia" w:ascii="宋体" w:hAnsi="宋体" w:cs="宋体"/>
                <w:sz w:val="24"/>
                <w:szCs w:val="24"/>
              </w:rPr>
              <w:t>（7）保持各层开水间、盥洗间干净、地面无积水。</w:t>
            </w:r>
          </w:p>
          <w:p w14:paraId="2528F9BD">
            <w:pPr>
              <w:snapToGrid w:val="0"/>
              <w:ind w:firstLine="360" w:firstLineChars="150"/>
              <w:rPr>
                <w:rFonts w:hint="eastAsia" w:ascii="宋体" w:hAnsi="宋体" w:cs="宋体"/>
                <w:sz w:val="24"/>
                <w:szCs w:val="24"/>
              </w:rPr>
            </w:pPr>
            <w:r>
              <w:rPr>
                <w:rFonts w:hint="eastAsia" w:ascii="宋体" w:hAnsi="宋体" w:cs="宋体"/>
                <w:sz w:val="24"/>
                <w:szCs w:val="24"/>
              </w:rPr>
              <w:t>（8）公共设施、消防设施保持整洁无尘。</w:t>
            </w:r>
          </w:p>
          <w:p w14:paraId="1C64904E">
            <w:pPr>
              <w:snapToGrid w:val="0"/>
              <w:ind w:firstLine="360" w:firstLineChars="150"/>
              <w:rPr>
                <w:rFonts w:hint="eastAsia" w:ascii="宋体" w:hAnsi="宋体" w:cs="宋体"/>
                <w:sz w:val="24"/>
                <w:szCs w:val="24"/>
              </w:rPr>
            </w:pPr>
            <w:r>
              <w:rPr>
                <w:rFonts w:hint="eastAsia" w:ascii="宋体" w:hAnsi="宋体" w:cs="宋体"/>
                <w:sz w:val="24"/>
                <w:szCs w:val="24"/>
              </w:rPr>
              <w:t>（9）分类处理垃圾；垃圾箱内外保持清洁，及时处理，无散乱垃圾，无积水，无异味。</w:t>
            </w:r>
          </w:p>
          <w:p w14:paraId="5BB38E56">
            <w:pPr>
              <w:snapToGrid w:val="0"/>
              <w:ind w:firstLine="360" w:firstLineChars="150"/>
              <w:rPr>
                <w:rFonts w:hint="eastAsia" w:ascii="宋体" w:hAnsi="宋体" w:cs="宋体"/>
                <w:sz w:val="24"/>
                <w:szCs w:val="24"/>
              </w:rPr>
            </w:pPr>
            <w:r>
              <w:rPr>
                <w:rFonts w:hint="eastAsia" w:ascii="宋体" w:hAnsi="宋体" w:cs="宋体"/>
                <w:sz w:val="24"/>
                <w:szCs w:val="24"/>
              </w:rPr>
              <w:t>（10）每层楼垃圾暂存每天清洁消毒，垃圾无溢出、蚊蝇集聚、臭气等现象。</w:t>
            </w:r>
          </w:p>
          <w:p w14:paraId="59E7AB3D">
            <w:pPr>
              <w:snapToGrid w:val="0"/>
              <w:ind w:firstLine="360" w:firstLineChars="150"/>
              <w:rPr>
                <w:rFonts w:hint="eastAsia" w:ascii="宋体" w:hAnsi="宋体" w:eastAsia="宋体" w:cs="宋体"/>
                <w:sz w:val="24"/>
                <w:szCs w:val="24"/>
                <w:lang w:val="en-US" w:eastAsia="zh-CN"/>
              </w:rPr>
            </w:pPr>
            <w:r>
              <w:rPr>
                <w:rFonts w:hint="eastAsia" w:ascii="宋体" w:hAnsi="宋体" w:cs="宋体"/>
                <w:sz w:val="24"/>
                <w:szCs w:val="24"/>
              </w:rPr>
              <w:t>3.病房室内保洁卫生</w:t>
            </w:r>
            <w:r>
              <w:rPr>
                <w:rFonts w:hint="eastAsia" w:ascii="宋体" w:hAnsi="宋体" w:cs="宋体"/>
                <w:sz w:val="24"/>
                <w:szCs w:val="24"/>
                <w:lang w:val="en-US" w:eastAsia="zh-CN"/>
              </w:rPr>
              <w:t>要求</w:t>
            </w:r>
          </w:p>
          <w:p w14:paraId="29E57737">
            <w:pPr>
              <w:snapToGrid w:val="0"/>
              <w:ind w:firstLine="360" w:firstLineChars="150"/>
              <w:rPr>
                <w:rFonts w:hint="eastAsia" w:ascii="宋体" w:hAnsi="宋体" w:cs="宋体"/>
                <w:sz w:val="24"/>
                <w:szCs w:val="24"/>
              </w:rPr>
            </w:pPr>
            <w:r>
              <w:rPr>
                <w:rFonts w:hint="eastAsia" w:ascii="宋体" w:hAnsi="宋体" w:cs="宋体"/>
                <w:sz w:val="24"/>
                <w:szCs w:val="24"/>
              </w:rPr>
              <w:t>（1）病房要求：</w:t>
            </w:r>
          </w:p>
          <w:p w14:paraId="2BDA88A4">
            <w:pPr>
              <w:snapToGrid w:val="0"/>
              <w:ind w:firstLine="360" w:firstLineChars="150"/>
              <w:rPr>
                <w:rFonts w:hint="eastAsia" w:ascii="宋体" w:hAnsi="宋体" w:cs="宋体"/>
                <w:sz w:val="24"/>
                <w:szCs w:val="24"/>
              </w:rPr>
            </w:pPr>
            <w:r>
              <w:rPr>
                <w:rFonts w:hint="eastAsia" w:ascii="宋体" w:hAnsi="宋体" w:cs="宋体"/>
                <w:sz w:val="24"/>
                <w:szCs w:val="24"/>
              </w:rPr>
              <w:t>1)保持病房整洁、舒适、安全。</w:t>
            </w:r>
          </w:p>
          <w:p w14:paraId="4DB1E16F">
            <w:pPr>
              <w:snapToGrid w:val="0"/>
              <w:ind w:firstLine="360" w:firstLineChars="150"/>
              <w:rPr>
                <w:rFonts w:hint="eastAsia" w:ascii="宋体" w:hAnsi="宋体" w:cs="宋体"/>
                <w:sz w:val="24"/>
                <w:szCs w:val="24"/>
              </w:rPr>
            </w:pPr>
            <w:r>
              <w:rPr>
                <w:rFonts w:hint="eastAsia" w:ascii="宋体" w:hAnsi="宋体" w:cs="宋体"/>
                <w:sz w:val="24"/>
                <w:szCs w:val="24"/>
              </w:rPr>
              <w:t>2)病房内地面、墙面、桌椅，床档清洁、无尘。</w:t>
            </w:r>
          </w:p>
          <w:p w14:paraId="01B81E81">
            <w:pPr>
              <w:snapToGrid w:val="0"/>
              <w:ind w:firstLine="360" w:firstLineChars="150"/>
              <w:rPr>
                <w:rFonts w:hint="eastAsia" w:ascii="宋体" w:hAnsi="宋体" w:cs="宋体"/>
                <w:sz w:val="24"/>
                <w:szCs w:val="24"/>
              </w:rPr>
            </w:pPr>
            <w:r>
              <w:rPr>
                <w:rFonts w:hint="eastAsia" w:ascii="宋体" w:hAnsi="宋体" w:cs="宋体"/>
                <w:sz w:val="24"/>
                <w:szCs w:val="24"/>
              </w:rPr>
              <w:t>3)出院病人床单位终末消毒必须在病人出院后30分钟内完成。</w:t>
            </w:r>
          </w:p>
          <w:p w14:paraId="334D4D15">
            <w:pPr>
              <w:snapToGrid w:val="0"/>
              <w:ind w:firstLine="360" w:firstLineChars="150"/>
              <w:rPr>
                <w:rFonts w:hint="eastAsia" w:ascii="宋体" w:hAnsi="宋体" w:cs="宋体"/>
                <w:sz w:val="24"/>
                <w:szCs w:val="24"/>
              </w:rPr>
            </w:pPr>
            <w:r>
              <w:rPr>
                <w:rFonts w:hint="eastAsia" w:ascii="宋体" w:hAnsi="宋体" w:cs="宋体"/>
                <w:sz w:val="24"/>
                <w:szCs w:val="24"/>
              </w:rPr>
              <w:t>4)病床保持干净、整洁、床档无积灰；病房四角无蛛网尘埃，烟感器清洁。    </w:t>
            </w:r>
          </w:p>
          <w:p w14:paraId="4D53A64A">
            <w:pPr>
              <w:snapToGrid w:val="0"/>
              <w:ind w:firstLine="360" w:firstLineChars="150"/>
              <w:rPr>
                <w:rFonts w:hint="eastAsia" w:ascii="宋体" w:hAnsi="宋体" w:cs="宋体"/>
                <w:sz w:val="24"/>
                <w:szCs w:val="24"/>
              </w:rPr>
            </w:pPr>
            <w:r>
              <w:rPr>
                <w:rFonts w:hint="eastAsia" w:ascii="宋体" w:hAnsi="宋体" w:cs="宋体"/>
                <w:sz w:val="24"/>
                <w:szCs w:val="24"/>
              </w:rPr>
              <w:t>5)墙面无积灰、柜内无积灰、抽屉内外干净无污迹、玻璃窗清洁光亮、窗台、窗轨清洁无尘；电视机表面无积灰。</w:t>
            </w:r>
          </w:p>
          <w:p w14:paraId="38702221">
            <w:pPr>
              <w:snapToGrid w:val="0"/>
              <w:ind w:firstLine="360" w:firstLineChars="150"/>
              <w:rPr>
                <w:rFonts w:hint="eastAsia" w:ascii="宋体" w:hAnsi="宋体" w:cs="宋体"/>
                <w:sz w:val="24"/>
                <w:szCs w:val="24"/>
              </w:rPr>
            </w:pPr>
            <w:r>
              <w:rPr>
                <w:rFonts w:hint="eastAsia" w:ascii="宋体" w:hAnsi="宋体" w:cs="宋体"/>
                <w:sz w:val="24"/>
                <w:szCs w:val="24"/>
              </w:rPr>
              <w:t>6)毛巾清抹时一床一巾，严禁一巾多用，毛巾使用后要按要求消毒、晾晒，按规范更换。</w:t>
            </w:r>
          </w:p>
          <w:p w14:paraId="0D9467FE">
            <w:pPr>
              <w:snapToGrid w:val="0"/>
              <w:ind w:firstLine="360" w:firstLineChars="150"/>
              <w:rPr>
                <w:rFonts w:hint="eastAsia" w:ascii="宋体" w:hAnsi="宋体" w:cs="宋体"/>
                <w:sz w:val="24"/>
                <w:szCs w:val="24"/>
              </w:rPr>
            </w:pPr>
            <w:r>
              <w:rPr>
                <w:rFonts w:hint="eastAsia" w:ascii="宋体" w:hAnsi="宋体" w:cs="宋体"/>
                <w:sz w:val="24"/>
                <w:szCs w:val="24"/>
              </w:rPr>
              <w:t>7)垃圾桶内外清洁，垃圾袋按标准套放</w:t>
            </w:r>
          </w:p>
          <w:p w14:paraId="2EA9FA7F">
            <w:pPr>
              <w:snapToGrid w:val="0"/>
              <w:ind w:firstLine="360" w:firstLineChars="150"/>
              <w:rPr>
                <w:rFonts w:hint="eastAsia" w:ascii="宋体" w:hAnsi="宋体" w:cs="宋体"/>
                <w:sz w:val="24"/>
                <w:szCs w:val="24"/>
              </w:rPr>
            </w:pPr>
            <w:r>
              <w:rPr>
                <w:rFonts w:hint="eastAsia" w:ascii="宋体" w:hAnsi="宋体" w:cs="宋体"/>
                <w:sz w:val="24"/>
                <w:szCs w:val="24"/>
                <w:lang w:val="en-US" w:eastAsia="zh-CN"/>
              </w:rPr>
              <w:t>4</w:t>
            </w:r>
            <w:r>
              <w:rPr>
                <w:rFonts w:hint="eastAsia" w:ascii="宋体" w:hAnsi="宋体" w:cs="宋体"/>
                <w:sz w:val="24"/>
                <w:szCs w:val="24"/>
              </w:rPr>
              <w:t>. 卫生间保洁卫生</w:t>
            </w:r>
            <w:r>
              <w:rPr>
                <w:rFonts w:hint="eastAsia" w:ascii="宋体" w:hAnsi="宋体" w:cs="宋体"/>
                <w:sz w:val="24"/>
                <w:szCs w:val="24"/>
                <w:lang w:val="en-US" w:eastAsia="zh-CN"/>
              </w:rPr>
              <w:t>要求</w:t>
            </w:r>
            <w:r>
              <w:rPr>
                <w:rFonts w:hint="eastAsia" w:ascii="宋体" w:hAnsi="宋体" w:cs="宋体"/>
                <w:sz w:val="24"/>
                <w:szCs w:val="24"/>
              </w:rPr>
              <w:t>：</w:t>
            </w:r>
          </w:p>
          <w:p w14:paraId="586F2081">
            <w:pPr>
              <w:snapToGrid w:val="0"/>
              <w:ind w:firstLine="360" w:firstLineChars="150"/>
              <w:rPr>
                <w:rFonts w:hint="eastAsia" w:ascii="宋体" w:hAnsi="宋体" w:cs="宋体"/>
                <w:sz w:val="24"/>
                <w:szCs w:val="24"/>
              </w:rPr>
            </w:pPr>
            <w:r>
              <w:rPr>
                <w:rFonts w:hint="eastAsia" w:ascii="宋体" w:hAnsi="宋体" w:cs="宋体"/>
                <w:sz w:val="24"/>
                <w:szCs w:val="24"/>
              </w:rPr>
              <w:t>1)镜子明亮无积尘、水迹及污渍。</w:t>
            </w:r>
          </w:p>
          <w:p w14:paraId="7F1C3B3D">
            <w:pPr>
              <w:snapToGrid w:val="0"/>
              <w:ind w:firstLine="360" w:firstLineChars="150"/>
              <w:rPr>
                <w:rFonts w:hint="eastAsia" w:ascii="宋体" w:hAnsi="宋体" w:cs="宋体"/>
                <w:sz w:val="24"/>
                <w:szCs w:val="24"/>
              </w:rPr>
            </w:pPr>
            <w:r>
              <w:rPr>
                <w:rFonts w:hint="eastAsia" w:ascii="宋体" w:hAnsi="宋体" w:cs="宋体"/>
                <w:sz w:val="24"/>
                <w:szCs w:val="24"/>
              </w:rPr>
              <w:t>2)天花板无积灰、蜘蛛网。</w:t>
            </w:r>
          </w:p>
          <w:p w14:paraId="5B68C256">
            <w:pPr>
              <w:snapToGrid w:val="0"/>
              <w:ind w:firstLine="360" w:firstLineChars="150"/>
              <w:rPr>
                <w:rFonts w:hint="eastAsia" w:ascii="宋体" w:hAnsi="宋体" w:cs="宋体"/>
                <w:sz w:val="24"/>
                <w:szCs w:val="24"/>
              </w:rPr>
            </w:pPr>
            <w:r>
              <w:rPr>
                <w:rFonts w:hint="eastAsia" w:ascii="宋体" w:hAnsi="宋体" w:cs="宋体"/>
                <w:sz w:val="24"/>
                <w:szCs w:val="24"/>
              </w:rPr>
              <w:t>3)灯箱装饰板无积灰。</w:t>
            </w:r>
          </w:p>
          <w:p w14:paraId="1C9AA886">
            <w:pPr>
              <w:snapToGrid w:val="0"/>
              <w:ind w:firstLine="360" w:firstLineChars="150"/>
              <w:rPr>
                <w:rFonts w:hint="eastAsia" w:ascii="宋体" w:hAnsi="宋体" w:cs="宋体"/>
                <w:sz w:val="24"/>
                <w:szCs w:val="24"/>
              </w:rPr>
            </w:pPr>
            <w:r>
              <w:rPr>
                <w:rFonts w:hint="eastAsia" w:ascii="宋体" w:hAnsi="宋体" w:cs="宋体"/>
                <w:sz w:val="24"/>
                <w:szCs w:val="24"/>
              </w:rPr>
              <w:t>4)马桶盖板清洁无水迹，内壁外壁无污迹；小便器、洗手盆每天清洁剂清洗干净并放樟脑丸或檀香，</w:t>
            </w:r>
            <w:r>
              <w:rPr>
                <w:rFonts w:hint="eastAsia" w:ascii="宋体" w:hAnsi="宋体" w:cs="宋体"/>
                <w:sz w:val="24"/>
                <w:szCs w:val="24"/>
                <w:lang w:val="en-US" w:eastAsia="zh-CN"/>
              </w:rPr>
              <w:t>定期</w:t>
            </w:r>
            <w:r>
              <w:rPr>
                <w:rFonts w:hint="eastAsia" w:ascii="宋体" w:hAnsi="宋体" w:cs="宋体"/>
                <w:sz w:val="24"/>
                <w:szCs w:val="24"/>
              </w:rPr>
              <w:t>用消毒水清洁消毒，无臭、无污垢。</w:t>
            </w:r>
          </w:p>
          <w:p w14:paraId="06F0FA1B">
            <w:pPr>
              <w:snapToGrid w:val="0"/>
              <w:ind w:firstLine="360" w:firstLineChars="150"/>
              <w:rPr>
                <w:rFonts w:hint="eastAsia" w:ascii="宋体" w:hAnsi="宋体" w:cs="宋体"/>
                <w:sz w:val="24"/>
                <w:szCs w:val="24"/>
              </w:rPr>
            </w:pPr>
            <w:r>
              <w:rPr>
                <w:rFonts w:hint="eastAsia" w:ascii="宋体" w:hAnsi="宋体" w:cs="宋体"/>
                <w:sz w:val="24"/>
                <w:szCs w:val="24"/>
              </w:rPr>
              <w:t>5)洗手台和所有金属器表面清洁光亮，洗手盆内壁无水珠或皂渍，水塞无毛发。</w:t>
            </w:r>
          </w:p>
          <w:p w14:paraId="1BB089EF">
            <w:pPr>
              <w:snapToGrid w:val="0"/>
              <w:ind w:firstLine="360" w:firstLineChars="150"/>
              <w:rPr>
                <w:rFonts w:hint="eastAsia" w:ascii="宋体" w:hAnsi="宋体" w:cs="宋体"/>
                <w:sz w:val="24"/>
                <w:szCs w:val="24"/>
              </w:rPr>
            </w:pPr>
            <w:r>
              <w:rPr>
                <w:rFonts w:hint="eastAsia" w:ascii="宋体" w:hAnsi="宋体" w:cs="宋体"/>
                <w:sz w:val="24"/>
                <w:szCs w:val="24"/>
              </w:rPr>
              <w:t>6)墙面、墙身面砖清洁光亮，无污迹。</w:t>
            </w:r>
          </w:p>
          <w:p w14:paraId="65683150">
            <w:pPr>
              <w:snapToGrid w:val="0"/>
              <w:ind w:firstLine="360" w:firstLineChars="150"/>
              <w:rPr>
                <w:rFonts w:hint="eastAsia" w:ascii="宋体" w:hAnsi="宋体" w:cs="宋体"/>
                <w:sz w:val="24"/>
                <w:szCs w:val="24"/>
              </w:rPr>
            </w:pPr>
            <w:r>
              <w:rPr>
                <w:rFonts w:hint="eastAsia" w:ascii="宋体" w:hAnsi="宋体" w:cs="宋体"/>
                <w:sz w:val="24"/>
                <w:szCs w:val="24"/>
              </w:rPr>
              <w:t>7)镜子、门干净，无污迹。</w:t>
            </w:r>
          </w:p>
          <w:p w14:paraId="57B59C24">
            <w:pPr>
              <w:snapToGrid w:val="0"/>
              <w:ind w:firstLine="360" w:firstLineChars="150"/>
              <w:rPr>
                <w:rFonts w:hint="eastAsia" w:ascii="宋体" w:hAnsi="宋体" w:cs="宋体"/>
                <w:sz w:val="24"/>
                <w:szCs w:val="24"/>
              </w:rPr>
            </w:pPr>
            <w:r>
              <w:rPr>
                <w:rFonts w:hint="eastAsia" w:ascii="宋体" w:hAnsi="宋体" w:cs="宋体"/>
                <w:sz w:val="24"/>
                <w:szCs w:val="24"/>
              </w:rPr>
              <w:t>8)毛巾架光亮无水迹。</w:t>
            </w:r>
          </w:p>
          <w:p w14:paraId="0FD8C9F8">
            <w:pPr>
              <w:snapToGrid w:val="0"/>
              <w:ind w:firstLine="360" w:firstLineChars="150"/>
              <w:rPr>
                <w:rFonts w:hint="eastAsia" w:ascii="宋体" w:hAnsi="宋体" w:cs="宋体"/>
                <w:sz w:val="24"/>
                <w:szCs w:val="24"/>
              </w:rPr>
            </w:pPr>
            <w:r>
              <w:rPr>
                <w:rFonts w:hint="eastAsia" w:ascii="宋体" w:hAnsi="宋体" w:cs="宋体"/>
                <w:sz w:val="24"/>
                <w:szCs w:val="24"/>
              </w:rPr>
              <w:t>9)地漏无异味，地砖擦拭干净，无烟灰及毛发留下。</w:t>
            </w:r>
          </w:p>
          <w:p w14:paraId="658B69B2">
            <w:pPr>
              <w:snapToGrid w:val="0"/>
              <w:ind w:firstLine="360" w:firstLineChars="150"/>
              <w:rPr>
                <w:rFonts w:hint="eastAsia" w:ascii="宋体" w:hAnsi="宋体" w:cs="宋体"/>
                <w:sz w:val="24"/>
                <w:szCs w:val="24"/>
              </w:rPr>
            </w:pPr>
            <w:r>
              <w:rPr>
                <w:rFonts w:hint="eastAsia" w:ascii="宋体" w:hAnsi="宋体" w:cs="宋体"/>
                <w:sz w:val="24"/>
                <w:szCs w:val="24"/>
              </w:rPr>
              <w:t>10)厕所地面无积水，便池内大小便及时冲净，无尿碱或污垢。</w:t>
            </w:r>
          </w:p>
          <w:p w14:paraId="2BF413FF">
            <w:pPr>
              <w:snapToGrid w:val="0"/>
              <w:ind w:firstLine="360" w:firstLineChars="150"/>
              <w:rPr>
                <w:rFonts w:hint="eastAsia" w:ascii="宋体" w:hAnsi="宋体" w:cs="宋体"/>
                <w:sz w:val="24"/>
                <w:szCs w:val="24"/>
              </w:rPr>
            </w:pPr>
            <w:r>
              <w:rPr>
                <w:rFonts w:hint="eastAsia" w:ascii="宋体" w:hAnsi="宋体" w:cs="宋体"/>
                <w:sz w:val="24"/>
                <w:szCs w:val="24"/>
              </w:rPr>
              <w:t>11)抹布、拖把、扫把要及时清洗，保持干净，必须做好标记，挂在固定位置，分别按要求使用。</w:t>
            </w:r>
          </w:p>
          <w:p w14:paraId="74D75DB0">
            <w:pPr>
              <w:snapToGrid w:val="0"/>
              <w:ind w:firstLine="360" w:firstLineChars="150"/>
              <w:rPr>
                <w:rFonts w:hint="eastAsia" w:ascii="宋体" w:hAnsi="宋体" w:cs="宋体"/>
                <w:sz w:val="24"/>
                <w:szCs w:val="24"/>
              </w:rPr>
            </w:pPr>
            <w:r>
              <w:rPr>
                <w:rFonts w:hint="eastAsia" w:ascii="宋体" w:hAnsi="宋体" w:cs="宋体"/>
                <w:sz w:val="24"/>
                <w:szCs w:val="24"/>
              </w:rPr>
              <w:t>12</w:t>
            </w:r>
            <w:r>
              <w:rPr>
                <w:rFonts w:hint="eastAsia" w:ascii="宋体" w:hAnsi="宋体" w:eastAsia="宋体" w:cs="宋体"/>
                <w:kern w:val="2"/>
                <w:sz w:val="24"/>
                <w:szCs w:val="24"/>
                <w:lang w:val="en-US" w:eastAsia="zh-CN" w:bidi="ar-SA"/>
              </w:rPr>
              <w:t>)</w:t>
            </w:r>
            <w:r>
              <w:rPr>
                <w:rFonts w:hint="eastAsia" w:ascii="宋体" w:hAnsi="宋体" w:cs="宋体"/>
                <w:sz w:val="24"/>
                <w:szCs w:val="24"/>
              </w:rPr>
              <w:t>污物桶内、外保持洁净，垃圾袋按标准套放。</w:t>
            </w:r>
          </w:p>
          <w:p w14:paraId="3B7AA327">
            <w:pPr>
              <w:pStyle w:val="2"/>
              <w:rPr>
                <w:rFonts w:hint="eastAsia" w:ascii="宋体" w:hAnsi="宋体" w:eastAsia="宋体" w:cs="宋体"/>
                <w:kern w:val="2"/>
                <w:sz w:val="24"/>
                <w:szCs w:val="24"/>
                <w:lang w:val="en-US" w:eastAsia="zh-CN" w:bidi="ar-SA"/>
              </w:rPr>
            </w:pPr>
            <w:r>
              <w:rPr>
                <w:rFonts w:hint="eastAsia" w:ascii="宋体" w:hAnsi="宋体" w:cs="仿宋"/>
                <w:color w:val="FF0000"/>
                <w:sz w:val="21"/>
                <w:szCs w:val="21"/>
                <w:lang w:val="en-US" w:eastAsia="zh-CN"/>
              </w:rPr>
              <w:t xml:space="preserve">  </w:t>
            </w:r>
            <w:r>
              <w:rPr>
                <w:rFonts w:hint="eastAsia" w:ascii="宋体" w:hAnsi="宋体" w:eastAsia="宋体" w:cs="宋体"/>
                <w:kern w:val="2"/>
                <w:sz w:val="24"/>
                <w:szCs w:val="24"/>
                <w:lang w:val="en-US" w:eastAsia="zh-CN" w:bidi="ar-SA"/>
              </w:rPr>
              <w:t xml:space="preserve"> 4、定期对绿化养护.修剪.除草.浇水等</w:t>
            </w:r>
          </w:p>
          <w:p w14:paraId="728BE336">
            <w:pPr>
              <w:pStyle w:val="4"/>
              <w:spacing w:line="240" w:lineRule="auto"/>
              <w:ind w:firstLine="482"/>
              <w:rPr>
                <w:rFonts w:hint="eastAsia" w:ascii="宋体" w:hAnsi="宋体" w:eastAsia="宋体" w:cs="宋体"/>
                <w:sz w:val="24"/>
                <w:szCs w:val="24"/>
              </w:rPr>
            </w:pPr>
            <w:bookmarkStart w:id="251" w:name="_Toc31616"/>
            <w:bookmarkStart w:id="252" w:name="_Toc30377"/>
            <w:bookmarkStart w:id="253" w:name="_Toc19692"/>
            <w:r>
              <w:rPr>
                <w:rFonts w:hint="eastAsia" w:ascii="宋体" w:hAnsi="宋体" w:eastAsia="宋体" w:cs="宋体"/>
                <w:sz w:val="24"/>
                <w:szCs w:val="24"/>
                <w:lang w:val="en-US" w:eastAsia="zh-CN"/>
              </w:rPr>
              <w:t>二</w:t>
            </w:r>
            <w:r>
              <w:rPr>
                <w:rFonts w:hint="eastAsia" w:ascii="宋体" w:hAnsi="宋体" w:eastAsia="宋体" w:cs="宋体"/>
                <w:sz w:val="24"/>
                <w:szCs w:val="24"/>
              </w:rPr>
              <w:t>、其他要求</w:t>
            </w:r>
            <w:bookmarkEnd w:id="251"/>
            <w:bookmarkEnd w:id="252"/>
            <w:bookmarkEnd w:id="253"/>
          </w:p>
          <w:p w14:paraId="5EC4FC0B">
            <w:pPr>
              <w:snapToGrid w:val="0"/>
              <w:ind w:firstLine="360" w:firstLineChars="150"/>
              <w:rPr>
                <w:rFonts w:hint="eastAsia" w:ascii="宋体" w:hAnsi="宋体" w:eastAsia="宋体" w:cs="宋体"/>
                <w:sz w:val="24"/>
                <w:szCs w:val="24"/>
              </w:rPr>
            </w:pPr>
            <w:r>
              <w:rPr>
                <w:rFonts w:hint="eastAsia" w:ascii="宋体" w:hAnsi="宋体" w:eastAsia="宋体" w:cs="宋体"/>
                <w:sz w:val="24"/>
                <w:szCs w:val="24"/>
              </w:rPr>
              <w:t>1. 消毒消杀主要指临床病区、各诊室、各辅检科室，原则上每周一次，特殊科室、特殊情况可根据情况增加消毒消杀次数，要求记录要完整、规范、准确。</w:t>
            </w:r>
          </w:p>
          <w:p w14:paraId="585A3260">
            <w:pPr>
              <w:snapToGrid w:val="0"/>
              <w:ind w:firstLine="360" w:firstLineChars="150"/>
              <w:rPr>
                <w:rFonts w:hint="eastAsia" w:ascii="宋体" w:hAnsi="宋体" w:eastAsia="宋体" w:cs="宋体"/>
                <w:sz w:val="24"/>
                <w:szCs w:val="24"/>
              </w:rPr>
            </w:pPr>
            <w:r>
              <w:rPr>
                <w:rFonts w:hint="eastAsia" w:ascii="宋体" w:hAnsi="宋体" w:eastAsia="宋体" w:cs="宋体"/>
                <w:sz w:val="24"/>
                <w:szCs w:val="24"/>
              </w:rPr>
              <w:t>2. 室内垃圾存放于指定位置，每天及时清运，做到垃圾日产日清，垃圾箱（桶）每天清洗，做到箱（桶）体清洁无污迹、无损坏。</w:t>
            </w:r>
          </w:p>
          <w:p w14:paraId="09B4D641">
            <w:pPr>
              <w:snapToGrid w:val="0"/>
              <w:ind w:firstLine="360" w:firstLineChars="150"/>
              <w:rPr>
                <w:rFonts w:hint="eastAsia" w:ascii="宋体" w:hAnsi="宋体" w:eastAsia="宋体" w:cs="宋体"/>
                <w:sz w:val="24"/>
                <w:szCs w:val="24"/>
              </w:rPr>
            </w:pPr>
            <w:r>
              <w:rPr>
                <w:rFonts w:hint="eastAsia" w:ascii="宋体" w:hAnsi="宋体" w:eastAsia="宋体" w:cs="宋体"/>
                <w:sz w:val="24"/>
                <w:szCs w:val="24"/>
              </w:rPr>
              <w:t>3.输液瓶、玻璃瓶等可回收废物按《医疗废物管理条例》第十条要求运至指定地点。</w:t>
            </w:r>
          </w:p>
          <w:p w14:paraId="7F56E17B">
            <w:pPr>
              <w:snapToGrid w:val="0"/>
              <w:ind w:firstLine="360" w:firstLineChars="150"/>
              <w:rPr>
                <w:rFonts w:hint="eastAsia" w:ascii="宋体" w:hAnsi="宋体" w:eastAsia="宋体" w:cs="宋体"/>
                <w:sz w:val="24"/>
                <w:szCs w:val="24"/>
              </w:rPr>
            </w:pPr>
            <w:r>
              <w:rPr>
                <w:rFonts w:hint="eastAsia" w:ascii="宋体" w:hAnsi="宋体" w:eastAsia="宋体" w:cs="宋体"/>
                <w:sz w:val="24"/>
                <w:szCs w:val="24"/>
              </w:rPr>
              <w:t>4.垃圾分类清运，不得混装清运。及时巡视并清除病区病房垃圾。</w:t>
            </w:r>
          </w:p>
          <w:p w14:paraId="5CEE36AD">
            <w:pPr>
              <w:snapToGrid w:val="0"/>
              <w:ind w:firstLine="360" w:firstLineChars="150"/>
              <w:rPr>
                <w:rFonts w:hint="eastAsia" w:ascii="宋体" w:hAnsi="宋体" w:eastAsia="宋体" w:cs="宋体"/>
                <w:sz w:val="24"/>
                <w:szCs w:val="24"/>
              </w:rPr>
            </w:pPr>
            <w:r>
              <w:rPr>
                <w:rFonts w:hint="eastAsia" w:ascii="宋体" w:hAnsi="宋体" w:eastAsia="宋体" w:cs="宋体"/>
                <w:sz w:val="24"/>
                <w:szCs w:val="24"/>
              </w:rPr>
              <w:t>5. 外环境、绿化带每天随时进行清扫，要求无纸屑、烟蒂、杂物、修剪花草、清除花园里的杂草等</w:t>
            </w:r>
          </w:p>
          <w:p w14:paraId="31210419">
            <w:pPr>
              <w:snapToGrid w:val="0"/>
              <w:ind w:firstLine="360" w:firstLineChars="150"/>
              <w:rPr>
                <w:rFonts w:hint="eastAsia" w:ascii="宋体" w:hAnsi="宋体" w:eastAsia="宋体" w:cs="宋体"/>
                <w:sz w:val="24"/>
                <w:szCs w:val="24"/>
              </w:rPr>
            </w:pPr>
            <w:r>
              <w:rPr>
                <w:rFonts w:hint="eastAsia" w:ascii="宋体" w:hAnsi="宋体" w:eastAsia="宋体" w:cs="宋体"/>
                <w:sz w:val="24"/>
                <w:szCs w:val="24"/>
              </w:rPr>
              <w:t>6.成交供应商需负责采购人整个院区内外对所有花草的浇水及养护。</w:t>
            </w:r>
          </w:p>
          <w:p w14:paraId="1FDB23A2">
            <w:pPr>
              <w:snapToGrid w:val="0"/>
              <w:ind w:firstLine="360" w:firstLineChars="150"/>
              <w:rPr>
                <w:rFonts w:hint="eastAsia" w:ascii="宋体" w:hAnsi="宋体" w:eastAsia="宋体" w:cs="宋体"/>
                <w:sz w:val="24"/>
                <w:szCs w:val="24"/>
              </w:rPr>
            </w:pPr>
            <w:r>
              <w:rPr>
                <w:rFonts w:hint="eastAsia" w:ascii="宋体" w:hAnsi="宋体" w:eastAsia="宋体" w:cs="宋体"/>
                <w:sz w:val="24"/>
                <w:szCs w:val="24"/>
              </w:rPr>
              <w:t>7. 供应商必须配备相应的保洁工具。除医疗垃圾专用袋、垃圾桶、消毒片外由投标人提供。</w:t>
            </w:r>
          </w:p>
          <w:p w14:paraId="50843251">
            <w:pPr>
              <w:snapToGrid w:val="0"/>
              <w:ind w:firstLine="360" w:firstLineChars="150"/>
              <w:rPr>
                <w:rFonts w:hint="eastAsia" w:ascii="宋体" w:hAnsi="宋体" w:eastAsia="宋体" w:cs="宋体"/>
                <w:sz w:val="24"/>
                <w:szCs w:val="24"/>
              </w:rPr>
            </w:pPr>
            <w:r>
              <w:rPr>
                <w:rFonts w:hint="eastAsia" w:ascii="宋体" w:hAnsi="宋体" w:eastAsia="宋体" w:cs="宋体"/>
                <w:sz w:val="24"/>
                <w:szCs w:val="24"/>
              </w:rPr>
              <w:t>8.供应商自行负责员工的招聘、使用管理、并结合工作考核按月发放员工工资及福利待遇、按照国家相关规定足额发放劳动补偿金、按照国家相关政策缴纳各类员工法定社会保险（五险）税金及员工服装购置等全部事务。</w:t>
            </w:r>
          </w:p>
          <w:p w14:paraId="5C037693">
            <w:pPr>
              <w:snapToGrid w:val="0"/>
              <w:ind w:firstLine="360" w:firstLineChars="150"/>
              <w:rPr>
                <w:rFonts w:hint="eastAsia" w:ascii="宋体" w:hAnsi="宋体" w:eastAsia="宋体" w:cs="宋体"/>
                <w:sz w:val="24"/>
                <w:szCs w:val="24"/>
              </w:rPr>
            </w:pPr>
            <w:r>
              <w:rPr>
                <w:rFonts w:hint="eastAsia" w:ascii="宋体" w:hAnsi="宋体" w:eastAsia="宋体" w:cs="宋体"/>
                <w:sz w:val="24"/>
                <w:szCs w:val="24"/>
              </w:rPr>
              <w:t>9.供应商派驻人员在服务期间发生任何伤亡事故与采购人无关，供应商自行解决并承担相应的法律责任和财产损失。如因项目实施导致第三人人身、财产损失由供应商承担赔偿责任。</w:t>
            </w:r>
          </w:p>
          <w:p w14:paraId="07BDB102">
            <w:pPr>
              <w:snapToGrid w:val="0"/>
              <w:ind w:firstLine="360" w:firstLineChars="150"/>
              <w:rPr>
                <w:rFonts w:hint="eastAsia" w:ascii="宋体" w:hAnsi="宋体" w:eastAsia="宋体" w:cs="宋体"/>
                <w:sz w:val="24"/>
                <w:szCs w:val="24"/>
              </w:rPr>
            </w:pPr>
            <w:r>
              <w:rPr>
                <w:rFonts w:hint="eastAsia" w:ascii="宋体" w:hAnsi="宋体" w:eastAsia="宋体" w:cs="宋体"/>
                <w:sz w:val="24"/>
                <w:szCs w:val="24"/>
              </w:rPr>
              <w:t>10.采购人有权监督成交供应商每月员工工资发放情况。</w:t>
            </w:r>
          </w:p>
          <w:p w14:paraId="10DB2487">
            <w:pPr>
              <w:snapToGrid w:val="0"/>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11、</w:t>
            </w:r>
            <w:r>
              <w:rPr>
                <w:rFonts w:hint="eastAsia" w:ascii="宋体" w:hAnsi="宋体" w:cs="宋体"/>
                <w:color w:val="auto"/>
                <w:sz w:val="24"/>
                <w:szCs w:val="24"/>
                <w:lang w:val="en-US" w:eastAsia="zh-CN"/>
              </w:rPr>
              <w:t>供应商</w:t>
            </w:r>
            <w:r>
              <w:rPr>
                <w:rFonts w:hint="eastAsia" w:ascii="宋体" w:hAnsi="宋体" w:eastAsia="宋体" w:cs="宋体"/>
                <w:color w:val="auto"/>
                <w:sz w:val="24"/>
                <w:szCs w:val="24"/>
              </w:rPr>
              <w:t>在院方的各种重大活动中，负责做好各项保洁工作</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如遇增加项目内容，双方协商费用</w:t>
            </w:r>
            <w:r>
              <w:rPr>
                <w:rFonts w:hint="eastAsia" w:ascii="宋体" w:hAnsi="宋体" w:eastAsia="宋体" w:cs="宋体"/>
                <w:color w:val="auto"/>
                <w:sz w:val="24"/>
                <w:szCs w:val="24"/>
              </w:rPr>
              <w:t>。</w:t>
            </w:r>
          </w:p>
          <w:p w14:paraId="3B8308E3">
            <w:pPr>
              <w:pStyle w:val="4"/>
              <w:spacing w:line="240" w:lineRule="auto"/>
              <w:ind w:firstLine="482"/>
              <w:rPr>
                <w:rFonts w:hint="eastAsia" w:ascii="宋体" w:hAnsi="宋体" w:eastAsia="宋体" w:cs="宋体"/>
                <w:sz w:val="24"/>
                <w:szCs w:val="24"/>
                <w:lang w:val="en-US" w:eastAsia="zh-CN"/>
              </w:rPr>
            </w:pPr>
            <w:bookmarkStart w:id="254" w:name="_Toc28356"/>
            <w:bookmarkStart w:id="255" w:name="_Toc6463"/>
            <w:bookmarkStart w:id="256" w:name="_Toc12421"/>
            <w:r>
              <w:rPr>
                <w:rFonts w:hint="eastAsia" w:ascii="宋体" w:hAnsi="宋体" w:eastAsia="宋体" w:cs="宋体"/>
                <w:sz w:val="24"/>
                <w:szCs w:val="24"/>
                <w:lang w:val="en-US" w:eastAsia="zh-CN"/>
              </w:rPr>
              <w:t>三、验收标准</w:t>
            </w:r>
            <w:bookmarkEnd w:id="254"/>
            <w:bookmarkEnd w:id="255"/>
            <w:bookmarkEnd w:id="256"/>
          </w:p>
          <w:p w14:paraId="2823B032">
            <w:pPr>
              <w:snapToGrid w:val="0"/>
              <w:ind w:firstLine="360" w:firstLineChars="150"/>
              <w:rPr>
                <w:rFonts w:hint="eastAsia" w:ascii="宋体" w:hAnsi="宋体" w:eastAsia="宋体" w:cs="宋体"/>
                <w:sz w:val="24"/>
                <w:szCs w:val="24"/>
              </w:rPr>
            </w:pPr>
            <w:r>
              <w:rPr>
                <w:rFonts w:hint="eastAsia" w:asciiTheme="minorEastAsia" w:hAnsiTheme="minorEastAsia" w:eastAsiaTheme="minorEastAsia" w:cstheme="minorEastAsia"/>
                <w:sz w:val="24"/>
                <w:szCs w:val="24"/>
                <w:lang w:val="en-US" w:eastAsia="zh-CN"/>
              </w:rPr>
              <w:t xml:space="preserve"> </w:t>
            </w:r>
            <w:r>
              <w:rPr>
                <w:rFonts w:hint="eastAsia" w:ascii="宋体" w:hAnsi="宋体" w:eastAsia="宋体" w:cs="宋体"/>
                <w:sz w:val="24"/>
                <w:szCs w:val="24"/>
                <w:lang w:val="en-US" w:eastAsia="zh-CN"/>
              </w:rPr>
              <w:t>1、</w:t>
            </w:r>
            <w:r>
              <w:rPr>
                <w:rFonts w:hint="eastAsia" w:ascii="宋体" w:hAnsi="宋体" w:eastAsia="宋体" w:cs="宋体"/>
                <w:sz w:val="24"/>
                <w:szCs w:val="24"/>
              </w:rPr>
              <w:t>环境卫生标准：</w:t>
            </w:r>
          </w:p>
          <w:p w14:paraId="73C414A5">
            <w:pPr>
              <w:snapToGrid w:val="0"/>
              <w:ind w:firstLine="360" w:firstLineChars="15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地面无灰尘、污渍、杂物、积水</w:t>
            </w:r>
            <w:r>
              <w:rPr>
                <w:rFonts w:hint="eastAsia" w:ascii="宋体" w:hAnsi="宋体" w:eastAsia="宋体" w:cs="宋体"/>
                <w:sz w:val="24"/>
                <w:szCs w:val="24"/>
                <w:lang w:eastAsia="zh-CN"/>
              </w:rPr>
              <w:t>；</w:t>
            </w:r>
          </w:p>
          <w:p w14:paraId="604BB4A6">
            <w:pPr>
              <w:snapToGrid w:val="0"/>
              <w:ind w:firstLine="360" w:firstLineChars="15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保持光亮整洁；墙面无污渍、灰尘、蜘蛛网；</w:t>
            </w:r>
          </w:p>
          <w:p w14:paraId="7806A61F">
            <w:pPr>
              <w:snapToGrid w:val="0"/>
              <w:ind w:firstLine="360" w:firstLineChars="15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天花板无灰尘、污渍、蛛网；</w:t>
            </w:r>
          </w:p>
          <w:p w14:paraId="1917FB79">
            <w:pPr>
              <w:snapToGrid w:val="0"/>
              <w:ind w:firstLine="360" w:firstLineChars="15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门窗玻璃洁净透明，无污渍、水痕；</w:t>
            </w:r>
          </w:p>
          <w:p w14:paraId="09B81645">
            <w:pPr>
              <w:snapToGrid w:val="0"/>
              <w:ind w:firstLine="360" w:firstLineChars="15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rPr>
              <w:t>楼梯扶手无灰尘、污渍；</w:t>
            </w:r>
          </w:p>
          <w:p w14:paraId="58012A9B">
            <w:pPr>
              <w:snapToGrid w:val="0"/>
              <w:ind w:firstLine="360" w:firstLineChars="15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w:t>
            </w:r>
            <w:r>
              <w:rPr>
                <w:rFonts w:hint="eastAsia" w:ascii="宋体" w:hAnsi="宋体" w:eastAsia="宋体" w:cs="宋体"/>
                <w:sz w:val="24"/>
                <w:szCs w:val="24"/>
              </w:rPr>
              <w:t>卫生间无异味、无积水、无污渍，便池、洗手池清洁干净，设施完好 。</w:t>
            </w:r>
          </w:p>
          <w:p w14:paraId="28E00374">
            <w:pPr>
              <w:snapToGrid w:val="0"/>
              <w:ind w:firstLine="360" w:firstLineChars="15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消毒杀菌标准：</w:t>
            </w:r>
          </w:p>
          <w:p w14:paraId="0355172A">
            <w:pPr>
              <w:snapToGrid w:val="0"/>
              <w:ind w:firstLine="360" w:firstLineChars="15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严格按照医院感染控制要求，对不同区域进行定期消毒杀菌。如病房、手术室、重症监护室等重点区域，每日</w:t>
            </w:r>
            <w:r>
              <w:rPr>
                <w:rFonts w:hint="eastAsia" w:ascii="宋体" w:hAnsi="宋体" w:eastAsia="宋体" w:cs="宋体"/>
                <w:sz w:val="24"/>
                <w:szCs w:val="24"/>
                <w:lang w:val="en-US" w:eastAsia="zh-CN"/>
              </w:rPr>
              <w:t>1</w:t>
            </w:r>
            <w:r>
              <w:rPr>
                <w:rFonts w:hint="eastAsia" w:ascii="宋体" w:hAnsi="宋体" w:eastAsia="宋体" w:cs="宋体"/>
                <w:sz w:val="24"/>
                <w:szCs w:val="24"/>
              </w:rPr>
              <w:t>次消毒；普通门诊、走廊等区域，</w:t>
            </w:r>
            <w:r>
              <w:rPr>
                <w:rFonts w:hint="eastAsia" w:ascii="宋体" w:hAnsi="宋体" w:eastAsia="宋体" w:cs="宋体"/>
                <w:sz w:val="24"/>
                <w:szCs w:val="24"/>
                <w:lang w:eastAsia="zh-CN"/>
              </w:rPr>
              <w:t>隔</w:t>
            </w:r>
            <w:r>
              <w:rPr>
                <w:rFonts w:hint="eastAsia" w:ascii="宋体" w:hAnsi="宋体" w:eastAsia="宋体" w:cs="宋体"/>
                <w:sz w:val="24"/>
                <w:szCs w:val="24"/>
              </w:rPr>
              <w:t>日</w:t>
            </w:r>
            <w:r>
              <w:rPr>
                <w:rFonts w:hint="eastAsia" w:ascii="宋体" w:hAnsi="宋体" w:eastAsia="宋体" w:cs="宋体"/>
                <w:sz w:val="24"/>
                <w:szCs w:val="24"/>
                <w:lang w:val="en-US" w:eastAsia="zh-CN"/>
              </w:rPr>
              <w:t>1</w:t>
            </w:r>
            <w:r>
              <w:rPr>
                <w:rFonts w:hint="eastAsia" w:ascii="宋体" w:hAnsi="宋体" w:eastAsia="宋体" w:cs="宋体"/>
                <w:sz w:val="24"/>
                <w:szCs w:val="24"/>
              </w:rPr>
              <w:t>次消毒。</w:t>
            </w:r>
          </w:p>
          <w:p w14:paraId="16EAFD60">
            <w:pPr>
              <w:snapToGrid w:val="0"/>
              <w:ind w:firstLine="360" w:firstLineChars="15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使用符合国家标准的消毒剂，确保消毒效果达标，并做好消毒记录 。</w:t>
            </w:r>
          </w:p>
          <w:p w14:paraId="55BC83D7">
            <w:pPr>
              <w:snapToGrid w:val="0"/>
              <w:ind w:firstLine="360" w:firstLineChars="15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垃圾处理标准：</w:t>
            </w:r>
          </w:p>
          <w:p w14:paraId="1CE477E1">
            <w:pPr>
              <w:snapToGrid w:val="0"/>
              <w:ind w:firstLine="360" w:firstLineChars="15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医疗废物和生活垃圾严格分类收集，使用专用的垃圾袋和容器，医疗废物按照规定的时间和路线转运至暂存间，暂存间定期清洁消毒；</w:t>
            </w:r>
          </w:p>
          <w:p w14:paraId="6503AE79">
            <w:pPr>
              <w:pStyle w:val="16"/>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生活垃圾日产日清，垃圾桶表面清洁无污渍 。</w:t>
            </w:r>
          </w:p>
          <w:p w14:paraId="6997DD7E">
            <w:pPr>
              <w:pStyle w:val="16"/>
              <w:rPr>
                <w:rFonts w:hint="default" w:ascii="宋体" w:hAnsi="宋体" w:eastAsia="宋体" w:cs="宋体"/>
                <w:sz w:val="24"/>
                <w:szCs w:val="24"/>
                <w:lang w:val="en-US" w:eastAsia="zh-CN"/>
              </w:rPr>
            </w:pPr>
            <w:r>
              <w:rPr>
                <w:rFonts w:hint="eastAsia" w:ascii="宋体" w:hAnsi="宋体" w:cs="宋体"/>
                <w:color w:val="auto"/>
                <w:sz w:val="24"/>
                <w:szCs w:val="24"/>
                <w:lang w:val="en-US" w:eastAsia="zh-CN"/>
              </w:rPr>
              <w:t>4、</w:t>
            </w:r>
            <w:r>
              <w:rPr>
                <w:rFonts w:hint="eastAsia" w:ascii="宋体" w:hAnsi="宋体" w:cs="仿宋"/>
                <w:color w:val="auto"/>
                <w:sz w:val="21"/>
                <w:szCs w:val="21"/>
                <w:lang w:val="en-US" w:eastAsia="zh-CN"/>
              </w:rPr>
              <w:t>花草定期养护.修剪.除草、按需浇水</w:t>
            </w:r>
          </w:p>
        </w:tc>
      </w:tr>
      <w:tr w14:paraId="41B80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3" w:type="dxa"/>
            <w:gridSpan w:val="4"/>
          </w:tcPr>
          <w:p w14:paraId="6644ACC3">
            <w:pPr>
              <w:pStyle w:val="4"/>
              <w:spacing w:line="240" w:lineRule="auto"/>
              <w:ind w:firstLine="482"/>
              <w:rPr>
                <w:rFonts w:hint="eastAsia" w:ascii="宋体" w:hAnsi="宋体" w:eastAsia="宋体" w:cs="宋体"/>
                <w:sz w:val="24"/>
                <w:szCs w:val="24"/>
                <w:highlight w:val="none"/>
                <w:shd w:val="clear"/>
                <w:lang w:val="en-US" w:eastAsia="zh-CN"/>
              </w:rPr>
            </w:pPr>
            <w:bookmarkStart w:id="257" w:name="_Toc31769"/>
            <w:bookmarkStart w:id="258" w:name="_Toc2788"/>
            <w:bookmarkStart w:id="259" w:name="_Toc19114"/>
            <w:r>
              <w:rPr>
                <w:rFonts w:hint="eastAsia" w:ascii="宋体" w:hAnsi="宋体" w:eastAsia="宋体" w:cs="宋体"/>
                <w:sz w:val="24"/>
                <w:szCs w:val="24"/>
                <w:lang w:val="en-US" w:eastAsia="zh-CN"/>
              </w:rPr>
              <w:t>四、考核方式</w:t>
            </w:r>
            <w:r>
              <w:rPr>
                <w:rFonts w:hint="eastAsia" w:ascii="宋体" w:hAnsi="宋体" w:eastAsia="宋体" w:cs="宋体"/>
                <w:sz w:val="24"/>
                <w:szCs w:val="24"/>
                <w:highlight w:val="none"/>
                <w:shd w:val="clear"/>
                <w:lang w:val="en-US" w:eastAsia="zh-CN"/>
              </w:rPr>
              <w:t>（考核办法详见本合同附件《保洁服务考核表》）</w:t>
            </w:r>
            <w:bookmarkEnd w:id="257"/>
            <w:bookmarkEnd w:id="258"/>
            <w:bookmarkEnd w:id="259"/>
          </w:p>
          <w:p w14:paraId="47B1AEC7">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lang w:val="en-US" w:eastAsia="zh-CN"/>
              </w:rPr>
              <w:t>（1）</w:t>
            </w:r>
            <w:r>
              <w:rPr>
                <w:rFonts w:hint="eastAsia" w:ascii="宋体" w:hAnsi="宋体" w:cs="宋体"/>
                <w:sz w:val="24"/>
                <w:szCs w:val="24"/>
                <w:highlight w:val="none"/>
              </w:rPr>
              <w:t>院方将根据具体情况，采用明查、暗查或抽查相结合的方式进行核查考核，分别依据各评分表进行打分，各项目按权重计分，满分100分。考核结果作为评价承包单位和岗位人员履行合同情况依据。（注：满分为100分，90分（含）为合格</w:t>
            </w:r>
            <w:r>
              <w:rPr>
                <w:rFonts w:hint="eastAsia" w:ascii="宋体" w:hAnsi="宋体" w:cs="宋体"/>
                <w:sz w:val="24"/>
                <w:szCs w:val="24"/>
                <w:highlight w:val="none"/>
                <w:lang w:eastAsia="zh-CN"/>
              </w:rPr>
              <w:t>；</w:t>
            </w:r>
            <w:r>
              <w:rPr>
                <w:rFonts w:hint="eastAsia" w:ascii="宋体" w:hAnsi="宋体" w:cs="宋体"/>
                <w:sz w:val="24"/>
                <w:szCs w:val="24"/>
                <w:highlight w:val="none"/>
              </w:rPr>
              <w:t>90分以下</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与90分相比：</w:t>
            </w:r>
            <w:r>
              <w:rPr>
                <w:rFonts w:hint="eastAsia" w:ascii="宋体" w:hAnsi="宋体" w:cs="宋体"/>
                <w:sz w:val="24"/>
                <w:szCs w:val="24"/>
                <w:highlight w:val="none"/>
              </w:rPr>
              <w:t>少1分扣月承包费的1%，少2分扣</w:t>
            </w:r>
            <w:r>
              <w:rPr>
                <w:rFonts w:hint="eastAsia" w:ascii="宋体" w:hAnsi="宋体" w:cs="宋体"/>
                <w:sz w:val="24"/>
                <w:szCs w:val="24"/>
                <w:highlight w:val="none"/>
                <w:lang w:val="en-US" w:eastAsia="zh-CN"/>
              </w:rPr>
              <w:t>月</w:t>
            </w:r>
            <w:r>
              <w:rPr>
                <w:rFonts w:hint="eastAsia" w:ascii="宋体" w:hAnsi="宋体" w:cs="宋体"/>
                <w:sz w:val="24"/>
                <w:szCs w:val="24"/>
                <w:highlight w:val="none"/>
              </w:rPr>
              <w:t>承包费的2%，少3分扣</w:t>
            </w:r>
            <w:r>
              <w:rPr>
                <w:rFonts w:hint="eastAsia" w:ascii="宋体" w:hAnsi="宋体" w:cs="宋体"/>
                <w:sz w:val="24"/>
                <w:szCs w:val="24"/>
                <w:highlight w:val="none"/>
                <w:lang w:val="en-US" w:eastAsia="zh-CN"/>
              </w:rPr>
              <w:t>月</w:t>
            </w:r>
            <w:r>
              <w:rPr>
                <w:rFonts w:hint="eastAsia" w:ascii="宋体" w:hAnsi="宋体" w:cs="宋体"/>
                <w:sz w:val="24"/>
                <w:szCs w:val="24"/>
                <w:highlight w:val="none"/>
              </w:rPr>
              <w:t>承包费3%，依次类推。</w:t>
            </w:r>
            <w:r>
              <w:rPr>
                <w:rFonts w:hint="eastAsia" w:ascii="宋体" w:hAnsi="宋体" w:cs="宋体"/>
                <w:sz w:val="24"/>
                <w:szCs w:val="24"/>
                <w:highlight w:val="none"/>
                <w:lang w:val="en-US" w:eastAsia="zh-CN"/>
              </w:rPr>
              <w:t>月承包费按合同金额/12计算结果为准。</w:t>
            </w:r>
            <w:r>
              <w:rPr>
                <w:rFonts w:hint="eastAsia" w:ascii="宋体" w:hAnsi="宋体" w:cs="宋体"/>
                <w:sz w:val="24"/>
                <w:szCs w:val="24"/>
                <w:highlight w:val="none"/>
              </w:rPr>
              <w:t>）</w:t>
            </w:r>
          </w:p>
          <w:p w14:paraId="2B074672">
            <w:pPr>
              <w:pStyle w:val="16"/>
              <w:rPr>
                <w:rFonts w:hint="eastAsia"/>
                <w:vertAlign w:val="baseli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2）乙方</w:t>
            </w:r>
            <w:r>
              <w:rPr>
                <w:rFonts w:hint="eastAsia" w:ascii="宋体" w:hAnsi="宋体" w:cs="宋体"/>
                <w:sz w:val="24"/>
                <w:szCs w:val="24"/>
                <w:highlight w:val="none"/>
                <w:lang w:val="en-US" w:eastAsia="zh-CN"/>
              </w:rPr>
              <w:t>某</w:t>
            </w:r>
            <w:r>
              <w:rPr>
                <w:rFonts w:hint="eastAsia" w:ascii="宋体" w:hAnsi="宋体" w:cs="宋体"/>
                <w:sz w:val="24"/>
                <w:szCs w:val="24"/>
                <w:highlight w:val="none"/>
              </w:rPr>
              <w:t>月度考评分在60分以下或</w:t>
            </w:r>
            <w:r>
              <w:rPr>
                <w:rFonts w:hint="eastAsia" w:ascii="宋体" w:hAnsi="宋体" w:cs="宋体"/>
                <w:sz w:val="24"/>
                <w:szCs w:val="24"/>
                <w:highlight w:val="none"/>
                <w:lang w:val="en-US" w:eastAsia="zh-CN"/>
              </w:rPr>
              <w:t>已服务月度中</w:t>
            </w:r>
            <w:r>
              <w:rPr>
                <w:rFonts w:hint="eastAsia" w:ascii="宋体" w:hAnsi="宋体" w:cs="宋体"/>
                <w:sz w:val="24"/>
                <w:szCs w:val="24"/>
                <w:highlight w:val="none"/>
              </w:rPr>
              <w:t>连续两月两次考核成绩80分以下或</w:t>
            </w:r>
            <w:r>
              <w:rPr>
                <w:rFonts w:hint="eastAsia" w:ascii="宋体" w:hAnsi="宋体" w:cs="宋体"/>
                <w:sz w:val="24"/>
                <w:szCs w:val="24"/>
                <w:highlight w:val="none"/>
                <w:lang w:val="en-US" w:eastAsia="zh-CN"/>
              </w:rPr>
              <w:t>已服务月度中</w:t>
            </w:r>
            <w:r>
              <w:rPr>
                <w:rFonts w:hint="eastAsia" w:ascii="宋体" w:hAnsi="宋体" w:cs="宋体"/>
                <w:sz w:val="24"/>
                <w:szCs w:val="24"/>
                <w:highlight w:val="none"/>
              </w:rPr>
              <w:t>累计3个月考核成绩80分以下的</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甲方</w:t>
            </w:r>
            <w:r>
              <w:rPr>
                <w:rFonts w:hint="eastAsia" w:ascii="宋体" w:hAnsi="宋体" w:cs="宋体"/>
                <w:sz w:val="24"/>
                <w:szCs w:val="24"/>
                <w:highlight w:val="none"/>
              </w:rPr>
              <w:t>有权中止合同</w:t>
            </w:r>
            <w:r>
              <w:rPr>
                <w:rFonts w:hint="eastAsia" w:asciiTheme="minorEastAsia" w:hAnsiTheme="minorEastAsia" w:eastAsiaTheme="minorEastAsia" w:cstheme="minorEastAsia"/>
                <w:sz w:val="24"/>
                <w:szCs w:val="24"/>
                <w:highlight w:val="none"/>
              </w:rPr>
              <w:t>；</w:t>
            </w:r>
          </w:p>
        </w:tc>
      </w:tr>
      <w:tr w14:paraId="0774B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3" w:type="dxa"/>
            <w:gridSpan w:val="4"/>
          </w:tcPr>
          <w:p w14:paraId="4C6472AD">
            <w:pPr>
              <w:pStyle w:val="4"/>
              <w:spacing w:line="240" w:lineRule="auto"/>
              <w:ind w:firstLine="482"/>
              <w:rPr>
                <w:rFonts w:hint="eastAsia" w:ascii="宋体" w:hAnsi="宋体" w:eastAsia="宋体" w:cs="宋体"/>
                <w:sz w:val="24"/>
                <w:szCs w:val="24"/>
                <w:lang w:val="en-US" w:eastAsia="zh-CN"/>
              </w:rPr>
            </w:pPr>
            <w:bookmarkStart w:id="260" w:name="_Toc22236"/>
            <w:bookmarkStart w:id="261" w:name="_Toc19295"/>
            <w:bookmarkStart w:id="262" w:name="_Toc5178"/>
            <w:r>
              <w:rPr>
                <w:rFonts w:hint="eastAsia" w:ascii="宋体" w:hAnsi="宋体" w:eastAsia="宋体" w:cs="宋体"/>
                <w:sz w:val="24"/>
                <w:szCs w:val="24"/>
                <w:lang w:val="en-US" w:eastAsia="zh-CN"/>
              </w:rPr>
              <w:t>五、权利和义务</w:t>
            </w:r>
            <w:bookmarkEnd w:id="260"/>
            <w:bookmarkEnd w:id="261"/>
            <w:bookmarkEnd w:id="262"/>
          </w:p>
          <w:p w14:paraId="7D815DED">
            <w:pPr>
              <w:pStyle w:val="5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Autospacing="0" w:line="340" w:lineRule="exact"/>
              <w:ind w:right="0" w:firstLine="240" w:firstLineChars="100"/>
              <w:jc w:val="both"/>
              <w:textAlignment w:val="auto"/>
              <w:rPr>
                <w:rFonts w:hint="eastAsia" w:asciiTheme="minorEastAsia" w:hAnsiTheme="minorEastAsia" w:eastAsiaTheme="minorEastAsia" w:cstheme="minorEastAsia"/>
                <w:b w:val="0"/>
                <w:bCs w:val="0"/>
                <w:i w:val="0"/>
                <w:caps w:val="0"/>
                <w:smallCaps w:val="0"/>
                <w:color w:val="000000"/>
                <w:spacing w:val="0"/>
                <w:sz w:val="24"/>
                <w:szCs w:val="24"/>
                <w:shd w:val="clear" w:color="auto" w:fill="FFFFFF"/>
                <w:lang w:val="en-US" w:eastAsia="zh-CN"/>
              </w:rPr>
            </w:pPr>
            <w:r>
              <w:rPr>
                <w:rFonts w:hint="eastAsia" w:asciiTheme="minorEastAsia" w:hAnsiTheme="minorEastAsia" w:eastAsiaTheme="minorEastAsia" w:cstheme="minorEastAsia"/>
                <w:b w:val="0"/>
                <w:bCs w:val="0"/>
                <w:i w:val="0"/>
                <w:caps w:val="0"/>
                <w:smallCaps w:val="0"/>
                <w:color w:val="000000"/>
                <w:spacing w:val="0"/>
                <w:sz w:val="24"/>
                <w:szCs w:val="24"/>
                <w:shd w:val="clear" w:color="auto" w:fill="FFFFFF"/>
                <w:lang w:val="en-US" w:eastAsia="zh-CN"/>
              </w:rPr>
              <w:t>（一）、甲方的权利和义务</w:t>
            </w:r>
          </w:p>
          <w:p w14:paraId="5C70306C">
            <w:pPr>
              <w:pStyle w:val="5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Autospacing="0" w:line="340" w:lineRule="exact"/>
              <w:ind w:right="0" w:firstLine="480" w:firstLineChars="200"/>
              <w:jc w:val="both"/>
              <w:textAlignment w:val="auto"/>
              <w:rPr>
                <w:rFonts w:hint="eastAsia" w:asciiTheme="minorEastAsia" w:hAnsiTheme="minorEastAsia" w:eastAsiaTheme="minorEastAsia" w:cstheme="minorEastAsia"/>
                <w:b w:val="0"/>
                <w:bCs w:val="0"/>
                <w:i w:val="0"/>
                <w:caps w:val="0"/>
                <w:smallCaps w:val="0"/>
                <w:color w:val="000000"/>
                <w:spacing w:val="0"/>
                <w:sz w:val="24"/>
                <w:szCs w:val="24"/>
                <w:shd w:val="clear" w:color="auto" w:fill="FFFFFF"/>
                <w:lang w:val="en-US" w:eastAsia="zh-CN"/>
              </w:rPr>
            </w:pPr>
            <w:r>
              <w:rPr>
                <w:rFonts w:hint="eastAsia" w:asciiTheme="minorEastAsia" w:hAnsiTheme="minorEastAsia" w:eastAsiaTheme="minorEastAsia" w:cstheme="minorEastAsia"/>
                <w:b w:val="0"/>
                <w:bCs w:val="0"/>
                <w:i w:val="0"/>
                <w:caps w:val="0"/>
                <w:smallCaps w:val="0"/>
                <w:color w:val="000000"/>
                <w:spacing w:val="0"/>
                <w:sz w:val="24"/>
                <w:szCs w:val="24"/>
                <w:shd w:val="clear" w:color="auto" w:fill="FFFFFF"/>
                <w:lang w:val="en-US" w:eastAsia="zh-CN"/>
              </w:rPr>
              <w:t>1、负责对乙方保洁服务工作的内容、范围和标准，进行全面监督、检查，配合乙方全面做好合同各项保洁服务工作。</w:t>
            </w:r>
          </w:p>
          <w:p w14:paraId="4D31DB32">
            <w:pPr>
              <w:pStyle w:val="5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Autospacing="0" w:line="340" w:lineRule="exact"/>
              <w:ind w:right="0" w:firstLine="480" w:firstLineChars="200"/>
              <w:jc w:val="both"/>
              <w:textAlignment w:val="auto"/>
              <w:rPr>
                <w:rFonts w:hint="eastAsia" w:asciiTheme="minorEastAsia" w:hAnsiTheme="minorEastAsia" w:eastAsiaTheme="minorEastAsia" w:cstheme="minorEastAsia"/>
                <w:b w:val="0"/>
                <w:bCs w:val="0"/>
                <w:i w:val="0"/>
                <w:caps w:val="0"/>
                <w:smallCaps w:val="0"/>
                <w:color w:val="000000"/>
                <w:spacing w:val="0"/>
                <w:sz w:val="24"/>
                <w:szCs w:val="24"/>
                <w:shd w:val="clear" w:color="auto" w:fill="FFFFFF"/>
                <w:lang w:val="en-US" w:eastAsia="zh-CN"/>
              </w:rPr>
            </w:pPr>
            <w:r>
              <w:rPr>
                <w:rFonts w:hint="eastAsia" w:asciiTheme="minorEastAsia" w:hAnsiTheme="minorEastAsia" w:eastAsiaTheme="minorEastAsia" w:cstheme="minorEastAsia"/>
                <w:b w:val="0"/>
                <w:bCs w:val="0"/>
                <w:i w:val="0"/>
                <w:caps w:val="0"/>
                <w:smallCaps w:val="0"/>
                <w:color w:val="000000"/>
                <w:spacing w:val="0"/>
                <w:sz w:val="24"/>
                <w:szCs w:val="24"/>
                <w:shd w:val="clear" w:color="auto" w:fill="FFFFFF"/>
                <w:lang w:val="en-US" w:eastAsia="zh-CN"/>
              </w:rPr>
              <w:t>2、甲方可随时组织人员对乙方保洁服务工作进行抽检。</w:t>
            </w:r>
          </w:p>
          <w:p w14:paraId="06DABB56">
            <w:pPr>
              <w:pStyle w:val="5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Autospacing="0" w:line="340" w:lineRule="exact"/>
              <w:ind w:right="0" w:firstLine="480" w:firstLineChars="200"/>
              <w:jc w:val="both"/>
              <w:textAlignment w:val="auto"/>
              <w:rPr>
                <w:rFonts w:hint="eastAsia" w:asciiTheme="minorEastAsia" w:hAnsiTheme="minorEastAsia" w:eastAsiaTheme="minorEastAsia" w:cstheme="minorEastAsia"/>
                <w:b w:val="0"/>
                <w:bCs w:val="0"/>
                <w:i w:val="0"/>
                <w:caps w:val="0"/>
                <w:smallCaps w:val="0"/>
                <w:color w:val="000000"/>
                <w:spacing w:val="0"/>
                <w:sz w:val="24"/>
                <w:szCs w:val="24"/>
                <w:shd w:val="clear" w:color="auto" w:fill="FFFFFF"/>
                <w:lang w:val="en-US" w:eastAsia="zh-CN"/>
              </w:rPr>
            </w:pPr>
            <w:r>
              <w:rPr>
                <w:rFonts w:hint="eastAsia" w:asciiTheme="minorEastAsia" w:hAnsiTheme="minorEastAsia" w:eastAsiaTheme="minorEastAsia" w:cstheme="minorEastAsia"/>
                <w:b w:val="0"/>
                <w:bCs w:val="0"/>
                <w:i w:val="0"/>
                <w:caps w:val="0"/>
                <w:smallCaps w:val="0"/>
                <w:color w:val="000000"/>
                <w:spacing w:val="0"/>
                <w:sz w:val="24"/>
                <w:szCs w:val="24"/>
                <w:shd w:val="clear" w:color="auto" w:fill="FFFFFF"/>
                <w:lang w:val="en-US" w:eastAsia="zh-CN"/>
              </w:rPr>
              <w:t>3、按时向乙方支付服务费用。</w:t>
            </w:r>
          </w:p>
          <w:p w14:paraId="6911A9BE">
            <w:pPr>
              <w:pStyle w:val="5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Autospacing="0" w:line="340" w:lineRule="exact"/>
              <w:ind w:right="0" w:firstLine="480" w:firstLineChars="200"/>
              <w:jc w:val="both"/>
              <w:textAlignment w:val="auto"/>
              <w:rPr>
                <w:rFonts w:hint="eastAsia" w:asciiTheme="minorEastAsia" w:hAnsiTheme="minorEastAsia" w:eastAsiaTheme="minorEastAsia" w:cstheme="minorEastAsia"/>
                <w:b w:val="0"/>
                <w:bCs w:val="0"/>
                <w:i w:val="0"/>
                <w:caps w:val="0"/>
                <w:smallCaps w:val="0"/>
                <w:color w:val="000000"/>
                <w:spacing w:val="0"/>
                <w:sz w:val="24"/>
                <w:szCs w:val="24"/>
                <w:shd w:val="clear" w:color="auto" w:fill="FFFFFF"/>
                <w:lang w:val="en-US" w:eastAsia="zh-CN"/>
              </w:rPr>
            </w:pPr>
            <w:r>
              <w:rPr>
                <w:rFonts w:hint="eastAsia" w:asciiTheme="minorEastAsia" w:hAnsiTheme="minorEastAsia" w:eastAsiaTheme="minorEastAsia" w:cstheme="minorEastAsia"/>
                <w:b w:val="0"/>
                <w:bCs w:val="0"/>
                <w:i w:val="0"/>
                <w:caps w:val="0"/>
                <w:smallCaps w:val="0"/>
                <w:color w:val="000000"/>
                <w:spacing w:val="0"/>
                <w:sz w:val="24"/>
                <w:szCs w:val="24"/>
                <w:shd w:val="clear" w:color="auto" w:fill="FFFFFF"/>
                <w:lang w:val="en-US" w:eastAsia="zh-CN"/>
              </w:rPr>
              <w:t>4、向乙方提供保洁用水、用电。</w:t>
            </w:r>
          </w:p>
          <w:p w14:paraId="12E1A582">
            <w:pPr>
              <w:pStyle w:val="5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Autospacing="0" w:line="340" w:lineRule="exact"/>
              <w:ind w:right="0" w:firstLine="480" w:firstLineChars="200"/>
              <w:jc w:val="both"/>
              <w:textAlignment w:val="auto"/>
              <w:rPr>
                <w:rFonts w:hint="eastAsia" w:asciiTheme="minorEastAsia" w:hAnsiTheme="minorEastAsia" w:eastAsiaTheme="minorEastAsia" w:cstheme="minorEastAsia"/>
                <w:b w:val="0"/>
                <w:bCs w:val="0"/>
                <w:i w:val="0"/>
                <w:caps w:val="0"/>
                <w:smallCaps w:val="0"/>
                <w:color w:val="000000"/>
                <w:spacing w:val="0"/>
                <w:sz w:val="24"/>
                <w:szCs w:val="24"/>
                <w:shd w:val="clear" w:color="auto" w:fill="FFFFFF"/>
                <w:lang w:val="en-US" w:eastAsia="zh-CN"/>
              </w:rPr>
            </w:pPr>
            <w:r>
              <w:rPr>
                <w:rFonts w:hint="eastAsia" w:asciiTheme="minorEastAsia" w:hAnsiTheme="minorEastAsia" w:eastAsiaTheme="minorEastAsia" w:cstheme="minorEastAsia"/>
                <w:b w:val="0"/>
                <w:bCs w:val="0"/>
                <w:i w:val="0"/>
                <w:caps w:val="0"/>
                <w:smallCaps w:val="0"/>
                <w:color w:val="000000"/>
                <w:spacing w:val="0"/>
                <w:sz w:val="24"/>
                <w:szCs w:val="24"/>
                <w:shd w:val="clear" w:color="auto" w:fill="FFFFFF"/>
                <w:lang w:val="en-US" w:eastAsia="zh-CN"/>
              </w:rPr>
              <w:t>5、向乙方提供保洁工具物料暂存间和办公场所。</w:t>
            </w:r>
          </w:p>
          <w:p w14:paraId="3084D8BA">
            <w:pPr>
              <w:pStyle w:val="5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Autospacing="0" w:line="340" w:lineRule="exact"/>
              <w:ind w:right="0"/>
              <w:jc w:val="both"/>
              <w:textAlignment w:val="auto"/>
              <w:rPr>
                <w:rFonts w:hint="eastAsia" w:asciiTheme="minorEastAsia" w:hAnsiTheme="minorEastAsia" w:eastAsiaTheme="minorEastAsia" w:cstheme="minorEastAsia"/>
                <w:b w:val="0"/>
                <w:bCs w:val="0"/>
                <w:i w:val="0"/>
                <w:caps w:val="0"/>
                <w:smallCaps w:val="0"/>
                <w:color w:val="000000"/>
                <w:spacing w:val="0"/>
                <w:sz w:val="24"/>
                <w:szCs w:val="24"/>
                <w:shd w:val="clear" w:color="auto" w:fill="FFFFFF"/>
                <w:lang w:val="en-US" w:eastAsia="zh-CN"/>
              </w:rPr>
            </w:pPr>
            <w:r>
              <w:rPr>
                <w:rFonts w:hint="eastAsia" w:asciiTheme="minorEastAsia" w:hAnsiTheme="minorEastAsia" w:eastAsiaTheme="minorEastAsia" w:cstheme="minorEastAsia"/>
                <w:b w:val="0"/>
                <w:bCs w:val="0"/>
                <w:i w:val="0"/>
                <w:caps w:val="0"/>
                <w:smallCaps w:val="0"/>
                <w:color w:val="000000"/>
                <w:spacing w:val="0"/>
                <w:sz w:val="24"/>
                <w:szCs w:val="24"/>
                <w:shd w:val="clear" w:color="auto" w:fill="FFFFFF"/>
                <w:lang w:val="en-US" w:eastAsia="zh-CN"/>
              </w:rPr>
              <w:t xml:space="preserve">    6、对乙方不合格工作人员可要求乙方更换。</w:t>
            </w:r>
          </w:p>
          <w:p w14:paraId="4A956C14">
            <w:pPr>
              <w:pStyle w:val="5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Autospacing="0" w:line="340" w:lineRule="exact"/>
              <w:ind w:right="0" w:firstLine="480" w:firstLineChars="200"/>
              <w:jc w:val="left"/>
              <w:textAlignment w:val="auto"/>
              <w:rPr>
                <w:rFonts w:hint="eastAsia" w:asciiTheme="minorEastAsia" w:hAnsiTheme="minorEastAsia" w:eastAsiaTheme="minorEastAsia" w:cstheme="minorEastAsia"/>
                <w:b w:val="0"/>
                <w:bCs w:val="0"/>
                <w:i w:val="0"/>
                <w:caps w:val="0"/>
                <w:smallCaps w:val="0"/>
                <w:color w:val="000000"/>
                <w:spacing w:val="0"/>
                <w:sz w:val="24"/>
                <w:szCs w:val="24"/>
                <w:shd w:val="clear" w:color="auto" w:fill="FFFFFF"/>
                <w:lang w:val="en-US" w:eastAsia="zh-CN"/>
              </w:rPr>
            </w:pPr>
            <w:r>
              <w:rPr>
                <w:rFonts w:hint="eastAsia" w:asciiTheme="minorEastAsia" w:hAnsiTheme="minorEastAsia" w:eastAsiaTheme="minorEastAsia" w:cstheme="minorEastAsia"/>
                <w:b w:val="0"/>
                <w:bCs w:val="0"/>
                <w:i w:val="0"/>
                <w:caps w:val="0"/>
                <w:smallCaps w:val="0"/>
                <w:color w:val="000000"/>
                <w:spacing w:val="0"/>
                <w:sz w:val="24"/>
                <w:szCs w:val="24"/>
                <w:shd w:val="clear" w:color="auto" w:fill="FFFFFF"/>
                <w:lang w:val="en-US" w:eastAsia="zh-CN"/>
              </w:rPr>
              <w:t>7、甲方任何人员没有权利安排乙方工作人员进行合同以外具有危险性的工作。</w:t>
            </w:r>
          </w:p>
          <w:p w14:paraId="7B5DC207">
            <w:pPr>
              <w:pStyle w:val="5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Autospacing="0" w:line="340" w:lineRule="exact"/>
              <w:ind w:right="0" w:firstLine="240" w:firstLineChars="100"/>
              <w:jc w:val="both"/>
              <w:textAlignment w:val="auto"/>
              <w:rPr>
                <w:rFonts w:hint="eastAsia" w:asciiTheme="minorEastAsia" w:hAnsiTheme="minorEastAsia" w:eastAsiaTheme="minorEastAsia" w:cstheme="minorEastAsia"/>
                <w:b w:val="0"/>
                <w:i w:val="0"/>
                <w:caps w:val="0"/>
                <w:smallCaps w:val="0"/>
                <w:color w:val="000000"/>
                <w:spacing w:val="0"/>
                <w:sz w:val="24"/>
                <w:szCs w:val="24"/>
                <w:shd w:val="clear" w:color="auto" w:fill="FFFFFF"/>
                <w:lang w:val="en-US" w:eastAsia="zh-CN"/>
              </w:rPr>
            </w:pPr>
            <w:r>
              <w:rPr>
                <w:rFonts w:hint="eastAsia" w:asciiTheme="minorEastAsia" w:hAnsiTheme="minorEastAsia" w:eastAsiaTheme="minorEastAsia" w:cstheme="minorEastAsia"/>
                <w:b w:val="0"/>
                <w:i w:val="0"/>
                <w:caps w:val="0"/>
                <w:smallCaps w:val="0"/>
                <w:color w:val="000000"/>
                <w:spacing w:val="0"/>
                <w:sz w:val="24"/>
                <w:szCs w:val="24"/>
                <w:shd w:val="clear" w:color="auto" w:fill="FFFFFF"/>
                <w:lang w:val="en-US" w:eastAsia="zh-CN"/>
              </w:rPr>
              <w:t>（二）乙方的权利和义务</w:t>
            </w:r>
          </w:p>
          <w:p w14:paraId="279BF48F">
            <w:pPr>
              <w:pStyle w:val="5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Autospacing="0" w:line="340" w:lineRule="exact"/>
              <w:ind w:right="0" w:firstLine="480" w:firstLineChars="200"/>
              <w:jc w:val="both"/>
              <w:textAlignment w:val="auto"/>
              <w:rPr>
                <w:rFonts w:hint="eastAsia" w:asciiTheme="minorEastAsia" w:hAnsiTheme="minorEastAsia" w:eastAsiaTheme="minorEastAsia" w:cstheme="minorEastAsia"/>
                <w:b w:val="0"/>
                <w:bCs w:val="0"/>
                <w:i w:val="0"/>
                <w:caps w:val="0"/>
                <w:smallCaps w:val="0"/>
                <w:color w:val="000000"/>
                <w:spacing w:val="0"/>
                <w:sz w:val="24"/>
                <w:szCs w:val="24"/>
                <w:shd w:val="clear" w:color="auto" w:fill="FFFFFF"/>
                <w:lang w:val="en-US" w:eastAsia="zh-CN"/>
              </w:rPr>
            </w:pPr>
            <w:r>
              <w:rPr>
                <w:rFonts w:hint="eastAsia" w:asciiTheme="minorEastAsia" w:hAnsiTheme="minorEastAsia" w:eastAsiaTheme="minorEastAsia" w:cstheme="minorEastAsia"/>
                <w:b w:val="0"/>
                <w:i w:val="0"/>
                <w:caps w:val="0"/>
                <w:smallCaps w:val="0"/>
                <w:color w:val="000000"/>
                <w:spacing w:val="0"/>
                <w:sz w:val="24"/>
                <w:szCs w:val="24"/>
                <w:shd w:val="clear" w:color="auto" w:fill="FFFFFF"/>
                <w:lang w:val="en-US" w:eastAsia="zh-CN"/>
              </w:rPr>
              <w:t>1、负责合同规定工作范围及内容的全面组织实施工作。员工一律统一着装，定岗定位。</w:t>
            </w:r>
            <w:r>
              <w:rPr>
                <w:rFonts w:hint="eastAsia" w:asciiTheme="minorEastAsia" w:hAnsiTheme="minorEastAsia" w:eastAsiaTheme="minorEastAsia" w:cstheme="minorEastAsia"/>
                <w:b w:val="0"/>
                <w:bCs w:val="0"/>
                <w:sz w:val="24"/>
                <w:szCs w:val="24"/>
              </w:rPr>
              <w:t>服务岗位人数</w:t>
            </w:r>
            <w:r>
              <w:rPr>
                <w:rFonts w:hint="eastAsia" w:asciiTheme="minorEastAsia" w:hAnsiTheme="minorEastAsia" w:eastAsiaTheme="minorEastAsia" w:cstheme="minorEastAsia"/>
                <w:b w:val="0"/>
                <w:bCs w:val="0"/>
                <w:sz w:val="24"/>
                <w:szCs w:val="24"/>
                <w:lang w:val="en-US" w:eastAsia="zh-CN"/>
              </w:rPr>
              <w:t>为</w:t>
            </w:r>
            <w:r>
              <w:rPr>
                <w:rFonts w:hint="eastAsia" w:asciiTheme="minorEastAsia" w:hAnsiTheme="minorEastAsia" w:eastAsiaTheme="minorEastAsia" w:cstheme="minorEastAsia"/>
                <w:b w:val="0"/>
                <w:bCs w:val="0"/>
                <w:sz w:val="24"/>
                <w:szCs w:val="24"/>
              </w:rPr>
              <w:t>7人。</w:t>
            </w:r>
          </w:p>
          <w:p w14:paraId="32E0DF42">
            <w:pPr>
              <w:pStyle w:val="5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Autospacing="0" w:line="340" w:lineRule="exact"/>
              <w:ind w:right="0" w:firstLine="480" w:firstLineChars="200"/>
              <w:jc w:val="both"/>
              <w:textAlignment w:val="auto"/>
              <w:rPr>
                <w:rFonts w:hint="eastAsia" w:asciiTheme="minorEastAsia" w:hAnsiTheme="minorEastAsia" w:eastAsiaTheme="minorEastAsia" w:cstheme="minorEastAsia"/>
                <w:b w:val="0"/>
                <w:i w:val="0"/>
                <w:caps w:val="0"/>
                <w:smallCaps w:val="0"/>
                <w:color w:val="000000"/>
                <w:spacing w:val="0"/>
                <w:sz w:val="24"/>
                <w:szCs w:val="24"/>
                <w:shd w:val="clear" w:color="auto" w:fill="FFFFFF"/>
                <w:lang w:val="en-US" w:eastAsia="zh-CN"/>
              </w:rPr>
            </w:pPr>
            <w:r>
              <w:rPr>
                <w:rFonts w:hint="eastAsia" w:asciiTheme="minorEastAsia" w:hAnsiTheme="minorEastAsia" w:eastAsiaTheme="minorEastAsia" w:cstheme="minorEastAsia"/>
                <w:b w:val="0"/>
                <w:i w:val="0"/>
                <w:caps w:val="0"/>
                <w:smallCaps w:val="0"/>
                <w:color w:val="000000"/>
                <w:spacing w:val="0"/>
                <w:sz w:val="24"/>
                <w:szCs w:val="24"/>
                <w:shd w:val="clear" w:color="auto" w:fill="FFFFFF"/>
                <w:lang w:val="en-US" w:eastAsia="zh-CN"/>
              </w:rPr>
              <w:t>2、乙方人员如发现设备故障和可疑人员应及时向甲方管理部门报告。</w:t>
            </w:r>
          </w:p>
          <w:p w14:paraId="09BC3641">
            <w:pPr>
              <w:pStyle w:val="5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Autospacing="0" w:line="340" w:lineRule="exact"/>
              <w:ind w:right="0" w:firstLine="480" w:firstLineChars="200"/>
              <w:jc w:val="both"/>
              <w:textAlignment w:val="auto"/>
              <w:rPr>
                <w:rFonts w:hint="eastAsia" w:asciiTheme="minorEastAsia" w:hAnsiTheme="minorEastAsia" w:eastAsiaTheme="minorEastAsia" w:cstheme="minorEastAsia"/>
                <w:b w:val="0"/>
                <w:i w:val="0"/>
                <w:caps w:val="0"/>
                <w:smallCaps w:val="0"/>
                <w:color w:val="000000"/>
                <w:spacing w:val="0"/>
                <w:sz w:val="24"/>
                <w:szCs w:val="24"/>
                <w:shd w:val="clear" w:color="auto" w:fill="FFFFFF"/>
                <w:lang w:val="en-US" w:eastAsia="zh-CN"/>
              </w:rPr>
            </w:pPr>
            <w:r>
              <w:rPr>
                <w:rFonts w:hint="eastAsia" w:asciiTheme="minorEastAsia" w:hAnsiTheme="minorEastAsia" w:eastAsiaTheme="minorEastAsia" w:cstheme="minorEastAsia"/>
                <w:b w:val="0"/>
                <w:i w:val="0"/>
                <w:caps w:val="0"/>
                <w:smallCaps w:val="0"/>
                <w:color w:val="000000"/>
                <w:spacing w:val="0"/>
                <w:sz w:val="24"/>
                <w:szCs w:val="24"/>
                <w:shd w:val="clear" w:color="auto" w:fill="FFFFFF"/>
                <w:lang w:val="en-US" w:eastAsia="zh-CN"/>
              </w:rPr>
              <w:t>3、保证环境卫生，提供优质服务。</w:t>
            </w:r>
          </w:p>
          <w:p w14:paraId="2F7B180B">
            <w:pPr>
              <w:pStyle w:val="5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Autospacing="0" w:line="340" w:lineRule="exact"/>
              <w:ind w:right="0" w:firstLine="480" w:firstLineChars="200"/>
              <w:jc w:val="both"/>
              <w:textAlignment w:val="auto"/>
              <w:rPr>
                <w:rFonts w:hint="eastAsia" w:asciiTheme="minorEastAsia" w:hAnsiTheme="minorEastAsia" w:eastAsiaTheme="minorEastAsia" w:cstheme="minorEastAsia"/>
                <w:b w:val="0"/>
                <w:i w:val="0"/>
                <w:caps w:val="0"/>
                <w:smallCaps w:val="0"/>
                <w:color w:val="000000"/>
                <w:spacing w:val="0"/>
                <w:sz w:val="24"/>
                <w:szCs w:val="24"/>
                <w:shd w:val="clear" w:color="auto" w:fill="FFFFFF"/>
                <w:lang w:val="en-US" w:eastAsia="zh-CN"/>
              </w:rPr>
            </w:pPr>
            <w:r>
              <w:rPr>
                <w:rFonts w:hint="eastAsia" w:asciiTheme="minorEastAsia" w:hAnsiTheme="minorEastAsia" w:eastAsiaTheme="minorEastAsia" w:cstheme="minorEastAsia"/>
                <w:b w:val="0"/>
                <w:i w:val="0"/>
                <w:caps w:val="0"/>
                <w:smallCaps w:val="0"/>
                <w:color w:val="000000"/>
                <w:spacing w:val="0"/>
                <w:sz w:val="24"/>
                <w:szCs w:val="24"/>
                <w:shd w:val="clear" w:color="auto" w:fill="FFFFFF"/>
                <w:lang w:val="en-US" w:eastAsia="zh-CN"/>
              </w:rPr>
              <w:t>4、爱护甲方的设备设施，节约用水、用电。</w:t>
            </w:r>
          </w:p>
          <w:p w14:paraId="16620EAA">
            <w:pPr>
              <w:pStyle w:val="5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Autospacing="0" w:line="340" w:lineRule="exact"/>
              <w:ind w:right="0" w:firstLine="480" w:firstLineChars="200"/>
              <w:jc w:val="both"/>
              <w:textAlignment w:val="auto"/>
              <w:rPr>
                <w:rFonts w:hint="eastAsia" w:asciiTheme="minorEastAsia" w:hAnsiTheme="minorEastAsia" w:eastAsiaTheme="minorEastAsia" w:cstheme="minorEastAsia"/>
                <w:b w:val="0"/>
                <w:i w:val="0"/>
                <w:caps w:val="0"/>
                <w:smallCaps w:val="0"/>
                <w:color w:val="000000"/>
                <w:spacing w:val="0"/>
                <w:sz w:val="24"/>
                <w:szCs w:val="24"/>
                <w:shd w:val="clear" w:color="auto" w:fill="FFFFFF"/>
                <w:lang w:val="en-US" w:eastAsia="zh-CN"/>
              </w:rPr>
            </w:pPr>
            <w:r>
              <w:rPr>
                <w:rFonts w:hint="eastAsia" w:asciiTheme="minorEastAsia" w:hAnsiTheme="minorEastAsia" w:eastAsiaTheme="minorEastAsia" w:cstheme="minorEastAsia"/>
                <w:b w:val="0"/>
                <w:i w:val="0"/>
                <w:caps w:val="0"/>
                <w:smallCaps w:val="0"/>
                <w:color w:val="000000"/>
                <w:spacing w:val="0"/>
                <w:sz w:val="24"/>
                <w:szCs w:val="24"/>
                <w:shd w:val="clear" w:color="auto" w:fill="FFFFFF"/>
                <w:lang w:val="en-US" w:eastAsia="zh-CN"/>
              </w:rPr>
              <w:t>5、负责对所属工作人员依法进行管理及培训。</w:t>
            </w:r>
          </w:p>
          <w:p w14:paraId="2EAE44C3">
            <w:pPr>
              <w:pStyle w:val="5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Autospacing="0" w:line="340" w:lineRule="exact"/>
              <w:ind w:right="0" w:firstLine="480" w:firstLineChars="200"/>
              <w:jc w:val="both"/>
              <w:textAlignment w:val="auto"/>
              <w:rPr>
                <w:rFonts w:hint="eastAsia" w:asciiTheme="minorEastAsia" w:hAnsiTheme="minorEastAsia" w:eastAsiaTheme="minorEastAsia" w:cstheme="minorEastAsia"/>
                <w:b w:val="0"/>
                <w:i w:val="0"/>
                <w:caps w:val="0"/>
                <w:smallCaps w:val="0"/>
                <w:color w:val="000000"/>
                <w:spacing w:val="0"/>
                <w:sz w:val="24"/>
                <w:szCs w:val="24"/>
                <w:shd w:val="clear" w:color="auto" w:fill="FFFFFF"/>
                <w:lang w:val="en-US" w:eastAsia="zh-CN"/>
              </w:rPr>
            </w:pPr>
            <w:r>
              <w:rPr>
                <w:rFonts w:hint="eastAsia" w:asciiTheme="minorEastAsia" w:hAnsiTheme="minorEastAsia" w:eastAsiaTheme="minorEastAsia" w:cstheme="minorEastAsia"/>
                <w:b w:val="0"/>
                <w:i w:val="0"/>
                <w:caps w:val="0"/>
                <w:smallCaps w:val="0"/>
                <w:color w:val="000000"/>
                <w:spacing w:val="0"/>
                <w:sz w:val="24"/>
                <w:szCs w:val="24"/>
                <w:shd w:val="clear" w:color="auto" w:fill="FFFFFF"/>
                <w:lang w:val="en-US" w:eastAsia="zh-CN"/>
              </w:rPr>
              <w:t>6、</w:t>
            </w:r>
            <w:r>
              <w:rPr>
                <w:rFonts w:hint="eastAsia" w:asciiTheme="minorEastAsia" w:hAnsiTheme="minorEastAsia" w:eastAsiaTheme="minorEastAsia" w:cstheme="minorEastAsia"/>
                <w:b w:val="0"/>
                <w:i w:val="0"/>
                <w:caps w:val="0"/>
                <w:smallCaps w:val="0"/>
                <w:color w:val="000000"/>
                <w:spacing w:val="0"/>
                <w:sz w:val="24"/>
                <w:szCs w:val="24"/>
                <w:highlight w:val="none"/>
                <w:shd w:val="clear" w:color="auto" w:fill="FFFFFF"/>
                <w:lang w:val="en-US" w:eastAsia="zh-CN"/>
              </w:rPr>
              <w:t>按约定收取服务费用</w:t>
            </w:r>
            <w:r>
              <w:rPr>
                <w:rFonts w:hint="eastAsia" w:asciiTheme="minorEastAsia" w:hAnsiTheme="minorEastAsia" w:eastAsiaTheme="minorEastAsia" w:cstheme="minorEastAsia"/>
                <w:b w:val="0"/>
                <w:i w:val="0"/>
                <w:caps w:val="0"/>
                <w:smallCaps w:val="0"/>
                <w:color w:val="000000"/>
                <w:spacing w:val="0"/>
                <w:sz w:val="24"/>
                <w:szCs w:val="24"/>
                <w:shd w:val="clear" w:color="auto" w:fill="FFFFFF"/>
                <w:lang w:val="en-US" w:eastAsia="zh-CN"/>
              </w:rPr>
              <w:t>。</w:t>
            </w:r>
          </w:p>
          <w:p w14:paraId="6963FF46">
            <w:pPr>
              <w:pStyle w:val="5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Autospacing="0" w:line="340" w:lineRule="exact"/>
              <w:ind w:right="0" w:firstLine="480" w:firstLineChars="200"/>
              <w:jc w:val="both"/>
              <w:textAlignment w:val="auto"/>
              <w:rPr>
                <w:rFonts w:hint="eastAsia" w:asciiTheme="minorEastAsia" w:hAnsiTheme="minorEastAsia" w:eastAsiaTheme="minorEastAsia" w:cstheme="minorEastAsia"/>
                <w:b w:val="0"/>
                <w:i w:val="0"/>
                <w:caps w:val="0"/>
                <w:smallCaps w:val="0"/>
                <w:color w:val="000000"/>
                <w:spacing w:val="0"/>
                <w:sz w:val="24"/>
                <w:szCs w:val="24"/>
                <w:shd w:val="clear" w:color="auto" w:fill="FFFFFF"/>
                <w:lang w:val="en-US" w:eastAsia="zh-CN"/>
              </w:rPr>
            </w:pPr>
            <w:r>
              <w:rPr>
                <w:rFonts w:hint="eastAsia" w:asciiTheme="minorEastAsia" w:hAnsiTheme="minorEastAsia" w:eastAsiaTheme="minorEastAsia" w:cstheme="minorEastAsia"/>
                <w:b w:val="0"/>
                <w:i w:val="0"/>
                <w:caps w:val="0"/>
                <w:smallCaps w:val="0"/>
                <w:color w:val="000000"/>
                <w:spacing w:val="0"/>
                <w:sz w:val="24"/>
                <w:szCs w:val="24"/>
                <w:shd w:val="clear" w:color="auto" w:fill="FFFFFF"/>
                <w:lang w:val="en-US" w:eastAsia="zh-CN"/>
              </w:rPr>
              <w:t>7、文明礼貌优质服务，乙方工作人员上班时间不能大声喧哗，使用文明用语，禁止乙方工作人员与他人发生口角、打骂事件。</w:t>
            </w:r>
          </w:p>
          <w:p w14:paraId="6F7E9585">
            <w:pPr>
              <w:pStyle w:val="5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Autospacing="0" w:line="340" w:lineRule="exact"/>
              <w:ind w:right="0" w:firstLine="480" w:firstLineChars="200"/>
              <w:jc w:val="both"/>
              <w:textAlignment w:val="auto"/>
              <w:rPr>
                <w:rFonts w:hint="eastAsia" w:asciiTheme="minorEastAsia" w:hAnsiTheme="minorEastAsia" w:eastAsiaTheme="minorEastAsia" w:cstheme="minorEastAsia"/>
                <w:b w:val="0"/>
                <w:i w:val="0"/>
                <w:caps w:val="0"/>
                <w:smallCaps w:val="0"/>
                <w:color w:val="auto"/>
                <w:spacing w:val="0"/>
                <w:sz w:val="24"/>
                <w:szCs w:val="24"/>
                <w:shd w:val="clear" w:color="auto" w:fill="FFFFFF"/>
                <w:lang w:val="en-US" w:eastAsia="zh-CN"/>
              </w:rPr>
            </w:pPr>
            <w:r>
              <w:rPr>
                <w:rFonts w:hint="eastAsia" w:asciiTheme="minorEastAsia" w:hAnsiTheme="minorEastAsia" w:eastAsiaTheme="minorEastAsia" w:cstheme="minorEastAsia"/>
                <w:b w:val="0"/>
                <w:i w:val="0"/>
                <w:caps w:val="0"/>
                <w:smallCaps w:val="0"/>
                <w:color w:val="auto"/>
                <w:spacing w:val="0"/>
                <w:sz w:val="24"/>
                <w:szCs w:val="24"/>
                <w:shd w:val="clear" w:color="auto" w:fill="FFFFFF"/>
                <w:lang w:val="en-US" w:eastAsia="zh-CN"/>
              </w:rPr>
              <w:t>8、</w:t>
            </w:r>
            <w:r>
              <w:rPr>
                <w:rFonts w:hint="eastAsia" w:ascii="宋体" w:hAnsi="宋体" w:eastAsia="宋体" w:cs="宋体"/>
                <w:color w:val="auto"/>
                <w:sz w:val="24"/>
                <w:szCs w:val="24"/>
                <w:lang w:val="en-US" w:eastAsia="zh-CN"/>
              </w:rPr>
              <w:t>乙方派往甲方服务人员与甲方没有任何关系，其劳动人事关系、工资福利待遇、保险</w:t>
            </w:r>
            <w:r>
              <w:rPr>
                <w:rFonts w:hint="eastAsia" w:ascii="宋体" w:hAnsi="宋体" w:cs="宋体"/>
                <w:color w:val="auto"/>
                <w:sz w:val="24"/>
                <w:szCs w:val="24"/>
                <w:lang w:val="en-US" w:eastAsia="zh-CN"/>
              </w:rPr>
              <w:t>.安全</w:t>
            </w:r>
            <w:r>
              <w:rPr>
                <w:rFonts w:hint="eastAsia" w:ascii="宋体" w:hAnsi="宋体" w:eastAsia="宋体" w:cs="宋体"/>
                <w:color w:val="auto"/>
                <w:sz w:val="24"/>
                <w:szCs w:val="24"/>
                <w:lang w:val="en-US" w:eastAsia="zh-CN"/>
              </w:rPr>
              <w:t>等属于乙方内部管理范围，与甲方无关</w:t>
            </w:r>
            <w:r>
              <w:rPr>
                <w:rFonts w:hint="eastAsia" w:asciiTheme="minorEastAsia" w:hAnsiTheme="minorEastAsia" w:eastAsiaTheme="minorEastAsia" w:cstheme="minorEastAsia"/>
                <w:b w:val="0"/>
                <w:i w:val="0"/>
                <w:caps w:val="0"/>
                <w:smallCaps w:val="0"/>
                <w:color w:val="auto"/>
                <w:spacing w:val="0"/>
                <w:sz w:val="24"/>
                <w:szCs w:val="24"/>
                <w:shd w:val="clear" w:color="auto" w:fill="FFFFFF"/>
                <w:lang w:val="en-US" w:eastAsia="zh-CN"/>
              </w:rPr>
              <w:t>。</w:t>
            </w:r>
          </w:p>
          <w:p w14:paraId="3630E37F">
            <w:pPr>
              <w:keepNext w:val="0"/>
              <w:keepLines w:val="0"/>
              <w:pageBreakBefore w:val="0"/>
              <w:kinsoku/>
              <w:wordWrap/>
              <w:overflowPunct/>
              <w:topLinePunct w:val="0"/>
              <w:autoSpaceDE/>
              <w:autoSpaceDN/>
              <w:bidi w:val="0"/>
              <w:adjustRightInd/>
              <w:snapToGrid w:val="0"/>
              <w:spacing w:line="30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i w:val="0"/>
                <w:caps w:val="0"/>
                <w:smallCaps w:val="0"/>
                <w:color w:val="auto"/>
                <w:spacing w:val="0"/>
                <w:sz w:val="24"/>
                <w:szCs w:val="24"/>
                <w:shd w:val="clear" w:color="auto" w:fill="FFFFFF"/>
                <w:lang w:val="en-US" w:eastAsia="zh-CN"/>
              </w:rPr>
              <w:t>9、</w:t>
            </w:r>
            <w:r>
              <w:rPr>
                <w:rFonts w:hint="eastAsia" w:asciiTheme="minorEastAsia" w:hAnsiTheme="minorEastAsia" w:eastAsiaTheme="minorEastAsia" w:cstheme="minorEastAsia"/>
                <w:color w:val="auto"/>
                <w:sz w:val="24"/>
                <w:szCs w:val="24"/>
              </w:rPr>
              <w:t>乙方在保洁工作中，如果损坏甲方的物品，应按价赔偿。</w:t>
            </w:r>
          </w:p>
          <w:p w14:paraId="29EB2BDC">
            <w:pPr>
              <w:pStyle w:val="5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Autospacing="0" w:line="340" w:lineRule="exact"/>
              <w:ind w:right="0" w:firstLine="480" w:firstLineChars="200"/>
              <w:jc w:val="both"/>
              <w:textAlignment w:val="auto"/>
              <w:rPr>
                <w:rFonts w:hint="eastAsia" w:eastAsia="宋体"/>
                <w:vertAlign w:val="baseline"/>
                <w:lang w:val="en-US" w:eastAsia="zh-CN"/>
              </w:rPr>
            </w:pPr>
            <w:r>
              <w:rPr>
                <w:rFonts w:hint="eastAsia" w:asciiTheme="minorEastAsia" w:hAnsiTheme="minorEastAsia" w:eastAsiaTheme="minorEastAsia" w:cstheme="minorEastAsia"/>
                <w:b w:val="0"/>
                <w:i w:val="0"/>
                <w:caps w:val="0"/>
                <w:smallCaps w:val="0"/>
                <w:color w:val="auto"/>
                <w:spacing w:val="0"/>
                <w:sz w:val="24"/>
                <w:szCs w:val="24"/>
                <w:shd w:val="clear" w:color="auto" w:fill="FFFFFF"/>
                <w:lang w:val="en-US" w:eastAsia="zh-CN"/>
              </w:rPr>
              <w:t>10、</w:t>
            </w:r>
            <w:r>
              <w:rPr>
                <w:rFonts w:hint="eastAsia" w:ascii="宋体" w:hAnsi="宋体" w:eastAsia="宋体" w:cs="宋体"/>
                <w:color w:val="auto"/>
                <w:sz w:val="24"/>
                <w:szCs w:val="24"/>
                <w:lang w:val="en-US" w:eastAsia="zh-CN"/>
              </w:rPr>
              <w:t>乙方工作人员在工作中如造成甲方或第三人人身、财产损失，由乙方承担全部责任；如甲方因此承担了相应责任，有权向乙方追偿。</w:t>
            </w:r>
          </w:p>
        </w:tc>
      </w:tr>
      <w:tr w14:paraId="7E23B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trPr>
        <w:tc>
          <w:tcPr>
            <w:tcW w:w="9783" w:type="dxa"/>
            <w:gridSpan w:val="4"/>
          </w:tcPr>
          <w:p w14:paraId="2B6438F0">
            <w:pPr>
              <w:pStyle w:val="4"/>
              <w:spacing w:line="240" w:lineRule="auto"/>
              <w:ind w:firstLine="482"/>
              <w:rPr>
                <w:rFonts w:hint="eastAsia" w:ascii="宋体" w:hAnsi="宋体" w:eastAsia="宋体" w:cs="宋体"/>
                <w:sz w:val="24"/>
                <w:szCs w:val="24"/>
                <w:lang w:val="en-US" w:eastAsia="zh-CN"/>
              </w:rPr>
            </w:pPr>
            <w:bookmarkStart w:id="263" w:name="_Toc24725"/>
            <w:bookmarkStart w:id="264" w:name="_Toc21312"/>
            <w:bookmarkStart w:id="265" w:name="_Toc16901"/>
            <w:r>
              <w:rPr>
                <w:rFonts w:hint="eastAsia" w:ascii="宋体" w:hAnsi="宋体" w:eastAsia="宋体" w:cs="宋体"/>
                <w:sz w:val="24"/>
                <w:szCs w:val="24"/>
                <w:lang w:val="en-US" w:eastAsia="zh-CN"/>
              </w:rPr>
              <w:t>六、付款方式</w:t>
            </w:r>
            <w:bookmarkEnd w:id="263"/>
            <w:bookmarkEnd w:id="264"/>
            <w:bookmarkEnd w:id="265"/>
          </w:p>
          <w:p w14:paraId="5DCCDB3C">
            <w:pPr>
              <w:keepNext w:val="0"/>
              <w:keepLines w:val="0"/>
              <w:pageBreakBefore w:val="0"/>
              <w:widowControl w:val="0"/>
              <w:numPr>
                <w:ilvl w:val="0"/>
                <w:numId w:val="0"/>
              </w:numPr>
              <w:kinsoku/>
              <w:wordWrap/>
              <w:overflowPunct/>
              <w:topLinePunct w:val="0"/>
              <w:autoSpaceDE/>
              <w:autoSpaceDN/>
              <w:bidi w:val="0"/>
              <w:adjustRightInd/>
              <w:snapToGrid w:val="0"/>
              <w:spacing w:line="3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（一）甲方每月支付服务费人民币：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元，大写</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元整</w:t>
            </w:r>
            <w:r>
              <w:rPr>
                <w:rFonts w:hint="eastAsia" w:asciiTheme="minorEastAsia" w:hAnsiTheme="minorEastAsia" w:eastAsiaTheme="minorEastAsia" w:cstheme="minorEastAsia"/>
                <w:sz w:val="24"/>
                <w:szCs w:val="24"/>
                <w:lang w:eastAsia="zh-CN"/>
              </w:rPr>
              <w:t>（</w:t>
            </w:r>
            <w:r>
              <w:rPr>
                <w:rFonts w:hint="eastAsia" w:ascii="宋体" w:hAnsi="宋体" w:cs="宋体"/>
                <w:b/>
                <w:bCs/>
                <w:sz w:val="24"/>
                <w:szCs w:val="24"/>
                <w:highlight w:val="none"/>
                <w:lang w:val="en-US" w:eastAsia="zh-CN"/>
              </w:rPr>
              <w:t>支付时，须按考核方式约定扣除相应费用</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。此保洁服务费用含服务费、人员工资、保险、</w:t>
            </w:r>
            <w:r>
              <w:rPr>
                <w:rFonts w:hint="eastAsia" w:asciiTheme="minorEastAsia" w:hAnsiTheme="minorEastAsia" w:eastAsiaTheme="minorEastAsia" w:cstheme="minorEastAsia"/>
                <w:sz w:val="24"/>
                <w:szCs w:val="24"/>
              </w:rPr>
              <w:t>节假日加班费、劳保费、工具与耗材费用、办公费税费、采购代理服务费等完成本项目所需的一切费用。因中标人自身原因造成漏报、少报皆由其自行承担责任，采购人不再补偿。</w:t>
            </w:r>
          </w:p>
          <w:p w14:paraId="3360E8E1">
            <w:pPr>
              <w:keepNext w:val="0"/>
              <w:keepLines w:val="0"/>
              <w:pageBreakBefore w:val="0"/>
              <w:widowControl w:val="0"/>
              <w:numPr>
                <w:ilvl w:val="0"/>
                <w:numId w:val="0"/>
              </w:numPr>
              <w:kinsoku/>
              <w:wordWrap/>
              <w:overflowPunct/>
              <w:topLinePunct w:val="0"/>
              <w:autoSpaceDE/>
              <w:autoSpaceDN/>
              <w:bidi w:val="0"/>
              <w:adjustRightInd/>
              <w:snapToGrid w:val="0"/>
              <w:spacing w:line="3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w:t>
            </w:r>
            <w:r>
              <w:rPr>
                <w:rFonts w:hint="eastAsia" w:asciiTheme="minorEastAsia" w:hAnsiTheme="minorEastAsia" w:eastAsiaTheme="minorEastAsia" w:cstheme="minorEastAsia"/>
                <w:sz w:val="24"/>
                <w:szCs w:val="24"/>
                <w:lang w:val="en-US" w:eastAsia="zh-CN"/>
              </w:rPr>
              <w:t>乙方</w:t>
            </w:r>
            <w:r>
              <w:rPr>
                <w:rFonts w:hint="eastAsia" w:asciiTheme="minorEastAsia" w:hAnsiTheme="minorEastAsia" w:eastAsiaTheme="minorEastAsia" w:cstheme="minorEastAsia"/>
                <w:sz w:val="24"/>
                <w:szCs w:val="24"/>
              </w:rPr>
              <w:t>完成每月服务</w:t>
            </w:r>
            <w:r>
              <w:rPr>
                <w:rFonts w:hint="eastAsia" w:asciiTheme="minorEastAsia" w:hAnsiTheme="minorEastAsia" w:eastAsiaTheme="minorEastAsia" w:cstheme="minorEastAsia"/>
                <w:sz w:val="24"/>
                <w:szCs w:val="24"/>
                <w:lang w:val="en-US" w:eastAsia="zh-CN"/>
              </w:rPr>
              <w:t>后</w:t>
            </w:r>
            <w:r>
              <w:rPr>
                <w:rFonts w:hint="eastAsia" w:asciiTheme="minorEastAsia" w:hAnsiTheme="minorEastAsia" w:eastAsiaTheme="minorEastAsia" w:cstheme="minorEastAsia"/>
                <w:sz w:val="24"/>
                <w:szCs w:val="24"/>
              </w:rPr>
              <w:t>次月8日前凭国家正式发票</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在乙方提交了已支付上月为本项目服务人员工资的证明材料，经甲方确认无误的情况下</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rPr>
              <w:t>结清上月保洁费用。</w:t>
            </w:r>
            <w:r>
              <w:rPr>
                <w:rFonts w:hint="eastAsia" w:asciiTheme="minorEastAsia" w:hAnsiTheme="minorEastAsia" w:eastAsiaTheme="minorEastAsia" w:cstheme="minorEastAsia"/>
                <w:sz w:val="24"/>
                <w:szCs w:val="24"/>
                <w:lang w:val="en-US" w:eastAsia="zh-CN"/>
              </w:rPr>
              <w:t>甲方</w:t>
            </w:r>
            <w:r>
              <w:rPr>
                <w:rFonts w:hint="eastAsia" w:asciiTheme="minorEastAsia" w:hAnsiTheme="minorEastAsia" w:eastAsiaTheme="minorEastAsia" w:cstheme="minorEastAsia"/>
                <w:sz w:val="24"/>
                <w:szCs w:val="24"/>
              </w:rPr>
              <w:t>应在收到</w:t>
            </w:r>
            <w:r>
              <w:rPr>
                <w:rFonts w:hint="eastAsia" w:asciiTheme="minorEastAsia" w:hAnsiTheme="minorEastAsia" w:eastAsiaTheme="minorEastAsia" w:cstheme="minorEastAsia"/>
                <w:sz w:val="24"/>
                <w:szCs w:val="24"/>
                <w:lang w:val="en-US" w:eastAsia="zh-CN"/>
              </w:rPr>
              <w:t>乙方</w:t>
            </w:r>
            <w:r>
              <w:rPr>
                <w:rFonts w:hint="eastAsia" w:asciiTheme="minorEastAsia" w:hAnsiTheme="minorEastAsia" w:eastAsiaTheme="minorEastAsia" w:cstheme="minorEastAsia"/>
                <w:sz w:val="24"/>
                <w:szCs w:val="24"/>
              </w:rPr>
              <w:t>开具正式发票</w:t>
            </w:r>
            <w:r>
              <w:rPr>
                <w:rFonts w:hint="eastAsia" w:asciiTheme="minorEastAsia" w:hAnsiTheme="minorEastAsia" w:eastAsiaTheme="minorEastAsia" w:cstheme="minorEastAsia"/>
                <w:sz w:val="24"/>
                <w:szCs w:val="24"/>
                <w:lang w:val="en-US" w:eastAsia="zh-CN"/>
              </w:rPr>
              <w:t>当月</w:t>
            </w:r>
            <w:r>
              <w:rPr>
                <w:rFonts w:hint="eastAsia" w:asciiTheme="minorEastAsia" w:hAnsiTheme="minorEastAsia" w:eastAsiaTheme="minorEastAsia" w:cstheme="minorEastAsia"/>
                <w:sz w:val="24"/>
                <w:szCs w:val="24"/>
              </w:rPr>
              <w:t>内以</w:t>
            </w:r>
            <w:r>
              <w:rPr>
                <w:rFonts w:hint="eastAsia" w:asciiTheme="minorEastAsia" w:hAnsiTheme="minorEastAsia" w:eastAsiaTheme="minorEastAsia" w:cstheme="minorEastAsia"/>
                <w:sz w:val="24"/>
                <w:szCs w:val="24"/>
                <w:lang w:eastAsia="zh-CN"/>
              </w:rPr>
              <w:t>转账方式</w:t>
            </w:r>
            <w:r>
              <w:rPr>
                <w:rFonts w:hint="eastAsia" w:asciiTheme="minorEastAsia" w:hAnsiTheme="minorEastAsia" w:eastAsiaTheme="minorEastAsia" w:cstheme="minorEastAsia"/>
                <w:sz w:val="24"/>
                <w:szCs w:val="24"/>
              </w:rPr>
              <w:t>支付给</w:t>
            </w:r>
            <w:r>
              <w:rPr>
                <w:rFonts w:hint="eastAsia" w:asciiTheme="minorEastAsia" w:hAnsiTheme="minorEastAsia" w:eastAsiaTheme="minorEastAsia" w:cstheme="minorEastAsia"/>
                <w:sz w:val="24"/>
                <w:szCs w:val="24"/>
                <w:lang w:val="en-US" w:eastAsia="zh-CN"/>
              </w:rPr>
              <w:t>乙方</w:t>
            </w:r>
            <w:r>
              <w:rPr>
                <w:rFonts w:hint="eastAsia" w:asciiTheme="minorEastAsia" w:hAnsiTheme="minorEastAsia" w:eastAsiaTheme="minorEastAsia" w:cstheme="minorEastAsia"/>
                <w:sz w:val="24"/>
                <w:szCs w:val="24"/>
              </w:rPr>
              <w:t>。</w:t>
            </w:r>
          </w:p>
          <w:p w14:paraId="0153A144">
            <w:pPr>
              <w:keepNext w:val="0"/>
              <w:keepLines w:val="0"/>
              <w:pageBreakBefore w:val="0"/>
              <w:kinsoku/>
              <w:wordWrap/>
              <w:overflowPunct/>
              <w:topLinePunct w:val="0"/>
              <w:autoSpaceDE/>
              <w:autoSpaceDN/>
              <w:bidi w:val="0"/>
              <w:adjustRightInd/>
              <w:snapToGrid w:val="0"/>
              <w:spacing w:line="3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（三）开户信息</w:t>
            </w:r>
          </w:p>
          <w:p w14:paraId="0D8B1396">
            <w:pPr>
              <w:pStyle w:val="32"/>
              <w:keepNext w:val="0"/>
              <w:keepLines w:val="0"/>
              <w:pageBreakBefore w:val="0"/>
              <w:kinsoku/>
              <w:wordWrap/>
              <w:overflowPunct/>
              <w:topLinePunct w:val="0"/>
              <w:autoSpaceDE/>
              <w:autoSpaceDN/>
              <w:bidi w:val="0"/>
              <w:adjustRightInd/>
              <w:snapToGrid w:val="0"/>
              <w:spacing w:line="300" w:lineRule="exact"/>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开户名称：</w:t>
            </w:r>
            <w:r>
              <w:rPr>
                <w:rFonts w:hint="eastAsia" w:asciiTheme="minorEastAsia" w:hAnsiTheme="minorEastAsia" w:eastAsiaTheme="minorEastAsia" w:cstheme="minorEastAsia"/>
                <w:sz w:val="24"/>
                <w:szCs w:val="24"/>
                <w:lang w:val="en-US" w:eastAsia="zh-CN"/>
              </w:rPr>
              <w:t>***********</w:t>
            </w:r>
          </w:p>
          <w:p w14:paraId="1766EA0E">
            <w:pPr>
              <w:pStyle w:val="32"/>
              <w:keepNext w:val="0"/>
              <w:keepLines w:val="0"/>
              <w:pageBreakBefore w:val="0"/>
              <w:kinsoku/>
              <w:wordWrap/>
              <w:overflowPunct/>
              <w:topLinePunct w:val="0"/>
              <w:autoSpaceDE/>
              <w:autoSpaceDN/>
              <w:bidi w:val="0"/>
              <w:adjustRightInd/>
              <w:snapToGrid w:val="0"/>
              <w:spacing w:line="3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开户银行:</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 xml:space="preserve"> </w:t>
            </w:r>
          </w:p>
          <w:p w14:paraId="4F151C45">
            <w:pPr>
              <w:pStyle w:val="16"/>
              <w:rPr>
                <w:rFonts w:hint="eastAsia"/>
                <w:vertAlign w:val="baseline"/>
              </w:rPr>
            </w:pPr>
            <w:r>
              <w:rPr>
                <w:rFonts w:hint="eastAsia" w:asciiTheme="minorEastAsia" w:hAnsiTheme="minorEastAsia" w:eastAsiaTheme="minorEastAsia" w:cstheme="minorEastAsia"/>
                <w:sz w:val="24"/>
                <w:szCs w:val="24"/>
              </w:rPr>
              <w:t>账号：</w:t>
            </w:r>
            <w:r>
              <w:rPr>
                <w:rFonts w:hint="eastAsia" w:asciiTheme="minorEastAsia" w:hAnsiTheme="minorEastAsia" w:eastAsiaTheme="minorEastAsia" w:cstheme="minorEastAsia"/>
                <w:sz w:val="24"/>
                <w:szCs w:val="24"/>
                <w:lang w:val="en-US" w:eastAsia="zh-CN"/>
              </w:rPr>
              <w:t>***********************</w:t>
            </w:r>
          </w:p>
        </w:tc>
      </w:tr>
      <w:tr w14:paraId="2CC52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trPr>
        <w:tc>
          <w:tcPr>
            <w:tcW w:w="9783" w:type="dxa"/>
            <w:gridSpan w:val="4"/>
          </w:tcPr>
          <w:p w14:paraId="5D9BEF06">
            <w:pPr>
              <w:pStyle w:val="4"/>
              <w:spacing w:line="240" w:lineRule="auto"/>
              <w:ind w:firstLine="482"/>
              <w:rPr>
                <w:rFonts w:hint="eastAsia" w:ascii="宋体" w:hAnsi="宋体" w:eastAsia="宋体" w:cs="宋体"/>
                <w:sz w:val="24"/>
                <w:szCs w:val="24"/>
                <w:lang w:val="en-US" w:eastAsia="zh-CN"/>
              </w:rPr>
            </w:pPr>
            <w:bookmarkStart w:id="266" w:name="_Toc30947"/>
            <w:bookmarkStart w:id="267" w:name="_Toc14648"/>
            <w:bookmarkStart w:id="268" w:name="_Toc309"/>
            <w:r>
              <w:rPr>
                <w:rFonts w:hint="eastAsia" w:ascii="宋体" w:hAnsi="宋体" w:eastAsia="宋体" w:cs="宋体"/>
                <w:sz w:val="24"/>
                <w:szCs w:val="24"/>
                <w:lang w:val="en-US" w:eastAsia="zh-CN"/>
              </w:rPr>
              <w:t>七、违约责任</w:t>
            </w:r>
            <w:bookmarkEnd w:id="266"/>
            <w:bookmarkEnd w:id="267"/>
            <w:bookmarkEnd w:id="268"/>
          </w:p>
          <w:p w14:paraId="37BA99A5">
            <w:pPr>
              <w:keepNext w:val="0"/>
              <w:keepLines w:val="0"/>
              <w:pageBreakBefore w:val="0"/>
              <w:widowControl w:val="0"/>
              <w:kinsoku/>
              <w:wordWrap/>
              <w:overflowPunct/>
              <w:topLinePunct w:val="0"/>
              <w:autoSpaceDE/>
              <w:autoSpaceDN/>
              <w:bidi w:val="0"/>
              <w:adjustRightInd/>
              <w:snapToGrid w:val="0"/>
              <w:spacing w:line="3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、甲乙</w:t>
            </w:r>
            <w:r>
              <w:rPr>
                <w:rFonts w:hint="eastAsia" w:asciiTheme="minorEastAsia" w:hAnsiTheme="minorEastAsia" w:eastAsiaTheme="minorEastAsia" w:cstheme="minorEastAsia"/>
                <w:sz w:val="24"/>
                <w:szCs w:val="24"/>
                <w:lang w:eastAsia="zh-CN"/>
              </w:rPr>
              <w:t>应完全履行本合同约定，不得随意提前终止本</w:t>
            </w:r>
            <w:r>
              <w:rPr>
                <w:rFonts w:hint="eastAsia" w:asciiTheme="minorEastAsia" w:hAnsiTheme="minorEastAsia" w:eastAsiaTheme="minorEastAsia" w:cstheme="minorEastAsia"/>
                <w:sz w:val="24"/>
                <w:szCs w:val="24"/>
              </w:rPr>
              <w:t>合同</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因乙方考核终止合同除外</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lang w:eastAsia="zh-CN"/>
              </w:rPr>
              <w:t>如一方随意终止履行，应向对方支付一个月服务费作为违约金。</w:t>
            </w:r>
          </w:p>
          <w:p w14:paraId="290CEC33">
            <w:pPr>
              <w:pStyle w:val="16"/>
              <w:rPr>
                <w:rFonts w:hint="eastAsia"/>
                <w:vertAlign w:val="baseline"/>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、合同期内</w:t>
            </w:r>
            <w:r>
              <w:rPr>
                <w:rFonts w:hint="eastAsia" w:asciiTheme="minorEastAsia" w:hAnsiTheme="minorEastAsia" w:eastAsiaTheme="minorEastAsia" w:cstheme="minorEastAsia"/>
                <w:sz w:val="24"/>
                <w:szCs w:val="24"/>
                <w:lang w:val="en-US" w:eastAsia="zh-CN"/>
              </w:rPr>
              <w:t>甲方</w:t>
            </w:r>
            <w:r>
              <w:rPr>
                <w:rFonts w:hint="eastAsia" w:asciiTheme="minorEastAsia" w:hAnsiTheme="minorEastAsia" w:eastAsiaTheme="minorEastAsia" w:cstheme="minorEastAsia"/>
                <w:sz w:val="24"/>
                <w:szCs w:val="24"/>
              </w:rPr>
              <w:t>需要乙方承担合同以外的工作，要提前通知乙方负责人，</w:t>
            </w:r>
            <w:r>
              <w:rPr>
                <w:rFonts w:hint="eastAsia" w:asciiTheme="minorEastAsia" w:hAnsiTheme="minorEastAsia" w:eastAsiaTheme="minorEastAsia" w:cstheme="minorEastAsia"/>
                <w:sz w:val="24"/>
                <w:szCs w:val="24"/>
                <w:lang w:val="en-US" w:eastAsia="zh-CN"/>
              </w:rPr>
              <w:t>双方</w:t>
            </w:r>
            <w:r>
              <w:rPr>
                <w:rFonts w:hint="eastAsia" w:asciiTheme="minorEastAsia" w:hAnsiTheme="minorEastAsia" w:eastAsiaTheme="minorEastAsia" w:cstheme="minorEastAsia"/>
                <w:sz w:val="24"/>
                <w:szCs w:val="24"/>
              </w:rPr>
              <w:t>协商一致后由乙方指派工作人员完成</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甲方并向乙方支付相关费用。</w:t>
            </w:r>
          </w:p>
        </w:tc>
      </w:tr>
      <w:tr w14:paraId="14E36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6" w:hRule="atLeast"/>
        </w:trPr>
        <w:tc>
          <w:tcPr>
            <w:tcW w:w="9783" w:type="dxa"/>
            <w:gridSpan w:val="4"/>
          </w:tcPr>
          <w:p w14:paraId="38B0D033">
            <w:pPr>
              <w:pStyle w:val="4"/>
              <w:spacing w:line="240" w:lineRule="auto"/>
              <w:ind w:firstLine="482"/>
              <w:rPr>
                <w:rFonts w:hint="eastAsia" w:ascii="宋体" w:hAnsi="宋体" w:eastAsia="宋体" w:cs="宋体"/>
                <w:sz w:val="24"/>
                <w:szCs w:val="24"/>
                <w:lang w:val="en-US" w:eastAsia="zh-CN"/>
              </w:rPr>
            </w:pPr>
            <w:bookmarkStart w:id="269" w:name="_Toc12885"/>
            <w:bookmarkStart w:id="270" w:name="_Toc29167"/>
            <w:bookmarkStart w:id="271" w:name="_Toc21642"/>
            <w:r>
              <w:rPr>
                <w:rFonts w:hint="eastAsia" w:ascii="宋体" w:hAnsi="宋体" w:eastAsia="宋体" w:cs="宋体"/>
                <w:sz w:val="24"/>
                <w:szCs w:val="24"/>
                <w:lang w:val="en-US" w:eastAsia="zh-CN"/>
              </w:rPr>
              <w:t>八、其他约定事项</w:t>
            </w:r>
            <w:bookmarkEnd w:id="269"/>
            <w:bookmarkEnd w:id="270"/>
            <w:bookmarkEnd w:id="271"/>
          </w:p>
          <w:p w14:paraId="45C1177E">
            <w:pPr>
              <w:keepNext w:val="0"/>
              <w:keepLines w:val="0"/>
              <w:pageBreakBefore w:val="0"/>
              <w:widowControl w:val="0"/>
              <w:numPr>
                <w:ilvl w:val="0"/>
                <w:numId w:val="0"/>
              </w:numPr>
              <w:kinsoku/>
              <w:wordWrap/>
              <w:overflowPunct/>
              <w:topLinePunct w:val="0"/>
              <w:autoSpaceDE/>
              <w:autoSpaceDN/>
              <w:bidi w:val="0"/>
              <w:adjustRightInd/>
              <w:snapToGrid w:val="0"/>
              <w:spacing w:line="340" w:lineRule="exact"/>
              <w:ind w:firstLine="480" w:firstLineChars="200"/>
              <w:textAlignment w:val="auto"/>
              <w:rPr>
                <w:rFonts w:hint="eastAsia" w:eastAsia="宋体" w:asciiTheme="minorEastAsia" w:hAnsi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1、</w:t>
            </w:r>
            <w:r>
              <w:rPr>
                <w:rFonts w:hint="eastAsia" w:asciiTheme="minorEastAsia" w:hAnsiTheme="minorEastAsia" w:eastAsiaTheme="minorEastAsia" w:cstheme="minorEastAsia"/>
                <w:sz w:val="24"/>
                <w:szCs w:val="24"/>
                <w:highlight w:val="none"/>
                <w:lang w:val="en-US" w:eastAsia="zh-CN"/>
              </w:rPr>
              <w:t>乙方须</w:t>
            </w:r>
            <w:r>
              <w:rPr>
                <w:rFonts w:hint="eastAsia" w:ascii="宋体" w:hAnsi="宋体" w:cs="宋体"/>
                <w:sz w:val="24"/>
                <w:szCs w:val="24"/>
                <w:highlight w:val="none"/>
              </w:rPr>
              <w:t>严格按照国家规定给所有为本项目服务的员工缴纳各种社会保险（含养老保险、医疗保险、工伤保险、生</w:t>
            </w:r>
            <w:r>
              <w:rPr>
                <w:rFonts w:hint="eastAsia" w:ascii="宋体" w:hAnsi="宋体" w:cs="宋体"/>
                <w:sz w:val="24"/>
                <w:szCs w:val="24"/>
                <w:highlight w:val="none"/>
                <w:lang w:eastAsia="zh-CN"/>
              </w:rPr>
              <w:t>育保</w:t>
            </w:r>
            <w:r>
              <w:rPr>
                <w:rFonts w:hint="eastAsia" w:ascii="宋体" w:hAnsi="宋体" w:cs="宋体"/>
                <w:sz w:val="24"/>
                <w:szCs w:val="24"/>
                <w:highlight w:val="none"/>
              </w:rPr>
              <w:t>险、失业保险等）以及其他国家强制性缴纳的费用</w:t>
            </w:r>
            <w:r>
              <w:rPr>
                <w:rFonts w:hint="eastAsia" w:ascii="宋体" w:hAnsi="宋体" w:cs="宋体"/>
                <w:sz w:val="24"/>
                <w:szCs w:val="24"/>
                <w:highlight w:val="none"/>
                <w:lang w:eastAsia="zh-CN"/>
              </w:rPr>
              <w:t>。</w:t>
            </w:r>
          </w:p>
          <w:p w14:paraId="58DDE149">
            <w:pPr>
              <w:keepNext w:val="0"/>
              <w:keepLines w:val="0"/>
              <w:pageBreakBefore w:val="0"/>
              <w:widowControl w:val="0"/>
              <w:numPr>
                <w:ilvl w:val="0"/>
                <w:numId w:val="0"/>
              </w:numPr>
              <w:kinsoku/>
              <w:wordWrap/>
              <w:overflowPunct/>
              <w:topLinePunct w:val="0"/>
              <w:autoSpaceDE/>
              <w:autoSpaceDN/>
              <w:bidi w:val="0"/>
              <w:adjustRightInd/>
              <w:snapToGrid w:val="0"/>
              <w:spacing w:line="3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采购文件及其补遗文件、投标文件和承诺是本合同不可分割的部分。</w:t>
            </w:r>
          </w:p>
          <w:p w14:paraId="1098B895">
            <w:pPr>
              <w:keepNext w:val="0"/>
              <w:keepLines w:val="0"/>
              <w:pageBreakBefore w:val="0"/>
              <w:widowControl w:val="0"/>
              <w:numPr>
                <w:ilvl w:val="0"/>
                <w:numId w:val="0"/>
              </w:numPr>
              <w:kinsoku/>
              <w:wordWrap/>
              <w:overflowPunct/>
              <w:topLinePunct w:val="0"/>
              <w:autoSpaceDE/>
              <w:autoSpaceDN/>
              <w:bidi w:val="0"/>
              <w:adjustRightInd/>
              <w:snapToGrid w:val="0"/>
              <w:spacing w:line="3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本合同如发生争议由双方协商解决，协商不成向需方所在人民法院</w:t>
            </w:r>
            <w:r>
              <w:rPr>
                <w:rFonts w:hint="eastAsia" w:asciiTheme="minorEastAsia" w:hAnsiTheme="minorEastAsia" w:eastAsiaTheme="minorEastAsia" w:cstheme="minorEastAsia"/>
                <w:sz w:val="24"/>
                <w:szCs w:val="24"/>
                <w:lang w:eastAsia="zh-CN"/>
              </w:rPr>
              <w:t>提起</w:t>
            </w:r>
            <w:r>
              <w:rPr>
                <w:rFonts w:hint="eastAsia" w:asciiTheme="minorEastAsia" w:hAnsiTheme="minorEastAsia" w:eastAsiaTheme="minorEastAsia" w:cstheme="minorEastAsia"/>
                <w:sz w:val="24"/>
                <w:szCs w:val="24"/>
              </w:rPr>
              <w:t>诉讼。</w:t>
            </w:r>
          </w:p>
          <w:p w14:paraId="27A5E428">
            <w:pPr>
              <w:keepNext w:val="0"/>
              <w:keepLines w:val="0"/>
              <w:pageBreakBefore w:val="0"/>
              <w:widowControl w:val="0"/>
              <w:numPr>
                <w:ilvl w:val="0"/>
                <w:numId w:val="0"/>
              </w:numPr>
              <w:kinsoku/>
              <w:wordWrap/>
              <w:overflowPunct/>
              <w:topLinePunct w:val="0"/>
              <w:autoSpaceDE/>
              <w:autoSpaceDN/>
              <w:bidi w:val="0"/>
              <w:adjustRightInd/>
              <w:snapToGrid w:val="0"/>
              <w:spacing w:line="3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其他未尽事宜由甲乙双方共同协商解决，协商一致后可签订补充合同，与本合同具有同等的法律效力。</w:t>
            </w:r>
          </w:p>
          <w:p w14:paraId="374B1FE6">
            <w:pPr>
              <w:pStyle w:val="16"/>
              <w:rPr>
                <w:rFonts w:hint="eastAsia"/>
                <w:vertAlign w:val="baseline"/>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本合同一式</w:t>
            </w:r>
            <w:r>
              <w:rPr>
                <w:rFonts w:hint="eastAsia" w:asciiTheme="minorEastAsia" w:hAnsiTheme="minorEastAsia" w:eastAsiaTheme="minorEastAsia" w:cstheme="minorEastAsia"/>
                <w:sz w:val="24"/>
                <w:szCs w:val="24"/>
                <w:u w:val="single"/>
                <w:lang w:val="en-US" w:eastAsia="zh-CN"/>
              </w:rPr>
              <w:t>两</w:t>
            </w:r>
            <w:r>
              <w:rPr>
                <w:rFonts w:hint="eastAsia" w:asciiTheme="minorEastAsia" w:hAnsiTheme="minorEastAsia" w:eastAsiaTheme="minorEastAsia" w:cstheme="minorEastAsia"/>
                <w:sz w:val="24"/>
                <w:szCs w:val="24"/>
              </w:rPr>
              <w:t xml:space="preserve">份， </w:t>
            </w:r>
            <w:r>
              <w:rPr>
                <w:rFonts w:hint="eastAsia" w:asciiTheme="minorEastAsia" w:hAnsiTheme="minorEastAsia" w:eastAsiaTheme="minorEastAsia" w:cstheme="minorEastAsia"/>
                <w:sz w:val="24"/>
                <w:szCs w:val="24"/>
                <w:lang w:eastAsia="zh-CN"/>
              </w:rPr>
              <w:t>甲乙双方执一份</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具有</w:t>
            </w:r>
            <w:r>
              <w:rPr>
                <w:rFonts w:hint="eastAsia" w:asciiTheme="minorEastAsia" w:hAnsiTheme="minorEastAsia" w:eastAsiaTheme="minorEastAsia" w:cstheme="minorEastAsia"/>
                <w:sz w:val="24"/>
                <w:szCs w:val="24"/>
              </w:rPr>
              <w:t>同等法律效力</w:t>
            </w:r>
            <w:r>
              <w:rPr>
                <w:rFonts w:hint="eastAsia" w:asciiTheme="minorEastAsia" w:hAnsiTheme="minorEastAsia" w:eastAsiaTheme="minorEastAsia" w:cstheme="minorEastAsia"/>
                <w:sz w:val="24"/>
                <w:szCs w:val="24"/>
                <w:lang w:eastAsia="zh-CN"/>
              </w:rPr>
              <w:t>，本合同自甲乙双方签字（盖章）后生效</w:t>
            </w:r>
            <w:r>
              <w:rPr>
                <w:rFonts w:hint="eastAsia" w:asciiTheme="minorEastAsia" w:hAnsiTheme="minorEastAsia" w:eastAsiaTheme="minorEastAsia" w:cstheme="minorEastAsia"/>
                <w:sz w:val="24"/>
                <w:szCs w:val="24"/>
              </w:rPr>
              <w:t>。</w:t>
            </w:r>
          </w:p>
        </w:tc>
      </w:tr>
      <w:tr w14:paraId="36807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06" w:type="dxa"/>
            <w:gridSpan w:val="2"/>
            <w:vAlign w:val="top"/>
          </w:tcPr>
          <w:p w14:paraId="16CF3465">
            <w:pPr>
              <w:keepNext w:val="0"/>
              <w:keepLines w:val="0"/>
              <w:pageBreakBefore w:val="0"/>
              <w:kinsoku/>
              <w:wordWrap/>
              <w:overflowPunct/>
              <w:topLinePunct w:val="0"/>
              <w:autoSpaceDE/>
              <w:autoSpaceDN/>
              <w:bidi w:val="0"/>
              <w:adjustRightInd/>
              <w:snapToGrid w:val="0"/>
              <w:spacing w:line="30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需方：</w:t>
            </w:r>
          </w:p>
          <w:p w14:paraId="7991C113">
            <w:pPr>
              <w:keepNext w:val="0"/>
              <w:keepLines w:val="0"/>
              <w:pageBreakBefore w:val="0"/>
              <w:kinsoku/>
              <w:wordWrap/>
              <w:overflowPunct/>
              <w:topLinePunct w:val="0"/>
              <w:autoSpaceDE/>
              <w:autoSpaceDN/>
              <w:bidi w:val="0"/>
              <w:adjustRightInd/>
              <w:snapToGrid w:val="0"/>
              <w:spacing w:line="30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地址：</w:t>
            </w:r>
          </w:p>
          <w:p w14:paraId="20AD5284">
            <w:pPr>
              <w:keepNext w:val="0"/>
              <w:keepLines w:val="0"/>
              <w:pageBreakBefore w:val="0"/>
              <w:kinsoku/>
              <w:wordWrap/>
              <w:overflowPunct/>
              <w:topLinePunct w:val="0"/>
              <w:autoSpaceDE/>
              <w:autoSpaceDN/>
              <w:bidi w:val="0"/>
              <w:adjustRightInd/>
              <w:snapToGrid w:val="0"/>
              <w:spacing w:line="3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w:t>
            </w:r>
          </w:p>
          <w:p w14:paraId="4F3F5A96">
            <w:pPr>
              <w:keepNext w:val="0"/>
              <w:keepLines w:val="0"/>
              <w:pageBreakBefore w:val="0"/>
              <w:kinsoku/>
              <w:wordWrap/>
              <w:overflowPunct/>
              <w:topLinePunct w:val="0"/>
              <w:autoSpaceDE/>
              <w:autoSpaceDN/>
              <w:bidi w:val="0"/>
              <w:adjustRightInd/>
              <w:snapToGrid w:val="0"/>
              <w:spacing w:line="300" w:lineRule="exact"/>
              <w:textAlignment w:val="auto"/>
              <w:rPr>
                <w:rFonts w:hint="eastAsia"/>
                <w:vertAlign w:val="baseline"/>
              </w:rPr>
            </w:pPr>
            <w:r>
              <w:rPr>
                <w:rFonts w:hint="eastAsia" w:asciiTheme="minorEastAsia" w:hAnsiTheme="minorEastAsia" w:eastAsiaTheme="minorEastAsia" w:cstheme="minorEastAsia"/>
                <w:sz w:val="24"/>
                <w:szCs w:val="24"/>
              </w:rPr>
              <w:t>授权代表：</w:t>
            </w:r>
          </w:p>
        </w:tc>
        <w:tc>
          <w:tcPr>
            <w:tcW w:w="5077" w:type="dxa"/>
            <w:gridSpan w:val="2"/>
            <w:vAlign w:val="top"/>
          </w:tcPr>
          <w:p w14:paraId="0B72E5A5">
            <w:pPr>
              <w:keepNext w:val="0"/>
              <w:keepLines w:val="0"/>
              <w:pageBreakBefore w:val="0"/>
              <w:kinsoku/>
              <w:wordWrap/>
              <w:overflowPunct/>
              <w:topLinePunct w:val="0"/>
              <w:autoSpaceDE/>
              <w:autoSpaceDN/>
              <w:bidi w:val="0"/>
              <w:adjustRightInd/>
              <w:snapToGrid w:val="0"/>
              <w:spacing w:line="3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供方：</w:t>
            </w:r>
          </w:p>
          <w:p w14:paraId="3824FCEC">
            <w:pPr>
              <w:keepNext w:val="0"/>
              <w:keepLines w:val="0"/>
              <w:pageBreakBefore w:val="0"/>
              <w:kinsoku/>
              <w:wordWrap/>
              <w:overflowPunct/>
              <w:topLinePunct w:val="0"/>
              <w:autoSpaceDE/>
              <w:autoSpaceDN/>
              <w:bidi w:val="0"/>
              <w:adjustRightInd/>
              <w:snapToGrid w:val="0"/>
              <w:spacing w:line="30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地址：</w:t>
            </w:r>
          </w:p>
          <w:p w14:paraId="1384F7FE">
            <w:pPr>
              <w:keepNext w:val="0"/>
              <w:keepLines w:val="0"/>
              <w:pageBreakBefore w:val="0"/>
              <w:kinsoku/>
              <w:wordWrap/>
              <w:overflowPunct/>
              <w:topLinePunct w:val="0"/>
              <w:autoSpaceDE/>
              <w:autoSpaceDN/>
              <w:bidi w:val="0"/>
              <w:adjustRightInd/>
              <w:snapToGrid w:val="0"/>
              <w:spacing w:line="30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电话：</w:t>
            </w:r>
          </w:p>
          <w:p w14:paraId="454A456F">
            <w:pPr>
              <w:keepNext w:val="0"/>
              <w:keepLines w:val="0"/>
              <w:pageBreakBefore w:val="0"/>
              <w:kinsoku/>
              <w:wordWrap/>
              <w:overflowPunct/>
              <w:topLinePunct w:val="0"/>
              <w:autoSpaceDE/>
              <w:autoSpaceDN/>
              <w:bidi w:val="0"/>
              <w:adjustRightInd/>
              <w:snapToGrid w:val="0"/>
              <w:spacing w:line="30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传真：</w:t>
            </w:r>
          </w:p>
          <w:p w14:paraId="6CDD8765">
            <w:pPr>
              <w:keepNext w:val="0"/>
              <w:keepLines w:val="0"/>
              <w:pageBreakBefore w:val="0"/>
              <w:kinsoku/>
              <w:wordWrap/>
              <w:overflowPunct/>
              <w:topLinePunct w:val="0"/>
              <w:autoSpaceDE/>
              <w:autoSpaceDN/>
              <w:bidi w:val="0"/>
              <w:adjustRightInd/>
              <w:snapToGrid w:val="0"/>
              <w:spacing w:line="3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开户银行：</w:t>
            </w:r>
          </w:p>
          <w:p w14:paraId="2B96D0D5">
            <w:pPr>
              <w:keepNext w:val="0"/>
              <w:keepLines w:val="0"/>
              <w:pageBreakBefore w:val="0"/>
              <w:kinsoku/>
              <w:wordWrap/>
              <w:overflowPunct/>
              <w:topLinePunct w:val="0"/>
              <w:autoSpaceDE/>
              <w:autoSpaceDN/>
              <w:bidi w:val="0"/>
              <w:adjustRightInd/>
              <w:snapToGrid w:val="0"/>
              <w:spacing w:line="3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账号：</w:t>
            </w:r>
          </w:p>
          <w:p w14:paraId="5C22A716">
            <w:pPr>
              <w:keepNext w:val="0"/>
              <w:keepLines w:val="0"/>
              <w:pageBreakBefore w:val="0"/>
              <w:kinsoku/>
              <w:wordWrap/>
              <w:overflowPunct/>
              <w:topLinePunct w:val="0"/>
              <w:autoSpaceDE/>
              <w:autoSpaceDN/>
              <w:bidi w:val="0"/>
              <w:adjustRightInd/>
              <w:snapToGrid w:val="0"/>
              <w:spacing w:line="300" w:lineRule="exact"/>
              <w:textAlignment w:val="auto"/>
              <w:rPr>
                <w:rFonts w:hint="eastAsia"/>
                <w:vertAlign w:val="baseline"/>
              </w:rPr>
            </w:pPr>
            <w:r>
              <w:rPr>
                <w:rFonts w:hint="eastAsia" w:asciiTheme="minorEastAsia" w:hAnsiTheme="minorEastAsia" w:eastAsiaTheme="minorEastAsia" w:cstheme="minorEastAsia"/>
                <w:sz w:val="24"/>
                <w:szCs w:val="24"/>
              </w:rPr>
              <w:t>授权代表：</w:t>
            </w:r>
          </w:p>
        </w:tc>
      </w:tr>
      <w:tr w14:paraId="385D6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3" w:type="dxa"/>
            <w:gridSpan w:val="4"/>
            <w:vAlign w:val="top"/>
          </w:tcPr>
          <w:p w14:paraId="32312421">
            <w:pPr>
              <w:pStyle w:val="16"/>
              <w:keepNext w:val="0"/>
              <w:keepLines w:val="0"/>
              <w:pageBreakBefore w:val="0"/>
              <w:kinsoku/>
              <w:wordWrap/>
              <w:overflowPunct/>
              <w:topLinePunct w:val="0"/>
              <w:autoSpaceDE/>
              <w:autoSpaceDN/>
              <w:bidi w:val="0"/>
              <w:spacing w:line="300" w:lineRule="exact"/>
              <w:ind w:left="0" w:leftChars="0" w:firstLine="0" w:firstLineChars="0"/>
              <w:textAlignment w:val="auto"/>
              <w:rPr>
                <w:rFonts w:hint="eastAsia" w:eastAsia="宋体"/>
                <w:vertAlign w:val="baseline"/>
                <w:lang w:val="en-US" w:eastAsia="zh-CN"/>
              </w:rPr>
            </w:pPr>
            <w:r>
              <w:rPr>
                <w:rFonts w:hint="eastAsia"/>
                <w:vertAlign w:val="baseline"/>
                <w:lang w:val="en-US" w:eastAsia="zh-CN"/>
              </w:rPr>
              <w:t>备注：</w:t>
            </w:r>
          </w:p>
        </w:tc>
      </w:tr>
    </w:tbl>
    <w:p w14:paraId="35331575">
      <w:pPr>
        <w:pStyle w:val="238"/>
        <w:ind w:left="0" w:leftChars="0" w:firstLine="960" w:firstLineChars="4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签约时间：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年   月   日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签约地点：</w:t>
      </w:r>
    </w:p>
    <w:p w14:paraId="32223DAE">
      <w:pPr>
        <w:keepNext w:val="0"/>
        <w:keepLines w:val="0"/>
        <w:pageBreakBefore/>
        <w:widowControl w:val="0"/>
        <w:kinsoku/>
        <w:wordWrap/>
        <w:overflowPunct/>
        <w:topLinePunct w:val="0"/>
        <w:autoSpaceDE/>
        <w:autoSpaceDN/>
        <w:bidi w:val="0"/>
        <w:adjustRightInd w:val="0"/>
        <w:snapToGrid/>
        <w:spacing w:line="560" w:lineRule="exact"/>
        <w:jc w:val="center"/>
        <w:textAlignment w:val="baseline"/>
        <w:rPr>
          <w:rFonts w:hint="eastAsia" w:ascii="方正小标宋_GBK" w:hAnsi="方正小标宋_GBK" w:eastAsia="方正小标宋_GBK" w:cs="方正小标宋_GBK"/>
          <w:sz w:val="44"/>
          <w:szCs w:val="40"/>
        </w:rPr>
      </w:pPr>
      <w:r>
        <w:rPr>
          <w:rFonts w:hint="eastAsia" w:ascii="方正小标宋_GBK" w:hAnsi="方正小标宋_GBK" w:eastAsia="方正小标宋_GBK" w:cs="方正小标宋_GBK"/>
          <w:sz w:val="44"/>
          <w:szCs w:val="40"/>
          <w:lang w:val="en-US" w:eastAsia="zh-CN"/>
        </w:rPr>
        <w:t>附件：</w:t>
      </w:r>
      <w:r>
        <w:rPr>
          <w:rFonts w:hint="eastAsia" w:ascii="方正小标宋_GBK" w:hAnsi="方正小标宋_GBK" w:eastAsia="方正小标宋_GBK" w:cs="方正小标宋_GBK"/>
          <w:sz w:val="44"/>
          <w:szCs w:val="40"/>
          <w:lang w:eastAsia="zh-CN"/>
        </w:rPr>
        <w:t>《</w:t>
      </w:r>
      <w:r>
        <w:rPr>
          <w:rFonts w:hint="eastAsia" w:ascii="方正小标宋_GBK" w:hAnsi="方正小标宋_GBK" w:eastAsia="方正小标宋_GBK" w:cs="方正小标宋_GBK"/>
          <w:sz w:val="44"/>
          <w:szCs w:val="40"/>
        </w:rPr>
        <w:t>保洁服务考核表</w:t>
      </w:r>
      <w:r>
        <w:rPr>
          <w:rFonts w:hint="eastAsia" w:ascii="方正小标宋_GBK" w:hAnsi="方正小标宋_GBK" w:eastAsia="方正小标宋_GBK" w:cs="方正小标宋_GBK"/>
          <w:sz w:val="44"/>
          <w:szCs w:val="40"/>
          <w:lang w:eastAsia="zh-CN"/>
        </w:rPr>
        <w:t>》</w:t>
      </w:r>
    </w:p>
    <w:tbl>
      <w:tblPr>
        <w:tblStyle w:val="57"/>
        <w:tblW w:w="9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2"/>
        <w:gridCol w:w="4931"/>
        <w:gridCol w:w="1666"/>
        <w:gridCol w:w="1669"/>
      </w:tblGrid>
      <w:tr w14:paraId="20067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732" w:type="dxa"/>
            <w:tcBorders>
              <w:top w:val="single" w:color="auto" w:sz="4" w:space="0"/>
              <w:left w:val="single" w:color="auto" w:sz="4" w:space="0"/>
              <w:bottom w:val="single" w:color="auto" w:sz="4" w:space="0"/>
              <w:right w:val="single" w:color="auto" w:sz="4" w:space="0"/>
              <w:tl2br w:val="nil"/>
              <w:tr2bl w:val="nil"/>
            </w:tcBorders>
            <w:vAlign w:val="center"/>
          </w:tcPr>
          <w:p w14:paraId="07AB61DB">
            <w:pPr>
              <w:adjustRightInd w:val="0"/>
              <w:jc w:val="center"/>
              <w:rPr>
                <w:rFonts w:hint="eastAsia" w:ascii="宋体" w:hAnsi="宋体" w:cs="仿宋"/>
                <w:sz w:val="21"/>
                <w:szCs w:val="21"/>
              </w:rPr>
            </w:pPr>
            <w:r>
              <w:rPr>
                <w:rFonts w:hint="eastAsia" w:ascii="宋体" w:hAnsi="宋体" w:cs="仿宋"/>
                <w:sz w:val="21"/>
                <w:szCs w:val="21"/>
              </w:rPr>
              <w:t>序号</w:t>
            </w:r>
          </w:p>
        </w:tc>
        <w:tc>
          <w:tcPr>
            <w:tcW w:w="4931" w:type="dxa"/>
            <w:tcBorders>
              <w:top w:val="single" w:color="auto" w:sz="4" w:space="0"/>
              <w:left w:val="single" w:color="auto" w:sz="4" w:space="0"/>
              <w:bottom w:val="single" w:color="auto" w:sz="4" w:space="0"/>
              <w:right w:val="single" w:color="auto" w:sz="4" w:space="0"/>
              <w:tl2br w:val="nil"/>
              <w:tr2bl w:val="nil"/>
            </w:tcBorders>
            <w:vAlign w:val="center"/>
          </w:tcPr>
          <w:p w14:paraId="03742C76">
            <w:pPr>
              <w:adjustRightInd w:val="0"/>
              <w:jc w:val="center"/>
              <w:rPr>
                <w:rFonts w:hint="eastAsia" w:ascii="宋体" w:hAnsi="宋体" w:cs="仿宋"/>
                <w:sz w:val="21"/>
                <w:szCs w:val="21"/>
              </w:rPr>
            </w:pPr>
            <w:r>
              <w:rPr>
                <w:rFonts w:hint="eastAsia" w:ascii="宋体" w:hAnsi="宋体" w:cs="仿宋"/>
                <w:sz w:val="21"/>
                <w:szCs w:val="21"/>
              </w:rPr>
              <w:t>调查项目</w:t>
            </w:r>
          </w:p>
        </w:tc>
        <w:tc>
          <w:tcPr>
            <w:tcW w:w="1666" w:type="dxa"/>
            <w:tcBorders>
              <w:top w:val="single" w:color="auto" w:sz="4" w:space="0"/>
              <w:left w:val="single" w:color="auto" w:sz="4" w:space="0"/>
              <w:bottom w:val="single" w:color="auto" w:sz="4" w:space="0"/>
              <w:right w:val="single" w:color="auto" w:sz="4" w:space="0"/>
              <w:tl2br w:val="nil"/>
              <w:tr2bl w:val="nil"/>
            </w:tcBorders>
            <w:vAlign w:val="center"/>
          </w:tcPr>
          <w:p w14:paraId="6358D921">
            <w:pPr>
              <w:adjustRightInd w:val="0"/>
              <w:jc w:val="center"/>
              <w:rPr>
                <w:rFonts w:hint="eastAsia" w:ascii="宋体" w:hAnsi="宋体" w:cs="仿宋"/>
                <w:sz w:val="21"/>
                <w:szCs w:val="21"/>
              </w:rPr>
            </w:pPr>
            <w:r>
              <w:rPr>
                <w:rFonts w:hint="eastAsia" w:ascii="宋体" w:hAnsi="宋体" w:cs="仿宋"/>
                <w:sz w:val="21"/>
                <w:szCs w:val="21"/>
              </w:rPr>
              <w:t>评分</w:t>
            </w:r>
          </w:p>
        </w:tc>
        <w:tc>
          <w:tcPr>
            <w:tcW w:w="1669" w:type="dxa"/>
            <w:tcBorders>
              <w:top w:val="single" w:color="auto" w:sz="4" w:space="0"/>
              <w:left w:val="single" w:color="auto" w:sz="4" w:space="0"/>
              <w:bottom w:val="single" w:color="auto" w:sz="4" w:space="0"/>
              <w:right w:val="single" w:color="auto" w:sz="4" w:space="0"/>
              <w:tl2br w:val="nil"/>
              <w:tr2bl w:val="nil"/>
            </w:tcBorders>
            <w:vAlign w:val="center"/>
          </w:tcPr>
          <w:p w14:paraId="465E9D3F">
            <w:pPr>
              <w:adjustRightInd w:val="0"/>
              <w:jc w:val="center"/>
              <w:rPr>
                <w:rFonts w:hint="eastAsia" w:ascii="宋体" w:hAnsi="宋体" w:cs="仿宋"/>
                <w:sz w:val="21"/>
                <w:szCs w:val="21"/>
              </w:rPr>
            </w:pPr>
            <w:r>
              <w:rPr>
                <w:rFonts w:hint="eastAsia" w:ascii="宋体" w:hAnsi="宋体" w:cs="仿宋"/>
                <w:sz w:val="21"/>
                <w:szCs w:val="21"/>
              </w:rPr>
              <w:t>说明</w:t>
            </w:r>
          </w:p>
        </w:tc>
      </w:tr>
      <w:tr w14:paraId="7DD0A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atLeast"/>
        </w:trPr>
        <w:tc>
          <w:tcPr>
            <w:tcW w:w="1732" w:type="dxa"/>
            <w:tcBorders>
              <w:top w:val="single" w:color="auto" w:sz="4" w:space="0"/>
              <w:left w:val="single" w:color="auto" w:sz="4" w:space="0"/>
              <w:bottom w:val="single" w:color="auto" w:sz="4" w:space="0"/>
              <w:right w:val="single" w:color="auto" w:sz="4" w:space="0"/>
              <w:tl2br w:val="nil"/>
              <w:tr2bl w:val="nil"/>
            </w:tcBorders>
            <w:vAlign w:val="center"/>
          </w:tcPr>
          <w:p w14:paraId="4E72A90E">
            <w:pPr>
              <w:adjustRightInd w:val="0"/>
              <w:jc w:val="center"/>
              <w:rPr>
                <w:rFonts w:hint="eastAsia" w:ascii="宋体" w:hAnsi="宋体" w:cs="仿宋"/>
                <w:sz w:val="21"/>
                <w:szCs w:val="21"/>
              </w:rPr>
            </w:pPr>
            <w:r>
              <w:rPr>
                <w:rFonts w:hint="eastAsia" w:ascii="宋体" w:hAnsi="宋体" w:cs="仿宋"/>
                <w:sz w:val="21"/>
                <w:szCs w:val="21"/>
              </w:rPr>
              <w:t>1</w:t>
            </w:r>
          </w:p>
        </w:tc>
        <w:tc>
          <w:tcPr>
            <w:tcW w:w="4931" w:type="dxa"/>
            <w:tcBorders>
              <w:top w:val="single" w:color="auto" w:sz="4" w:space="0"/>
              <w:left w:val="single" w:color="auto" w:sz="4" w:space="0"/>
              <w:bottom w:val="single" w:color="auto" w:sz="4" w:space="0"/>
              <w:right w:val="single" w:color="auto" w:sz="4" w:space="0"/>
              <w:tl2br w:val="nil"/>
              <w:tr2bl w:val="nil"/>
            </w:tcBorders>
            <w:vAlign w:val="center"/>
          </w:tcPr>
          <w:p w14:paraId="7B6DA79B">
            <w:pPr>
              <w:adjustRightInd w:val="0"/>
              <w:jc w:val="left"/>
              <w:rPr>
                <w:rFonts w:hint="eastAsia" w:ascii="宋体" w:hAnsi="宋体" w:cs="仿宋"/>
                <w:sz w:val="21"/>
                <w:szCs w:val="21"/>
              </w:rPr>
            </w:pPr>
            <w:r>
              <w:rPr>
                <w:rFonts w:hint="eastAsia" w:ascii="宋体" w:hAnsi="宋体" w:cs="仿宋"/>
                <w:color w:val="000000" w:themeColor="text1"/>
                <w:sz w:val="21"/>
                <w:szCs w:val="21"/>
                <w14:textFill>
                  <w14:solidFill>
                    <w14:schemeClr w14:val="tx1"/>
                  </w14:solidFill>
                </w14:textFill>
              </w:rPr>
              <w:t>遵守劳动纪律，</w:t>
            </w:r>
            <w:r>
              <w:rPr>
                <w:rFonts w:hint="eastAsia" w:ascii="宋体" w:hAnsi="宋体" w:cs="仿宋"/>
                <w:color w:val="000000" w:themeColor="text1"/>
                <w:sz w:val="21"/>
                <w:szCs w:val="21"/>
                <w:lang w:val="en-US" w:eastAsia="zh-CN"/>
                <w14:textFill>
                  <w14:solidFill>
                    <w14:schemeClr w14:val="tx1"/>
                  </w14:solidFill>
                </w14:textFill>
              </w:rPr>
              <w:t>需</w:t>
            </w:r>
            <w:r>
              <w:rPr>
                <w:rFonts w:hint="eastAsia" w:ascii="宋体" w:hAnsi="宋体" w:cs="仿宋"/>
                <w:color w:val="000000" w:themeColor="text1"/>
                <w:sz w:val="21"/>
                <w:szCs w:val="21"/>
                <w14:textFill>
                  <w14:solidFill>
                    <w14:schemeClr w14:val="tx1"/>
                  </w14:solidFill>
                </w14:textFill>
              </w:rPr>
              <w:t>接受指派，并做好记录。按要求填写离岗登记本（按时上下班，不得做与工作无关的事；休</w:t>
            </w:r>
            <w:r>
              <w:rPr>
                <w:rFonts w:hint="eastAsia" w:ascii="宋体" w:hAnsi="宋体" w:cs="仿宋"/>
                <w:color w:val="000000" w:themeColor="text1"/>
                <w:sz w:val="21"/>
                <w:szCs w:val="21"/>
                <w:lang w:val="en-US" w:eastAsia="zh-CN"/>
                <w14:textFill>
                  <w14:solidFill>
                    <w14:schemeClr w14:val="tx1"/>
                  </w14:solidFill>
                </w14:textFill>
              </w:rPr>
              <w:t>假</w:t>
            </w:r>
            <w:r>
              <w:rPr>
                <w:rFonts w:hint="eastAsia" w:ascii="宋体" w:hAnsi="宋体" w:cs="仿宋"/>
                <w:color w:val="000000" w:themeColor="text1"/>
                <w:sz w:val="21"/>
                <w:szCs w:val="21"/>
                <w14:textFill>
                  <w14:solidFill>
                    <w14:schemeClr w14:val="tx1"/>
                  </w14:solidFill>
                </w14:textFill>
              </w:rPr>
              <w:t>及离岗前需</w:t>
            </w:r>
            <w:r>
              <w:rPr>
                <w:rFonts w:hint="eastAsia" w:ascii="宋体" w:hAnsi="宋体" w:cs="仿宋"/>
                <w:color w:val="000000" w:themeColor="text1"/>
                <w:sz w:val="21"/>
                <w:szCs w:val="21"/>
                <w:lang w:val="en-US" w:eastAsia="zh-CN"/>
                <w14:textFill>
                  <w14:solidFill>
                    <w14:schemeClr w14:val="tx1"/>
                  </w14:solidFill>
                </w14:textFill>
              </w:rPr>
              <w:t>有替岗人员</w:t>
            </w:r>
            <w:r>
              <w:rPr>
                <w:rFonts w:hint="eastAsia" w:ascii="宋体" w:hAnsi="宋体" w:cs="仿宋"/>
                <w:color w:val="000000" w:themeColor="text1"/>
                <w:sz w:val="21"/>
                <w:szCs w:val="21"/>
                <w14:textFill>
                  <w14:solidFill>
                    <w14:schemeClr w14:val="tx1"/>
                  </w14:solidFill>
                </w14:textFill>
              </w:rPr>
              <w:t>）（分值5分）</w:t>
            </w:r>
          </w:p>
        </w:tc>
        <w:tc>
          <w:tcPr>
            <w:tcW w:w="1666" w:type="dxa"/>
            <w:tcBorders>
              <w:top w:val="single" w:color="auto" w:sz="4" w:space="0"/>
              <w:left w:val="single" w:color="auto" w:sz="4" w:space="0"/>
              <w:bottom w:val="single" w:color="auto" w:sz="4" w:space="0"/>
              <w:right w:val="single" w:color="auto" w:sz="4" w:space="0"/>
              <w:tl2br w:val="nil"/>
              <w:tr2bl w:val="nil"/>
            </w:tcBorders>
            <w:vAlign w:val="center"/>
          </w:tcPr>
          <w:p w14:paraId="701DFDF6">
            <w:pPr>
              <w:adjustRightInd w:val="0"/>
              <w:jc w:val="center"/>
              <w:rPr>
                <w:rFonts w:hint="eastAsia" w:ascii="宋体" w:hAnsi="宋体" w:cs="仿宋"/>
                <w:sz w:val="21"/>
                <w:szCs w:val="21"/>
              </w:rPr>
            </w:pPr>
          </w:p>
        </w:tc>
        <w:tc>
          <w:tcPr>
            <w:tcW w:w="1669" w:type="dxa"/>
            <w:tcBorders>
              <w:top w:val="single" w:color="auto" w:sz="4" w:space="0"/>
              <w:left w:val="single" w:color="auto" w:sz="4" w:space="0"/>
              <w:bottom w:val="single" w:color="auto" w:sz="4" w:space="0"/>
              <w:right w:val="single" w:color="auto" w:sz="4" w:space="0"/>
              <w:tl2br w:val="nil"/>
              <w:tr2bl w:val="nil"/>
            </w:tcBorders>
            <w:vAlign w:val="center"/>
          </w:tcPr>
          <w:p w14:paraId="7F2FC31B">
            <w:pPr>
              <w:adjustRightInd w:val="0"/>
              <w:jc w:val="center"/>
              <w:rPr>
                <w:rFonts w:hint="eastAsia" w:ascii="宋体" w:hAnsi="宋体" w:cs="仿宋"/>
                <w:sz w:val="21"/>
                <w:szCs w:val="21"/>
              </w:rPr>
            </w:pPr>
          </w:p>
        </w:tc>
      </w:tr>
      <w:tr w14:paraId="77BD7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732" w:type="dxa"/>
            <w:tcBorders>
              <w:top w:val="single" w:color="auto" w:sz="4" w:space="0"/>
              <w:left w:val="single" w:color="auto" w:sz="4" w:space="0"/>
              <w:bottom w:val="single" w:color="auto" w:sz="4" w:space="0"/>
              <w:right w:val="single" w:color="auto" w:sz="4" w:space="0"/>
              <w:tl2br w:val="nil"/>
              <w:tr2bl w:val="nil"/>
            </w:tcBorders>
            <w:vAlign w:val="center"/>
          </w:tcPr>
          <w:p w14:paraId="47228751">
            <w:pPr>
              <w:adjustRightInd w:val="0"/>
              <w:jc w:val="center"/>
              <w:rPr>
                <w:rFonts w:hint="eastAsia" w:ascii="宋体" w:hAnsi="宋体" w:cs="仿宋"/>
                <w:sz w:val="21"/>
                <w:szCs w:val="21"/>
              </w:rPr>
            </w:pPr>
            <w:r>
              <w:rPr>
                <w:rFonts w:hint="eastAsia" w:ascii="宋体" w:hAnsi="宋体" w:cs="仿宋"/>
                <w:sz w:val="21"/>
                <w:szCs w:val="21"/>
              </w:rPr>
              <w:t>2</w:t>
            </w:r>
          </w:p>
        </w:tc>
        <w:tc>
          <w:tcPr>
            <w:tcW w:w="4931" w:type="dxa"/>
            <w:tcBorders>
              <w:top w:val="single" w:color="auto" w:sz="4" w:space="0"/>
              <w:left w:val="single" w:color="auto" w:sz="4" w:space="0"/>
              <w:bottom w:val="single" w:color="auto" w:sz="4" w:space="0"/>
              <w:right w:val="single" w:color="auto" w:sz="4" w:space="0"/>
              <w:tl2br w:val="nil"/>
              <w:tr2bl w:val="nil"/>
            </w:tcBorders>
            <w:vAlign w:val="center"/>
          </w:tcPr>
          <w:p w14:paraId="1CF448DA">
            <w:pPr>
              <w:adjustRightInd w:val="0"/>
              <w:jc w:val="left"/>
              <w:rPr>
                <w:rFonts w:hint="eastAsia" w:ascii="宋体" w:hAnsi="宋体" w:cs="仿宋"/>
                <w:sz w:val="21"/>
                <w:szCs w:val="21"/>
              </w:rPr>
            </w:pPr>
            <w:r>
              <w:rPr>
                <w:rFonts w:hint="eastAsia" w:ascii="宋体" w:hAnsi="宋体" w:cs="仿宋"/>
                <w:sz w:val="21"/>
                <w:szCs w:val="21"/>
              </w:rPr>
              <w:t>消毒（严格按院感要求执行）</w:t>
            </w:r>
            <w:r>
              <w:rPr>
                <w:rFonts w:hint="eastAsia" w:ascii="宋体" w:hAnsi="宋体" w:cs="仿宋"/>
                <w:sz w:val="21"/>
                <w:szCs w:val="21"/>
              </w:rPr>
              <w:tab/>
            </w:r>
            <w:r>
              <w:rPr>
                <w:rFonts w:hint="eastAsia" w:ascii="宋体" w:hAnsi="宋体" w:cs="仿宋"/>
                <w:sz w:val="21"/>
                <w:szCs w:val="21"/>
              </w:rPr>
              <w:t>。（分值5分）</w:t>
            </w:r>
          </w:p>
        </w:tc>
        <w:tc>
          <w:tcPr>
            <w:tcW w:w="1666" w:type="dxa"/>
            <w:tcBorders>
              <w:top w:val="single" w:color="auto" w:sz="4" w:space="0"/>
              <w:left w:val="single" w:color="auto" w:sz="4" w:space="0"/>
              <w:bottom w:val="single" w:color="auto" w:sz="4" w:space="0"/>
              <w:right w:val="single" w:color="auto" w:sz="4" w:space="0"/>
              <w:tl2br w:val="nil"/>
              <w:tr2bl w:val="nil"/>
            </w:tcBorders>
            <w:vAlign w:val="center"/>
          </w:tcPr>
          <w:p w14:paraId="266696B3">
            <w:pPr>
              <w:adjustRightInd w:val="0"/>
              <w:jc w:val="center"/>
              <w:rPr>
                <w:rFonts w:hint="eastAsia" w:ascii="宋体" w:hAnsi="宋体" w:cs="仿宋"/>
                <w:sz w:val="21"/>
                <w:szCs w:val="21"/>
              </w:rPr>
            </w:pPr>
          </w:p>
        </w:tc>
        <w:tc>
          <w:tcPr>
            <w:tcW w:w="1669" w:type="dxa"/>
            <w:tcBorders>
              <w:top w:val="single" w:color="auto" w:sz="4" w:space="0"/>
              <w:left w:val="single" w:color="auto" w:sz="4" w:space="0"/>
              <w:bottom w:val="single" w:color="auto" w:sz="4" w:space="0"/>
              <w:right w:val="single" w:color="auto" w:sz="4" w:space="0"/>
              <w:tl2br w:val="nil"/>
              <w:tr2bl w:val="nil"/>
            </w:tcBorders>
            <w:vAlign w:val="center"/>
          </w:tcPr>
          <w:p w14:paraId="21F96F1D">
            <w:pPr>
              <w:adjustRightInd w:val="0"/>
              <w:jc w:val="center"/>
              <w:rPr>
                <w:rFonts w:hint="eastAsia" w:ascii="宋体" w:hAnsi="宋体" w:cs="仿宋"/>
                <w:sz w:val="21"/>
                <w:szCs w:val="21"/>
              </w:rPr>
            </w:pPr>
          </w:p>
        </w:tc>
      </w:tr>
      <w:tr w14:paraId="06338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732" w:type="dxa"/>
            <w:tcBorders>
              <w:top w:val="single" w:color="auto" w:sz="4" w:space="0"/>
              <w:left w:val="single" w:color="auto" w:sz="4" w:space="0"/>
              <w:bottom w:val="single" w:color="auto" w:sz="4" w:space="0"/>
              <w:right w:val="single" w:color="auto" w:sz="4" w:space="0"/>
              <w:tl2br w:val="nil"/>
              <w:tr2bl w:val="nil"/>
            </w:tcBorders>
            <w:vAlign w:val="center"/>
          </w:tcPr>
          <w:p w14:paraId="3D9B1F37">
            <w:pPr>
              <w:adjustRightInd w:val="0"/>
              <w:jc w:val="center"/>
              <w:rPr>
                <w:rFonts w:hint="eastAsia" w:ascii="宋体" w:hAnsi="宋体" w:cs="仿宋"/>
                <w:sz w:val="21"/>
                <w:szCs w:val="21"/>
              </w:rPr>
            </w:pPr>
            <w:r>
              <w:rPr>
                <w:rFonts w:hint="eastAsia" w:ascii="宋体" w:hAnsi="宋体" w:cs="仿宋"/>
                <w:sz w:val="21"/>
                <w:szCs w:val="21"/>
              </w:rPr>
              <w:t>3</w:t>
            </w:r>
          </w:p>
        </w:tc>
        <w:tc>
          <w:tcPr>
            <w:tcW w:w="4931" w:type="dxa"/>
            <w:tcBorders>
              <w:top w:val="single" w:color="auto" w:sz="4" w:space="0"/>
              <w:left w:val="single" w:color="auto" w:sz="4" w:space="0"/>
              <w:bottom w:val="single" w:color="auto" w:sz="4" w:space="0"/>
              <w:right w:val="single" w:color="auto" w:sz="4" w:space="0"/>
              <w:tl2br w:val="nil"/>
              <w:tr2bl w:val="nil"/>
            </w:tcBorders>
            <w:vAlign w:val="center"/>
          </w:tcPr>
          <w:p w14:paraId="56E1C41B">
            <w:pPr>
              <w:adjustRightInd w:val="0"/>
              <w:jc w:val="left"/>
              <w:rPr>
                <w:rFonts w:hint="eastAsia" w:ascii="宋体" w:hAnsi="宋体" w:cs="仿宋"/>
                <w:sz w:val="21"/>
                <w:szCs w:val="21"/>
              </w:rPr>
            </w:pPr>
            <w:r>
              <w:rPr>
                <w:rFonts w:hint="eastAsia" w:ascii="宋体" w:hAnsi="宋体" w:cs="仿宋"/>
                <w:sz w:val="21"/>
                <w:szCs w:val="21"/>
              </w:rPr>
              <w:t>按规定着装，不得混穿，不得穿背心、拖鞋等（未着工作装、着装不一致，穿背心、拖鞋者）（分值5分）</w:t>
            </w:r>
          </w:p>
        </w:tc>
        <w:tc>
          <w:tcPr>
            <w:tcW w:w="1666" w:type="dxa"/>
            <w:tcBorders>
              <w:top w:val="single" w:color="auto" w:sz="4" w:space="0"/>
              <w:left w:val="single" w:color="auto" w:sz="4" w:space="0"/>
              <w:bottom w:val="single" w:color="auto" w:sz="4" w:space="0"/>
              <w:right w:val="single" w:color="auto" w:sz="4" w:space="0"/>
              <w:tl2br w:val="nil"/>
              <w:tr2bl w:val="nil"/>
            </w:tcBorders>
            <w:vAlign w:val="center"/>
          </w:tcPr>
          <w:p w14:paraId="3BD0D446">
            <w:pPr>
              <w:adjustRightInd w:val="0"/>
              <w:jc w:val="center"/>
              <w:rPr>
                <w:rFonts w:hint="eastAsia" w:ascii="宋体" w:hAnsi="宋体" w:cs="仿宋"/>
                <w:sz w:val="21"/>
                <w:szCs w:val="21"/>
              </w:rPr>
            </w:pPr>
          </w:p>
        </w:tc>
        <w:tc>
          <w:tcPr>
            <w:tcW w:w="1669" w:type="dxa"/>
            <w:tcBorders>
              <w:top w:val="single" w:color="auto" w:sz="4" w:space="0"/>
              <w:left w:val="single" w:color="auto" w:sz="4" w:space="0"/>
              <w:bottom w:val="single" w:color="auto" w:sz="4" w:space="0"/>
              <w:right w:val="single" w:color="auto" w:sz="4" w:space="0"/>
              <w:tl2br w:val="nil"/>
              <w:tr2bl w:val="nil"/>
            </w:tcBorders>
            <w:vAlign w:val="center"/>
          </w:tcPr>
          <w:p w14:paraId="5417C2C7">
            <w:pPr>
              <w:adjustRightInd w:val="0"/>
              <w:jc w:val="center"/>
              <w:rPr>
                <w:rFonts w:hint="eastAsia" w:ascii="宋体" w:hAnsi="宋体" w:cs="仿宋"/>
                <w:sz w:val="21"/>
                <w:szCs w:val="21"/>
              </w:rPr>
            </w:pPr>
          </w:p>
        </w:tc>
      </w:tr>
      <w:tr w14:paraId="2FBBE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732" w:type="dxa"/>
            <w:tcBorders>
              <w:top w:val="single" w:color="auto" w:sz="4" w:space="0"/>
              <w:left w:val="single" w:color="auto" w:sz="4" w:space="0"/>
              <w:bottom w:val="single" w:color="auto" w:sz="4" w:space="0"/>
              <w:right w:val="single" w:color="auto" w:sz="4" w:space="0"/>
              <w:tl2br w:val="nil"/>
              <w:tr2bl w:val="nil"/>
            </w:tcBorders>
            <w:vAlign w:val="center"/>
          </w:tcPr>
          <w:p w14:paraId="413E3071">
            <w:pPr>
              <w:adjustRightInd w:val="0"/>
              <w:jc w:val="center"/>
              <w:rPr>
                <w:rFonts w:hint="eastAsia" w:ascii="宋体" w:hAnsi="宋体" w:cs="仿宋"/>
                <w:sz w:val="21"/>
                <w:szCs w:val="21"/>
              </w:rPr>
            </w:pPr>
            <w:r>
              <w:rPr>
                <w:rFonts w:hint="eastAsia" w:ascii="宋体" w:hAnsi="宋体" w:cs="仿宋"/>
                <w:sz w:val="21"/>
                <w:szCs w:val="21"/>
              </w:rPr>
              <w:t>4</w:t>
            </w:r>
          </w:p>
        </w:tc>
        <w:tc>
          <w:tcPr>
            <w:tcW w:w="4931" w:type="dxa"/>
            <w:tcBorders>
              <w:top w:val="single" w:color="auto" w:sz="4" w:space="0"/>
              <w:left w:val="single" w:color="auto" w:sz="4" w:space="0"/>
              <w:bottom w:val="single" w:color="auto" w:sz="4" w:space="0"/>
              <w:right w:val="single" w:color="auto" w:sz="4" w:space="0"/>
              <w:tl2br w:val="nil"/>
              <w:tr2bl w:val="nil"/>
            </w:tcBorders>
            <w:vAlign w:val="center"/>
          </w:tcPr>
          <w:p w14:paraId="35F67B48">
            <w:pPr>
              <w:adjustRightInd w:val="0"/>
              <w:jc w:val="left"/>
              <w:rPr>
                <w:rFonts w:hint="eastAsia" w:ascii="宋体" w:hAnsi="宋体" w:cs="仿宋"/>
                <w:sz w:val="21"/>
                <w:szCs w:val="21"/>
              </w:rPr>
            </w:pPr>
            <w:r>
              <w:rPr>
                <w:rFonts w:hint="eastAsia" w:ascii="宋体" w:hAnsi="宋体" w:cs="仿宋"/>
                <w:sz w:val="21"/>
                <w:szCs w:val="21"/>
              </w:rPr>
              <w:t>服务认真、热情，不得与患者、家属及工作人员发生争执（工作认真，未发生争执）（分值5分）</w:t>
            </w:r>
          </w:p>
        </w:tc>
        <w:tc>
          <w:tcPr>
            <w:tcW w:w="1666" w:type="dxa"/>
            <w:tcBorders>
              <w:top w:val="single" w:color="auto" w:sz="4" w:space="0"/>
              <w:left w:val="single" w:color="auto" w:sz="4" w:space="0"/>
              <w:bottom w:val="single" w:color="auto" w:sz="4" w:space="0"/>
              <w:right w:val="single" w:color="auto" w:sz="4" w:space="0"/>
              <w:tl2br w:val="nil"/>
              <w:tr2bl w:val="nil"/>
            </w:tcBorders>
            <w:vAlign w:val="center"/>
          </w:tcPr>
          <w:p w14:paraId="681B9D2B">
            <w:pPr>
              <w:adjustRightInd w:val="0"/>
              <w:jc w:val="center"/>
              <w:rPr>
                <w:rFonts w:hint="eastAsia" w:ascii="宋体" w:hAnsi="宋体" w:cs="仿宋"/>
                <w:sz w:val="21"/>
                <w:szCs w:val="21"/>
              </w:rPr>
            </w:pPr>
          </w:p>
        </w:tc>
        <w:tc>
          <w:tcPr>
            <w:tcW w:w="1669" w:type="dxa"/>
            <w:tcBorders>
              <w:top w:val="single" w:color="auto" w:sz="4" w:space="0"/>
              <w:left w:val="single" w:color="auto" w:sz="4" w:space="0"/>
              <w:bottom w:val="single" w:color="auto" w:sz="4" w:space="0"/>
              <w:right w:val="single" w:color="auto" w:sz="4" w:space="0"/>
              <w:tl2br w:val="nil"/>
              <w:tr2bl w:val="nil"/>
            </w:tcBorders>
            <w:vAlign w:val="center"/>
          </w:tcPr>
          <w:p w14:paraId="52E51B06">
            <w:pPr>
              <w:adjustRightInd w:val="0"/>
              <w:jc w:val="center"/>
              <w:rPr>
                <w:rFonts w:hint="eastAsia" w:ascii="宋体" w:hAnsi="宋体" w:cs="仿宋"/>
                <w:sz w:val="21"/>
                <w:szCs w:val="21"/>
              </w:rPr>
            </w:pPr>
          </w:p>
        </w:tc>
      </w:tr>
      <w:tr w14:paraId="378B3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732" w:type="dxa"/>
            <w:tcBorders>
              <w:top w:val="single" w:color="auto" w:sz="4" w:space="0"/>
              <w:left w:val="single" w:color="auto" w:sz="4" w:space="0"/>
              <w:bottom w:val="single" w:color="auto" w:sz="4" w:space="0"/>
              <w:right w:val="single" w:color="auto" w:sz="4" w:space="0"/>
              <w:tl2br w:val="nil"/>
              <w:tr2bl w:val="nil"/>
            </w:tcBorders>
            <w:vAlign w:val="center"/>
          </w:tcPr>
          <w:p w14:paraId="69814132">
            <w:pPr>
              <w:adjustRightInd w:val="0"/>
              <w:jc w:val="center"/>
              <w:rPr>
                <w:rFonts w:hint="eastAsia" w:ascii="宋体" w:hAnsi="宋体" w:cs="仿宋"/>
                <w:sz w:val="21"/>
                <w:szCs w:val="21"/>
              </w:rPr>
            </w:pPr>
            <w:r>
              <w:rPr>
                <w:rFonts w:hint="eastAsia" w:ascii="宋体" w:hAnsi="宋体" w:cs="仿宋"/>
                <w:sz w:val="21"/>
                <w:szCs w:val="21"/>
              </w:rPr>
              <w:t>5</w:t>
            </w:r>
          </w:p>
        </w:tc>
        <w:tc>
          <w:tcPr>
            <w:tcW w:w="4931" w:type="dxa"/>
            <w:tcBorders>
              <w:top w:val="single" w:color="auto" w:sz="4" w:space="0"/>
              <w:left w:val="single" w:color="auto" w:sz="4" w:space="0"/>
              <w:bottom w:val="single" w:color="auto" w:sz="4" w:space="0"/>
              <w:right w:val="single" w:color="auto" w:sz="4" w:space="0"/>
              <w:tl2br w:val="nil"/>
              <w:tr2bl w:val="nil"/>
            </w:tcBorders>
            <w:vAlign w:val="center"/>
          </w:tcPr>
          <w:p w14:paraId="03DF6B00">
            <w:pPr>
              <w:adjustRightInd w:val="0"/>
              <w:jc w:val="left"/>
              <w:rPr>
                <w:rFonts w:hint="eastAsia" w:ascii="宋体" w:hAnsi="宋体" w:cs="仿宋"/>
                <w:sz w:val="21"/>
                <w:szCs w:val="21"/>
              </w:rPr>
            </w:pPr>
            <w:r>
              <w:rPr>
                <w:rFonts w:hint="eastAsia" w:ascii="宋体" w:hAnsi="宋体" w:cs="仿宋"/>
                <w:sz w:val="21"/>
                <w:szCs w:val="21"/>
              </w:rPr>
              <w:t>不得损坏、占用，私拿公物，不得盗卖公共物品及医疗废物（私拿，偷盗物品及医疗废物）（分值5分）</w:t>
            </w:r>
          </w:p>
        </w:tc>
        <w:tc>
          <w:tcPr>
            <w:tcW w:w="1666" w:type="dxa"/>
            <w:tcBorders>
              <w:top w:val="single" w:color="auto" w:sz="4" w:space="0"/>
              <w:left w:val="single" w:color="auto" w:sz="4" w:space="0"/>
              <w:bottom w:val="single" w:color="auto" w:sz="4" w:space="0"/>
              <w:right w:val="single" w:color="auto" w:sz="4" w:space="0"/>
              <w:tl2br w:val="nil"/>
              <w:tr2bl w:val="nil"/>
            </w:tcBorders>
            <w:vAlign w:val="center"/>
          </w:tcPr>
          <w:p w14:paraId="5B82AF17">
            <w:pPr>
              <w:adjustRightInd w:val="0"/>
              <w:jc w:val="center"/>
              <w:rPr>
                <w:rFonts w:hint="eastAsia" w:ascii="宋体" w:hAnsi="宋体" w:cs="仿宋"/>
                <w:sz w:val="21"/>
                <w:szCs w:val="21"/>
              </w:rPr>
            </w:pPr>
          </w:p>
        </w:tc>
        <w:tc>
          <w:tcPr>
            <w:tcW w:w="1669" w:type="dxa"/>
            <w:tcBorders>
              <w:top w:val="single" w:color="auto" w:sz="4" w:space="0"/>
              <w:left w:val="single" w:color="auto" w:sz="4" w:space="0"/>
              <w:bottom w:val="single" w:color="auto" w:sz="4" w:space="0"/>
              <w:right w:val="single" w:color="auto" w:sz="4" w:space="0"/>
              <w:tl2br w:val="nil"/>
              <w:tr2bl w:val="nil"/>
            </w:tcBorders>
            <w:vAlign w:val="center"/>
          </w:tcPr>
          <w:p w14:paraId="057733FA">
            <w:pPr>
              <w:adjustRightInd w:val="0"/>
              <w:jc w:val="center"/>
              <w:rPr>
                <w:rFonts w:hint="eastAsia" w:ascii="宋体" w:hAnsi="宋体" w:cs="仿宋"/>
                <w:sz w:val="21"/>
                <w:szCs w:val="21"/>
              </w:rPr>
            </w:pPr>
          </w:p>
        </w:tc>
      </w:tr>
      <w:tr w14:paraId="6EAA9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732" w:type="dxa"/>
            <w:tcBorders>
              <w:top w:val="single" w:color="auto" w:sz="4" w:space="0"/>
              <w:left w:val="single" w:color="auto" w:sz="4" w:space="0"/>
              <w:bottom w:val="single" w:color="auto" w:sz="4" w:space="0"/>
              <w:right w:val="single" w:color="auto" w:sz="4" w:space="0"/>
              <w:tl2br w:val="nil"/>
              <w:tr2bl w:val="nil"/>
            </w:tcBorders>
            <w:vAlign w:val="center"/>
          </w:tcPr>
          <w:p w14:paraId="28129F35">
            <w:pPr>
              <w:adjustRightInd w:val="0"/>
              <w:jc w:val="center"/>
              <w:rPr>
                <w:rFonts w:hint="eastAsia" w:ascii="宋体" w:hAnsi="宋体" w:cs="仿宋"/>
                <w:sz w:val="21"/>
                <w:szCs w:val="21"/>
              </w:rPr>
            </w:pPr>
            <w:r>
              <w:rPr>
                <w:rFonts w:hint="eastAsia" w:ascii="宋体" w:hAnsi="宋体" w:cs="仿宋"/>
                <w:sz w:val="21"/>
                <w:szCs w:val="21"/>
              </w:rPr>
              <w:t>6</w:t>
            </w:r>
          </w:p>
        </w:tc>
        <w:tc>
          <w:tcPr>
            <w:tcW w:w="4931" w:type="dxa"/>
            <w:tcBorders>
              <w:top w:val="single" w:color="auto" w:sz="4" w:space="0"/>
              <w:left w:val="single" w:color="auto" w:sz="4" w:space="0"/>
              <w:bottom w:val="single" w:color="auto" w:sz="4" w:space="0"/>
              <w:right w:val="single" w:color="auto" w:sz="4" w:space="0"/>
              <w:tl2br w:val="nil"/>
              <w:tr2bl w:val="nil"/>
            </w:tcBorders>
            <w:vAlign w:val="center"/>
          </w:tcPr>
          <w:p w14:paraId="6E930DED">
            <w:pPr>
              <w:adjustRightInd w:val="0"/>
              <w:jc w:val="left"/>
              <w:rPr>
                <w:rFonts w:hint="eastAsia" w:ascii="宋体" w:hAnsi="宋体" w:cs="仿宋"/>
                <w:sz w:val="21"/>
                <w:szCs w:val="21"/>
              </w:rPr>
            </w:pPr>
            <w:r>
              <w:rPr>
                <w:rFonts w:hint="eastAsia" w:ascii="宋体" w:hAnsi="宋体" w:cs="仿宋"/>
                <w:sz w:val="21"/>
                <w:szCs w:val="21"/>
              </w:rPr>
              <w:t>门诊、住院部、医技楼科、所有过道、长廊；无污迹、水迹、杂物、口香糖胶迹、烟头等（分值5分）</w:t>
            </w:r>
          </w:p>
        </w:tc>
        <w:tc>
          <w:tcPr>
            <w:tcW w:w="1666" w:type="dxa"/>
            <w:tcBorders>
              <w:top w:val="single" w:color="auto" w:sz="4" w:space="0"/>
              <w:left w:val="single" w:color="auto" w:sz="4" w:space="0"/>
              <w:bottom w:val="single" w:color="auto" w:sz="4" w:space="0"/>
              <w:right w:val="single" w:color="auto" w:sz="4" w:space="0"/>
              <w:tl2br w:val="nil"/>
              <w:tr2bl w:val="nil"/>
            </w:tcBorders>
            <w:vAlign w:val="center"/>
          </w:tcPr>
          <w:p w14:paraId="4BFC9090">
            <w:pPr>
              <w:adjustRightInd w:val="0"/>
              <w:jc w:val="center"/>
              <w:rPr>
                <w:rFonts w:hint="eastAsia" w:ascii="宋体" w:hAnsi="宋体" w:cs="仿宋"/>
                <w:sz w:val="21"/>
                <w:szCs w:val="21"/>
              </w:rPr>
            </w:pPr>
          </w:p>
        </w:tc>
        <w:tc>
          <w:tcPr>
            <w:tcW w:w="1669" w:type="dxa"/>
            <w:tcBorders>
              <w:top w:val="single" w:color="auto" w:sz="4" w:space="0"/>
              <w:left w:val="single" w:color="auto" w:sz="4" w:space="0"/>
              <w:bottom w:val="single" w:color="auto" w:sz="4" w:space="0"/>
              <w:right w:val="single" w:color="auto" w:sz="4" w:space="0"/>
              <w:tl2br w:val="nil"/>
              <w:tr2bl w:val="nil"/>
            </w:tcBorders>
            <w:vAlign w:val="center"/>
          </w:tcPr>
          <w:p w14:paraId="40C01DD7">
            <w:pPr>
              <w:adjustRightInd w:val="0"/>
              <w:jc w:val="center"/>
              <w:rPr>
                <w:rFonts w:hint="eastAsia" w:ascii="宋体" w:hAnsi="宋体" w:cs="仿宋"/>
                <w:sz w:val="21"/>
                <w:szCs w:val="21"/>
              </w:rPr>
            </w:pPr>
          </w:p>
        </w:tc>
      </w:tr>
      <w:tr w14:paraId="3288C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732" w:type="dxa"/>
            <w:tcBorders>
              <w:top w:val="single" w:color="auto" w:sz="4" w:space="0"/>
              <w:left w:val="single" w:color="auto" w:sz="4" w:space="0"/>
              <w:bottom w:val="single" w:color="auto" w:sz="4" w:space="0"/>
              <w:right w:val="single" w:color="auto" w:sz="4" w:space="0"/>
              <w:tl2br w:val="nil"/>
              <w:tr2bl w:val="nil"/>
            </w:tcBorders>
            <w:vAlign w:val="center"/>
          </w:tcPr>
          <w:p w14:paraId="76879757">
            <w:pPr>
              <w:adjustRightInd w:val="0"/>
              <w:jc w:val="center"/>
              <w:rPr>
                <w:rFonts w:hint="eastAsia" w:ascii="宋体" w:hAnsi="宋体" w:cs="仿宋"/>
                <w:sz w:val="21"/>
                <w:szCs w:val="21"/>
              </w:rPr>
            </w:pPr>
            <w:r>
              <w:rPr>
                <w:rFonts w:hint="eastAsia" w:ascii="宋体" w:hAnsi="宋体" w:cs="仿宋"/>
                <w:sz w:val="21"/>
                <w:szCs w:val="21"/>
              </w:rPr>
              <w:t>7</w:t>
            </w:r>
          </w:p>
        </w:tc>
        <w:tc>
          <w:tcPr>
            <w:tcW w:w="4931" w:type="dxa"/>
            <w:tcBorders>
              <w:top w:val="single" w:color="auto" w:sz="4" w:space="0"/>
              <w:left w:val="single" w:color="auto" w:sz="4" w:space="0"/>
              <w:bottom w:val="single" w:color="auto" w:sz="4" w:space="0"/>
              <w:right w:val="single" w:color="auto" w:sz="4" w:space="0"/>
              <w:tl2br w:val="nil"/>
              <w:tr2bl w:val="nil"/>
            </w:tcBorders>
            <w:vAlign w:val="center"/>
          </w:tcPr>
          <w:p w14:paraId="1FA0360D">
            <w:pPr>
              <w:adjustRightInd w:val="0"/>
              <w:jc w:val="left"/>
              <w:rPr>
                <w:rFonts w:hint="eastAsia" w:ascii="宋体" w:hAnsi="宋体" w:cs="仿宋"/>
                <w:sz w:val="21"/>
                <w:szCs w:val="21"/>
              </w:rPr>
            </w:pPr>
            <w:r>
              <w:rPr>
                <w:rFonts w:hint="eastAsia" w:ascii="宋体" w:hAnsi="宋体" w:cs="仿宋"/>
                <w:sz w:val="21"/>
                <w:szCs w:val="21"/>
              </w:rPr>
              <w:t>所有楼梯扶手、走廊地面、墙面、</w:t>
            </w:r>
            <w:r>
              <w:rPr>
                <w:rFonts w:hint="eastAsia" w:ascii="宋体" w:hAnsi="宋体" w:cs="仿宋"/>
                <w:sz w:val="21"/>
                <w:szCs w:val="21"/>
                <w:lang w:eastAsia="zh-CN"/>
              </w:rPr>
              <w:t>踢脚</w:t>
            </w:r>
            <w:r>
              <w:rPr>
                <w:rFonts w:hint="eastAsia" w:ascii="宋体" w:hAnsi="宋体" w:cs="仿宋"/>
                <w:sz w:val="21"/>
                <w:szCs w:val="21"/>
              </w:rPr>
              <w:t>线、电梯轿厢等，无污迹、痰迹、虫网及小广告（分值4分）</w:t>
            </w:r>
          </w:p>
        </w:tc>
        <w:tc>
          <w:tcPr>
            <w:tcW w:w="1666" w:type="dxa"/>
            <w:tcBorders>
              <w:top w:val="single" w:color="auto" w:sz="4" w:space="0"/>
              <w:left w:val="single" w:color="auto" w:sz="4" w:space="0"/>
              <w:bottom w:val="single" w:color="auto" w:sz="4" w:space="0"/>
              <w:right w:val="single" w:color="auto" w:sz="4" w:space="0"/>
              <w:tl2br w:val="nil"/>
              <w:tr2bl w:val="nil"/>
            </w:tcBorders>
            <w:vAlign w:val="center"/>
          </w:tcPr>
          <w:p w14:paraId="66636A34">
            <w:pPr>
              <w:adjustRightInd w:val="0"/>
              <w:jc w:val="center"/>
              <w:rPr>
                <w:rFonts w:hint="eastAsia" w:ascii="宋体" w:hAnsi="宋体" w:cs="仿宋"/>
                <w:sz w:val="21"/>
                <w:szCs w:val="21"/>
              </w:rPr>
            </w:pPr>
          </w:p>
        </w:tc>
        <w:tc>
          <w:tcPr>
            <w:tcW w:w="1669" w:type="dxa"/>
            <w:tcBorders>
              <w:top w:val="single" w:color="auto" w:sz="4" w:space="0"/>
              <w:left w:val="single" w:color="auto" w:sz="4" w:space="0"/>
              <w:bottom w:val="single" w:color="auto" w:sz="4" w:space="0"/>
              <w:right w:val="single" w:color="auto" w:sz="4" w:space="0"/>
              <w:tl2br w:val="nil"/>
              <w:tr2bl w:val="nil"/>
            </w:tcBorders>
            <w:vAlign w:val="center"/>
          </w:tcPr>
          <w:p w14:paraId="55669B75">
            <w:pPr>
              <w:adjustRightInd w:val="0"/>
              <w:jc w:val="center"/>
              <w:rPr>
                <w:rFonts w:hint="eastAsia" w:ascii="宋体" w:hAnsi="宋体" w:cs="仿宋"/>
                <w:sz w:val="21"/>
                <w:szCs w:val="21"/>
              </w:rPr>
            </w:pPr>
          </w:p>
        </w:tc>
      </w:tr>
      <w:tr w14:paraId="425FB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732" w:type="dxa"/>
            <w:tcBorders>
              <w:top w:val="single" w:color="auto" w:sz="4" w:space="0"/>
              <w:left w:val="single" w:color="auto" w:sz="4" w:space="0"/>
              <w:bottom w:val="single" w:color="auto" w:sz="4" w:space="0"/>
              <w:right w:val="single" w:color="auto" w:sz="4" w:space="0"/>
              <w:tl2br w:val="nil"/>
              <w:tr2bl w:val="nil"/>
            </w:tcBorders>
            <w:vAlign w:val="center"/>
          </w:tcPr>
          <w:p w14:paraId="6F37B35A">
            <w:pPr>
              <w:adjustRightInd w:val="0"/>
              <w:jc w:val="center"/>
              <w:rPr>
                <w:rFonts w:hint="eastAsia" w:ascii="宋体" w:hAnsi="宋体" w:cs="仿宋"/>
                <w:sz w:val="21"/>
                <w:szCs w:val="21"/>
              </w:rPr>
            </w:pPr>
            <w:r>
              <w:rPr>
                <w:rFonts w:hint="eastAsia" w:ascii="宋体" w:hAnsi="宋体" w:cs="仿宋"/>
                <w:sz w:val="21"/>
                <w:szCs w:val="21"/>
              </w:rPr>
              <w:t>8</w:t>
            </w:r>
          </w:p>
        </w:tc>
        <w:tc>
          <w:tcPr>
            <w:tcW w:w="4931" w:type="dxa"/>
            <w:tcBorders>
              <w:top w:val="single" w:color="auto" w:sz="4" w:space="0"/>
              <w:left w:val="single" w:color="auto" w:sz="4" w:space="0"/>
              <w:bottom w:val="single" w:color="auto" w:sz="4" w:space="0"/>
              <w:right w:val="single" w:color="auto" w:sz="4" w:space="0"/>
              <w:tl2br w:val="nil"/>
              <w:tr2bl w:val="nil"/>
            </w:tcBorders>
            <w:vAlign w:val="center"/>
          </w:tcPr>
          <w:p w14:paraId="37CFB763">
            <w:pPr>
              <w:adjustRightInd w:val="0"/>
              <w:jc w:val="left"/>
              <w:rPr>
                <w:rFonts w:hint="eastAsia" w:ascii="宋体" w:hAnsi="宋体" w:cs="仿宋"/>
                <w:sz w:val="21"/>
                <w:szCs w:val="21"/>
              </w:rPr>
            </w:pPr>
            <w:r>
              <w:rPr>
                <w:rFonts w:hint="eastAsia" w:ascii="宋体" w:hAnsi="宋体" w:cs="仿宋"/>
                <w:sz w:val="21"/>
                <w:szCs w:val="21"/>
                <w:lang w:val="en-US" w:eastAsia="zh-CN"/>
              </w:rPr>
              <w:t>中心</w:t>
            </w:r>
            <w:r>
              <w:rPr>
                <w:rFonts w:hint="eastAsia" w:ascii="宋体" w:hAnsi="宋体" w:cs="仿宋"/>
                <w:sz w:val="21"/>
                <w:szCs w:val="21"/>
              </w:rPr>
              <w:t>主要通道、所有外台阶、屋顶棚，无杂物、抛掷物、下水通畅（分值4分）</w:t>
            </w:r>
          </w:p>
        </w:tc>
        <w:tc>
          <w:tcPr>
            <w:tcW w:w="1666" w:type="dxa"/>
            <w:tcBorders>
              <w:top w:val="single" w:color="auto" w:sz="4" w:space="0"/>
              <w:left w:val="single" w:color="auto" w:sz="4" w:space="0"/>
              <w:bottom w:val="single" w:color="auto" w:sz="4" w:space="0"/>
              <w:right w:val="single" w:color="auto" w:sz="4" w:space="0"/>
              <w:tl2br w:val="nil"/>
              <w:tr2bl w:val="nil"/>
            </w:tcBorders>
            <w:vAlign w:val="center"/>
          </w:tcPr>
          <w:p w14:paraId="7B75A3A4">
            <w:pPr>
              <w:adjustRightInd w:val="0"/>
              <w:jc w:val="center"/>
              <w:rPr>
                <w:rFonts w:hint="eastAsia" w:ascii="宋体" w:hAnsi="宋体" w:cs="仿宋"/>
                <w:sz w:val="21"/>
                <w:szCs w:val="21"/>
              </w:rPr>
            </w:pPr>
          </w:p>
        </w:tc>
        <w:tc>
          <w:tcPr>
            <w:tcW w:w="1669" w:type="dxa"/>
            <w:tcBorders>
              <w:top w:val="single" w:color="auto" w:sz="4" w:space="0"/>
              <w:left w:val="single" w:color="auto" w:sz="4" w:space="0"/>
              <w:bottom w:val="single" w:color="auto" w:sz="4" w:space="0"/>
              <w:right w:val="single" w:color="auto" w:sz="4" w:space="0"/>
              <w:tl2br w:val="nil"/>
              <w:tr2bl w:val="nil"/>
            </w:tcBorders>
            <w:vAlign w:val="center"/>
          </w:tcPr>
          <w:p w14:paraId="46EFA5F1">
            <w:pPr>
              <w:adjustRightInd w:val="0"/>
              <w:jc w:val="center"/>
              <w:rPr>
                <w:rFonts w:hint="eastAsia" w:ascii="宋体" w:hAnsi="宋体" w:cs="仿宋"/>
                <w:sz w:val="21"/>
                <w:szCs w:val="21"/>
              </w:rPr>
            </w:pPr>
          </w:p>
        </w:tc>
      </w:tr>
      <w:tr w14:paraId="48552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732" w:type="dxa"/>
            <w:tcBorders>
              <w:top w:val="single" w:color="auto" w:sz="4" w:space="0"/>
              <w:left w:val="single" w:color="auto" w:sz="4" w:space="0"/>
              <w:bottom w:val="single" w:color="auto" w:sz="4" w:space="0"/>
              <w:right w:val="single" w:color="auto" w:sz="4" w:space="0"/>
              <w:tl2br w:val="nil"/>
              <w:tr2bl w:val="nil"/>
            </w:tcBorders>
            <w:vAlign w:val="center"/>
          </w:tcPr>
          <w:p w14:paraId="14C3B58E">
            <w:pPr>
              <w:adjustRightInd w:val="0"/>
              <w:jc w:val="center"/>
              <w:rPr>
                <w:rFonts w:hint="eastAsia" w:ascii="宋体" w:hAnsi="宋体" w:cs="仿宋"/>
                <w:sz w:val="21"/>
                <w:szCs w:val="21"/>
              </w:rPr>
            </w:pPr>
            <w:r>
              <w:rPr>
                <w:rFonts w:hint="eastAsia" w:ascii="宋体" w:hAnsi="宋体" w:cs="仿宋"/>
                <w:sz w:val="21"/>
                <w:szCs w:val="21"/>
              </w:rPr>
              <w:t>9</w:t>
            </w:r>
          </w:p>
        </w:tc>
        <w:tc>
          <w:tcPr>
            <w:tcW w:w="4931" w:type="dxa"/>
            <w:tcBorders>
              <w:top w:val="single" w:color="auto" w:sz="4" w:space="0"/>
              <w:left w:val="single" w:color="auto" w:sz="4" w:space="0"/>
              <w:bottom w:val="single" w:color="auto" w:sz="4" w:space="0"/>
              <w:right w:val="single" w:color="auto" w:sz="4" w:space="0"/>
              <w:tl2br w:val="nil"/>
              <w:tr2bl w:val="nil"/>
            </w:tcBorders>
            <w:vAlign w:val="center"/>
          </w:tcPr>
          <w:p w14:paraId="50F43658">
            <w:pPr>
              <w:adjustRightInd w:val="0"/>
              <w:jc w:val="left"/>
              <w:rPr>
                <w:rFonts w:hint="eastAsia" w:ascii="宋体" w:hAnsi="宋体" w:cs="仿宋"/>
                <w:sz w:val="21"/>
                <w:szCs w:val="21"/>
              </w:rPr>
            </w:pPr>
            <w:r>
              <w:rPr>
                <w:rFonts w:hint="eastAsia" w:ascii="宋体" w:hAnsi="宋体" w:cs="仿宋"/>
                <w:sz w:val="21"/>
                <w:szCs w:val="21"/>
              </w:rPr>
              <w:t>过道内窗户、顶灯、宣传画等</w:t>
            </w:r>
            <w:r>
              <w:rPr>
                <w:rFonts w:hint="eastAsia" w:ascii="宋体" w:hAnsi="宋体" w:cs="仿宋"/>
                <w:sz w:val="21"/>
                <w:szCs w:val="21"/>
              </w:rPr>
              <w:tab/>
            </w:r>
            <w:r>
              <w:rPr>
                <w:rFonts w:hint="eastAsia" w:ascii="宋体" w:hAnsi="宋体" w:cs="仿宋"/>
                <w:sz w:val="21"/>
                <w:szCs w:val="21"/>
              </w:rPr>
              <w:t>无污迹、吊灰（分值3分）</w:t>
            </w:r>
          </w:p>
        </w:tc>
        <w:tc>
          <w:tcPr>
            <w:tcW w:w="1666" w:type="dxa"/>
            <w:tcBorders>
              <w:top w:val="single" w:color="auto" w:sz="4" w:space="0"/>
              <w:left w:val="single" w:color="auto" w:sz="4" w:space="0"/>
              <w:bottom w:val="single" w:color="auto" w:sz="4" w:space="0"/>
              <w:right w:val="single" w:color="auto" w:sz="4" w:space="0"/>
              <w:tl2br w:val="nil"/>
              <w:tr2bl w:val="nil"/>
            </w:tcBorders>
            <w:vAlign w:val="center"/>
          </w:tcPr>
          <w:p w14:paraId="5BD08E0D">
            <w:pPr>
              <w:adjustRightInd w:val="0"/>
              <w:jc w:val="center"/>
              <w:rPr>
                <w:rFonts w:hint="eastAsia" w:ascii="宋体" w:hAnsi="宋体" w:cs="仿宋"/>
                <w:sz w:val="21"/>
                <w:szCs w:val="21"/>
              </w:rPr>
            </w:pPr>
          </w:p>
        </w:tc>
        <w:tc>
          <w:tcPr>
            <w:tcW w:w="1669" w:type="dxa"/>
            <w:tcBorders>
              <w:top w:val="single" w:color="auto" w:sz="4" w:space="0"/>
              <w:left w:val="single" w:color="auto" w:sz="4" w:space="0"/>
              <w:bottom w:val="single" w:color="auto" w:sz="4" w:space="0"/>
              <w:right w:val="single" w:color="auto" w:sz="4" w:space="0"/>
              <w:tl2br w:val="nil"/>
              <w:tr2bl w:val="nil"/>
            </w:tcBorders>
            <w:vAlign w:val="center"/>
          </w:tcPr>
          <w:p w14:paraId="6B7CEB11">
            <w:pPr>
              <w:adjustRightInd w:val="0"/>
              <w:jc w:val="center"/>
              <w:rPr>
                <w:rFonts w:hint="eastAsia" w:ascii="宋体" w:hAnsi="宋体" w:cs="仿宋"/>
                <w:sz w:val="21"/>
                <w:szCs w:val="21"/>
              </w:rPr>
            </w:pPr>
          </w:p>
        </w:tc>
      </w:tr>
      <w:tr w14:paraId="532A4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732" w:type="dxa"/>
            <w:tcBorders>
              <w:top w:val="single" w:color="auto" w:sz="4" w:space="0"/>
              <w:left w:val="single" w:color="auto" w:sz="4" w:space="0"/>
              <w:bottom w:val="single" w:color="auto" w:sz="4" w:space="0"/>
              <w:right w:val="single" w:color="auto" w:sz="4" w:space="0"/>
              <w:tl2br w:val="nil"/>
              <w:tr2bl w:val="nil"/>
            </w:tcBorders>
            <w:vAlign w:val="center"/>
          </w:tcPr>
          <w:p w14:paraId="5E27C3E8">
            <w:pPr>
              <w:adjustRightInd w:val="0"/>
              <w:jc w:val="center"/>
              <w:rPr>
                <w:rFonts w:hint="eastAsia" w:ascii="宋体" w:hAnsi="宋体" w:cs="仿宋"/>
                <w:sz w:val="21"/>
                <w:szCs w:val="21"/>
              </w:rPr>
            </w:pPr>
            <w:r>
              <w:rPr>
                <w:rFonts w:hint="eastAsia" w:ascii="宋体" w:hAnsi="宋体" w:cs="仿宋"/>
                <w:sz w:val="21"/>
                <w:szCs w:val="21"/>
              </w:rPr>
              <w:t>10</w:t>
            </w:r>
          </w:p>
        </w:tc>
        <w:tc>
          <w:tcPr>
            <w:tcW w:w="4931" w:type="dxa"/>
            <w:tcBorders>
              <w:top w:val="single" w:color="auto" w:sz="4" w:space="0"/>
              <w:left w:val="single" w:color="auto" w:sz="4" w:space="0"/>
              <w:bottom w:val="single" w:color="auto" w:sz="4" w:space="0"/>
              <w:right w:val="single" w:color="auto" w:sz="4" w:space="0"/>
              <w:tl2br w:val="nil"/>
              <w:tr2bl w:val="nil"/>
            </w:tcBorders>
            <w:vAlign w:val="center"/>
          </w:tcPr>
          <w:p w14:paraId="364A17E7">
            <w:pPr>
              <w:adjustRightInd w:val="0"/>
              <w:jc w:val="left"/>
              <w:rPr>
                <w:rFonts w:hint="eastAsia" w:ascii="宋体" w:hAnsi="宋体" w:cs="仿宋"/>
                <w:sz w:val="21"/>
                <w:szCs w:val="21"/>
              </w:rPr>
            </w:pPr>
            <w:r>
              <w:rPr>
                <w:rFonts w:hint="eastAsia" w:ascii="宋体" w:hAnsi="宋体" w:cs="仿宋"/>
                <w:sz w:val="21"/>
                <w:szCs w:val="21"/>
                <w:lang w:val="en-US" w:eastAsia="zh-CN"/>
              </w:rPr>
              <w:t>中心</w:t>
            </w:r>
            <w:r>
              <w:rPr>
                <w:rFonts w:hint="eastAsia" w:ascii="宋体" w:hAnsi="宋体" w:cs="仿宋"/>
                <w:sz w:val="21"/>
                <w:szCs w:val="21"/>
              </w:rPr>
              <w:t>所有垃圾桶、指示标识、候诊椅，外观无污迹、灰尘（分值3分）</w:t>
            </w:r>
          </w:p>
        </w:tc>
        <w:tc>
          <w:tcPr>
            <w:tcW w:w="1666" w:type="dxa"/>
            <w:tcBorders>
              <w:top w:val="single" w:color="auto" w:sz="4" w:space="0"/>
              <w:left w:val="single" w:color="auto" w:sz="4" w:space="0"/>
              <w:bottom w:val="single" w:color="auto" w:sz="4" w:space="0"/>
              <w:right w:val="single" w:color="auto" w:sz="4" w:space="0"/>
              <w:tl2br w:val="nil"/>
              <w:tr2bl w:val="nil"/>
            </w:tcBorders>
            <w:vAlign w:val="center"/>
          </w:tcPr>
          <w:p w14:paraId="033BFDF1">
            <w:pPr>
              <w:adjustRightInd w:val="0"/>
              <w:jc w:val="center"/>
              <w:rPr>
                <w:rFonts w:hint="eastAsia" w:ascii="宋体" w:hAnsi="宋体" w:cs="仿宋"/>
                <w:sz w:val="21"/>
                <w:szCs w:val="21"/>
              </w:rPr>
            </w:pPr>
          </w:p>
        </w:tc>
        <w:tc>
          <w:tcPr>
            <w:tcW w:w="1669" w:type="dxa"/>
            <w:tcBorders>
              <w:top w:val="single" w:color="auto" w:sz="4" w:space="0"/>
              <w:left w:val="single" w:color="auto" w:sz="4" w:space="0"/>
              <w:bottom w:val="single" w:color="auto" w:sz="4" w:space="0"/>
              <w:right w:val="single" w:color="auto" w:sz="4" w:space="0"/>
              <w:tl2br w:val="nil"/>
              <w:tr2bl w:val="nil"/>
            </w:tcBorders>
            <w:vAlign w:val="center"/>
          </w:tcPr>
          <w:p w14:paraId="321A78B8">
            <w:pPr>
              <w:adjustRightInd w:val="0"/>
              <w:jc w:val="center"/>
              <w:rPr>
                <w:rFonts w:hint="eastAsia" w:ascii="宋体" w:hAnsi="宋体" w:cs="仿宋"/>
                <w:sz w:val="21"/>
                <w:szCs w:val="21"/>
              </w:rPr>
            </w:pPr>
          </w:p>
        </w:tc>
      </w:tr>
      <w:tr w14:paraId="0B8E4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732" w:type="dxa"/>
            <w:tcBorders>
              <w:top w:val="single" w:color="auto" w:sz="4" w:space="0"/>
              <w:left w:val="single" w:color="auto" w:sz="4" w:space="0"/>
              <w:bottom w:val="single" w:color="auto" w:sz="4" w:space="0"/>
              <w:right w:val="single" w:color="auto" w:sz="4" w:space="0"/>
              <w:tl2br w:val="nil"/>
              <w:tr2bl w:val="nil"/>
            </w:tcBorders>
            <w:vAlign w:val="center"/>
          </w:tcPr>
          <w:p w14:paraId="718696C6">
            <w:pPr>
              <w:adjustRightInd w:val="0"/>
              <w:jc w:val="center"/>
              <w:rPr>
                <w:rFonts w:hint="eastAsia" w:ascii="宋体" w:hAnsi="宋体" w:cs="仿宋"/>
                <w:sz w:val="21"/>
                <w:szCs w:val="21"/>
              </w:rPr>
            </w:pPr>
            <w:r>
              <w:rPr>
                <w:rFonts w:hint="eastAsia" w:ascii="宋体" w:hAnsi="宋体" w:cs="仿宋"/>
                <w:sz w:val="21"/>
                <w:szCs w:val="21"/>
              </w:rPr>
              <w:t>11</w:t>
            </w:r>
          </w:p>
        </w:tc>
        <w:tc>
          <w:tcPr>
            <w:tcW w:w="4931" w:type="dxa"/>
            <w:tcBorders>
              <w:top w:val="single" w:color="auto" w:sz="4" w:space="0"/>
              <w:left w:val="single" w:color="auto" w:sz="4" w:space="0"/>
              <w:bottom w:val="single" w:color="auto" w:sz="4" w:space="0"/>
              <w:right w:val="single" w:color="auto" w:sz="4" w:space="0"/>
              <w:tl2br w:val="nil"/>
              <w:tr2bl w:val="nil"/>
            </w:tcBorders>
            <w:vAlign w:val="center"/>
          </w:tcPr>
          <w:p w14:paraId="259EBB59">
            <w:pPr>
              <w:adjustRightInd w:val="0"/>
              <w:jc w:val="left"/>
              <w:rPr>
                <w:rFonts w:hint="eastAsia" w:ascii="宋体" w:hAnsi="宋体" w:cs="仿宋"/>
                <w:sz w:val="21"/>
                <w:szCs w:val="21"/>
              </w:rPr>
            </w:pPr>
            <w:r>
              <w:rPr>
                <w:rFonts w:hint="eastAsia" w:ascii="宋体" w:hAnsi="宋体" w:cs="仿宋"/>
                <w:sz w:val="21"/>
                <w:szCs w:val="21"/>
              </w:rPr>
              <w:t>所有公共区域及各楼后场，无烟头、杂物、楼后无杂物堆积（分值3分）</w:t>
            </w:r>
          </w:p>
        </w:tc>
        <w:tc>
          <w:tcPr>
            <w:tcW w:w="1666" w:type="dxa"/>
            <w:tcBorders>
              <w:top w:val="single" w:color="auto" w:sz="4" w:space="0"/>
              <w:left w:val="single" w:color="auto" w:sz="4" w:space="0"/>
              <w:bottom w:val="single" w:color="auto" w:sz="4" w:space="0"/>
              <w:right w:val="single" w:color="auto" w:sz="4" w:space="0"/>
              <w:tl2br w:val="nil"/>
              <w:tr2bl w:val="nil"/>
            </w:tcBorders>
            <w:vAlign w:val="center"/>
          </w:tcPr>
          <w:p w14:paraId="6DF3B5F7">
            <w:pPr>
              <w:adjustRightInd w:val="0"/>
              <w:jc w:val="center"/>
              <w:rPr>
                <w:rFonts w:hint="eastAsia" w:ascii="宋体" w:hAnsi="宋体" w:cs="仿宋"/>
                <w:sz w:val="21"/>
                <w:szCs w:val="21"/>
              </w:rPr>
            </w:pPr>
          </w:p>
        </w:tc>
        <w:tc>
          <w:tcPr>
            <w:tcW w:w="1669" w:type="dxa"/>
            <w:tcBorders>
              <w:top w:val="single" w:color="auto" w:sz="4" w:space="0"/>
              <w:left w:val="single" w:color="auto" w:sz="4" w:space="0"/>
              <w:bottom w:val="single" w:color="auto" w:sz="4" w:space="0"/>
              <w:right w:val="single" w:color="auto" w:sz="4" w:space="0"/>
              <w:tl2br w:val="nil"/>
              <w:tr2bl w:val="nil"/>
            </w:tcBorders>
            <w:vAlign w:val="center"/>
          </w:tcPr>
          <w:p w14:paraId="404B575D">
            <w:pPr>
              <w:adjustRightInd w:val="0"/>
              <w:jc w:val="center"/>
              <w:rPr>
                <w:rFonts w:hint="eastAsia" w:ascii="宋体" w:hAnsi="宋体" w:cs="仿宋"/>
                <w:sz w:val="21"/>
                <w:szCs w:val="21"/>
              </w:rPr>
            </w:pPr>
          </w:p>
        </w:tc>
      </w:tr>
      <w:tr w14:paraId="26C10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732" w:type="dxa"/>
            <w:tcBorders>
              <w:top w:val="single" w:color="auto" w:sz="4" w:space="0"/>
              <w:left w:val="single" w:color="auto" w:sz="4" w:space="0"/>
              <w:bottom w:val="single" w:color="auto" w:sz="4" w:space="0"/>
              <w:right w:val="single" w:color="auto" w:sz="4" w:space="0"/>
              <w:tl2br w:val="nil"/>
              <w:tr2bl w:val="nil"/>
            </w:tcBorders>
            <w:vAlign w:val="center"/>
          </w:tcPr>
          <w:p w14:paraId="30553820">
            <w:pPr>
              <w:adjustRightInd w:val="0"/>
              <w:jc w:val="center"/>
              <w:rPr>
                <w:rFonts w:hint="eastAsia" w:ascii="宋体" w:hAnsi="宋体" w:cs="仿宋"/>
                <w:sz w:val="21"/>
                <w:szCs w:val="21"/>
              </w:rPr>
            </w:pPr>
            <w:r>
              <w:rPr>
                <w:rFonts w:hint="eastAsia" w:ascii="宋体" w:hAnsi="宋体" w:cs="仿宋"/>
                <w:sz w:val="21"/>
                <w:szCs w:val="21"/>
              </w:rPr>
              <w:t>12</w:t>
            </w:r>
          </w:p>
        </w:tc>
        <w:tc>
          <w:tcPr>
            <w:tcW w:w="4931" w:type="dxa"/>
            <w:tcBorders>
              <w:top w:val="single" w:color="auto" w:sz="4" w:space="0"/>
              <w:left w:val="single" w:color="auto" w:sz="4" w:space="0"/>
              <w:bottom w:val="single" w:color="auto" w:sz="4" w:space="0"/>
              <w:right w:val="single" w:color="auto" w:sz="4" w:space="0"/>
              <w:tl2br w:val="nil"/>
              <w:tr2bl w:val="nil"/>
            </w:tcBorders>
            <w:vAlign w:val="center"/>
          </w:tcPr>
          <w:p w14:paraId="1D3BBF41">
            <w:pPr>
              <w:adjustRightInd w:val="0"/>
              <w:jc w:val="left"/>
              <w:rPr>
                <w:rFonts w:hint="eastAsia" w:ascii="宋体" w:hAnsi="宋体" w:cs="仿宋"/>
                <w:sz w:val="21"/>
                <w:szCs w:val="21"/>
              </w:rPr>
            </w:pPr>
            <w:r>
              <w:rPr>
                <w:rFonts w:hint="eastAsia" w:ascii="宋体" w:hAnsi="宋体" w:cs="仿宋"/>
                <w:sz w:val="21"/>
                <w:szCs w:val="21"/>
              </w:rPr>
              <w:t>所有公共区域玻璃门、拉门、卷帘门、无尘、光洁（分值3分）</w:t>
            </w:r>
          </w:p>
        </w:tc>
        <w:tc>
          <w:tcPr>
            <w:tcW w:w="1666" w:type="dxa"/>
            <w:tcBorders>
              <w:top w:val="single" w:color="auto" w:sz="4" w:space="0"/>
              <w:left w:val="single" w:color="auto" w:sz="4" w:space="0"/>
              <w:bottom w:val="single" w:color="auto" w:sz="4" w:space="0"/>
              <w:right w:val="single" w:color="auto" w:sz="4" w:space="0"/>
              <w:tl2br w:val="nil"/>
              <w:tr2bl w:val="nil"/>
            </w:tcBorders>
            <w:vAlign w:val="center"/>
          </w:tcPr>
          <w:p w14:paraId="21E08BA0">
            <w:pPr>
              <w:adjustRightInd w:val="0"/>
              <w:jc w:val="center"/>
              <w:rPr>
                <w:rFonts w:hint="eastAsia" w:ascii="宋体" w:hAnsi="宋体" w:cs="仿宋"/>
                <w:sz w:val="21"/>
                <w:szCs w:val="21"/>
              </w:rPr>
            </w:pPr>
          </w:p>
        </w:tc>
        <w:tc>
          <w:tcPr>
            <w:tcW w:w="1669" w:type="dxa"/>
            <w:tcBorders>
              <w:top w:val="single" w:color="auto" w:sz="4" w:space="0"/>
              <w:left w:val="single" w:color="auto" w:sz="4" w:space="0"/>
              <w:bottom w:val="single" w:color="auto" w:sz="4" w:space="0"/>
              <w:right w:val="single" w:color="auto" w:sz="4" w:space="0"/>
              <w:tl2br w:val="nil"/>
              <w:tr2bl w:val="nil"/>
            </w:tcBorders>
            <w:vAlign w:val="center"/>
          </w:tcPr>
          <w:p w14:paraId="45C02D0D">
            <w:pPr>
              <w:adjustRightInd w:val="0"/>
              <w:jc w:val="center"/>
              <w:rPr>
                <w:rFonts w:hint="eastAsia" w:ascii="宋体" w:hAnsi="宋体" w:cs="仿宋"/>
                <w:sz w:val="21"/>
                <w:szCs w:val="21"/>
              </w:rPr>
            </w:pPr>
          </w:p>
        </w:tc>
      </w:tr>
      <w:tr w14:paraId="3A6E2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732" w:type="dxa"/>
            <w:tcBorders>
              <w:top w:val="single" w:color="auto" w:sz="4" w:space="0"/>
              <w:left w:val="single" w:color="auto" w:sz="4" w:space="0"/>
              <w:bottom w:val="single" w:color="auto" w:sz="4" w:space="0"/>
              <w:right w:val="single" w:color="auto" w:sz="4" w:space="0"/>
              <w:tl2br w:val="nil"/>
              <w:tr2bl w:val="nil"/>
            </w:tcBorders>
            <w:vAlign w:val="center"/>
          </w:tcPr>
          <w:p w14:paraId="4CCBC849">
            <w:pPr>
              <w:adjustRightInd w:val="0"/>
              <w:jc w:val="center"/>
              <w:rPr>
                <w:rFonts w:hint="eastAsia" w:ascii="宋体" w:hAnsi="宋体" w:cs="仿宋"/>
                <w:sz w:val="21"/>
                <w:szCs w:val="21"/>
              </w:rPr>
            </w:pPr>
            <w:r>
              <w:rPr>
                <w:rFonts w:hint="eastAsia" w:ascii="宋体" w:hAnsi="宋体" w:cs="仿宋"/>
                <w:sz w:val="21"/>
                <w:szCs w:val="21"/>
              </w:rPr>
              <w:t>13</w:t>
            </w:r>
          </w:p>
        </w:tc>
        <w:tc>
          <w:tcPr>
            <w:tcW w:w="4931" w:type="dxa"/>
            <w:tcBorders>
              <w:top w:val="single" w:color="auto" w:sz="4" w:space="0"/>
              <w:left w:val="single" w:color="auto" w:sz="4" w:space="0"/>
              <w:bottom w:val="single" w:color="auto" w:sz="4" w:space="0"/>
              <w:right w:val="single" w:color="auto" w:sz="4" w:space="0"/>
              <w:tl2br w:val="nil"/>
              <w:tr2bl w:val="nil"/>
            </w:tcBorders>
            <w:vAlign w:val="center"/>
          </w:tcPr>
          <w:p w14:paraId="56C80807">
            <w:pPr>
              <w:adjustRightInd w:val="0"/>
              <w:jc w:val="left"/>
              <w:rPr>
                <w:rFonts w:hint="eastAsia" w:ascii="宋体" w:hAnsi="宋体" w:cs="仿宋"/>
                <w:sz w:val="21"/>
                <w:szCs w:val="21"/>
              </w:rPr>
            </w:pPr>
            <w:r>
              <w:rPr>
                <w:rFonts w:hint="eastAsia" w:ascii="宋体" w:hAnsi="宋体" w:cs="仿宋"/>
                <w:sz w:val="21"/>
                <w:szCs w:val="21"/>
              </w:rPr>
              <w:t>清扫、湿拖病房地面，无污迹、水迹、杂物等（分值3分）</w:t>
            </w:r>
          </w:p>
        </w:tc>
        <w:tc>
          <w:tcPr>
            <w:tcW w:w="1666" w:type="dxa"/>
            <w:tcBorders>
              <w:top w:val="single" w:color="auto" w:sz="4" w:space="0"/>
              <w:left w:val="single" w:color="auto" w:sz="4" w:space="0"/>
              <w:bottom w:val="single" w:color="auto" w:sz="4" w:space="0"/>
              <w:right w:val="single" w:color="auto" w:sz="4" w:space="0"/>
              <w:tl2br w:val="nil"/>
              <w:tr2bl w:val="nil"/>
            </w:tcBorders>
            <w:vAlign w:val="center"/>
          </w:tcPr>
          <w:p w14:paraId="63AC1195">
            <w:pPr>
              <w:adjustRightInd w:val="0"/>
              <w:jc w:val="center"/>
              <w:rPr>
                <w:rFonts w:hint="eastAsia" w:ascii="宋体" w:hAnsi="宋体" w:cs="仿宋"/>
                <w:sz w:val="21"/>
                <w:szCs w:val="21"/>
              </w:rPr>
            </w:pPr>
          </w:p>
        </w:tc>
        <w:tc>
          <w:tcPr>
            <w:tcW w:w="1669" w:type="dxa"/>
            <w:tcBorders>
              <w:top w:val="single" w:color="auto" w:sz="4" w:space="0"/>
              <w:left w:val="single" w:color="auto" w:sz="4" w:space="0"/>
              <w:bottom w:val="single" w:color="auto" w:sz="4" w:space="0"/>
              <w:right w:val="single" w:color="auto" w:sz="4" w:space="0"/>
              <w:tl2br w:val="nil"/>
              <w:tr2bl w:val="nil"/>
            </w:tcBorders>
            <w:vAlign w:val="center"/>
          </w:tcPr>
          <w:p w14:paraId="66AFFA01">
            <w:pPr>
              <w:adjustRightInd w:val="0"/>
              <w:jc w:val="center"/>
              <w:rPr>
                <w:rFonts w:hint="eastAsia" w:ascii="宋体" w:hAnsi="宋体" w:cs="仿宋"/>
                <w:sz w:val="21"/>
                <w:szCs w:val="21"/>
              </w:rPr>
            </w:pPr>
          </w:p>
        </w:tc>
      </w:tr>
      <w:tr w14:paraId="4EFAA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732" w:type="dxa"/>
            <w:tcBorders>
              <w:top w:val="single" w:color="auto" w:sz="4" w:space="0"/>
              <w:left w:val="single" w:color="auto" w:sz="4" w:space="0"/>
              <w:bottom w:val="single" w:color="auto" w:sz="4" w:space="0"/>
              <w:right w:val="single" w:color="auto" w:sz="4" w:space="0"/>
              <w:tl2br w:val="nil"/>
              <w:tr2bl w:val="nil"/>
            </w:tcBorders>
            <w:vAlign w:val="center"/>
          </w:tcPr>
          <w:p w14:paraId="1A9A012B">
            <w:pPr>
              <w:adjustRightInd w:val="0"/>
              <w:jc w:val="center"/>
              <w:rPr>
                <w:rFonts w:hint="eastAsia" w:ascii="宋体" w:hAnsi="宋体" w:cs="仿宋"/>
                <w:sz w:val="21"/>
                <w:szCs w:val="21"/>
              </w:rPr>
            </w:pPr>
            <w:r>
              <w:rPr>
                <w:rFonts w:hint="eastAsia" w:ascii="宋体" w:hAnsi="宋体" w:cs="仿宋"/>
                <w:sz w:val="21"/>
                <w:szCs w:val="21"/>
              </w:rPr>
              <w:t>14</w:t>
            </w:r>
          </w:p>
        </w:tc>
        <w:tc>
          <w:tcPr>
            <w:tcW w:w="4931" w:type="dxa"/>
            <w:tcBorders>
              <w:top w:val="single" w:color="auto" w:sz="4" w:space="0"/>
              <w:left w:val="single" w:color="auto" w:sz="4" w:space="0"/>
              <w:bottom w:val="single" w:color="auto" w:sz="4" w:space="0"/>
              <w:right w:val="single" w:color="auto" w:sz="4" w:space="0"/>
              <w:tl2br w:val="nil"/>
              <w:tr2bl w:val="nil"/>
            </w:tcBorders>
            <w:vAlign w:val="center"/>
          </w:tcPr>
          <w:p w14:paraId="1DE85DA9">
            <w:pPr>
              <w:adjustRightInd w:val="0"/>
              <w:jc w:val="left"/>
              <w:rPr>
                <w:rFonts w:hint="eastAsia" w:ascii="宋体" w:hAnsi="宋体" w:cs="仿宋"/>
                <w:sz w:val="21"/>
                <w:szCs w:val="21"/>
              </w:rPr>
            </w:pPr>
            <w:r>
              <w:rPr>
                <w:rFonts w:hint="eastAsia" w:ascii="宋体" w:hAnsi="宋体" w:cs="仿宋"/>
                <w:sz w:val="21"/>
                <w:szCs w:val="21"/>
              </w:rPr>
              <w:t>湿擦地角线、开关及屋内挂件，无尘、无污渍（分值</w:t>
            </w:r>
            <w:r>
              <w:rPr>
                <w:rFonts w:hint="eastAsia" w:ascii="宋体" w:hAnsi="宋体" w:cs="仿宋"/>
                <w:sz w:val="21"/>
                <w:szCs w:val="21"/>
                <w:lang w:val="en-US" w:eastAsia="zh-CN"/>
              </w:rPr>
              <w:t>3</w:t>
            </w:r>
            <w:r>
              <w:rPr>
                <w:rFonts w:hint="eastAsia" w:ascii="宋体" w:hAnsi="宋体" w:cs="仿宋"/>
                <w:sz w:val="21"/>
                <w:szCs w:val="21"/>
              </w:rPr>
              <w:t>分）</w:t>
            </w:r>
          </w:p>
        </w:tc>
        <w:tc>
          <w:tcPr>
            <w:tcW w:w="1666" w:type="dxa"/>
            <w:tcBorders>
              <w:top w:val="single" w:color="auto" w:sz="4" w:space="0"/>
              <w:left w:val="single" w:color="auto" w:sz="4" w:space="0"/>
              <w:bottom w:val="single" w:color="auto" w:sz="4" w:space="0"/>
              <w:right w:val="single" w:color="auto" w:sz="4" w:space="0"/>
              <w:tl2br w:val="nil"/>
              <w:tr2bl w:val="nil"/>
            </w:tcBorders>
            <w:vAlign w:val="center"/>
          </w:tcPr>
          <w:p w14:paraId="1CEC8CAF">
            <w:pPr>
              <w:adjustRightInd w:val="0"/>
              <w:jc w:val="center"/>
              <w:rPr>
                <w:rFonts w:hint="eastAsia" w:ascii="宋体" w:hAnsi="宋体" w:cs="仿宋"/>
                <w:sz w:val="21"/>
                <w:szCs w:val="21"/>
              </w:rPr>
            </w:pPr>
          </w:p>
        </w:tc>
        <w:tc>
          <w:tcPr>
            <w:tcW w:w="1669" w:type="dxa"/>
            <w:tcBorders>
              <w:top w:val="single" w:color="auto" w:sz="4" w:space="0"/>
              <w:left w:val="single" w:color="auto" w:sz="4" w:space="0"/>
              <w:bottom w:val="single" w:color="auto" w:sz="4" w:space="0"/>
              <w:right w:val="single" w:color="auto" w:sz="4" w:space="0"/>
              <w:tl2br w:val="nil"/>
              <w:tr2bl w:val="nil"/>
            </w:tcBorders>
            <w:vAlign w:val="center"/>
          </w:tcPr>
          <w:p w14:paraId="37C274F2">
            <w:pPr>
              <w:adjustRightInd w:val="0"/>
              <w:jc w:val="center"/>
              <w:rPr>
                <w:rFonts w:hint="eastAsia" w:ascii="宋体" w:hAnsi="宋体" w:cs="仿宋"/>
                <w:sz w:val="21"/>
                <w:szCs w:val="21"/>
              </w:rPr>
            </w:pPr>
          </w:p>
        </w:tc>
      </w:tr>
      <w:tr w14:paraId="26558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732" w:type="dxa"/>
            <w:tcBorders>
              <w:top w:val="single" w:color="auto" w:sz="4" w:space="0"/>
              <w:left w:val="single" w:color="auto" w:sz="4" w:space="0"/>
              <w:bottom w:val="single" w:color="auto" w:sz="4" w:space="0"/>
              <w:right w:val="single" w:color="auto" w:sz="4" w:space="0"/>
              <w:tl2br w:val="nil"/>
              <w:tr2bl w:val="nil"/>
            </w:tcBorders>
            <w:vAlign w:val="center"/>
          </w:tcPr>
          <w:p w14:paraId="4A5161D3">
            <w:pPr>
              <w:adjustRightInd w:val="0"/>
              <w:jc w:val="center"/>
              <w:rPr>
                <w:rFonts w:hint="eastAsia" w:ascii="宋体" w:hAnsi="宋体" w:cs="仿宋"/>
                <w:sz w:val="21"/>
                <w:szCs w:val="21"/>
              </w:rPr>
            </w:pPr>
            <w:r>
              <w:rPr>
                <w:rFonts w:hint="eastAsia" w:ascii="宋体" w:hAnsi="宋体" w:cs="仿宋"/>
                <w:sz w:val="21"/>
                <w:szCs w:val="21"/>
              </w:rPr>
              <w:t>15</w:t>
            </w:r>
          </w:p>
        </w:tc>
        <w:tc>
          <w:tcPr>
            <w:tcW w:w="4931" w:type="dxa"/>
            <w:tcBorders>
              <w:top w:val="single" w:color="auto" w:sz="4" w:space="0"/>
              <w:left w:val="single" w:color="auto" w:sz="4" w:space="0"/>
              <w:bottom w:val="single" w:color="auto" w:sz="4" w:space="0"/>
              <w:right w:val="single" w:color="auto" w:sz="4" w:space="0"/>
              <w:tl2br w:val="nil"/>
              <w:tr2bl w:val="nil"/>
            </w:tcBorders>
            <w:vAlign w:val="center"/>
          </w:tcPr>
          <w:p w14:paraId="73BF1D2B">
            <w:pPr>
              <w:adjustRightInd w:val="0"/>
              <w:jc w:val="left"/>
              <w:rPr>
                <w:rFonts w:hint="eastAsia" w:ascii="宋体" w:hAnsi="宋体" w:cs="仿宋"/>
                <w:sz w:val="21"/>
                <w:szCs w:val="21"/>
              </w:rPr>
            </w:pPr>
            <w:r>
              <w:rPr>
                <w:rFonts w:hint="eastAsia" w:ascii="宋体" w:hAnsi="宋体" w:cs="仿宋"/>
                <w:sz w:val="21"/>
                <w:szCs w:val="21"/>
              </w:rPr>
              <w:t>按消毒标准湿擦病床、床头柜、 设备带等无尘，“一柜一巾”进行消毒处理（分值3分）</w:t>
            </w:r>
          </w:p>
        </w:tc>
        <w:tc>
          <w:tcPr>
            <w:tcW w:w="1666" w:type="dxa"/>
            <w:tcBorders>
              <w:top w:val="single" w:color="auto" w:sz="4" w:space="0"/>
              <w:left w:val="single" w:color="auto" w:sz="4" w:space="0"/>
              <w:bottom w:val="single" w:color="auto" w:sz="4" w:space="0"/>
              <w:right w:val="single" w:color="auto" w:sz="4" w:space="0"/>
              <w:tl2br w:val="nil"/>
              <w:tr2bl w:val="nil"/>
            </w:tcBorders>
            <w:vAlign w:val="center"/>
          </w:tcPr>
          <w:p w14:paraId="58DCEA57">
            <w:pPr>
              <w:adjustRightInd w:val="0"/>
              <w:jc w:val="center"/>
              <w:rPr>
                <w:rFonts w:hint="eastAsia" w:ascii="宋体" w:hAnsi="宋体" w:cs="仿宋"/>
                <w:sz w:val="21"/>
                <w:szCs w:val="21"/>
              </w:rPr>
            </w:pPr>
          </w:p>
        </w:tc>
        <w:tc>
          <w:tcPr>
            <w:tcW w:w="1669" w:type="dxa"/>
            <w:tcBorders>
              <w:top w:val="single" w:color="auto" w:sz="4" w:space="0"/>
              <w:left w:val="single" w:color="auto" w:sz="4" w:space="0"/>
              <w:bottom w:val="single" w:color="auto" w:sz="4" w:space="0"/>
              <w:right w:val="single" w:color="auto" w:sz="4" w:space="0"/>
              <w:tl2br w:val="nil"/>
              <w:tr2bl w:val="nil"/>
            </w:tcBorders>
            <w:vAlign w:val="center"/>
          </w:tcPr>
          <w:p w14:paraId="377D2295">
            <w:pPr>
              <w:adjustRightInd w:val="0"/>
              <w:jc w:val="center"/>
              <w:rPr>
                <w:rFonts w:hint="eastAsia" w:ascii="宋体" w:hAnsi="宋体" w:cs="仿宋"/>
                <w:sz w:val="21"/>
                <w:szCs w:val="21"/>
              </w:rPr>
            </w:pPr>
          </w:p>
        </w:tc>
      </w:tr>
      <w:tr w14:paraId="17F70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732" w:type="dxa"/>
            <w:tcBorders>
              <w:top w:val="single" w:color="auto" w:sz="4" w:space="0"/>
              <w:left w:val="single" w:color="auto" w:sz="4" w:space="0"/>
              <w:bottom w:val="single" w:color="auto" w:sz="4" w:space="0"/>
              <w:right w:val="single" w:color="auto" w:sz="4" w:space="0"/>
              <w:tl2br w:val="nil"/>
              <w:tr2bl w:val="nil"/>
            </w:tcBorders>
            <w:vAlign w:val="center"/>
          </w:tcPr>
          <w:p w14:paraId="23A6BFA1">
            <w:pPr>
              <w:adjustRightInd w:val="0"/>
              <w:jc w:val="center"/>
              <w:rPr>
                <w:rFonts w:hint="eastAsia" w:ascii="宋体" w:hAnsi="宋体" w:cs="仿宋"/>
                <w:sz w:val="21"/>
                <w:szCs w:val="21"/>
              </w:rPr>
            </w:pPr>
            <w:r>
              <w:rPr>
                <w:rFonts w:hint="eastAsia" w:ascii="宋体" w:hAnsi="宋体" w:cs="仿宋"/>
                <w:sz w:val="21"/>
                <w:szCs w:val="21"/>
              </w:rPr>
              <w:t>16</w:t>
            </w:r>
          </w:p>
        </w:tc>
        <w:tc>
          <w:tcPr>
            <w:tcW w:w="4931" w:type="dxa"/>
            <w:tcBorders>
              <w:top w:val="single" w:color="auto" w:sz="4" w:space="0"/>
              <w:left w:val="single" w:color="auto" w:sz="4" w:space="0"/>
              <w:bottom w:val="single" w:color="auto" w:sz="4" w:space="0"/>
              <w:right w:val="single" w:color="auto" w:sz="4" w:space="0"/>
              <w:tl2br w:val="nil"/>
              <w:tr2bl w:val="nil"/>
            </w:tcBorders>
            <w:vAlign w:val="center"/>
          </w:tcPr>
          <w:p w14:paraId="0B83A9FD">
            <w:pPr>
              <w:adjustRightInd w:val="0"/>
              <w:jc w:val="left"/>
              <w:rPr>
                <w:rFonts w:hint="eastAsia" w:ascii="宋体" w:hAnsi="宋体" w:cs="仿宋"/>
                <w:sz w:val="21"/>
                <w:szCs w:val="21"/>
              </w:rPr>
            </w:pPr>
            <w:r>
              <w:rPr>
                <w:rFonts w:hint="eastAsia" w:ascii="宋体" w:hAnsi="宋体" w:cs="仿宋"/>
                <w:sz w:val="21"/>
                <w:szCs w:val="21"/>
              </w:rPr>
              <w:t>病人出院后对病床及床头柜进行彻底清洁、消毒、进行终末彻底清洁、消毒（分值3分）</w:t>
            </w:r>
          </w:p>
        </w:tc>
        <w:tc>
          <w:tcPr>
            <w:tcW w:w="1666" w:type="dxa"/>
            <w:tcBorders>
              <w:top w:val="single" w:color="auto" w:sz="4" w:space="0"/>
              <w:left w:val="single" w:color="auto" w:sz="4" w:space="0"/>
              <w:bottom w:val="single" w:color="auto" w:sz="4" w:space="0"/>
              <w:right w:val="single" w:color="auto" w:sz="4" w:space="0"/>
              <w:tl2br w:val="nil"/>
              <w:tr2bl w:val="nil"/>
            </w:tcBorders>
            <w:vAlign w:val="center"/>
          </w:tcPr>
          <w:p w14:paraId="306FDA84">
            <w:pPr>
              <w:adjustRightInd w:val="0"/>
              <w:jc w:val="center"/>
              <w:rPr>
                <w:rFonts w:hint="eastAsia" w:ascii="宋体" w:hAnsi="宋体" w:cs="仿宋"/>
                <w:sz w:val="21"/>
                <w:szCs w:val="21"/>
              </w:rPr>
            </w:pPr>
          </w:p>
        </w:tc>
        <w:tc>
          <w:tcPr>
            <w:tcW w:w="1669" w:type="dxa"/>
            <w:tcBorders>
              <w:top w:val="single" w:color="auto" w:sz="4" w:space="0"/>
              <w:left w:val="single" w:color="auto" w:sz="4" w:space="0"/>
              <w:bottom w:val="single" w:color="auto" w:sz="4" w:space="0"/>
              <w:right w:val="single" w:color="auto" w:sz="4" w:space="0"/>
              <w:tl2br w:val="nil"/>
              <w:tr2bl w:val="nil"/>
            </w:tcBorders>
            <w:vAlign w:val="center"/>
          </w:tcPr>
          <w:p w14:paraId="52580673">
            <w:pPr>
              <w:adjustRightInd w:val="0"/>
              <w:jc w:val="center"/>
              <w:rPr>
                <w:rFonts w:hint="eastAsia" w:ascii="宋体" w:hAnsi="宋体" w:cs="仿宋"/>
                <w:sz w:val="21"/>
                <w:szCs w:val="21"/>
              </w:rPr>
            </w:pPr>
          </w:p>
        </w:tc>
      </w:tr>
      <w:tr w14:paraId="4572B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732" w:type="dxa"/>
            <w:tcBorders>
              <w:top w:val="single" w:color="auto" w:sz="4" w:space="0"/>
              <w:left w:val="single" w:color="auto" w:sz="4" w:space="0"/>
              <w:bottom w:val="single" w:color="auto" w:sz="4" w:space="0"/>
              <w:right w:val="single" w:color="auto" w:sz="4" w:space="0"/>
              <w:tl2br w:val="nil"/>
              <w:tr2bl w:val="nil"/>
            </w:tcBorders>
            <w:vAlign w:val="center"/>
          </w:tcPr>
          <w:p w14:paraId="46EC4AA3">
            <w:pPr>
              <w:adjustRightInd w:val="0"/>
              <w:jc w:val="center"/>
              <w:rPr>
                <w:rFonts w:hint="eastAsia" w:ascii="宋体" w:hAnsi="宋体" w:cs="仿宋"/>
                <w:sz w:val="21"/>
                <w:szCs w:val="21"/>
              </w:rPr>
            </w:pPr>
            <w:r>
              <w:rPr>
                <w:rFonts w:hint="eastAsia" w:ascii="宋体" w:hAnsi="宋体" w:cs="仿宋"/>
                <w:sz w:val="21"/>
                <w:szCs w:val="21"/>
              </w:rPr>
              <w:t>17</w:t>
            </w:r>
          </w:p>
        </w:tc>
        <w:tc>
          <w:tcPr>
            <w:tcW w:w="4931" w:type="dxa"/>
            <w:tcBorders>
              <w:top w:val="single" w:color="auto" w:sz="4" w:space="0"/>
              <w:left w:val="single" w:color="auto" w:sz="4" w:space="0"/>
              <w:bottom w:val="single" w:color="auto" w:sz="4" w:space="0"/>
              <w:right w:val="single" w:color="auto" w:sz="4" w:space="0"/>
              <w:tl2br w:val="nil"/>
              <w:tr2bl w:val="nil"/>
            </w:tcBorders>
            <w:vAlign w:val="center"/>
          </w:tcPr>
          <w:p w14:paraId="0C5CB26E">
            <w:pPr>
              <w:adjustRightInd w:val="0"/>
              <w:jc w:val="left"/>
              <w:rPr>
                <w:rFonts w:hint="eastAsia" w:ascii="宋体" w:hAnsi="宋体" w:cs="仿宋"/>
                <w:sz w:val="21"/>
                <w:szCs w:val="21"/>
              </w:rPr>
            </w:pPr>
            <w:r>
              <w:rPr>
                <w:rFonts w:hint="eastAsia" w:ascii="宋体" w:hAnsi="宋体" w:cs="仿宋"/>
                <w:sz w:val="21"/>
                <w:szCs w:val="21"/>
              </w:rPr>
              <w:t>窗户、窗框、窗槽、纱窗、门楣，光亮、窗框、窗沟、纱窗无污迹、门楣无积尘（分值3分）</w:t>
            </w:r>
          </w:p>
        </w:tc>
        <w:tc>
          <w:tcPr>
            <w:tcW w:w="1666" w:type="dxa"/>
            <w:tcBorders>
              <w:top w:val="single" w:color="auto" w:sz="4" w:space="0"/>
              <w:left w:val="single" w:color="auto" w:sz="4" w:space="0"/>
              <w:bottom w:val="single" w:color="auto" w:sz="4" w:space="0"/>
              <w:right w:val="single" w:color="auto" w:sz="4" w:space="0"/>
              <w:tl2br w:val="nil"/>
              <w:tr2bl w:val="nil"/>
            </w:tcBorders>
            <w:vAlign w:val="center"/>
          </w:tcPr>
          <w:p w14:paraId="0C26DF48">
            <w:pPr>
              <w:adjustRightInd w:val="0"/>
              <w:jc w:val="center"/>
              <w:rPr>
                <w:rFonts w:hint="eastAsia" w:ascii="宋体" w:hAnsi="宋体" w:cs="仿宋"/>
                <w:sz w:val="21"/>
                <w:szCs w:val="21"/>
              </w:rPr>
            </w:pPr>
          </w:p>
        </w:tc>
        <w:tc>
          <w:tcPr>
            <w:tcW w:w="1669" w:type="dxa"/>
            <w:tcBorders>
              <w:top w:val="single" w:color="auto" w:sz="4" w:space="0"/>
              <w:left w:val="single" w:color="auto" w:sz="4" w:space="0"/>
              <w:bottom w:val="single" w:color="auto" w:sz="4" w:space="0"/>
              <w:right w:val="single" w:color="auto" w:sz="4" w:space="0"/>
              <w:tl2br w:val="nil"/>
              <w:tr2bl w:val="nil"/>
            </w:tcBorders>
            <w:vAlign w:val="center"/>
          </w:tcPr>
          <w:p w14:paraId="42B2231C">
            <w:pPr>
              <w:adjustRightInd w:val="0"/>
              <w:jc w:val="center"/>
              <w:rPr>
                <w:rFonts w:hint="eastAsia" w:ascii="宋体" w:hAnsi="宋体" w:cs="仿宋"/>
                <w:sz w:val="21"/>
                <w:szCs w:val="21"/>
              </w:rPr>
            </w:pPr>
          </w:p>
        </w:tc>
      </w:tr>
      <w:tr w14:paraId="020F6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732" w:type="dxa"/>
            <w:tcBorders>
              <w:top w:val="single" w:color="auto" w:sz="4" w:space="0"/>
              <w:left w:val="single" w:color="auto" w:sz="4" w:space="0"/>
              <w:bottom w:val="single" w:color="auto" w:sz="4" w:space="0"/>
              <w:right w:val="single" w:color="auto" w:sz="4" w:space="0"/>
              <w:tl2br w:val="nil"/>
              <w:tr2bl w:val="nil"/>
            </w:tcBorders>
            <w:vAlign w:val="center"/>
          </w:tcPr>
          <w:p w14:paraId="2E977823">
            <w:pPr>
              <w:adjustRightInd w:val="0"/>
              <w:jc w:val="center"/>
              <w:rPr>
                <w:rFonts w:hint="eastAsia" w:ascii="宋体" w:hAnsi="宋体" w:cs="仿宋"/>
                <w:sz w:val="21"/>
                <w:szCs w:val="21"/>
              </w:rPr>
            </w:pPr>
            <w:r>
              <w:rPr>
                <w:rFonts w:hint="eastAsia" w:ascii="宋体" w:hAnsi="宋体" w:cs="仿宋"/>
                <w:sz w:val="21"/>
                <w:szCs w:val="21"/>
              </w:rPr>
              <w:t>18</w:t>
            </w:r>
          </w:p>
        </w:tc>
        <w:tc>
          <w:tcPr>
            <w:tcW w:w="4931" w:type="dxa"/>
            <w:tcBorders>
              <w:top w:val="single" w:color="auto" w:sz="4" w:space="0"/>
              <w:left w:val="single" w:color="auto" w:sz="4" w:space="0"/>
              <w:bottom w:val="single" w:color="auto" w:sz="4" w:space="0"/>
              <w:right w:val="single" w:color="auto" w:sz="4" w:space="0"/>
              <w:tl2br w:val="nil"/>
              <w:tr2bl w:val="nil"/>
            </w:tcBorders>
            <w:vAlign w:val="center"/>
          </w:tcPr>
          <w:p w14:paraId="1632CCCE">
            <w:pPr>
              <w:adjustRightInd w:val="0"/>
              <w:jc w:val="left"/>
              <w:rPr>
                <w:rFonts w:hint="eastAsia" w:ascii="宋体" w:hAnsi="宋体" w:cs="仿宋"/>
                <w:sz w:val="21"/>
                <w:szCs w:val="21"/>
              </w:rPr>
            </w:pPr>
            <w:r>
              <w:rPr>
                <w:rFonts w:hint="eastAsia" w:ascii="宋体" w:hAnsi="宋体" w:cs="仿宋"/>
                <w:sz w:val="21"/>
                <w:szCs w:val="21"/>
              </w:rPr>
              <w:t>房间外过道地面清扫、湿拖，无污迹，杂物（分值3分）</w:t>
            </w:r>
          </w:p>
        </w:tc>
        <w:tc>
          <w:tcPr>
            <w:tcW w:w="1666" w:type="dxa"/>
            <w:tcBorders>
              <w:top w:val="single" w:color="auto" w:sz="4" w:space="0"/>
              <w:left w:val="single" w:color="auto" w:sz="4" w:space="0"/>
              <w:bottom w:val="single" w:color="auto" w:sz="4" w:space="0"/>
              <w:right w:val="single" w:color="auto" w:sz="4" w:space="0"/>
              <w:tl2br w:val="nil"/>
              <w:tr2bl w:val="nil"/>
            </w:tcBorders>
            <w:vAlign w:val="center"/>
          </w:tcPr>
          <w:p w14:paraId="137CD7F9">
            <w:pPr>
              <w:adjustRightInd w:val="0"/>
              <w:jc w:val="center"/>
              <w:rPr>
                <w:rFonts w:hint="eastAsia" w:ascii="宋体" w:hAnsi="宋体" w:cs="仿宋"/>
                <w:sz w:val="21"/>
                <w:szCs w:val="21"/>
              </w:rPr>
            </w:pPr>
          </w:p>
        </w:tc>
        <w:tc>
          <w:tcPr>
            <w:tcW w:w="1669" w:type="dxa"/>
            <w:tcBorders>
              <w:top w:val="single" w:color="auto" w:sz="4" w:space="0"/>
              <w:left w:val="single" w:color="auto" w:sz="4" w:space="0"/>
              <w:bottom w:val="single" w:color="auto" w:sz="4" w:space="0"/>
              <w:right w:val="single" w:color="auto" w:sz="4" w:space="0"/>
              <w:tl2br w:val="nil"/>
              <w:tr2bl w:val="nil"/>
            </w:tcBorders>
            <w:vAlign w:val="center"/>
          </w:tcPr>
          <w:p w14:paraId="0AA59532">
            <w:pPr>
              <w:adjustRightInd w:val="0"/>
              <w:jc w:val="center"/>
              <w:rPr>
                <w:rFonts w:hint="eastAsia" w:ascii="宋体" w:hAnsi="宋体" w:cs="仿宋"/>
                <w:sz w:val="21"/>
                <w:szCs w:val="21"/>
              </w:rPr>
            </w:pPr>
          </w:p>
        </w:tc>
      </w:tr>
      <w:tr w14:paraId="03B11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732" w:type="dxa"/>
            <w:tcBorders>
              <w:top w:val="single" w:color="auto" w:sz="4" w:space="0"/>
              <w:left w:val="single" w:color="auto" w:sz="4" w:space="0"/>
              <w:bottom w:val="single" w:color="auto" w:sz="4" w:space="0"/>
              <w:right w:val="single" w:color="auto" w:sz="4" w:space="0"/>
              <w:tl2br w:val="nil"/>
              <w:tr2bl w:val="nil"/>
            </w:tcBorders>
            <w:vAlign w:val="center"/>
          </w:tcPr>
          <w:p w14:paraId="2F0C1207">
            <w:pPr>
              <w:adjustRightInd w:val="0"/>
              <w:jc w:val="center"/>
              <w:rPr>
                <w:rFonts w:hint="eastAsia" w:ascii="宋体" w:hAnsi="宋体" w:cs="仿宋"/>
                <w:sz w:val="21"/>
                <w:szCs w:val="21"/>
              </w:rPr>
            </w:pPr>
            <w:r>
              <w:rPr>
                <w:rFonts w:hint="eastAsia" w:ascii="宋体" w:hAnsi="宋体" w:cs="仿宋"/>
                <w:sz w:val="21"/>
                <w:szCs w:val="21"/>
              </w:rPr>
              <w:t>19</w:t>
            </w:r>
          </w:p>
        </w:tc>
        <w:tc>
          <w:tcPr>
            <w:tcW w:w="4931" w:type="dxa"/>
            <w:tcBorders>
              <w:top w:val="single" w:color="auto" w:sz="4" w:space="0"/>
              <w:left w:val="single" w:color="auto" w:sz="4" w:space="0"/>
              <w:bottom w:val="single" w:color="auto" w:sz="4" w:space="0"/>
              <w:right w:val="single" w:color="auto" w:sz="4" w:space="0"/>
              <w:tl2br w:val="nil"/>
              <w:tr2bl w:val="nil"/>
            </w:tcBorders>
            <w:vAlign w:val="center"/>
          </w:tcPr>
          <w:p w14:paraId="791B6105">
            <w:pPr>
              <w:adjustRightInd w:val="0"/>
              <w:jc w:val="left"/>
              <w:rPr>
                <w:rFonts w:hint="eastAsia" w:ascii="宋体" w:hAnsi="宋体" w:cs="仿宋"/>
                <w:sz w:val="21"/>
                <w:szCs w:val="21"/>
              </w:rPr>
            </w:pPr>
            <w:r>
              <w:rPr>
                <w:rFonts w:hint="eastAsia" w:ascii="宋体" w:hAnsi="宋体" w:cs="仿宋"/>
                <w:sz w:val="21"/>
                <w:szCs w:val="21"/>
              </w:rPr>
              <w:t>墙面、镜面，无污迹、无积尘（分值3分）</w:t>
            </w:r>
          </w:p>
        </w:tc>
        <w:tc>
          <w:tcPr>
            <w:tcW w:w="1666" w:type="dxa"/>
            <w:tcBorders>
              <w:top w:val="single" w:color="auto" w:sz="4" w:space="0"/>
              <w:left w:val="single" w:color="auto" w:sz="4" w:space="0"/>
              <w:bottom w:val="single" w:color="auto" w:sz="4" w:space="0"/>
              <w:right w:val="single" w:color="auto" w:sz="4" w:space="0"/>
              <w:tl2br w:val="nil"/>
              <w:tr2bl w:val="nil"/>
            </w:tcBorders>
            <w:vAlign w:val="center"/>
          </w:tcPr>
          <w:p w14:paraId="308316FC">
            <w:pPr>
              <w:adjustRightInd w:val="0"/>
              <w:jc w:val="center"/>
              <w:rPr>
                <w:rFonts w:hint="eastAsia" w:ascii="宋体" w:hAnsi="宋体" w:cs="仿宋"/>
                <w:sz w:val="21"/>
                <w:szCs w:val="21"/>
              </w:rPr>
            </w:pPr>
          </w:p>
        </w:tc>
        <w:tc>
          <w:tcPr>
            <w:tcW w:w="1669" w:type="dxa"/>
            <w:tcBorders>
              <w:top w:val="single" w:color="auto" w:sz="4" w:space="0"/>
              <w:left w:val="single" w:color="auto" w:sz="4" w:space="0"/>
              <w:bottom w:val="single" w:color="auto" w:sz="4" w:space="0"/>
              <w:right w:val="single" w:color="auto" w:sz="4" w:space="0"/>
              <w:tl2br w:val="nil"/>
              <w:tr2bl w:val="nil"/>
            </w:tcBorders>
            <w:vAlign w:val="center"/>
          </w:tcPr>
          <w:p w14:paraId="30D7F01B">
            <w:pPr>
              <w:adjustRightInd w:val="0"/>
              <w:jc w:val="center"/>
              <w:rPr>
                <w:rFonts w:hint="eastAsia" w:ascii="宋体" w:hAnsi="宋体" w:cs="仿宋"/>
                <w:sz w:val="21"/>
                <w:szCs w:val="21"/>
              </w:rPr>
            </w:pPr>
          </w:p>
        </w:tc>
      </w:tr>
      <w:tr w14:paraId="4BED9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732" w:type="dxa"/>
            <w:tcBorders>
              <w:top w:val="single" w:color="auto" w:sz="4" w:space="0"/>
              <w:left w:val="single" w:color="auto" w:sz="4" w:space="0"/>
              <w:bottom w:val="single" w:color="auto" w:sz="4" w:space="0"/>
              <w:right w:val="single" w:color="auto" w:sz="4" w:space="0"/>
              <w:tl2br w:val="nil"/>
              <w:tr2bl w:val="nil"/>
            </w:tcBorders>
            <w:vAlign w:val="center"/>
          </w:tcPr>
          <w:p w14:paraId="5D7E9DFF">
            <w:pPr>
              <w:adjustRightInd w:val="0"/>
              <w:jc w:val="center"/>
              <w:rPr>
                <w:rFonts w:hint="eastAsia" w:ascii="宋体" w:hAnsi="宋体" w:cs="仿宋"/>
                <w:sz w:val="21"/>
                <w:szCs w:val="21"/>
              </w:rPr>
            </w:pPr>
            <w:r>
              <w:rPr>
                <w:rFonts w:hint="eastAsia" w:ascii="宋体" w:hAnsi="宋体" w:cs="仿宋"/>
                <w:sz w:val="21"/>
                <w:szCs w:val="21"/>
              </w:rPr>
              <w:t>20</w:t>
            </w:r>
          </w:p>
        </w:tc>
        <w:tc>
          <w:tcPr>
            <w:tcW w:w="4931" w:type="dxa"/>
            <w:tcBorders>
              <w:top w:val="single" w:color="auto" w:sz="4" w:space="0"/>
              <w:left w:val="single" w:color="auto" w:sz="4" w:space="0"/>
              <w:bottom w:val="single" w:color="auto" w:sz="4" w:space="0"/>
              <w:right w:val="single" w:color="auto" w:sz="4" w:space="0"/>
              <w:tl2br w:val="nil"/>
              <w:tr2bl w:val="nil"/>
            </w:tcBorders>
            <w:vAlign w:val="center"/>
          </w:tcPr>
          <w:p w14:paraId="52947DBC">
            <w:pPr>
              <w:adjustRightInd w:val="0"/>
              <w:jc w:val="left"/>
              <w:rPr>
                <w:rFonts w:hint="eastAsia" w:ascii="宋体" w:hAnsi="宋体" w:cs="仿宋"/>
                <w:sz w:val="21"/>
                <w:szCs w:val="21"/>
              </w:rPr>
            </w:pPr>
            <w:r>
              <w:rPr>
                <w:rFonts w:hint="eastAsia" w:ascii="宋体" w:hAnsi="宋体" w:cs="仿宋"/>
                <w:sz w:val="21"/>
                <w:szCs w:val="21"/>
              </w:rPr>
              <w:t>天花板、照明灯具、空调风口，无污迹、无积尘、无蜘蛛网（分值3分）</w:t>
            </w:r>
          </w:p>
        </w:tc>
        <w:tc>
          <w:tcPr>
            <w:tcW w:w="1666" w:type="dxa"/>
            <w:tcBorders>
              <w:top w:val="single" w:color="auto" w:sz="4" w:space="0"/>
              <w:left w:val="single" w:color="auto" w:sz="4" w:space="0"/>
              <w:bottom w:val="single" w:color="auto" w:sz="4" w:space="0"/>
              <w:right w:val="single" w:color="auto" w:sz="4" w:space="0"/>
              <w:tl2br w:val="nil"/>
              <w:tr2bl w:val="nil"/>
            </w:tcBorders>
            <w:vAlign w:val="center"/>
          </w:tcPr>
          <w:p w14:paraId="75D52086">
            <w:pPr>
              <w:adjustRightInd w:val="0"/>
              <w:jc w:val="center"/>
              <w:rPr>
                <w:rFonts w:hint="eastAsia" w:ascii="宋体" w:hAnsi="宋体" w:cs="仿宋"/>
                <w:sz w:val="21"/>
                <w:szCs w:val="21"/>
              </w:rPr>
            </w:pPr>
          </w:p>
        </w:tc>
        <w:tc>
          <w:tcPr>
            <w:tcW w:w="1669" w:type="dxa"/>
            <w:tcBorders>
              <w:top w:val="single" w:color="auto" w:sz="4" w:space="0"/>
              <w:left w:val="single" w:color="auto" w:sz="4" w:space="0"/>
              <w:bottom w:val="single" w:color="auto" w:sz="4" w:space="0"/>
              <w:right w:val="single" w:color="auto" w:sz="4" w:space="0"/>
              <w:tl2br w:val="nil"/>
              <w:tr2bl w:val="nil"/>
            </w:tcBorders>
            <w:vAlign w:val="center"/>
          </w:tcPr>
          <w:p w14:paraId="7236FF4D">
            <w:pPr>
              <w:adjustRightInd w:val="0"/>
              <w:jc w:val="center"/>
              <w:rPr>
                <w:rFonts w:hint="eastAsia" w:ascii="宋体" w:hAnsi="宋体" w:cs="仿宋"/>
                <w:sz w:val="21"/>
                <w:szCs w:val="21"/>
              </w:rPr>
            </w:pPr>
          </w:p>
        </w:tc>
      </w:tr>
      <w:tr w14:paraId="5DD8E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732" w:type="dxa"/>
            <w:tcBorders>
              <w:top w:val="single" w:color="auto" w:sz="4" w:space="0"/>
              <w:left w:val="single" w:color="auto" w:sz="4" w:space="0"/>
              <w:bottom w:val="single" w:color="auto" w:sz="4" w:space="0"/>
              <w:right w:val="single" w:color="auto" w:sz="4" w:space="0"/>
              <w:tl2br w:val="nil"/>
              <w:tr2bl w:val="nil"/>
            </w:tcBorders>
            <w:vAlign w:val="center"/>
          </w:tcPr>
          <w:p w14:paraId="6EB1EA73">
            <w:pPr>
              <w:adjustRightInd w:val="0"/>
              <w:jc w:val="center"/>
              <w:rPr>
                <w:rFonts w:hint="eastAsia" w:ascii="宋体" w:hAnsi="宋体" w:cs="仿宋"/>
                <w:sz w:val="21"/>
                <w:szCs w:val="21"/>
              </w:rPr>
            </w:pPr>
            <w:r>
              <w:rPr>
                <w:rFonts w:hint="eastAsia" w:ascii="宋体" w:hAnsi="宋体" w:cs="仿宋"/>
                <w:sz w:val="21"/>
                <w:szCs w:val="21"/>
              </w:rPr>
              <w:t>21</w:t>
            </w:r>
          </w:p>
        </w:tc>
        <w:tc>
          <w:tcPr>
            <w:tcW w:w="4931" w:type="dxa"/>
            <w:tcBorders>
              <w:top w:val="single" w:color="auto" w:sz="4" w:space="0"/>
              <w:left w:val="single" w:color="auto" w:sz="4" w:space="0"/>
              <w:bottom w:val="single" w:color="auto" w:sz="4" w:space="0"/>
              <w:right w:val="single" w:color="auto" w:sz="4" w:space="0"/>
              <w:tl2br w:val="nil"/>
              <w:tr2bl w:val="nil"/>
            </w:tcBorders>
            <w:vAlign w:val="center"/>
          </w:tcPr>
          <w:p w14:paraId="22CCB6AA">
            <w:pPr>
              <w:adjustRightInd w:val="0"/>
              <w:jc w:val="left"/>
              <w:rPr>
                <w:rFonts w:hint="eastAsia" w:ascii="宋体" w:hAnsi="宋体" w:cs="仿宋"/>
                <w:sz w:val="21"/>
                <w:szCs w:val="21"/>
              </w:rPr>
            </w:pPr>
            <w:r>
              <w:rPr>
                <w:rFonts w:hint="eastAsia" w:ascii="宋体" w:hAnsi="宋体" w:cs="仿宋"/>
                <w:sz w:val="21"/>
                <w:szCs w:val="21"/>
              </w:rPr>
              <w:t>卫生间水槽（包括公用）通畅、无异味（分值3分）</w:t>
            </w:r>
          </w:p>
        </w:tc>
        <w:tc>
          <w:tcPr>
            <w:tcW w:w="1666" w:type="dxa"/>
            <w:tcBorders>
              <w:top w:val="single" w:color="auto" w:sz="4" w:space="0"/>
              <w:left w:val="single" w:color="auto" w:sz="4" w:space="0"/>
              <w:bottom w:val="single" w:color="auto" w:sz="4" w:space="0"/>
              <w:right w:val="single" w:color="auto" w:sz="4" w:space="0"/>
              <w:tl2br w:val="nil"/>
              <w:tr2bl w:val="nil"/>
            </w:tcBorders>
            <w:vAlign w:val="center"/>
          </w:tcPr>
          <w:p w14:paraId="3C4E9F3C">
            <w:pPr>
              <w:adjustRightInd w:val="0"/>
              <w:jc w:val="center"/>
              <w:rPr>
                <w:rFonts w:hint="eastAsia" w:ascii="宋体" w:hAnsi="宋体" w:cs="仿宋"/>
                <w:sz w:val="21"/>
                <w:szCs w:val="21"/>
              </w:rPr>
            </w:pPr>
          </w:p>
        </w:tc>
        <w:tc>
          <w:tcPr>
            <w:tcW w:w="1669" w:type="dxa"/>
            <w:tcBorders>
              <w:top w:val="single" w:color="auto" w:sz="4" w:space="0"/>
              <w:left w:val="single" w:color="auto" w:sz="4" w:space="0"/>
              <w:bottom w:val="single" w:color="auto" w:sz="4" w:space="0"/>
              <w:right w:val="single" w:color="auto" w:sz="4" w:space="0"/>
              <w:tl2br w:val="nil"/>
              <w:tr2bl w:val="nil"/>
            </w:tcBorders>
            <w:vAlign w:val="center"/>
          </w:tcPr>
          <w:p w14:paraId="68DAA589">
            <w:pPr>
              <w:adjustRightInd w:val="0"/>
              <w:jc w:val="center"/>
              <w:rPr>
                <w:rFonts w:hint="eastAsia" w:ascii="宋体" w:hAnsi="宋体" w:cs="仿宋"/>
                <w:sz w:val="21"/>
                <w:szCs w:val="21"/>
              </w:rPr>
            </w:pPr>
          </w:p>
        </w:tc>
      </w:tr>
      <w:tr w14:paraId="07B54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732" w:type="dxa"/>
            <w:tcBorders>
              <w:top w:val="single" w:color="auto" w:sz="4" w:space="0"/>
              <w:left w:val="single" w:color="auto" w:sz="4" w:space="0"/>
              <w:bottom w:val="single" w:color="auto" w:sz="4" w:space="0"/>
              <w:right w:val="single" w:color="auto" w:sz="4" w:space="0"/>
              <w:tl2br w:val="nil"/>
              <w:tr2bl w:val="nil"/>
            </w:tcBorders>
            <w:vAlign w:val="center"/>
          </w:tcPr>
          <w:p w14:paraId="688EEF99">
            <w:pPr>
              <w:adjustRightInd w:val="0"/>
              <w:jc w:val="center"/>
              <w:rPr>
                <w:rFonts w:hint="eastAsia" w:ascii="宋体" w:hAnsi="宋体" w:cs="仿宋"/>
                <w:sz w:val="21"/>
                <w:szCs w:val="21"/>
              </w:rPr>
            </w:pPr>
            <w:r>
              <w:rPr>
                <w:rFonts w:hint="eastAsia" w:ascii="宋体" w:hAnsi="宋体" w:cs="仿宋"/>
                <w:sz w:val="21"/>
                <w:szCs w:val="21"/>
              </w:rPr>
              <w:t>22</w:t>
            </w:r>
          </w:p>
        </w:tc>
        <w:tc>
          <w:tcPr>
            <w:tcW w:w="4931" w:type="dxa"/>
            <w:tcBorders>
              <w:top w:val="single" w:color="auto" w:sz="4" w:space="0"/>
              <w:left w:val="single" w:color="auto" w:sz="4" w:space="0"/>
              <w:bottom w:val="single" w:color="auto" w:sz="4" w:space="0"/>
              <w:right w:val="single" w:color="auto" w:sz="4" w:space="0"/>
              <w:tl2br w:val="nil"/>
              <w:tr2bl w:val="nil"/>
            </w:tcBorders>
            <w:vAlign w:val="center"/>
          </w:tcPr>
          <w:p w14:paraId="4905E330">
            <w:pPr>
              <w:adjustRightInd w:val="0"/>
              <w:jc w:val="left"/>
              <w:rPr>
                <w:rFonts w:hint="eastAsia" w:ascii="宋体" w:hAnsi="宋体" w:cs="仿宋"/>
                <w:sz w:val="21"/>
                <w:szCs w:val="21"/>
              </w:rPr>
            </w:pPr>
            <w:r>
              <w:rPr>
                <w:rFonts w:hint="eastAsia" w:ascii="宋体" w:hAnsi="宋体" w:cs="仿宋"/>
                <w:sz w:val="21"/>
                <w:szCs w:val="21"/>
              </w:rPr>
              <w:t>洗手池台面，无水渍、无尘土、无污物（分值3分）</w:t>
            </w:r>
          </w:p>
        </w:tc>
        <w:tc>
          <w:tcPr>
            <w:tcW w:w="1666" w:type="dxa"/>
            <w:tcBorders>
              <w:top w:val="single" w:color="auto" w:sz="4" w:space="0"/>
              <w:left w:val="single" w:color="auto" w:sz="4" w:space="0"/>
              <w:bottom w:val="single" w:color="auto" w:sz="4" w:space="0"/>
              <w:right w:val="single" w:color="auto" w:sz="4" w:space="0"/>
              <w:tl2br w:val="nil"/>
              <w:tr2bl w:val="nil"/>
            </w:tcBorders>
            <w:vAlign w:val="center"/>
          </w:tcPr>
          <w:p w14:paraId="40734B74">
            <w:pPr>
              <w:adjustRightInd w:val="0"/>
              <w:jc w:val="center"/>
              <w:rPr>
                <w:rFonts w:hint="eastAsia" w:ascii="宋体" w:hAnsi="宋体" w:cs="仿宋"/>
                <w:sz w:val="21"/>
                <w:szCs w:val="21"/>
              </w:rPr>
            </w:pPr>
          </w:p>
        </w:tc>
        <w:tc>
          <w:tcPr>
            <w:tcW w:w="1669" w:type="dxa"/>
            <w:tcBorders>
              <w:top w:val="single" w:color="auto" w:sz="4" w:space="0"/>
              <w:left w:val="single" w:color="auto" w:sz="4" w:space="0"/>
              <w:bottom w:val="single" w:color="auto" w:sz="4" w:space="0"/>
              <w:right w:val="single" w:color="auto" w:sz="4" w:space="0"/>
              <w:tl2br w:val="nil"/>
              <w:tr2bl w:val="nil"/>
            </w:tcBorders>
            <w:vAlign w:val="center"/>
          </w:tcPr>
          <w:p w14:paraId="00F787E8">
            <w:pPr>
              <w:adjustRightInd w:val="0"/>
              <w:jc w:val="center"/>
              <w:rPr>
                <w:rFonts w:hint="eastAsia" w:ascii="宋体" w:hAnsi="宋体" w:cs="仿宋"/>
                <w:sz w:val="21"/>
                <w:szCs w:val="21"/>
              </w:rPr>
            </w:pPr>
          </w:p>
        </w:tc>
      </w:tr>
      <w:tr w14:paraId="7F969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732" w:type="dxa"/>
            <w:tcBorders>
              <w:top w:val="single" w:color="auto" w:sz="4" w:space="0"/>
              <w:left w:val="single" w:color="auto" w:sz="4" w:space="0"/>
              <w:bottom w:val="single" w:color="auto" w:sz="4" w:space="0"/>
              <w:right w:val="single" w:color="auto" w:sz="4" w:space="0"/>
              <w:tl2br w:val="nil"/>
              <w:tr2bl w:val="nil"/>
            </w:tcBorders>
            <w:vAlign w:val="center"/>
          </w:tcPr>
          <w:p w14:paraId="35C634EB">
            <w:pPr>
              <w:adjustRightInd w:val="0"/>
              <w:jc w:val="center"/>
              <w:rPr>
                <w:rFonts w:hint="eastAsia" w:ascii="宋体" w:hAnsi="宋体" w:cs="仿宋"/>
                <w:sz w:val="21"/>
                <w:szCs w:val="21"/>
              </w:rPr>
            </w:pPr>
            <w:r>
              <w:rPr>
                <w:rFonts w:hint="eastAsia" w:ascii="宋体" w:hAnsi="宋体" w:cs="仿宋"/>
                <w:sz w:val="21"/>
                <w:szCs w:val="21"/>
              </w:rPr>
              <w:t>23</w:t>
            </w:r>
          </w:p>
        </w:tc>
        <w:tc>
          <w:tcPr>
            <w:tcW w:w="4931" w:type="dxa"/>
            <w:tcBorders>
              <w:top w:val="single" w:color="auto" w:sz="4" w:space="0"/>
              <w:left w:val="single" w:color="auto" w:sz="4" w:space="0"/>
              <w:bottom w:val="single" w:color="auto" w:sz="4" w:space="0"/>
              <w:right w:val="single" w:color="auto" w:sz="4" w:space="0"/>
              <w:tl2br w:val="nil"/>
              <w:tr2bl w:val="nil"/>
            </w:tcBorders>
            <w:vAlign w:val="center"/>
          </w:tcPr>
          <w:p w14:paraId="561F8D46">
            <w:pPr>
              <w:adjustRightInd w:val="0"/>
              <w:jc w:val="left"/>
              <w:rPr>
                <w:rFonts w:hint="eastAsia" w:ascii="宋体" w:hAnsi="宋体" w:cs="仿宋"/>
                <w:sz w:val="21"/>
                <w:szCs w:val="21"/>
              </w:rPr>
            </w:pPr>
            <w:r>
              <w:rPr>
                <w:rFonts w:hint="eastAsia" w:ascii="宋体" w:hAnsi="宋体" w:cs="仿宋"/>
                <w:sz w:val="21"/>
                <w:szCs w:val="21"/>
              </w:rPr>
              <w:t>医疗废物、生活垃圾，按规定摆放、收集、存储、转运（分值3分）</w:t>
            </w:r>
          </w:p>
        </w:tc>
        <w:tc>
          <w:tcPr>
            <w:tcW w:w="1666" w:type="dxa"/>
            <w:tcBorders>
              <w:top w:val="single" w:color="auto" w:sz="4" w:space="0"/>
              <w:left w:val="single" w:color="auto" w:sz="4" w:space="0"/>
              <w:bottom w:val="single" w:color="auto" w:sz="4" w:space="0"/>
              <w:right w:val="single" w:color="auto" w:sz="4" w:space="0"/>
              <w:tl2br w:val="nil"/>
              <w:tr2bl w:val="nil"/>
            </w:tcBorders>
            <w:vAlign w:val="center"/>
          </w:tcPr>
          <w:p w14:paraId="1E166C75">
            <w:pPr>
              <w:adjustRightInd w:val="0"/>
              <w:jc w:val="center"/>
              <w:rPr>
                <w:rFonts w:hint="eastAsia" w:ascii="宋体" w:hAnsi="宋体" w:cs="仿宋"/>
                <w:sz w:val="21"/>
                <w:szCs w:val="21"/>
              </w:rPr>
            </w:pPr>
          </w:p>
        </w:tc>
        <w:tc>
          <w:tcPr>
            <w:tcW w:w="1669" w:type="dxa"/>
            <w:tcBorders>
              <w:top w:val="single" w:color="auto" w:sz="4" w:space="0"/>
              <w:left w:val="single" w:color="auto" w:sz="4" w:space="0"/>
              <w:bottom w:val="single" w:color="auto" w:sz="4" w:space="0"/>
              <w:right w:val="single" w:color="auto" w:sz="4" w:space="0"/>
              <w:tl2br w:val="nil"/>
              <w:tr2bl w:val="nil"/>
            </w:tcBorders>
            <w:vAlign w:val="center"/>
          </w:tcPr>
          <w:p w14:paraId="2D7105E8">
            <w:pPr>
              <w:adjustRightInd w:val="0"/>
              <w:jc w:val="center"/>
              <w:rPr>
                <w:rFonts w:hint="eastAsia" w:ascii="宋体" w:hAnsi="宋体" w:cs="仿宋"/>
                <w:sz w:val="21"/>
                <w:szCs w:val="21"/>
              </w:rPr>
            </w:pPr>
          </w:p>
        </w:tc>
      </w:tr>
      <w:tr w14:paraId="17084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732" w:type="dxa"/>
            <w:tcBorders>
              <w:top w:val="single" w:color="auto" w:sz="4" w:space="0"/>
              <w:left w:val="single" w:color="auto" w:sz="4" w:space="0"/>
              <w:bottom w:val="single" w:color="auto" w:sz="4" w:space="0"/>
              <w:right w:val="single" w:color="auto" w:sz="4" w:space="0"/>
              <w:tl2br w:val="nil"/>
              <w:tr2bl w:val="nil"/>
            </w:tcBorders>
            <w:vAlign w:val="center"/>
          </w:tcPr>
          <w:p w14:paraId="7019DFC2">
            <w:pPr>
              <w:adjustRightInd w:val="0"/>
              <w:jc w:val="center"/>
              <w:rPr>
                <w:rFonts w:hint="eastAsia" w:ascii="宋体" w:hAnsi="宋体" w:cs="仿宋"/>
                <w:sz w:val="21"/>
                <w:szCs w:val="21"/>
              </w:rPr>
            </w:pPr>
            <w:r>
              <w:rPr>
                <w:rFonts w:hint="eastAsia" w:ascii="宋体" w:hAnsi="宋体" w:cs="仿宋"/>
                <w:sz w:val="21"/>
                <w:szCs w:val="21"/>
              </w:rPr>
              <w:t>24</w:t>
            </w:r>
          </w:p>
        </w:tc>
        <w:tc>
          <w:tcPr>
            <w:tcW w:w="4931" w:type="dxa"/>
            <w:tcBorders>
              <w:top w:val="single" w:color="auto" w:sz="4" w:space="0"/>
              <w:left w:val="single" w:color="auto" w:sz="4" w:space="0"/>
              <w:bottom w:val="single" w:color="auto" w:sz="4" w:space="0"/>
              <w:right w:val="single" w:color="auto" w:sz="4" w:space="0"/>
              <w:tl2br w:val="nil"/>
              <w:tr2bl w:val="nil"/>
            </w:tcBorders>
            <w:vAlign w:val="center"/>
          </w:tcPr>
          <w:p w14:paraId="163076B8">
            <w:pPr>
              <w:adjustRightInd w:val="0"/>
              <w:jc w:val="left"/>
              <w:rPr>
                <w:rFonts w:hint="eastAsia" w:ascii="宋体" w:hAnsi="宋体" w:cs="仿宋"/>
                <w:sz w:val="21"/>
                <w:szCs w:val="21"/>
              </w:rPr>
            </w:pPr>
            <w:r>
              <w:rPr>
                <w:rFonts w:hint="eastAsia" w:ascii="宋体" w:hAnsi="宋体" w:cs="仿宋"/>
                <w:sz w:val="21"/>
                <w:szCs w:val="21"/>
              </w:rPr>
              <w:t>拖布等清扫工具、物品，放置规范、安全（分值</w:t>
            </w:r>
            <w:r>
              <w:rPr>
                <w:rFonts w:hint="eastAsia" w:ascii="宋体" w:hAnsi="宋体" w:cs="仿宋"/>
                <w:sz w:val="21"/>
                <w:szCs w:val="21"/>
                <w:lang w:val="en-US" w:eastAsia="zh-CN"/>
              </w:rPr>
              <w:t>2</w:t>
            </w:r>
            <w:r>
              <w:rPr>
                <w:rFonts w:hint="eastAsia" w:ascii="宋体" w:hAnsi="宋体" w:cs="仿宋"/>
                <w:sz w:val="21"/>
                <w:szCs w:val="21"/>
              </w:rPr>
              <w:t>分）</w:t>
            </w:r>
          </w:p>
        </w:tc>
        <w:tc>
          <w:tcPr>
            <w:tcW w:w="1666" w:type="dxa"/>
            <w:tcBorders>
              <w:top w:val="single" w:color="auto" w:sz="4" w:space="0"/>
              <w:left w:val="single" w:color="auto" w:sz="4" w:space="0"/>
              <w:bottom w:val="single" w:color="auto" w:sz="4" w:space="0"/>
              <w:right w:val="single" w:color="auto" w:sz="4" w:space="0"/>
              <w:tl2br w:val="nil"/>
              <w:tr2bl w:val="nil"/>
            </w:tcBorders>
            <w:vAlign w:val="center"/>
          </w:tcPr>
          <w:p w14:paraId="2B16B8A5">
            <w:pPr>
              <w:adjustRightInd w:val="0"/>
              <w:jc w:val="center"/>
              <w:rPr>
                <w:rFonts w:hint="eastAsia" w:ascii="宋体" w:hAnsi="宋体" w:cs="仿宋"/>
                <w:sz w:val="21"/>
                <w:szCs w:val="21"/>
              </w:rPr>
            </w:pPr>
          </w:p>
        </w:tc>
        <w:tc>
          <w:tcPr>
            <w:tcW w:w="1669" w:type="dxa"/>
            <w:tcBorders>
              <w:top w:val="single" w:color="auto" w:sz="4" w:space="0"/>
              <w:left w:val="single" w:color="auto" w:sz="4" w:space="0"/>
              <w:bottom w:val="single" w:color="auto" w:sz="4" w:space="0"/>
              <w:right w:val="single" w:color="auto" w:sz="4" w:space="0"/>
              <w:tl2br w:val="nil"/>
              <w:tr2bl w:val="nil"/>
            </w:tcBorders>
            <w:vAlign w:val="center"/>
          </w:tcPr>
          <w:p w14:paraId="247021E9">
            <w:pPr>
              <w:adjustRightInd w:val="0"/>
              <w:jc w:val="center"/>
              <w:rPr>
                <w:rFonts w:hint="eastAsia" w:ascii="宋体" w:hAnsi="宋体" w:cs="仿宋"/>
                <w:sz w:val="21"/>
                <w:szCs w:val="21"/>
              </w:rPr>
            </w:pPr>
          </w:p>
        </w:tc>
      </w:tr>
      <w:tr w14:paraId="20148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732" w:type="dxa"/>
            <w:tcBorders>
              <w:top w:val="single" w:color="auto" w:sz="4" w:space="0"/>
              <w:left w:val="single" w:color="auto" w:sz="4" w:space="0"/>
              <w:bottom w:val="single" w:color="auto" w:sz="4" w:space="0"/>
              <w:right w:val="single" w:color="auto" w:sz="4" w:space="0"/>
              <w:tl2br w:val="nil"/>
              <w:tr2bl w:val="nil"/>
            </w:tcBorders>
            <w:vAlign w:val="center"/>
          </w:tcPr>
          <w:p w14:paraId="771DF596">
            <w:pPr>
              <w:adjustRightInd w:val="0"/>
              <w:jc w:val="center"/>
              <w:rPr>
                <w:rFonts w:hint="eastAsia" w:ascii="宋体" w:hAnsi="宋体" w:cs="仿宋"/>
                <w:sz w:val="21"/>
                <w:szCs w:val="21"/>
              </w:rPr>
            </w:pPr>
            <w:r>
              <w:rPr>
                <w:rFonts w:hint="eastAsia" w:ascii="宋体" w:hAnsi="宋体" w:cs="仿宋"/>
                <w:sz w:val="21"/>
                <w:szCs w:val="21"/>
              </w:rPr>
              <w:t>25</w:t>
            </w:r>
          </w:p>
        </w:tc>
        <w:tc>
          <w:tcPr>
            <w:tcW w:w="4931" w:type="dxa"/>
            <w:tcBorders>
              <w:top w:val="single" w:color="auto" w:sz="4" w:space="0"/>
              <w:left w:val="single" w:color="auto" w:sz="4" w:space="0"/>
              <w:bottom w:val="single" w:color="auto" w:sz="4" w:space="0"/>
              <w:right w:val="single" w:color="auto" w:sz="4" w:space="0"/>
              <w:tl2br w:val="nil"/>
              <w:tr2bl w:val="nil"/>
            </w:tcBorders>
            <w:vAlign w:val="center"/>
          </w:tcPr>
          <w:p w14:paraId="760A3573">
            <w:pPr>
              <w:adjustRightInd w:val="0"/>
              <w:jc w:val="left"/>
              <w:rPr>
                <w:rFonts w:hint="eastAsia" w:ascii="宋体" w:hAnsi="宋体" w:cs="仿宋"/>
                <w:sz w:val="21"/>
                <w:szCs w:val="21"/>
              </w:rPr>
            </w:pPr>
            <w:r>
              <w:rPr>
                <w:rFonts w:hint="eastAsia" w:ascii="宋体" w:hAnsi="宋体" w:cs="仿宋"/>
                <w:sz w:val="21"/>
                <w:szCs w:val="21"/>
              </w:rPr>
              <w:t>厕门、隔断，清洁无污迹、无小广告（分值</w:t>
            </w:r>
            <w:r>
              <w:rPr>
                <w:rFonts w:hint="eastAsia" w:ascii="宋体" w:hAnsi="宋体" w:cs="仿宋"/>
                <w:sz w:val="21"/>
                <w:szCs w:val="21"/>
                <w:lang w:val="en-US" w:eastAsia="zh-CN"/>
              </w:rPr>
              <w:t>2</w:t>
            </w:r>
            <w:r>
              <w:rPr>
                <w:rFonts w:hint="eastAsia" w:ascii="宋体" w:hAnsi="宋体" w:cs="仿宋"/>
                <w:sz w:val="21"/>
                <w:szCs w:val="21"/>
              </w:rPr>
              <w:t>分）</w:t>
            </w:r>
          </w:p>
        </w:tc>
        <w:tc>
          <w:tcPr>
            <w:tcW w:w="1666" w:type="dxa"/>
            <w:tcBorders>
              <w:top w:val="single" w:color="auto" w:sz="4" w:space="0"/>
              <w:left w:val="single" w:color="auto" w:sz="4" w:space="0"/>
              <w:bottom w:val="single" w:color="auto" w:sz="4" w:space="0"/>
              <w:right w:val="single" w:color="auto" w:sz="4" w:space="0"/>
              <w:tl2br w:val="nil"/>
              <w:tr2bl w:val="nil"/>
            </w:tcBorders>
            <w:vAlign w:val="center"/>
          </w:tcPr>
          <w:p w14:paraId="057B9635">
            <w:pPr>
              <w:adjustRightInd w:val="0"/>
              <w:jc w:val="center"/>
              <w:rPr>
                <w:rFonts w:hint="eastAsia" w:ascii="宋体" w:hAnsi="宋体" w:cs="仿宋"/>
                <w:sz w:val="21"/>
                <w:szCs w:val="21"/>
              </w:rPr>
            </w:pPr>
          </w:p>
        </w:tc>
        <w:tc>
          <w:tcPr>
            <w:tcW w:w="1669" w:type="dxa"/>
            <w:tcBorders>
              <w:top w:val="single" w:color="auto" w:sz="4" w:space="0"/>
              <w:left w:val="single" w:color="auto" w:sz="4" w:space="0"/>
              <w:bottom w:val="single" w:color="auto" w:sz="4" w:space="0"/>
              <w:right w:val="single" w:color="auto" w:sz="4" w:space="0"/>
              <w:tl2br w:val="nil"/>
              <w:tr2bl w:val="nil"/>
            </w:tcBorders>
            <w:vAlign w:val="center"/>
          </w:tcPr>
          <w:p w14:paraId="6AEF2ADA">
            <w:pPr>
              <w:adjustRightInd w:val="0"/>
              <w:jc w:val="center"/>
              <w:rPr>
                <w:rFonts w:hint="eastAsia" w:ascii="宋体" w:hAnsi="宋体" w:cs="仿宋"/>
                <w:sz w:val="21"/>
                <w:szCs w:val="21"/>
              </w:rPr>
            </w:pPr>
          </w:p>
        </w:tc>
      </w:tr>
      <w:tr w14:paraId="024EB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732" w:type="dxa"/>
            <w:tcBorders>
              <w:top w:val="single" w:color="auto" w:sz="4" w:space="0"/>
              <w:left w:val="single" w:color="auto" w:sz="4" w:space="0"/>
              <w:bottom w:val="single" w:color="auto" w:sz="4" w:space="0"/>
              <w:right w:val="single" w:color="auto" w:sz="4" w:space="0"/>
              <w:tl2br w:val="nil"/>
              <w:tr2bl w:val="nil"/>
            </w:tcBorders>
            <w:vAlign w:val="center"/>
          </w:tcPr>
          <w:p w14:paraId="670A0869">
            <w:pPr>
              <w:adjustRightInd w:val="0"/>
              <w:jc w:val="center"/>
              <w:rPr>
                <w:rFonts w:hint="eastAsia" w:ascii="宋体" w:hAnsi="宋体" w:cs="仿宋"/>
                <w:sz w:val="21"/>
                <w:szCs w:val="21"/>
              </w:rPr>
            </w:pPr>
            <w:r>
              <w:rPr>
                <w:rFonts w:hint="eastAsia" w:ascii="宋体" w:hAnsi="宋体" w:cs="仿宋"/>
                <w:sz w:val="21"/>
                <w:szCs w:val="21"/>
              </w:rPr>
              <w:t>26</w:t>
            </w:r>
          </w:p>
        </w:tc>
        <w:tc>
          <w:tcPr>
            <w:tcW w:w="4931" w:type="dxa"/>
            <w:tcBorders>
              <w:top w:val="single" w:color="auto" w:sz="4" w:space="0"/>
              <w:left w:val="single" w:color="auto" w:sz="4" w:space="0"/>
              <w:bottom w:val="single" w:color="auto" w:sz="4" w:space="0"/>
              <w:right w:val="single" w:color="auto" w:sz="4" w:space="0"/>
              <w:tl2br w:val="nil"/>
              <w:tr2bl w:val="nil"/>
            </w:tcBorders>
            <w:vAlign w:val="center"/>
          </w:tcPr>
          <w:p w14:paraId="1B6871DC">
            <w:pPr>
              <w:adjustRightInd w:val="0"/>
              <w:jc w:val="left"/>
              <w:rPr>
                <w:rFonts w:hint="eastAsia" w:ascii="宋体" w:hAnsi="宋体" w:cs="仿宋"/>
                <w:sz w:val="21"/>
                <w:szCs w:val="21"/>
              </w:rPr>
            </w:pPr>
            <w:r>
              <w:rPr>
                <w:rFonts w:hint="eastAsia" w:ascii="宋体" w:hAnsi="宋体" w:cs="仿宋"/>
                <w:sz w:val="21"/>
                <w:szCs w:val="21"/>
              </w:rPr>
              <w:t>大便池、小便器、地漏，无污垢、无杂物，无异味（分值3分）</w:t>
            </w:r>
          </w:p>
        </w:tc>
        <w:tc>
          <w:tcPr>
            <w:tcW w:w="1666" w:type="dxa"/>
            <w:tcBorders>
              <w:top w:val="single" w:color="auto" w:sz="4" w:space="0"/>
              <w:left w:val="single" w:color="auto" w:sz="4" w:space="0"/>
              <w:bottom w:val="single" w:color="auto" w:sz="4" w:space="0"/>
              <w:right w:val="single" w:color="auto" w:sz="4" w:space="0"/>
              <w:tl2br w:val="nil"/>
              <w:tr2bl w:val="nil"/>
            </w:tcBorders>
            <w:vAlign w:val="center"/>
          </w:tcPr>
          <w:p w14:paraId="36555FB8">
            <w:pPr>
              <w:adjustRightInd w:val="0"/>
              <w:jc w:val="center"/>
              <w:rPr>
                <w:rFonts w:hint="eastAsia" w:ascii="宋体" w:hAnsi="宋体" w:cs="仿宋"/>
                <w:sz w:val="21"/>
                <w:szCs w:val="21"/>
              </w:rPr>
            </w:pPr>
          </w:p>
        </w:tc>
        <w:tc>
          <w:tcPr>
            <w:tcW w:w="1669" w:type="dxa"/>
            <w:tcBorders>
              <w:top w:val="single" w:color="auto" w:sz="4" w:space="0"/>
              <w:left w:val="single" w:color="auto" w:sz="4" w:space="0"/>
              <w:bottom w:val="single" w:color="auto" w:sz="4" w:space="0"/>
              <w:right w:val="single" w:color="auto" w:sz="4" w:space="0"/>
              <w:tl2br w:val="nil"/>
              <w:tr2bl w:val="nil"/>
            </w:tcBorders>
            <w:vAlign w:val="center"/>
          </w:tcPr>
          <w:p w14:paraId="304A6489">
            <w:pPr>
              <w:adjustRightInd w:val="0"/>
              <w:jc w:val="center"/>
              <w:rPr>
                <w:rFonts w:hint="eastAsia" w:ascii="宋体" w:hAnsi="宋体" w:cs="仿宋"/>
                <w:sz w:val="21"/>
                <w:szCs w:val="21"/>
              </w:rPr>
            </w:pPr>
          </w:p>
        </w:tc>
      </w:tr>
      <w:tr w14:paraId="5EC64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732" w:type="dxa"/>
            <w:tcBorders>
              <w:top w:val="single" w:color="auto" w:sz="4" w:space="0"/>
              <w:left w:val="single" w:color="auto" w:sz="4" w:space="0"/>
              <w:bottom w:val="single" w:color="auto" w:sz="4" w:space="0"/>
              <w:right w:val="single" w:color="auto" w:sz="4" w:space="0"/>
              <w:tl2br w:val="nil"/>
              <w:tr2bl w:val="nil"/>
            </w:tcBorders>
            <w:vAlign w:val="center"/>
          </w:tcPr>
          <w:p w14:paraId="39DC8D0E">
            <w:pPr>
              <w:adjustRightInd w:val="0"/>
              <w:jc w:val="center"/>
              <w:rPr>
                <w:rFonts w:hint="eastAsia" w:ascii="宋体" w:hAnsi="宋体" w:cs="仿宋"/>
                <w:sz w:val="21"/>
                <w:szCs w:val="21"/>
              </w:rPr>
            </w:pPr>
            <w:r>
              <w:rPr>
                <w:rFonts w:hint="eastAsia" w:ascii="宋体" w:hAnsi="宋体" w:cs="仿宋"/>
                <w:sz w:val="21"/>
                <w:szCs w:val="21"/>
              </w:rPr>
              <w:t>27</w:t>
            </w:r>
          </w:p>
        </w:tc>
        <w:tc>
          <w:tcPr>
            <w:tcW w:w="4931" w:type="dxa"/>
            <w:tcBorders>
              <w:top w:val="single" w:color="auto" w:sz="4" w:space="0"/>
              <w:left w:val="single" w:color="auto" w:sz="4" w:space="0"/>
              <w:bottom w:val="single" w:color="auto" w:sz="4" w:space="0"/>
              <w:right w:val="single" w:color="auto" w:sz="4" w:space="0"/>
              <w:tl2br w:val="nil"/>
              <w:tr2bl w:val="nil"/>
            </w:tcBorders>
            <w:vAlign w:val="center"/>
          </w:tcPr>
          <w:p w14:paraId="695AA102">
            <w:pPr>
              <w:adjustRightInd w:val="0"/>
              <w:jc w:val="left"/>
              <w:rPr>
                <w:rFonts w:hint="eastAsia" w:ascii="宋体" w:hAnsi="宋体" w:cs="仿宋"/>
                <w:sz w:val="21"/>
                <w:szCs w:val="21"/>
              </w:rPr>
            </w:pPr>
            <w:r>
              <w:rPr>
                <w:rFonts w:hint="eastAsia" w:ascii="宋体" w:hAnsi="宋体" w:cs="仿宋"/>
                <w:sz w:val="21"/>
                <w:szCs w:val="21"/>
              </w:rPr>
              <w:t>垃圾桶（绿、黄），按规定摆放、消毒桶身光洁无污迹（分值</w:t>
            </w:r>
            <w:r>
              <w:rPr>
                <w:rFonts w:hint="eastAsia" w:ascii="宋体" w:hAnsi="宋体" w:cs="仿宋"/>
                <w:sz w:val="21"/>
                <w:szCs w:val="21"/>
                <w:lang w:val="en-US" w:eastAsia="zh-CN"/>
              </w:rPr>
              <w:t>2</w:t>
            </w:r>
            <w:r>
              <w:rPr>
                <w:rFonts w:hint="eastAsia" w:ascii="宋体" w:hAnsi="宋体" w:cs="仿宋"/>
                <w:sz w:val="21"/>
                <w:szCs w:val="21"/>
              </w:rPr>
              <w:t>分）</w:t>
            </w:r>
          </w:p>
        </w:tc>
        <w:tc>
          <w:tcPr>
            <w:tcW w:w="1666" w:type="dxa"/>
            <w:tcBorders>
              <w:top w:val="single" w:color="auto" w:sz="4" w:space="0"/>
              <w:left w:val="single" w:color="auto" w:sz="4" w:space="0"/>
              <w:bottom w:val="single" w:color="auto" w:sz="4" w:space="0"/>
              <w:right w:val="single" w:color="auto" w:sz="4" w:space="0"/>
              <w:tl2br w:val="nil"/>
              <w:tr2bl w:val="nil"/>
            </w:tcBorders>
            <w:vAlign w:val="center"/>
          </w:tcPr>
          <w:p w14:paraId="3476D602">
            <w:pPr>
              <w:adjustRightInd w:val="0"/>
              <w:jc w:val="center"/>
              <w:rPr>
                <w:rFonts w:hint="eastAsia" w:ascii="宋体" w:hAnsi="宋体" w:cs="仿宋"/>
                <w:sz w:val="21"/>
                <w:szCs w:val="21"/>
              </w:rPr>
            </w:pPr>
          </w:p>
        </w:tc>
        <w:tc>
          <w:tcPr>
            <w:tcW w:w="1669" w:type="dxa"/>
            <w:tcBorders>
              <w:top w:val="single" w:color="auto" w:sz="4" w:space="0"/>
              <w:left w:val="single" w:color="auto" w:sz="4" w:space="0"/>
              <w:bottom w:val="single" w:color="auto" w:sz="4" w:space="0"/>
              <w:right w:val="single" w:color="auto" w:sz="4" w:space="0"/>
              <w:tl2br w:val="nil"/>
              <w:tr2bl w:val="nil"/>
            </w:tcBorders>
            <w:vAlign w:val="center"/>
          </w:tcPr>
          <w:p w14:paraId="5FDDE33A">
            <w:pPr>
              <w:adjustRightInd w:val="0"/>
              <w:jc w:val="center"/>
              <w:rPr>
                <w:rFonts w:hint="eastAsia" w:ascii="宋体" w:hAnsi="宋体" w:cs="仿宋"/>
                <w:sz w:val="21"/>
                <w:szCs w:val="21"/>
              </w:rPr>
            </w:pPr>
          </w:p>
        </w:tc>
      </w:tr>
      <w:tr w14:paraId="16D35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732" w:type="dxa"/>
            <w:tcBorders>
              <w:top w:val="single" w:color="auto" w:sz="4" w:space="0"/>
              <w:left w:val="single" w:color="auto" w:sz="4" w:space="0"/>
              <w:bottom w:val="single" w:color="auto" w:sz="4" w:space="0"/>
              <w:right w:val="single" w:color="auto" w:sz="4" w:space="0"/>
              <w:tl2br w:val="nil"/>
              <w:tr2bl w:val="nil"/>
            </w:tcBorders>
            <w:vAlign w:val="center"/>
          </w:tcPr>
          <w:p w14:paraId="74C06003">
            <w:pPr>
              <w:adjustRightInd w:val="0"/>
              <w:jc w:val="center"/>
              <w:rPr>
                <w:rFonts w:hint="eastAsia" w:ascii="宋体" w:hAnsi="宋体" w:cs="仿宋"/>
                <w:sz w:val="21"/>
                <w:szCs w:val="21"/>
              </w:rPr>
            </w:pPr>
            <w:r>
              <w:rPr>
                <w:rFonts w:hint="eastAsia" w:ascii="宋体" w:hAnsi="宋体" w:cs="仿宋"/>
                <w:sz w:val="21"/>
                <w:szCs w:val="21"/>
              </w:rPr>
              <w:t>28</w:t>
            </w:r>
          </w:p>
        </w:tc>
        <w:tc>
          <w:tcPr>
            <w:tcW w:w="4931" w:type="dxa"/>
            <w:tcBorders>
              <w:top w:val="single" w:color="auto" w:sz="4" w:space="0"/>
              <w:left w:val="single" w:color="auto" w:sz="4" w:space="0"/>
              <w:bottom w:val="single" w:color="auto" w:sz="4" w:space="0"/>
              <w:right w:val="single" w:color="auto" w:sz="4" w:space="0"/>
              <w:tl2br w:val="nil"/>
              <w:tr2bl w:val="nil"/>
            </w:tcBorders>
            <w:vAlign w:val="center"/>
          </w:tcPr>
          <w:p w14:paraId="0CDBEDDB">
            <w:pPr>
              <w:adjustRightInd w:val="0"/>
              <w:jc w:val="left"/>
              <w:rPr>
                <w:rFonts w:hint="eastAsia" w:ascii="宋体" w:hAnsi="宋体" w:cs="仿宋"/>
                <w:sz w:val="21"/>
                <w:szCs w:val="21"/>
              </w:rPr>
            </w:pPr>
            <w:r>
              <w:rPr>
                <w:rFonts w:hint="eastAsia" w:ascii="宋体" w:hAnsi="宋体" w:cs="仿宋"/>
                <w:sz w:val="21"/>
                <w:szCs w:val="21"/>
              </w:rPr>
              <w:t>消防通道，不得占用、通畅无阻碍物（分值5分）</w:t>
            </w:r>
          </w:p>
        </w:tc>
        <w:tc>
          <w:tcPr>
            <w:tcW w:w="1666" w:type="dxa"/>
            <w:tcBorders>
              <w:top w:val="single" w:color="auto" w:sz="4" w:space="0"/>
              <w:left w:val="single" w:color="auto" w:sz="4" w:space="0"/>
              <w:bottom w:val="single" w:color="auto" w:sz="4" w:space="0"/>
              <w:right w:val="single" w:color="auto" w:sz="4" w:space="0"/>
              <w:tl2br w:val="nil"/>
              <w:tr2bl w:val="nil"/>
            </w:tcBorders>
            <w:vAlign w:val="center"/>
          </w:tcPr>
          <w:p w14:paraId="785C3C73">
            <w:pPr>
              <w:adjustRightInd w:val="0"/>
              <w:jc w:val="center"/>
              <w:rPr>
                <w:rFonts w:hint="eastAsia" w:ascii="宋体" w:hAnsi="宋体" w:cs="仿宋"/>
                <w:sz w:val="21"/>
                <w:szCs w:val="21"/>
              </w:rPr>
            </w:pPr>
          </w:p>
        </w:tc>
        <w:tc>
          <w:tcPr>
            <w:tcW w:w="1669" w:type="dxa"/>
            <w:tcBorders>
              <w:top w:val="single" w:color="auto" w:sz="4" w:space="0"/>
              <w:left w:val="single" w:color="auto" w:sz="4" w:space="0"/>
              <w:bottom w:val="single" w:color="auto" w:sz="4" w:space="0"/>
              <w:right w:val="single" w:color="auto" w:sz="4" w:space="0"/>
              <w:tl2br w:val="nil"/>
              <w:tr2bl w:val="nil"/>
            </w:tcBorders>
            <w:vAlign w:val="center"/>
          </w:tcPr>
          <w:p w14:paraId="456E6316">
            <w:pPr>
              <w:adjustRightInd w:val="0"/>
              <w:jc w:val="center"/>
              <w:rPr>
                <w:rFonts w:hint="eastAsia" w:ascii="宋体" w:hAnsi="宋体" w:cs="仿宋"/>
                <w:sz w:val="21"/>
                <w:szCs w:val="21"/>
              </w:rPr>
            </w:pPr>
          </w:p>
        </w:tc>
      </w:tr>
      <w:tr w14:paraId="1DDB2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732" w:type="dxa"/>
            <w:tcBorders>
              <w:top w:val="single" w:color="auto" w:sz="4" w:space="0"/>
              <w:left w:val="single" w:color="auto" w:sz="4" w:space="0"/>
              <w:bottom w:val="single" w:color="auto" w:sz="4" w:space="0"/>
              <w:right w:val="single" w:color="auto" w:sz="4" w:space="0"/>
              <w:tl2br w:val="nil"/>
              <w:tr2bl w:val="nil"/>
            </w:tcBorders>
            <w:vAlign w:val="center"/>
          </w:tcPr>
          <w:p w14:paraId="5059C009">
            <w:pPr>
              <w:adjustRightInd w:val="0"/>
              <w:jc w:val="center"/>
              <w:rPr>
                <w:rFonts w:hint="default" w:ascii="宋体" w:hAnsi="宋体" w:eastAsia="宋体" w:cs="仿宋"/>
                <w:sz w:val="21"/>
                <w:szCs w:val="21"/>
                <w:lang w:val="en-US" w:eastAsia="zh-CN"/>
              </w:rPr>
            </w:pPr>
            <w:r>
              <w:rPr>
                <w:rFonts w:hint="eastAsia" w:ascii="宋体" w:hAnsi="宋体" w:cs="仿宋"/>
                <w:sz w:val="21"/>
                <w:szCs w:val="21"/>
                <w:lang w:val="en-US" w:eastAsia="zh-CN"/>
              </w:rPr>
              <w:t>29</w:t>
            </w:r>
          </w:p>
        </w:tc>
        <w:tc>
          <w:tcPr>
            <w:tcW w:w="4931" w:type="dxa"/>
            <w:tcBorders>
              <w:top w:val="single" w:color="auto" w:sz="4" w:space="0"/>
              <w:left w:val="single" w:color="auto" w:sz="4" w:space="0"/>
              <w:bottom w:val="single" w:color="auto" w:sz="4" w:space="0"/>
              <w:right w:val="single" w:color="auto" w:sz="4" w:space="0"/>
              <w:tl2br w:val="nil"/>
              <w:tr2bl w:val="nil"/>
            </w:tcBorders>
            <w:vAlign w:val="center"/>
          </w:tcPr>
          <w:p w14:paraId="4581266F">
            <w:pPr>
              <w:adjustRightInd w:val="0"/>
              <w:jc w:val="left"/>
              <w:rPr>
                <w:rFonts w:hint="default" w:ascii="宋体" w:hAnsi="宋体" w:eastAsia="宋体" w:cs="仿宋"/>
                <w:sz w:val="21"/>
                <w:szCs w:val="21"/>
                <w:lang w:val="en-US" w:eastAsia="zh-CN"/>
              </w:rPr>
            </w:pPr>
            <w:r>
              <w:rPr>
                <w:rFonts w:hint="eastAsia" w:ascii="宋体" w:hAnsi="宋体" w:cs="仿宋"/>
                <w:sz w:val="21"/>
                <w:szCs w:val="21"/>
                <w:lang w:val="en-US" w:eastAsia="zh-CN"/>
              </w:rPr>
              <w:t>定期绿化花草养护、修剪、按需浇水（3分</w:t>
            </w:r>
          </w:p>
        </w:tc>
        <w:tc>
          <w:tcPr>
            <w:tcW w:w="1666" w:type="dxa"/>
            <w:tcBorders>
              <w:top w:val="single" w:color="auto" w:sz="4" w:space="0"/>
              <w:left w:val="single" w:color="auto" w:sz="4" w:space="0"/>
              <w:bottom w:val="single" w:color="auto" w:sz="4" w:space="0"/>
              <w:right w:val="single" w:color="auto" w:sz="4" w:space="0"/>
              <w:tl2br w:val="nil"/>
              <w:tr2bl w:val="nil"/>
            </w:tcBorders>
            <w:vAlign w:val="center"/>
          </w:tcPr>
          <w:p w14:paraId="652AC270">
            <w:pPr>
              <w:adjustRightInd w:val="0"/>
              <w:jc w:val="center"/>
              <w:rPr>
                <w:rFonts w:hint="eastAsia" w:ascii="宋体" w:hAnsi="宋体" w:cs="仿宋"/>
                <w:sz w:val="21"/>
                <w:szCs w:val="21"/>
              </w:rPr>
            </w:pPr>
          </w:p>
        </w:tc>
        <w:tc>
          <w:tcPr>
            <w:tcW w:w="1669" w:type="dxa"/>
            <w:tcBorders>
              <w:top w:val="single" w:color="auto" w:sz="4" w:space="0"/>
              <w:left w:val="single" w:color="auto" w:sz="4" w:space="0"/>
              <w:bottom w:val="single" w:color="auto" w:sz="4" w:space="0"/>
              <w:right w:val="single" w:color="auto" w:sz="4" w:space="0"/>
              <w:tl2br w:val="nil"/>
              <w:tr2bl w:val="nil"/>
            </w:tcBorders>
            <w:vAlign w:val="center"/>
          </w:tcPr>
          <w:p w14:paraId="59FFC2A9">
            <w:pPr>
              <w:adjustRightInd w:val="0"/>
              <w:jc w:val="center"/>
              <w:rPr>
                <w:rFonts w:hint="eastAsia" w:ascii="宋体" w:hAnsi="宋体" w:cs="仿宋"/>
                <w:sz w:val="21"/>
                <w:szCs w:val="21"/>
              </w:rPr>
            </w:pPr>
          </w:p>
        </w:tc>
      </w:tr>
    </w:tbl>
    <w:p w14:paraId="6542CA09">
      <w:pPr>
        <w:pStyle w:val="238"/>
        <w:ind w:left="0" w:leftChars="0" w:firstLine="960" w:firstLineChars="400"/>
        <w:rPr>
          <w:rFonts w:hint="eastAsia" w:asciiTheme="minorEastAsia" w:hAnsiTheme="minorEastAsia" w:eastAsiaTheme="minorEastAsia" w:cstheme="minorEastAsia"/>
          <w:sz w:val="24"/>
          <w:szCs w:val="24"/>
          <w:lang w:val="en-US" w:eastAsia="zh-CN"/>
        </w:rPr>
      </w:pPr>
    </w:p>
    <w:p w14:paraId="69EC347B">
      <w:pPr>
        <w:pStyle w:val="4"/>
        <w:keepNext/>
        <w:keepLines/>
        <w:pageBreakBefore/>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b w:val="0"/>
          <w:sz w:val="36"/>
          <w:szCs w:val="30"/>
        </w:rPr>
      </w:pPr>
      <w:bookmarkStart w:id="272" w:name="_Toc3539"/>
      <w:r>
        <w:rPr>
          <w:rFonts w:hint="eastAsia" w:ascii="宋体" w:hAnsi="宋体" w:eastAsia="宋体"/>
          <w:b w:val="0"/>
          <w:sz w:val="36"/>
          <w:szCs w:val="30"/>
        </w:rPr>
        <w:t>第七篇  响应文件格式要求</w:t>
      </w:r>
      <w:bookmarkEnd w:id="238"/>
      <w:bookmarkEnd w:id="239"/>
      <w:bookmarkEnd w:id="240"/>
      <w:bookmarkEnd w:id="241"/>
      <w:bookmarkEnd w:id="242"/>
      <w:bookmarkEnd w:id="243"/>
      <w:bookmarkEnd w:id="244"/>
      <w:bookmarkEnd w:id="272"/>
    </w:p>
    <w:p w14:paraId="02CC10B7">
      <w:pPr>
        <w:spacing w:line="400" w:lineRule="exact"/>
        <w:ind w:firstLine="482" w:firstLineChars="200"/>
        <w:rPr>
          <w:rFonts w:hint="eastAsia" w:ascii="宋体" w:hAnsi="宋体"/>
          <w:b/>
          <w:sz w:val="24"/>
          <w:szCs w:val="24"/>
        </w:rPr>
      </w:pPr>
      <w:r>
        <w:rPr>
          <w:rFonts w:hint="eastAsia" w:ascii="宋体" w:hAnsi="宋体"/>
          <w:b/>
          <w:sz w:val="24"/>
          <w:szCs w:val="24"/>
        </w:rPr>
        <w:t>一、经济部分</w:t>
      </w:r>
    </w:p>
    <w:p w14:paraId="24824734">
      <w:pPr>
        <w:spacing w:line="400" w:lineRule="exact"/>
        <w:ind w:firstLine="480" w:firstLineChars="200"/>
        <w:rPr>
          <w:rFonts w:hint="eastAsia" w:ascii="宋体" w:hAnsi="宋体"/>
          <w:sz w:val="24"/>
          <w:szCs w:val="24"/>
        </w:rPr>
      </w:pPr>
      <w:r>
        <w:rPr>
          <w:rFonts w:hint="eastAsia" w:ascii="宋体" w:hAnsi="宋体"/>
          <w:sz w:val="24"/>
          <w:szCs w:val="24"/>
        </w:rPr>
        <w:t>（一）报价函</w:t>
      </w:r>
    </w:p>
    <w:p w14:paraId="4BD2834A">
      <w:pPr>
        <w:spacing w:line="400" w:lineRule="exact"/>
        <w:ind w:firstLine="482" w:firstLineChars="200"/>
        <w:rPr>
          <w:rFonts w:hint="eastAsia" w:ascii="宋体" w:hAnsi="宋体"/>
          <w:b/>
          <w:sz w:val="24"/>
          <w:szCs w:val="24"/>
        </w:rPr>
      </w:pPr>
      <w:r>
        <w:rPr>
          <w:rFonts w:hint="eastAsia" w:ascii="宋体" w:hAnsi="宋体"/>
          <w:b/>
          <w:sz w:val="24"/>
          <w:szCs w:val="24"/>
        </w:rPr>
        <w:t>二、服务部分</w:t>
      </w:r>
    </w:p>
    <w:p w14:paraId="5F1AD77F">
      <w:pPr>
        <w:spacing w:line="400" w:lineRule="exact"/>
        <w:ind w:firstLine="480" w:firstLineChars="200"/>
        <w:rPr>
          <w:rFonts w:hint="eastAsia" w:ascii="宋体" w:hAnsi="宋体"/>
          <w:sz w:val="24"/>
          <w:szCs w:val="24"/>
        </w:rPr>
      </w:pPr>
      <w:r>
        <w:rPr>
          <w:rFonts w:hint="eastAsia" w:ascii="宋体" w:hAnsi="宋体"/>
          <w:sz w:val="24"/>
          <w:szCs w:val="24"/>
        </w:rPr>
        <w:t>（一）服务响应偏离表</w:t>
      </w:r>
    </w:p>
    <w:p w14:paraId="405A51EE">
      <w:pPr>
        <w:spacing w:line="400" w:lineRule="exact"/>
        <w:ind w:firstLine="480" w:firstLineChars="200"/>
        <w:rPr>
          <w:rFonts w:hint="eastAsia" w:ascii="宋体" w:hAnsi="宋体"/>
          <w:sz w:val="24"/>
          <w:szCs w:val="24"/>
        </w:rPr>
      </w:pPr>
      <w:r>
        <w:rPr>
          <w:rFonts w:hint="eastAsia" w:ascii="宋体" w:hAnsi="宋体"/>
          <w:sz w:val="24"/>
          <w:szCs w:val="24"/>
        </w:rPr>
        <w:t>（二）其他资料（格式自定）</w:t>
      </w:r>
    </w:p>
    <w:p w14:paraId="47F6857F">
      <w:pPr>
        <w:spacing w:line="400" w:lineRule="exact"/>
        <w:ind w:firstLine="482" w:firstLineChars="200"/>
        <w:rPr>
          <w:rFonts w:hint="eastAsia" w:ascii="宋体" w:hAnsi="宋体"/>
          <w:b/>
          <w:sz w:val="24"/>
          <w:szCs w:val="24"/>
        </w:rPr>
      </w:pPr>
      <w:r>
        <w:rPr>
          <w:rFonts w:hint="eastAsia" w:ascii="宋体" w:hAnsi="宋体"/>
          <w:b/>
          <w:sz w:val="24"/>
          <w:szCs w:val="24"/>
        </w:rPr>
        <w:t>三、商务部分</w:t>
      </w:r>
    </w:p>
    <w:p w14:paraId="2CA3E20F">
      <w:pPr>
        <w:spacing w:line="400" w:lineRule="exact"/>
        <w:ind w:firstLine="480" w:firstLineChars="200"/>
        <w:rPr>
          <w:rFonts w:hint="eastAsia" w:ascii="宋体" w:hAnsi="宋体"/>
          <w:sz w:val="24"/>
          <w:szCs w:val="24"/>
        </w:rPr>
      </w:pPr>
      <w:r>
        <w:rPr>
          <w:rFonts w:hint="eastAsia" w:ascii="宋体" w:hAnsi="宋体"/>
          <w:sz w:val="24"/>
          <w:szCs w:val="24"/>
        </w:rPr>
        <w:t>（一）商务响应偏离表</w:t>
      </w:r>
    </w:p>
    <w:p w14:paraId="35D97553">
      <w:pPr>
        <w:spacing w:line="400" w:lineRule="exact"/>
        <w:ind w:firstLine="480" w:firstLineChars="200"/>
        <w:rPr>
          <w:rFonts w:hint="eastAsia" w:ascii="宋体" w:hAnsi="宋体"/>
          <w:sz w:val="24"/>
          <w:szCs w:val="24"/>
        </w:rPr>
      </w:pPr>
      <w:r>
        <w:rPr>
          <w:rFonts w:hint="eastAsia" w:ascii="宋体" w:hAnsi="宋体"/>
          <w:sz w:val="24"/>
          <w:szCs w:val="24"/>
        </w:rPr>
        <w:t>（二）</w:t>
      </w:r>
      <w:r>
        <w:rPr>
          <w:rFonts w:hint="eastAsia" w:ascii="宋体" w:hAnsi="宋体"/>
          <w:sz w:val="24"/>
          <w:szCs w:val="24"/>
          <w:lang w:eastAsia="zh-CN"/>
        </w:rPr>
        <w:t>其他</w:t>
      </w:r>
      <w:r>
        <w:rPr>
          <w:rFonts w:hint="eastAsia" w:ascii="宋体" w:hAnsi="宋体"/>
          <w:sz w:val="24"/>
          <w:szCs w:val="24"/>
        </w:rPr>
        <w:t>优惠承诺（格式自定）</w:t>
      </w:r>
    </w:p>
    <w:p w14:paraId="33BAE072">
      <w:pPr>
        <w:spacing w:line="400" w:lineRule="exact"/>
        <w:ind w:firstLine="482" w:firstLineChars="200"/>
        <w:rPr>
          <w:rFonts w:hint="eastAsia" w:ascii="宋体" w:hAnsi="宋体"/>
          <w:b/>
          <w:sz w:val="24"/>
          <w:szCs w:val="24"/>
        </w:rPr>
      </w:pPr>
      <w:r>
        <w:rPr>
          <w:rFonts w:hint="eastAsia" w:ascii="宋体" w:hAnsi="宋体"/>
          <w:b/>
          <w:sz w:val="24"/>
          <w:szCs w:val="24"/>
        </w:rPr>
        <w:t>四、资格条件及其他</w:t>
      </w:r>
    </w:p>
    <w:p w14:paraId="7240CAF5">
      <w:pPr>
        <w:snapToGrid w:val="0"/>
        <w:spacing w:line="400" w:lineRule="exact"/>
        <w:ind w:firstLine="480" w:firstLineChars="200"/>
        <w:rPr>
          <w:rFonts w:hint="eastAsia" w:ascii="宋体" w:hAnsi="宋体" w:eastAsia="宋体"/>
          <w:sz w:val="24"/>
          <w:szCs w:val="24"/>
          <w:lang w:val="en-US" w:eastAsia="zh-CN"/>
        </w:rPr>
      </w:pPr>
      <w:r>
        <w:rPr>
          <w:rFonts w:hint="eastAsia" w:ascii="宋体" w:hAnsi="宋体"/>
          <w:sz w:val="24"/>
          <w:szCs w:val="24"/>
        </w:rPr>
        <w:t>（一）法人营业执照（副本）或事业单位法人证书（副本）或个体工商户营业执照或社会团体法人登记证书</w:t>
      </w:r>
      <w:r>
        <w:rPr>
          <w:rFonts w:hint="eastAsia" w:ascii="宋体" w:hAnsi="宋体"/>
          <w:sz w:val="24"/>
          <w:szCs w:val="24"/>
          <w:lang w:val="en-US" w:eastAsia="zh-CN"/>
        </w:rPr>
        <w:t>复印件</w:t>
      </w:r>
      <w:r>
        <w:rPr>
          <w:rFonts w:hint="eastAsia" w:ascii="宋体" w:hAnsi="宋体"/>
          <w:sz w:val="24"/>
          <w:szCs w:val="24"/>
        </w:rPr>
        <w:t>加盖</w:t>
      </w:r>
      <w:r>
        <w:rPr>
          <w:rFonts w:hint="eastAsia" w:ascii="宋体" w:hAnsi="宋体"/>
          <w:sz w:val="24"/>
          <w:szCs w:val="24"/>
          <w:lang w:eastAsia="zh-CN"/>
        </w:rPr>
        <w:t>公章</w:t>
      </w:r>
    </w:p>
    <w:p w14:paraId="3D28B217">
      <w:pPr>
        <w:snapToGrid w:val="0"/>
        <w:spacing w:line="400" w:lineRule="exact"/>
        <w:ind w:firstLine="480" w:firstLineChars="200"/>
        <w:rPr>
          <w:rFonts w:hint="eastAsia" w:ascii="宋体" w:hAnsi="宋体"/>
          <w:sz w:val="24"/>
          <w:szCs w:val="24"/>
        </w:rPr>
      </w:pPr>
      <w:r>
        <w:rPr>
          <w:rFonts w:hint="eastAsia" w:ascii="宋体" w:hAnsi="宋体"/>
          <w:sz w:val="24"/>
          <w:szCs w:val="24"/>
        </w:rPr>
        <w:t>（二）法定代表人身份证明书（格式）</w:t>
      </w:r>
    </w:p>
    <w:p w14:paraId="5AB5F398">
      <w:pPr>
        <w:snapToGrid w:val="0"/>
        <w:spacing w:line="400" w:lineRule="exact"/>
        <w:ind w:firstLine="480" w:firstLineChars="200"/>
        <w:rPr>
          <w:rFonts w:hint="eastAsia" w:ascii="宋体" w:hAnsi="宋体"/>
          <w:sz w:val="24"/>
          <w:szCs w:val="24"/>
        </w:rPr>
      </w:pPr>
      <w:r>
        <w:rPr>
          <w:rFonts w:hint="eastAsia" w:ascii="宋体" w:hAnsi="宋体"/>
          <w:sz w:val="24"/>
          <w:szCs w:val="24"/>
        </w:rPr>
        <w:t>（三）法定代表人授权委托书（格式）</w:t>
      </w:r>
    </w:p>
    <w:p w14:paraId="519E359F">
      <w:pPr>
        <w:snapToGrid w:val="0"/>
        <w:spacing w:line="400" w:lineRule="exact"/>
        <w:ind w:firstLine="480" w:firstLineChars="200"/>
        <w:rPr>
          <w:rFonts w:hint="eastAsia" w:ascii="宋体" w:hAnsi="宋体"/>
          <w:sz w:val="24"/>
          <w:szCs w:val="24"/>
        </w:rPr>
      </w:pPr>
      <w:r>
        <w:rPr>
          <w:rFonts w:hint="eastAsia" w:ascii="宋体" w:hAnsi="宋体"/>
          <w:sz w:val="24"/>
          <w:szCs w:val="24"/>
        </w:rPr>
        <w:t>（四）基本资格条件承诺函（格式）</w:t>
      </w:r>
    </w:p>
    <w:p w14:paraId="0129BBAE">
      <w:pPr>
        <w:spacing w:line="400" w:lineRule="exact"/>
        <w:ind w:firstLine="480" w:firstLineChars="200"/>
        <w:rPr>
          <w:rFonts w:hint="eastAsia" w:ascii="宋体" w:hAnsi="宋体"/>
          <w:sz w:val="24"/>
          <w:szCs w:val="24"/>
        </w:rPr>
      </w:pPr>
      <w:r>
        <w:rPr>
          <w:rFonts w:hint="eastAsia" w:ascii="宋体" w:hAnsi="宋体"/>
          <w:sz w:val="24"/>
          <w:szCs w:val="24"/>
        </w:rPr>
        <w:t>（五）特定资格条件证书或证明文件</w:t>
      </w:r>
    </w:p>
    <w:p w14:paraId="345B0367">
      <w:pPr>
        <w:spacing w:line="400" w:lineRule="exact"/>
        <w:ind w:firstLine="482" w:firstLineChars="200"/>
        <w:rPr>
          <w:rFonts w:hint="eastAsia" w:ascii="宋体" w:hAnsi="宋体"/>
          <w:b/>
          <w:sz w:val="24"/>
          <w:szCs w:val="24"/>
        </w:rPr>
      </w:pPr>
      <w:r>
        <w:rPr>
          <w:rFonts w:hint="eastAsia" w:ascii="宋体" w:hAnsi="宋体"/>
          <w:b/>
          <w:sz w:val="24"/>
          <w:szCs w:val="24"/>
        </w:rPr>
        <w:t>五、其他资料</w:t>
      </w:r>
    </w:p>
    <w:p w14:paraId="73E488F2">
      <w:pPr>
        <w:spacing w:line="400" w:lineRule="exact"/>
        <w:ind w:firstLine="480" w:firstLineChars="200"/>
        <w:rPr>
          <w:rFonts w:hint="eastAsia" w:ascii="宋体" w:hAnsi="宋体"/>
          <w:b/>
          <w:sz w:val="24"/>
          <w:szCs w:val="24"/>
        </w:rPr>
      </w:pPr>
      <w:r>
        <w:rPr>
          <w:rFonts w:hint="eastAsia" w:ascii="宋体" w:hAnsi="宋体"/>
          <w:sz w:val="24"/>
          <w:szCs w:val="24"/>
        </w:rPr>
        <w:t>（一）投标企业对公账户开户银行许可证或基本存款账户信息复印件加盖</w:t>
      </w:r>
      <w:r>
        <w:rPr>
          <w:rFonts w:hint="eastAsia" w:ascii="宋体" w:hAnsi="宋体"/>
          <w:sz w:val="24"/>
          <w:szCs w:val="24"/>
          <w:lang w:eastAsia="zh-CN"/>
        </w:rPr>
        <w:t>公章</w:t>
      </w:r>
      <w:r>
        <w:rPr>
          <w:rFonts w:hint="eastAsia" w:ascii="宋体" w:hAnsi="宋体"/>
          <w:sz w:val="24"/>
          <w:szCs w:val="24"/>
        </w:rPr>
        <w:t>。</w:t>
      </w:r>
    </w:p>
    <w:p w14:paraId="0E194DA0">
      <w:pPr>
        <w:pStyle w:val="33"/>
        <w:spacing w:line="400" w:lineRule="exact"/>
        <w:ind w:firstLine="480" w:firstLineChars="200"/>
        <w:rPr>
          <w:rFonts w:hint="eastAsia" w:ascii="宋体" w:hAnsi="宋体"/>
          <w:sz w:val="24"/>
          <w:szCs w:val="24"/>
        </w:rPr>
      </w:pPr>
      <w:r>
        <w:rPr>
          <w:rFonts w:hint="eastAsia" w:ascii="宋体" w:hAnsi="宋体"/>
          <w:sz w:val="24"/>
          <w:szCs w:val="24"/>
        </w:rPr>
        <w:t>（</w:t>
      </w:r>
      <w:r>
        <w:rPr>
          <w:rFonts w:hint="eastAsia" w:ascii="宋体" w:hAnsi="宋体"/>
          <w:sz w:val="24"/>
          <w:szCs w:val="24"/>
          <w:lang w:val="en-US" w:eastAsia="zh-CN"/>
        </w:rPr>
        <w:t>二</w:t>
      </w:r>
      <w:r>
        <w:rPr>
          <w:rFonts w:hint="eastAsia" w:ascii="宋体" w:hAnsi="宋体"/>
          <w:sz w:val="24"/>
          <w:szCs w:val="24"/>
        </w:rPr>
        <w:t>）其他与项目有关的资料（自附）</w:t>
      </w:r>
    </w:p>
    <w:p w14:paraId="32D1F15F">
      <w:pPr>
        <w:rPr>
          <w:rFonts w:hint="eastAsia" w:ascii="宋体" w:hAnsi="宋体"/>
          <w:sz w:val="24"/>
        </w:rPr>
      </w:pPr>
      <w:bookmarkStart w:id="273" w:name="_Toc106034808"/>
      <w:bookmarkStart w:id="274" w:name="_Toc30982"/>
      <w:bookmarkStart w:id="275" w:name="_Toc342913419"/>
      <w:bookmarkStart w:id="276" w:name="_Toc313008356"/>
      <w:bookmarkStart w:id="277" w:name="_Toc26343"/>
      <w:bookmarkStart w:id="278" w:name="_Toc65660379"/>
      <w:bookmarkStart w:id="279" w:name="_Toc313888360"/>
      <w:bookmarkStart w:id="280" w:name="_Toc14244"/>
      <w:bookmarkStart w:id="281" w:name="_Toc20802"/>
      <w:bookmarkStart w:id="282" w:name="_Toc283382454"/>
      <w:bookmarkStart w:id="283" w:name="_Toc12789073"/>
      <w:r>
        <w:rPr>
          <w:rFonts w:hint="eastAsia" w:ascii="宋体" w:hAnsi="宋体"/>
          <w:sz w:val="24"/>
        </w:rPr>
        <w:br w:type="page"/>
      </w:r>
    </w:p>
    <w:p w14:paraId="75E37916">
      <w:pPr>
        <w:pStyle w:val="4"/>
        <w:adjustRightInd w:val="0"/>
        <w:snapToGrid w:val="0"/>
        <w:spacing w:before="0" w:after="0" w:line="400" w:lineRule="exact"/>
        <w:ind w:firstLine="482" w:firstLineChars="200"/>
        <w:rPr>
          <w:rFonts w:hint="eastAsia" w:ascii="宋体" w:hAnsi="宋体" w:eastAsia="宋体"/>
          <w:sz w:val="24"/>
        </w:rPr>
      </w:pPr>
      <w:bookmarkStart w:id="284" w:name="_Toc17692"/>
      <w:r>
        <w:rPr>
          <w:rFonts w:hint="eastAsia" w:ascii="宋体" w:hAnsi="宋体" w:eastAsia="宋体"/>
          <w:sz w:val="24"/>
        </w:rPr>
        <w:t>一、经济部分</w:t>
      </w:r>
      <w:bookmarkEnd w:id="273"/>
      <w:bookmarkEnd w:id="274"/>
      <w:bookmarkEnd w:id="275"/>
      <w:bookmarkEnd w:id="276"/>
      <w:bookmarkEnd w:id="277"/>
      <w:bookmarkEnd w:id="278"/>
      <w:bookmarkEnd w:id="279"/>
      <w:bookmarkEnd w:id="280"/>
      <w:bookmarkEnd w:id="281"/>
      <w:bookmarkEnd w:id="284"/>
    </w:p>
    <w:bookmarkEnd w:id="282"/>
    <w:bookmarkEnd w:id="283"/>
    <w:p w14:paraId="2F49B5D6">
      <w:pPr>
        <w:spacing w:line="400" w:lineRule="exact"/>
        <w:ind w:firstLine="480" w:firstLineChars="200"/>
        <w:rPr>
          <w:rFonts w:hint="eastAsia" w:ascii="宋体" w:hAnsi="宋体"/>
          <w:sz w:val="24"/>
          <w:szCs w:val="24"/>
        </w:rPr>
      </w:pPr>
      <w:r>
        <w:rPr>
          <w:rFonts w:hint="eastAsia" w:ascii="宋体" w:hAnsi="宋体"/>
          <w:sz w:val="24"/>
          <w:szCs w:val="24"/>
        </w:rPr>
        <w:t>（一）报价函</w:t>
      </w:r>
    </w:p>
    <w:p w14:paraId="14BF4909">
      <w:pPr>
        <w:tabs>
          <w:tab w:val="left" w:pos="6300"/>
        </w:tabs>
        <w:snapToGrid w:val="0"/>
        <w:spacing w:line="312" w:lineRule="auto"/>
        <w:jc w:val="center"/>
        <w:rPr>
          <w:rFonts w:hint="eastAsia" w:ascii="宋体" w:hAnsi="宋体"/>
          <w:b/>
          <w:szCs w:val="28"/>
        </w:rPr>
      </w:pPr>
      <w:r>
        <w:rPr>
          <w:rFonts w:hint="eastAsia" w:ascii="宋体" w:hAnsi="宋体"/>
          <w:b/>
          <w:szCs w:val="28"/>
        </w:rPr>
        <w:t>报价函</w:t>
      </w:r>
    </w:p>
    <w:p w14:paraId="12F6903A">
      <w:pPr>
        <w:tabs>
          <w:tab w:val="left" w:pos="6300"/>
        </w:tabs>
        <w:snapToGrid w:val="0"/>
        <w:spacing w:line="312" w:lineRule="auto"/>
        <w:rPr>
          <w:rFonts w:hint="eastAsia" w:ascii="宋体" w:hAnsi="宋体"/>
          <w:sz w:val="24"/>
          <w:szCs w:val="24"/>
        </w:rPr>
      </w:pPr>
      <w:r>
        <w:rPr>
          <w:rFonts w:hint="eastAsia" w:ascii="宋体" w:hAnsi="宋体"/>
          <w:sz w:val="24"/>
          <w:szCs w:val="24"/>
          <w:u w:val="single"/>
        </w:rPr>
        <w:t>（采购代理机构名称）</w:t>
      </w:r>
      <w:r>
        <w:rPr>
          <w:rFonts w:hint="eastAsia" w:ascii="宋体" w:hAnsi="宋体"/>
          <w:sz w:val="24"/>
          <w:szCs w:val="24"/>
        </w:rPr>
        <w:t>：</w:t>
      </w:r>
    </w:p>
    <w:p w14:paraId="322F287C">
      <w:pPr>
        <w:tabs>
          <w:tab w:val="left" w:pos="6300"/>
        </w:tabs>
        <w:snapToGrid w:val="0"/>
        <w:spacing w:line="312" w:lineRule="auto"/>
        <w:ind w:firstLine="480" w:firstLineChars="200"/>
        <w:rPr>
          <w:rFonts w:hint="eastAsia" w:ascii="宋体" w:hAnsi="宋体"/>
          <w:sz w:val="24"/>
          <w:szCs w:val="24"/>
        </w:rPr>
      </w:pPr>
      <w:r>
        <w:rPr>
          <w:rFonts w:hint="eastAsia" w:ascii="宋体" w:hAnsi="宋体"/>
          <w:sz w:val="24"/>
          <w:szCs w:val="24"/>
        </w:rPr>
        <w:t>我方收到____________________________（询价项目名称）的询价通知书，经详细研究，决定参加该询价项目的报价。</w:t>
      </w:r>
    </w:p>
    <w:p w14:paraId="110E99F2">
      <w:pPr>
        <w:tabs>
          <w:tab w:val="left" w:pos="6300"/>
        </w:tabs>
        <w:snapToGrid w:val="0"/>
        <w:spacing w:line="312" w:lineRule="auto"/>
        <w:ind w:firstLine="480" w:firstLineChars="200"/>
        <w:rPr>
          <w:rFonts w:hint="eastAsia" w:ascii="宋体" w:hAnsi="宋体"/>
          <w:sz w:val="24"/>
          <w:szCs w:val="24"/>
        </w:rPr>
      </w:pPr>
      <w:r>
        <w:rPr>
          <w:rFonts w:hint="eastAsia" w:ascii="宋体" w:hAnsi="宋体"/>
          <w:sz w:val="24"/>
          <w:szCs w:val="24"/>
        </w:rPr>
        <w:t>1.愿意按照询价通知书中的一切要求，提供本项目的服务，项目报价（总价）为人民币大写：</w:t>
      </w:r>
      <w:r>
        <w:rPr>
          <w:rFonts w:hint="eastAsia" w:ascii="宋体" w:hAnsi="宋体"/>
          <w:sz w:val="24"/>
          <w:szCs w:val="24"/>
          <w:u w:val="single"/>
        </w:rPr>
        <w:t xml:space="preserve">      </w:t>
      </w:r>
      <w:r>
        <w:rPr>
          <w:rFonts w:hint="eastAsia" w:ascii="宋体" w:hAnsi="宋体"/>
          <w:sz w:val="24"/>
          <w:szCs w:val="24"/>
        </w:rPr>
        <w:t>元整；人民币小写：</w:t>
      </w:r>
      <w:r>
        <w:rPr>
          <w:rFonts w:hint="eastAsia" w:ascii="宋体" w:hAnsi="宋体"/>
          <w:sz w:val="24"/>
          <w:szCs w:val="24"/>
          <w:u w:val="single"/>
        </w:rPr>
        <w:t xml:space="preserve">    </w:t>
      </w:r>
      <w:r>
        <w:rPr>
          <w:rFonts w:hint="eastAsia" w:ascii="宋体" w:hAnsi="宋体"/>
          <w:sz w:val="24"/>
          <w:szCs w:val="24"/>
        </w:rPr>
        <w:t>元。</w:t>
      </w:r>
    </w:p>
    <w:p w14:paraId="7C68CACA">
      <w:pPr>
        <w:tabs>
          <w:tab w:val="left" w:pos="6300"/>
        </w:tabs>
        <w:snapToGrid w:val="0"/>
        <w:spacing w:line="312" w:lineRule="auto"/>
        <w:ind w:firstLine="480" w:firstLineChars="200"/>
        <w:rPr>
          <w:rFonts w:hint="eastAsia" w:ascii="宋体" w:hAnsi="宋体"/>
          <w:sz w:val="24"/>
          <w:szCs w:val="24"/>
        </w:rPr>
      </w:pPr>
      <w:r>
        <w:rPr>
          <w:rFonts w:hint="eastAsia" w:ascii="宋体" w:hAnsi="宋体"/>
          <w:sz w:val="24"/>
          <w:szCs w:val="24"/>
        </w:rPr>
        <w:t>2.我方现提交的响应文件为：</w:t>
      </w:r>
      <w:r>
        <w:rPr>
          <w:rFonts w:hint="eastAsia" w:ascii="宋体" w:hAnsi="宋体" w:cs="宋体"/>
          <w:i w:val="0"/>
          <w:iCs w:val="0"/>
          <w:caps w:val="0"/>
          <w:color w:val="333333"/>
          <w:spacing w:val="0"/>
          <w:sz w:val="24"/>
          <w:szCs w:val="24"/>
          <w:shd w:val="clear" w:fill="FFFFFF"/>
          <w:lang w:val="en-US" w:eastAsia="zh-CN"/>
        </w:rPr>
        <w:t>签字盖章完整的</w:t>
      </w:r>
      <w:r>
        <w:rPr>
          <w:rFonts w:hint="eastAsia" w:ascii="宋体" w:hAnsi="宋体" w:eastAsia="宋体" w:cs="宋体"/>
          <w:i w:val="0"/>
          <w:iCs w:val="0"/>
          <w:caps w:val="0"/>
          <w:color w:val="333333"/>
          <w:spacing w:val="0"/>
          <w:sz w:val="24"/>
          <w:szCs w:val="24"/>
          <w:shd w:val="clear" w:fill="FFFFFF"/>
        </w:rPr>
        <w:t>响应文件</w:t>
      </w:r>
      <w:r>
        <w:rPr>
          <w:rFonts w:hint="eastAsia" w:ascii="宋体" w:hAnsi="宋体" w:eastAsia="宋体" w:cs="宋体"/>
          <w:b/>
          <w:bCs/>
          <w:i w:val="0"/>
          <w:iCs w:val="0"/>
          <w:caps w:val="0"/>
          <w:color w:val="333333"/>
          <w:spacing w:val="0"/>
          <w:sz w:val="24"/>
          <w:szCs w:val="24"/>
          <w:shd w:val="clear" w:fill="FFFFFF"/>
        </w:rPr>
        <w:t>pdf格式</w:t>
      </w:r>
      <w:r>
        <w:rPr>
          <w:rFonts w:hint="eastAsia" w:ascii="宋体" w:hAnsi="宋体" w:eastAsia="宋体" w:cs="宋体"/>
          <w:i w:val="0"/>
          <w:iCs w:val="0"/>
          <w:caps w:val="0"/>
          <w:color w:val="333333"/>
          <w:spacing w:val="0"/>
          <w:sz w:val="24"/>
          <w:szCs w:val="24"/>
          <w:shd w:val="clear" w:fill="FFFFFF"/>
        </w:rPr>
        <w:t>电子档一份</w:t>
      </w:r>
      <w:r>
        <w:rPr>
          <w:rFonts w:hint="eastAsia" w:ascii="宋体" w:hAnsi="宋体"/>
          <w:sz w:val="24"/>
          <w:szCs w:val="24"/>
        </w:rPr>
        <w:t>。</w:t>
      </w:r>
    </w:p>
    <w:p w14:paraId="6FA117AF">
      <w:pPr>
        <w:tabs>
          <w:tab w:val="left" w:pos="6300"/>
        </w:tabs>
        <w:snapToGrid w:val="0"/>
        <w:spacing w:line="312" w:lineRule="auto"/>
        <w:ind w:firstLine="480" w:firstLineChars="200"/>
        <w:rPr>
          <w:rFonts w:hint="eastAsia" w:ascii="宋体" w:hAnsi="宋体"/>
          <w:sz w:val="24"/>
          <w:szCs w:val="24"/>
        </w:rPr>
      </w:pPr>
      <w:r>
        <w:rPr>
          <w:rFonts w:hint="eastAsia" w:ascii="宋体" w:hAnsi="宋体"/>
          <w:sz w:val="24"/>
          <w:szCs w:val="24"/>
        </w:rPr>
        <w:t>3.我方承诺：本次报价的有效期为提交响应文件截止时间起90天。</w:t>
      </w:r>
    </w:p>
    <w:p w14:paraId="3C2B45EF">
      <w:pPr>
        <w:tabs>
          <w:tab w:val="left" w:pos="6300"/>
        </w:tabs>
        <w:snapToGrid w:val="0"/>
        <w:spacing w:line="312" w:lineRule="auto"/>
        <w:ind w:firstLine="480" w:firstLineChars="200"/>
        <w:rPr>
          <w:rFonts w:hint="eastAsia" w:ascii="宋体" w:hAnsi="宋体"/>
          <w:sz w:val="24"/>
          <w:szCs w:val="24"/>
        </w:rPr>
      </w:pPr>
      <w:r>
        <w:rPr>
          <w:rFonts w:hint="eastAsia" w:ascii="宋体" w:hAnsi="宋体"/>
          <w:sz w:val="24"/>
          <w:szCs w:val="24"/>
        </w:rPr>
        <w:t>4.我方完全理解和接受贵方询价通知书的一切规定和要求及评审办法</w:t>
      </w:r>
      <w:r>
        <w:rPr>
          <w:rFonts w:hint="eastAsia" w:ascii="宋体" w:hAnsi="宋体"/>
          <w:sz w:val="24"/>
          <w:szCs w:val="24"/>
          <w:lang w:eastAsia="zh-CN"/>
        </w:rPr>
        <w:t>；</w:t>
      </w:r>
      <w:r>
        <w:rPr>
          <w:rFonts w:hint="eastAsia" w:ascii="宋体" w:hAnsi="宋体"/>
          <w:sz w:val="24"/>
          <w:szCs w:val="24"/>
        </w:rPr>
        <w:t>我方理解，最低报价不是中标的唯一条件。</w:t>
      </w:r>
    </w:p>
    <w:p w14:paraId="188D01DE">
      <w:pPr>
        <w:tabs>
          <w:tab w:val="left" w:pos="6300"/>
        </w:tabs>
        <w:snapToGrid w:val="0"/>
        <w:spacing w:line="312" w:lineRule="auto"/>
        <w:ind w:firstLine="480" w:firstLineChars="200"/>
        <w:rPr>
          <w:rFonts w:hint="eastAsia" w:ascii="宋体" w:hAnsi="宋体"/>
          <w:sz w:val="24"/>
          <w:szCs w:val="24"/>
        </w:rPr>
      </w:pPr>
      <w:r>
        <w:rPr>
          <w:rFonts w:hint="eastAsia" w:ascii="宋体" w:hAnsi="宋体"/>
          <w:sz w:val="24"/>
          <w:szCs w:val="24"/>
        </w:rPr>
        <w:t>5.在整个询价过程中，我方若有违规行为，接受按照《中华人民共和国政府采购法》和《询价通知书》之规定给予惩罚。</w:t>
      </w:r>
    </w:p>
    <w:p w14:paraId="75DB1155">
      <w:pPr>
        <w:tabs>
          <w:tab w:val="left" w:pos="6300"/>
        </w:tabs>
        <w:snapToGrid w:val="0"/>
        <w:spacing w:line="312" w:lineRule="auto"/>
        <w:ind w:firstLine="480" w:firstLineChars="200"/>
        <w:rPr>
          <w:rFonts w:hint="eastAsia" w:ascii="宋体" w:hAnsi="宋体"/>
          <w:sz w:val="24"/>
          <w:szCs w:val="24"/>
        </w:rPr>
      </w:pPr>
      <w:r>
        <w:rPr>
          <w:rFonts w:hint="eastAsia" w:ascii="宋体" w:hAnsi="宋体"/>
          <w:sz w:val="24"/>
          <w:szCs w:val="24"/>
        </w:rPr>
        <w:t>6.我方若成为成交供应商，将按照项目报价（总价）结果签订合同，并且严格</w:t>
      </w:r>
      <w:r>
        <w:rPr>
          <w:rFonts w:hint="eastAsia" w:ascii="宋体" w:hAnsi="宋体"/>
          <w:sz w:val="24"/>
          <w:szCs w:val="24"/>
          <w:lang w:val="en-US" w:eastAsia="zh-CN"/>
        </w:rPr>
        <w:t>按照本项目询价通知书规定的服务需求及商务需要相应条款</w:t>
      </w:r>
      <w:r>
        <w:rPr>
          <w:rFonts w:hint="eastAsia" w:ascii="宋体" w:hAnsi="宋体"/>
          <w:sz w:val="24"/>
          <w:szCs w:val="24"/>
        </w:rPr>
        <w:t>履行合同义务。本承诺函将成为合同不可分割的一部分，与合同具有同等的法律效力。</w:t>
      </w:r>
    </w:p>
    <w:p w14:paraId="092CA66F">
      <w:pPr>
        <w:tabs>
          <w:tab w:val="left" w:pos="6300"/>
        </w:tabs>
        <w:snapToGrid w:val="0"/>
        <w:spacing w:line="312" w:lineRule="auto"/>
        <w:ind w:firstLine="570"/>
        <w:rPr>
          <w:rFonts w:hint="eastAsia" w:ascii="宋体" w:hAnsi="宋体"/>
          <w:sz w:val="24"/>
          <w:szCs w:val="24"/>
        </w:rPr>
      </w:pPr>
      <w:r>
        <w:rPr>
          <w:rFonts w:hint="eastAsia" w:ascii="宋体" w:hAnsi="宋体"/>
          <w:sz w:val="24"/>
          <w:szCs w:val="24"/>
        </w:rPr>
        <w:t>供应商（公章）：</w:t>
      </w:r>
    </w:p>
    <w:p w14:paraId="713AD80C">
      <w:pPr>
        <w:tabs>
          <w:tab w:val="left" w:pos="6300"/>
        </w:tabs>
        <w:snapToGrid w:val="0"/>
        <w:spacing w:line="312" w:lineRule="auto"/>
        <w:ind w:firstLine="570"/>
        <w:rPr>
          <w:rFonts w:hint="eastAsia" w:ascii="宋体" w:hAnsi="宋体"/>
          <w:sz w:val="24"/>
          <w:szCs w:val="24"/>
        </w:rPr>
      </w:pPr>
      <w:r>
        <w:rPr>
          <w:rFonts w:hint="eastAsia" w:ascii="宋体" w:hAnsi="宋体"/>
          <w:sz w:val="24"/>
          <w:szCs w:val="24"/>
        </w:rPr>
        <w:t xml:space="preserve">地址：  </w:t>
      </w:r>
    </w:p>
    <w:p w14:paraId="501401EE">
      <w:pPr>
        <w:tabs>
          <w:tab w:val="left" w:pos="6300"/>
        </w:tabs>
        <w:snapToGrid w:val="0"/>
        <w:spacing w:line="312" w:lineRule="auto"/>
        <w:ind w:firstLine="570"/>
        <w:rPr>
          <w:rFonts w:hint="eastAsia" w:ascii="宋体" w:hAnsi="宋体"/>
          <w:sz w:val="24"/>
          <w:szCs w:val="24"/>
        </w:rPr>
      </w:pPr>
      <w:r>
        <w:rPr>
          <w:rFonts w:hint="eastAsia" w:ascii="宋体" w:hAnsi="宋体"/>
          <w:sz w:val="24"/>
          <w:szCs w:val="24"/>
        </w:rPr>
        <w:t>电话：                           传真：</w:t>
      </w:r>
    </w:p>
    <w:p w14:paraId="2C448507">
      <w:pPr>
        <w:tabs>
          <w:tab w:val="left" w:pos="6300"/>
        </w:tabs>
        <w:snapToGrid w:val="0"/>
        <w:spacing w:line="312" w:lineRule="auto"/>
        <w:ind w:firstLine="570"/>
        <w:rPr>
          <w:rFonts w:hint="eastAsia" w:ascii="宋体" w:hAnsi="宋体"/>
          <w:sz w:val="24"/>
          <w:szCs w:val="24"/>
        </w:rPr>
      </w:pPr>
      <w:r>
        <w:rPr>
          <w:rFonts w:hint="eastAsia" w:ascii="宋体" w:hAnsi="宋体"/>
          <w:sz w:val="24"/>
          <w:szCs w:val="24"/>
        </w:rPr>
        <w:t>网址：                           邮编：</w:t>
      </w:r>
    </w:p>
    <w:p w14:paraId="147C641A">
      <w:pPr>
        <w:tabs>
          <w:tab w:val="left" w:pos="6300"/>
        </w:tabs>
        <w:snapToGrid w:val="0"/>
        <w:spacing w:line="312" w:lineRule="auto"/>
        <w:ind w:firstLine="570"/>
        <w:rPr>
          <w:rFonts w:hint="eastAsia" w:ascii="宋体" w:hAnsi="宋体"/>
          <w:sz w:val="24"/>
          <w:szCs w:val="24"/>
        </w:rPr>
      </w:pPr>
      <w:r>
        <w:rPr>
          <w:rFonts w:hint="eastAsia" w:ascii="宋体" w:hAnsi="宋体"/>
          <w:sz w:val="24"/>
          <w:szCs w:val="24"/>
        </w:rPr>
        <w:t>联系人：</w:t>
      </w:r>
    </w:p>
    <w:p w14:paraId="5DB69830">
      <w:pPr>
        <w:pStyle w:val="2"/>
      </w:pPr>
    </w:p>
    <w:p w14:paraId="0139755F">
      <w:pPr>
        <w:snapToGrid w:val="0"/>
        <w:spacing w:line="312" w:lineRule="auto"/>
        <w:ind w:firstLine="480" w:firstLineChars="200"/>
        <w:rPr>
          <w:rFonts w:hint="eastAsia" w:ascii="宋体" w:hAnsi="宋体"/>
          <w:sz w:val="24"/>
          <w:szCs w:val="24"/>
        </w:rPr>
      </w:pPr>
      <w:r>
        <w:rPr>
          <w:rFonts w:hint="eastAsia" w:ascii="宋体" w:hAnsi="宋体"/>
          <w:sz w:val="24"/>
          <w:szCs w:val="24"/>
        </w:rPr>
        <w:t xml:space="preserve">                               年   月   日</w:t>
      </w:r>
    </w:p>
    <w:p w14:paraId="4E794876">
      <w:pPr>
        <w:pStyle w:val="4"/>
        <w:keepNext/>
        <w:keepLines/>
        <w:pageBreakBefore/>
        <w:widowControl w:val="0"/>
        <w:kinsoku/>
        <w:wordWrap/>
        <w:overflowPunct/>
        <w:topLinePunct w:val="0"/>
        <w:autoSpaceDE/>
        <w:autoSpaceDN/>
        <w:bidi w:val="0"/>
        <w:adjustRightInd w:val="0"/>
        <w:snapToGrid w:val="0"/>
        <w:spacing w:before="0" w:after="0" w:line="400" w:lineRule="exact"/>
        <w:ind w:firstLine="482" w:firstLineChars="200"/>
        <w:textAlignment w:val="auto"/>
        <w:rPr>
          <w:rFonts w:hint="eastAsia" w:ascii="宋体" w:hAnsi="宋体" w:eastAsia="宋体"/>
          <w:sz w:val="24"/>
        </w:rPr>
      </w:pPr>
      <w:bookmarkStart w:id="285" w:name="_Toc16081"/>
      <w:bookmarkStart w:id="286" w:name="_Toc313008357"/>
      <w:bookmarkStart w:id="287" w:name="_Toc14073"/>
      <w:bookmarkStart w:id="288" w:name="_Toc26085"/>
      <w:bookmarkStart w:id="289" w:name="_Toc22655"/>
      <w:bookmarkStart w:id="290" w:name="_Toc313888361"/>
      <w:bookmarkStart w:id="291" w:name="_Toc18111"/>
      <w:bookmarkStart w:id="292" w:name="_Toc342913420"/>
      <w:bookmarkStart w:id="293" w:name="_Toc106034809"/>
      <w:bookmarkStart w:id="294" w:name="_Toc65660380"/>
      <w:r>
        <w:rPr>
          <w:rFonts w:hint="eastAsia" w:ascii="宋体" w:hAnsi="宋体" w:eastAsia="宋体"/>
          <w:sz w:val="24"/>
        </w:rPr>
        <w:t>二、服务部分</w:t>
      </w:r>
      <w:bookmarkEnd w:id="285"/>
      <w:bookmarkEnd w:id="286"/>
      <w:bookmarkEnd w:id="287"/>
      <w:bookmarkEnd w:id="288"/>
      <w:bookmarkEnd w:id="289"/>
      <w:bookmarkEnd w:id="290"/>
      <w:bookmarkEnd w:id="291"/>
      <w:bookmarkEnd w:id="292"/>
      <w:bookmarkEnd w:id="293"/>
      <w:bookmarkEnd w:id="294"/>
    </w:p>
    <w:p w14:paraId="740A1AE7">
      <w:pPr>
        <w:spacing w:line="400" w:lineRule="exact"/>
        <w:ind w:firstLine="480" w:firstLineChars="200"/>
        <w:rPr>
          <w:rFonts w:hint="eastAsia" w:ascii="宋体" w:hAnsi="宋体"/>
          <w:sz w:val="24"/>
          <w:szCs w:val="24"/>
        </w:rPr>
      </w:pPr>
      <w:r>
        <w:rPr>
          <w:rFonts w:hint="eastAsia" w:ascii="宋体" w:hAnsi="宋体"/>
          <w:sz w:val="24"/>
          <w:szCs w:val="24"/>
        </w:rPr>
        <w:t>（一）服务响应偏离表</w:t>
      </w:r>
    </w:p>
    <w:p w14:paraId="27B0E8FA">
      <w:pPr>
        <w:spacing w:line="400" w:lineRule="exact"/>
        <w:ind w:firstLine="480" w:firstLineChars="200"/>
        <w:rPr>
          <w:rFonts w:hint="eastAsia" w:ascii="宋体" w:hAnsi="宋体"/>
          <w:sz w:val="24"/>
          <w:szCs w:val="24"/>
        </w:rPr>
      </w:pPr>
      <w:r>
        <w:rPr>
          <w:rFonts w:hint="eastAsia" w:ascii="宋体" w:hAnsi="宋体"/>
          <w:sz w:val="24"/>
          <w:szCs w:val="24"/>
        </w:rPr>
        <w:t>询价项目名称：</w:t>
      </w:r>
    </w:p>
    <w:tbl>
      <w:tblPr>
        <w:tblStyle w:val="57"/>
        <w:tblW w:w="9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14:paraId="1E98E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tcBorders>
              <w:top w:val="single" w:color="auto" w:sz="4" w:space="0"/>
              <w:left w:val="single" w:color="auto" w:sz="4" w:space="0"/>
              <w:bottom w:val="single" w:color="auto" w:sz="4" w:space="0"/>
              <w:right w:val="single" w:color="auto" w:sz="4" w:space="0"/>
            </w:tcBorders>
            <w:noWrap/>
            <w:vAlign w:val="center"/>
          </w:tcPr>
          <w:p w14:paraId="579070E5">
            <w:pPr>
              <w:tabs>
                <w:tab w:val="left" w:pos="6300"/>
              </w:tabs>
              <w:snapToGrid w:val="0"/>
              <w:jc w:val="center"/>
              <w:outlineLvl w:val="0"/>
              <w:rPr>
                <w:rFonts w:hint="eastAsia" w:ascii="宋体" w:hAnsi="宋体"/>
                <w:b/>
                <w:sz w:val="21"/>
                <w:szCs w:val="21"/>
              </w:rPr>
            </w:pPr>
            <w:r>
              <w:rPr>
                <w:rFonts w:hint="eastAsia" w:ascii="宋体" w:hAnsi="宋体"/>
                <w:b/>
                <w:sz w:val="21"/>
                <w:szCs w:val="21"/>
              </w:rPr>
              <w:t>序号</w:t>
            </w:r>
          </w:p>
        </w:tc>
        <w:tc>
          <w:tcPr>
            <w:tcW w:w="2844" w:type="dxa"/>
            <w:tcBorders>
              <w:top w:val="single" w:color="auto" w:sz="4" w:space="0"/>
              <w:left w:val="single" w:color="auto" w:sz="4" w:space="0"/>
              <w:bottom w:val="single" w:color="auto" w:sz="4" w:space="0"/>
              <w:right w:val="single" w:color="auto" w:sz="4" w:space="0"/>
            </w:tcBorders>
            <w:noWrap/>
            <w:vAlign w:val="center"/>
          </w:tcPr>
          <w:p w14:paraId="23379B07">
            <w:pPr>
              <w:tabs>
                <w:tab w:val="left" w:pos="6300"/>
              </w:tabs>
              <w:snapToGrid w:val="0"/>
              <w:jc w:val="center"/>
              <w:outlineLvl w:val="0"/>
              <w:rPr>
                <w:rFonts w:hint="eastAsia" w:ascii="宋体" w:hAnsi="宋体"/>
                <w:b/>
                <w:sz w:val="21"/>
                <w:szCs w:val="21"/>
              </w:rPr>
            </w:pPr>
            <w:r>
              <w:rPr>
                <w:rFonts w:hint="eastAsia" w:ascii="宋体" w:hAnsi="宋体"/>
                <w:b/>
                <w:sz w:val="21"/>
                <w:szCs w:val="21"/>
              </w:rPr>
              <w:t>采购需求</w:t>
            </w:r>
          </w:p>
        </w:tc>
        <w:tc>
          <w:tcPr>
            <w:tcW w:w="2952" w:type="dxa"/>
            <w:tcBorders>
              <w:top w:val="single" w:color="auto" w:sz="4" w:space="0"/>
              <w:left w:val="single" w:color="auto" w:sz="4" w:space="0"/>
              <w:bottom w:val="single" w:color="auto" w:sz="4" w:space="0"/>
              <w:right w:val="single" w:color="auto" w:sz="4" w:space="0"/>
            </w:tcBorders>
            <w:noWrap/>
            <w:vAlign w:val="center"/>
          </w:tcPr>
          <w:p w14:paraId="75FB7597">
            <w:pPr>
              <w:tabs>
                <w:tab w:val="left" w:pos="6300"/>
              </w:tabs>
              <w:snapToGrid w:val="0"/>
              <w:jc w:val="center"/>
              <w:outlineLvl w:val="0"/>
              <w:rPr>
                <w:rFonts w:hint="eastAsia" w:ascii="宋体" w:hAnsi="宋体"/>
                <w:b/>
                <w:sz w:val="21"/>
                <w:szCs w:val="21"/>
              </w:rPr>
            </w:pPr>
            <w:r>
              <w:rPr>
                <w:rFonts w:hint="eastAsia" w:ascii="宋体" w:hAnsi="宋体"/>
                <w:b/>
                <w:sz w:val="21"/>
                <w:szCs w:val="21"/>
              </w:rPr>
              <w:t>响应情况</w:t>
            </w:r>
          </w:p>
        </w:tc>
        <w:tc>
          <w:tcPr>
            <w:tcW w:w="2212" w:type="dxa"/>
            <w:tcBorders>
              <w:top w:val="single" w:color="auto" w:sz="4" w:space="0"/>
              <w:left w:val="single" w:color="auto" w:sz="4" w:space="0"/>
              <w:bottom w:val="single" w:color="auto" w:sz="4" w:space="0"/>
              <w:right w:val="single" w:color="auto" w:sz="4" w:space="0"/>
            </w:tcBorders>
            <w:noWrap/>
            <w:vAlign w:val="center"/>
          </w:tcPr>
          <w:p w14:paraId="792EFF19">
            <w:pPr>
              <w:tabs>
                <w:tab w:val="left" w:pos="6300"/>
              </w:tabs>
              <w:snapToGrid w:val="0"/>
              <w:jc w:val="center"/>
              <w:outlineLvl w:val="0"/>
              <w:rPr>
                <w:rFonts w:hint="eastAsia" w:ascii="宋体" w:hAnsi="宋体"/>
                <w:b/>
                <w:sz w:val="21"/>
                <w:szCs w:val="21"/>
              </w:rPr>
            </w:pPr>
            <w:r>
              <w:rPr>
                <w:rFonts w:hint="eastAsia" w:ascii="宋体" w:hAnsi="宋体"/>
                <w:b/>
                <w:sz w:val="21"/>
                <w:szCs w:val="21"/>
              </w:rPr>
              <w:t>差异说明</w:t>
            </w:r>
          </w:p>
        </w:tc>
      </w:tr>
      <w:tr w14:paraId="35F3A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tcBorders>
              <w:top w:val="single" w:color="auto" w:sz="4" w:space="0"/>
              <w:left w:val="single" w:color="auto" w:sz="4" w:space="0"/>
              <w:bottom w:val="single" w:color="auto" w:sz="4" w:space="0"/>
              <w:right w:val="single" w:color="auto" w:sz="4" w:space="0"/>
            </w:tcBorders>
            <w:noWrap/>
            <w:vAlign w:val="center"/>
          </w:tcPr>
          <w:p w14:paraId="1F15AF3A">
            <w:pPr>
              <w:tabs>
                <w:tab w:val="left" w:pos="6300"/>
              </w:tabs>
              <w:snapToGrid w:val="0"/>
              <w:jc w:val="center"/>
              <w:outlineLvl w:val="0"/>
              <w:rPr>
                <w:rFonts w:hint="eastAsia" w:ascii="宋体" w:hAnsi="宋体"/>
                <w:sz w:val="21"/>
                <w:szCs w:val="21"/>
              </w:rPr>
            </w:pPr>
          </w:p>
        </w:tc>
        <w:tc>
          <w:tcPr>
            <w:tcW w:w="2844" w:type="dxa"/>
            <w:tcBorders>
              <w:top w:val="single" w:color="auto" w:sz="4" w:space="0"/>
              <w:left w:val="single" w:color="auto" w:sz="4" w:space="0"/>
              <w:bottom w:val="single" w:color="auto" w:sz="4" w:space="0"/>
              <w:right w:val="single" w:color="auto" w:sz="4" w:space="0"/>
            </w:tcBorders>
            <w:noWrap/>
            <w:vAlign w:val="center"/>
          </w:tcPr>
          <w:p w14:paraId="0B2FFEB6">
            <w:pPr>
              <w:tabs>
                <w:tab w:val="left" w:pos="6300"/>
              </w:tabs>
              <w:snapToGrid w:val="0"/>
              <w:jc w:val="center"/>
              <w:outlineLvl w:val="0"/>
              <w:rPr>
                <w:rFonts w:hint="eastAsia" w:ascii="宋体" w:hAnsi="宋体"/>
                <w:sz w:val="21"/>
                <w:szCs w:val="21"/>
              </w:rPr>
            </w:pPr>
          </w:p>
        </w:tc>
        <w:tc>
          <w:tcPr>
            <w:tcW w:w="2952" w:type="dxa"/>
            <w:tcBorders>
              <w:top w:val="single" w:color="auto" w:sz="4" w:space="0"/>
              <w:left w:val="single" w:color="auto" w:sz="4" w:space="0"/>
              <w:bottom w:val="single" w:color="auto" w:sz="4" w:space="0"/>
              <w:right w:val="single" w:color="auto" w:sz="4" w:space="0"/>
            </w:tcBorders>
            <w:noWrap/>
            <w:vAlign w:val="center"/>
          </w:tcPr>
          <w:p w14:paraId="3C441225">
            <w:pPr>
              <w:tabs>
                <w:tab w:val="left" w:pos="6300"/>
              </w:tabs>
              <w:snapToGrid w:val="0"/>
              <w:jc w:val="center"/>
              <w:outlineLvl w:val="0"/>
              <w:rPr>
                <w:rFonts w:hint="eastAsia" w:ascii="宋体" w:hAnsi="宋体"/>
                <w:sz w:val="21"/>
                <w:szCs w:val="21"/>
              </w:rPr>
            </w:pPr>
            <w:r>
              <w:rPr>
                <w:rFonts w:hint="eastAsia" w:ascii="宋体" w:hAnsi="宋体"/>
                <w:sz w:val="21"/>
                <w:szCs w:val="21"/>
              </w:rPr>
              <w:t>提醒：请注明具体内容以及具体内容的位置（页码）</w:t>
            </w:r>
          </w:p>
        </w:tc>
        <w:tc>
          <w:tcPr>
            <w:tcW w:w="2212" w:type="dxa"/>
            <w:tcBorders>
              <w:top w:val="single" w:color="auto" w:sz="4" w:space="0"/>
              <w:left w:val="single" w:color="auto" w:sz="4" w:space="0"/>
              <w:bottom w:val="single" w:color="auto" w:sz="4" w:space="0"/>
              <w:right w:val="single" w:color="auto" w:sz="4" w:space="0"/>
            </w:tcBorders>
            <w:noWrap/>
            <w:vAlign w:val="center"/>
          </w:tcPr>
          <w:p w14:paraId="4F7A93F9">
            <w:pPr>
              <w:tabs>
                <w:tab w:val="left" w:pos="6300"/>
              </w:tabs>
              <w:snapToGrid w:val="0"/>
              <w:jc w:val="center"/>
              <w:outlineLvl w:val="0"/>
              <w:rPr>
                <w:rFonts w:hint="eastAsia" w:ascii="宋体" w:hAnsi="宋体"/>
                <w:sz w:val="21"/>
                <w:szCs w:val="21"/>
              </w:rPr>
            </w:pPr>
          </w:p>
        </w:tc>
      </w:tr>
      <w:tr w14:paraId="03274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tcBorders>
              <w:top w:val="single" w:color="auto" w:sz="4" w:space="0"/>
              <w:left w:val="single" w:color="auto" w:sz="4" w:space="0"/>
              <w:bottom w:val="single" w:color="auto" w:sz="4" w:space="0"/>
              <w:right w:val="single" w:color="auto" w:sz="4" w:space="0"/>
            </w:tcBorders>
            <w:noWrap/>
            <w:vAlign w:val="center"/>
          </w:tcPr>
          <w:p w14:paraId="7E4F1DA8">
            <w:pPr>
              <w:tabs>
                <w:tab w:val="left" w:pos="6300"/>
              </w:tabs>
              <w:snapToGrid w:val="0"/>
              <w:jc w:val="center"/>
              <w:outlineLvl w:val="0"/>
              <w:rPr>
                <w:rFonts w:hint="eastAsia" w:ascii="宋体" w:hAnsi="宋体"/>
                <w:sz w:val="21"/>
                <w:szCs w:val="21"/>
              </w:rPr>
            </w:pPr>
          </w:p>
        </w:tc>
        <w:tc>
          <w:tcPr>
            <w:tcW w:w="2844" w:type="dxa"/>
            <w:tcBorders>
              <w:top w:val="single" w:color="auto" w:sz="4" w:space="0"/>
              <w:left w:val="single" w:color="auto" w:sz="4" w:space="0"/>
              <w:bottom w:val="single" w:color="auto" w:sz="4" w:space="0"/>
              <w:right w:val="single" w:color="auto" w:sz="4" w:space="0"/>
            </w:tcBorders>
            <w:noWrap/>
            <w:vAlign w:val="center"/>
          </w:tcPr>
          <w:p w14:paraId="574EB84B">
            <w:pPr>
              <w:tabs>
                <w:tab w:val="left" w:pos="6300"/>
              </w:tabs>
              <w:snapToGrid w:val="0"/>
              <w:jc w:val="center"/>
              <w:outlineLvl w:val="0"/>
              <w:rPr>
                <w:rFonts w:hint="eastAsia" w:ascii="宋体" w:hAnsi="宋体"/>
                <w:sz w:val="21"/>
                <w:szCs w:val="21"/>
              </w:rPr>
            </w:pPr>
          </w:p>
        </w:tc>
        <w:tc>
          <w:tcPr>
            <w:tcW w:w="2952" w:type="dxa"/>
            <w:tcBorders>
              <w:top w:val="single" w:color="auto" w:sz="4" w:space="0"/>
              <w:left w:val="single" w:color="auto" w:sz="4" w:space="0"/>
              <w:bottom w:val="single" w:color="auto" w:sz="4" w:space="0"/>
              <w:right w:val="single" w:color="auto" w:sz="4" w:space="0"/>
            </w:tcBorders>
            <w:noWrap/>
            <w:vAlign w:val="center"/>
          </w:tcPr>
          <w:p w14:paraId="1506300C">
            <w:pPr>
              <w:tabs>
                <w:tab w:val="left" w:pos="6300"/>
              </w:tabs>
              <w:snapToGrid w:val="0"/>
              <w:jc w:val="center"/>
              <w:outlineLvl w:val="0"/>
              <w:rPr>
                <w:rFonts w:hint="eastAsia" w:ascii="宋体" w:hAnsi="宋体"/>
                <w:sz w:val="21"/>
                <w:szCs w:val="21"/>
              </w:rPr>
            </w:pPr>
          </w:p>
        </w:tc>
        <w:tc>
          <w:tcPr>
            <w:tcW w:w="2212" w:type="dxa"/>
            <w:tcBorders>
              <w:top w:val="single" w:color="auto" w:sz="4" w:space="0"/>
              <w:left w:val="single" w:color="auto" w:sz="4" w:space="0"/>
              <w:bottom w:val="single" w:color="auto" w:sz="4" w:space="0"/>
              <w:right w:val="single" w:color="auto" w:sz="4" w:space="0"/>
            </w:tcBorders>
            <w:noWrap/>
            <w:vAlign w:val="center"/>
          </w:tcPr>
          <w:p w14:paraId="208E9A7C">
            <w:pPr>
              <w:tabs>
                <w:tab w:val="left" w:pos="6300"/>
              </w:tabs>
              <w:snapToGrid w:val="0"/>
              <w:jc w:val="center"/>
              <w:outlineLvl w:val="0"/>
              <w:rPr>
                <w:rFonts w:hint="eastAsia" w:ascii="宋体" w:hAnsi="宋体"/>
                <w:sz w:val="21"/>
                <w:szCs w:val="21"/>
              </w:rPr>
            </w:pPr>
          </w:p>
        </w:tc>
      </w:tr>
      <w:tr w14:paraId="3A356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tcBorders>
              <w:top w:val="single" w:color="auto" w:sz="4" w:space="0"/>
              <w:left w:val="single" w:color="auto" w:sz="4" w:space="0"/>
              <w:bottom w:val="single" w:color="auto" w:sz="4" w:space="0"/>
              <w:right w:val="single" w:color="auto" w:sz="4" w:space="0"/>
            </w:tcBorders>
            <w:noWrap/>
            <w:vAlign w:val="center"/>
          </w:tcPr>
          <w:p w14:paraId="6A6AFCC1">
            <w:pPr>
              <w:tabs>
                <w:tab w:val="left" w:pos="6300"/>
              </w:tabs>
              <w:snapToGrid w:val="0"/>
              <w:jc w:val="center"/>
              <w:outlineLvl w:val="0"/>
              <w:rPr>
                <w:rFonts w:hint="eastAsia" w:ascii="宋体" w:hAnsi="宋体"/>
                <w:sz w:val="21"/>
                <w:szCs w:val="21"/>
              </w:rPr>
            </w:pPr>
          </w:p>
        </w:tc>
        <w:tc>
          <w:tcPr>
            <w:tcW w:w="2844" w:type="dxa"/>
            <w:tcBorders>
              <w:top w:val="single" w:color="auto" w:sz="4" w:space="0"/>
              <w:left w:val="single" w:color="auto" w:sz="4" w:space="0"/>
              <w:bottom w:val="single" w:color="auto" w:sz="4" w:space="0"/>
              <w:right w:val="single" w:color="auto" w:sz="4" w:space="0"/>
            </w:tcBorders>
            <w:noWrap/>
            <w:vAlign w:val="center"/>
          </w:tcPr>
          <w:p w14:paraId="4DC7D691">
            <w:pPr>
              <w:tabs>
                <w:tab w:val="left" w:pos="6300"/>
              </w:tabs>
              <w:snapToGrid w:val="0"/>
              <w:jc w:val="center"/>
              <w:outlineLvl w:val="0"/>
              <w:rPr>
                <w:rFonts w:hint="eastAsia" w:ascii="宋体" w:hAnsi="宋体"/>
                <w:sz w:val="21"/>
                <w:szCs w:val="21"/>
              </w:rPr>
            </w:pPr>
          </w:p>
        </w:tc>
        <w:tc>
          <w:tcPr>
            <w:tcW w:w="2952" w:type="dxa"/>
            <w:tcBorders>
              <w:top w:val="single" w:color="auto" w:sz="4" w:space="0"/>
              <w:left w:val="single" w:color="auto" w:sz="4" w:space="0"/>
              <w:bottom w:val="single" w:color="auto" w:sz="4" w:space="0"/>
              <w:right w:val="single" w:color="auto" w:sz="4" w:space="0"/>
            </w:tcBorders>
            <w:noWrap/>
            <w:vAlign w:val="center"/>
          </w:tcPr>
          <w:p w14:paraId="27E9D8B3">
            <w:pPr>
              <w:tabs>
                <w:tab w:val="left" w:pos="6300"/>
              </w:tabs>
              <w:snapToGrid w:val="0"/>
              <w:jc w:val="center"/>
              <w:outlineLvl w:val="0"/>
              <w:rPr>
                <w:rFonts w:hint="eastAsia" w:ascii="宋体" w:hAnsi="宋体"/>
                <w:sz w:val="21"/>
                <w:szCs w:val="21"/>
              </w:rPr>
            </w:pPr>
          </w:p>
        </w:tc>
        <w:tc>
          <w:tcPr>
            <w:tcW w:w="2212" w:type="dxa"/>
            <w:tcBorders>
              <w:top w:val="single" w:color="auto" w:sz="4" w:space="0"/>
              <w:left w:val="single" w:color="auto" w:sz="4" w:space="0"/>
              <w:bottom w:val="single" w:color="auto" w:sz="4" w:space="0"/>
              <w:right w:val="single" w:color="auto" w:sz="4" w:space="0"/>
            </w:tcBorders>
            <w:noWrap/>
            <w:vAlign w:val="center"/>
          </w:tcPr>
          <w:p w14:paraId="324F4CE7">
            <w:pPr>
              <w:tabs>
                <w:tab w:val="left" w:pos="6300"/>
              </w:tabs>
              <w:snapToGrid w:val="0"/>
              <w:jc w:val="center"/>
              <w:outlineLvl w:val="0"/>
              <w:rPr>
                <w:rFonts w:hint="eastAsia" w:ascii="宋体" w:hAnsi="宋体"/>
                <w:sz w:val="21"/>
                <w:szCs w:val="21"/>
              </w:rPr>
            </w:pPr>
          </w:p>
        </w:tc>
      </w:tr>
      <w:tr w14:paraId="31CB9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tcBorders>
              <w:top w:val="single" w:color="auto" w:sz="4" w:space="0"/>
              <w:left w:val="single" w:color="auto" w:sz="4" w:space="0"/>
              <w:bottom w:val="single" w:color="auto" w:sz="4" w:space="0"/>
              <w:right w:val="single" w:color="auto" w:sz="4" w:space="0"/>
            </w:tcBorders>
            <w:noWrap/>
            <w:vAlign w:val="center"/>
          </w:tcPr>
          <w:p w14:paraId="45DFBB43">
            <w:pPr>
              <w:tabs>
                <w:tab w:val="left" w:pos="6300"/>
              </w:tabs>
              <w:snapToGrid w:val="0"/>
              <w:jc w:val="center"/>
              <w:outlineLvl w:val="0"/>
              <w:rPr>
                <w:rFonts w:hint="eastAsia" w:ascii="宋体" w:hAnsi="宋体"/>
                <w:sz w:val="21"/>
                <w:szCs w:val="21"/>
              </w:rPr>
            </w:pPr>
          </w:p>
        </w:tc>
        <w:tc>
          <w:tcPr>
            <w:tcW w:w="2844" w:type="dxa"/>
            <w:tcBorders>
              <w:top w:val="single" w:color="auto" w:sz="4" w:space="0"/>
              <w:left w:val="single" w:color="auto" w:sz="4" w:space="0"/>
              <w:bottom w:val="single" w:color="auto" w:sz="4" w:space="0"/>
              <w:right w:val="single" w:color="auto" w:sz="4" w:space="0"/>
            </w:tcBorders>
            <w:noWrap/>
            <w:vAlign w:val="center"/>
          </w:tcPr>
          <w:p w14:paraId="32765B3D">
            <w:pPr>
              <w:tabs>
                <w:tab w:val="left" w:pos="6300"/>
              </w:tabs>
              <w:snapToGrid w:val="0"/>
              <w:jc w:val="center"/>
              <w:outlineLvl w:val="0"/>
              <w:rPr>
                <w:rFonts w:hint="eastAsia" w:ascii="宋体" w:hAnsi="宋体"/>
                <w:sz w:val="21"/>
                <w:szCs w:val="21"/>
              </w:rPr>
            </w:pPr>
          </w:p>
        </w:tc>
        <w:tc>
          <w:tcPr>
            <w:tcW w:w="2952" w:type="dxa"/>
            <w:tcBorders>
              <w:top w:val="single" w:color="auto" w:sz="4" w:space="0"/>
              <w:left w:val="single" w:color="auto" w:sz="4" w:space="0"/>
              <w:bottom w:val="single" w:color="auto" w:sz="4" w:space="0"/>
              <w:right w:val="single" w:color="auto" w:sz="4" w:space="0"/>
            </w:tcBorders>
            <w:noWrap/>
            <w:vAlign w:val="center"/>
          </w:tcPr>
          <w:p w14:paraId="70911A23">
            <w:pPr>
              <w:tabs>
                <w:tab w:val="left" w:pos="6300"/>
              </w:tabs>
              <w:snapToGrid w:val="0"/>
              <w:jc w:val="center"/>
              <w:outlineLvl w:val="0"/>
              <w:rPr>
                <w:rFonts w:hint="eastAsia" w:ascii="宋体" w:hAnsi="宋体"/>
                <w:sz w:val="21"/>
                <w:szCs w:val="21"/>
              </w:rPr>
            </w:pPr>
          </w:p>
        </w:tc>
        <w:tc>
          <w:tcPr>
            <w:tcW w:w="2212" w:type="dxa"/>
            <w:tcBorders>
              <w:top w:val="single" w:color="auto" w:sz="4" w:space="0"/>
              <w:left w:val="single" w:color="auto" w:sz="4" w:space="0"/>
              <w:bottom w:val="single" w:color="auto" w:sz="4" w:space="0"/>
              <w:right w:val="single" w:color="auto" w:sz="4" w:space="0"/>
            </w:tcBorders>
            <w:noWrap/>
            <w:vAlign w:val="center"/>
          </w:tcPr>
          <w:p w14:paraId="6B3D341F">
            <w:pPr>
              <w:tabs>
                <w:tab w:val="left" w:pos="6300"/>
              </w:tabs>
              <w:snapToGrid w:val="0"/>
              <w:jc w:val="center"/>
              <w:outlineLvl w:val="0"/>
              <w:rPr>
                <w:rFonts w:hint="eastAsia" w:ascii="宋体" w:hAnsi="宋体"/>
                <w:sz w:val="21"/>
                <w:szCs w:val="21"/>
              </w:rPr>
            </w:pPr>
          </w:p>
        </w:tc>
      </w:tr>
      <w:tr w14:paraId="346BD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tcBorders>
              <w:top w:val="single" w:color="auto" w:sz="4" w:space="0"/>
              <w:left w:val="single" w:color="auto" w:sz="4" w:space="0"/>
              <w:bottom w:val="single" w:color="auto" w:sz="4" w:space="0"/>
              <w:right w:val="single" w:color="auto" w:sz="4" w:space="0"/>
            </w:tcBorders>
            <w:noWrap/>
            <w:vAlign w:val="center"/>
          </w:tcPr>
          <w:p w14:paraId="0872DCFB">
            <w:pPr>
              <w:tabs>
                <w:tab w:val="left" w:pos="6300"/>
              </w:tabs>
              <w:snapToGrid w:val="0"/>
              <w:jc w:val="center"/>
              <w:outlineLvl w:val="0"/>
              <w:rPr>
                <w:rFonts w:hint="eastAsia" w:ascii="宋体" w:hAnsi="宋体"/>
                <w:sz w:val="21"/>
                <w:szCs w:val="21"/>
              </w:rPr>
            </w:pPr>
          </w:p>
        </w:tc>
        <w:tc>
          <w:tcPr>
            <w:tcW w:w="2844" w:type="dxa"/>
            <w:tcBorders>
              <w:top w:val="single" w:color="auto" w:sz="4" w:space="0"/>
              <w:left w:val="single" w:color="auto" w:sz="4" w:space="0"/>
              <w:bottom w:val="single" w:color="auto" w:sz="4" w:space="0"/>
              <w:right w:val="single" w:color="auto" w:sz="4" w:space="0"/>
            </w:tcBorders>
            <w:noWrap/>
            <w:vAlign w:val="center"/>
          </w:tcPr>
          <w:p w14:paraId="5384B736">
            <w:pPr>
              <w:tabs>
                <w:tab w:val="left" w:pos="6300"/>
              </w:tabs>
              <w:snapToGrid w:val="0"/>
              <w:jc w:val="center"/>
              <w:outlineLvl w:val="0"/>
              <w:rPr>
                <w:rFonts w:hint="eastAsia" w:ascii="宋体" w:hAnsi="宋体"/>
                <w:sz w:val="21"/>
                <w:szCs w:val="21"/>
              </w:rPr>
            </w:pPr>
          </w:p>
        </w:tc>
        <w:tc>
          <w:tcPr>
            <w:tcW w:w="2952" w:type="dxa"/>
            <w:tcBorders>
              <w:top w:val="single" w:color="auto" w:sz="4" w:space="0"/>
              <w:left w:val="single" w:color="auto" w:sz="4" w:space="0"/>
              <w:bottom w:val="single" w:color="auto" w:sz="4" w:space="0"/>
              <w:right w:val="single" w:color="auto" w:sz="4" w:space="0"/>
            </w:tcBorders>
            <w:noWrap/>
            <w:vAlign w:val="center"/>
          </w:tcPr>
          <w:p w14:paraId="1CF295CD">
            <w:pPr>
              <w:tabs>
                <w:tab w:val="left" w:pos="6300"/>
              </w:tabs>
              <w:snapToGrid w:val="0"/>
              <w:jc w:val="center"/>
              <w:outlineLvl w:val="0"/>
              <w:rPr>
                <w:rFonts w:hint="eastAsia" w:ascii="宋体" w:hAnsi="宋体"/>
                <w:sz w:val="21"/>
                <w:szCs w:val="21"/>
              </w:rPr>
            </w:pPr>
          </w:p>
        </w:tc>
        <w:tc>
          <w:tcPr>
            <w:tcW w:w="2212" w:type="dxa"/>
            <w:tcBorders>
              <w:top w:val="single" w:color="auto" w:sz="4" w:space="0"/>
              <w:left w:val="single" w:color="auto" w:sz="4" w:space="0"/>
              <w:bottom w:val="single" w:color="auto" w:sz="4" w:space="0"/>
              <w:right w:val="single" w:color="auto" w:sz="4" w:space="0"/>
            </w:tcBorders>
            <w:noWrap/>
            <w:vAlign w:val="center"/>
          </w:tcPr>
          <w:p w14:paraId="60540F75">
            <w:pPr>
              <w:tabs>
                <w:tab w:val="left" w:pos="6300"/>
              </w:tabs>
              <w:snapToGrid w:val="0"/>
              <w:jc w:val="center"/>
              <w:outlineLvl w:val="0"/>
              <w:rPr>
                <w:rFonts w:hint="eastAsia" w:ascii="宋体" w:hAnsi="宋体"/>
                <w:sz w:val="21"/>
                <w:szCs w:val="21"/>
              </w:rPr>
            </w:pPr>
          </w:p>
        </w:tc>
      </w:tr>
      <w:tr w14:paraId="215F6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tcBorders>
              <w:top w:val="single" w:color="auto" w:sz="4" w:space="0"/>
              <w:left w:val="single" w:color="auto" w:sz="4" w:space="0"/>
              <w:bottom w:val="single" w:color="auto" w:sz="4" w:space="0"/>
              <w:right w:val="single" w:color="auto" w:sz="4" w:space="0"/>
            </w:tcBorders>
            <w:noWrap/>
            <w:vAlign w:val="center"/>
          </w:tcPr>
          <w:p w14:paraId="62A43A10">
            <w:pPr>
              <w:tabs>
                <w:tab w:val="left" w:pos="6300"/>
              </w:tabs>
              <w:snapToGrid w:val="0"/>
              <w:jc w:val="center"/>
              <w:outlineLvl w:val="0"/>
              <w:rPr>
                <w:rFonts w:hint="eastAsia" w:ascii="宋体" w:hAnsi="宋体"/>
                <w:sz w:val="21"/>
                <w:szCs w:val="21"/>
              </w:rPr>
            </w:pPr>
          </w:p>
        </w:tc>
        <w:tc>
          <w:tcPr>
            <w:tcW w:w="2844" w:type="dxa"/>
            <w:tcBorders>
              <w:top w:val="single" w:color="auto" w:sz="4" w:space="0"/>
              <w:left w:val="single" w:color="auto" w:sz="4" w:space="0"/>
              <w:bottom w:val="single" w:color="auto" w:sz="4" w:space="0"/>
              <w:right w:val="single" w:color="auto" w:sz="4" w:space="0"/>
            </w:tcBorders>
            <w:noWrap/>
            <w:vAlign w:val="center"/>
          </w:tcPr>
          <w:p w14:paraId="256EE026">
            <w:pPr>
              <w:tabs>
                <w:tab w:val="left" w:pos="6300"/>
              </w:tabs>
              <w:snapToGrid w:val="0"/>
              <w:jc w:val="center"/>
              <w:outlineLvl w:val="0"/>
              <w:rPr>
                <w:rFonts w:hint="eastAsia" w:ascii="宋体" w:hAnsi="宋体"/>
                <w:sz w:val="21"/>
                <w:szCs w:val="21"/>
              </w:rPr>
            </w:pPr>
          </w:p>
        </w:tc>
        <w:tc>
          <w:tcPr>
            <w:tcW w:w="2952" w:type="dxa"/>
            <w:tcBorders>
              <w:top w:val="single" w:color="auto" w:sz="4" w:space="0"/>
              <w:left w:val="single" w:color="auto" w:sz="4" w:space="0"/>
              <w:bottom w:val="single" w:color="auto" w:sz="4" w:space="0"/>
              <w:right w:val="single" w:color="auto" w:sz="4" w:space="0"/>
            </w:tcBorders>
            <w:noWrap/>
            <w:vAlign w:val="center"/>
          </w:tcPr>
          <w:p w14:paraId="02F37B08">
            <w:pPr>
              <w:tabs>
                <w:tab w:val="left" w:pos="6300"/>
              </w:tabs>
              <w:snapToGrid w:val="0"/>
              <w:jc w:val="center"/>
              <w:outlineLvl w:val="0"/>
              <w:rPr>
                <w:rFonts w:hint="eastAsia" w:ascii="宋体" w:hAnsi="宋体"/>
                <w:sz w:val="21"/>
                <w:szCs w:val="21"/>
              </w:rPr>
            </w:pPr>
          </w:p>
        </w:tc>
        <w:tc>
          <w:tcPr>
            <w:tcW w:w="2212" w:type="dxa"/>
            <w:tcBorders>
              <w:top w:val="single" w:color="auto" w:sz="4" w:space="0"/>
              <w:left w:val="single" w:color="auto" w:sz="4" w:space="0"/>
              <w:bottom w:val="single" w:color="auto" w:sz="4" w:space="0"/>
              <w:right w:val="single" w:color="auto" w:sz="4" w:space="0"/>
            </w:tcBorders>
            <w:noWrap/>
            <w:vAlign w:val="center"/>
          </w:tcPr>
          <w:p w14:paraId="313EE0E7">
            <w:pPr>
              <w:tabs>
                <w:tab w:val="left" w:pos="6300"/>
              </w:tabs>
              <w:snapToGrid w:val="0"/>
              <w:jc w:val="center"/>
              <w:outlineLvl w:val="0"/>
              <w:rPr>
                <w:rFonts w:hint="eastAsia" w:ascii="宋体" w:hAnsi="宋体"/>
                <w:sz w:val="21"/>
                <w:szCs w:val="21"/>
              </w:rPr>
            </w:pPr>
          </w:p>
        </w:tc>
      </w:tr>
      <w:tr w14:paraId="3D53C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tcBorders>
              <w:top w:val="single" w:color="auto" w:sz="4" w:space="0"/>
              <w:left w:val="single" w:color="auto" w:sz="4" w:space="0"/>
              <w:bottom w:val="single" w:color="auto" w:sz="4" w:space="0"/>
              <w:right w:val="single" w:color="auto" w:sz="4" w:space="0"/>
            </w:tcBorders>
            <w:noWrap/>
            <w:vAlign w:val="center"/>
          </w:tcPr>
          <w:p w14:paraId="1BBB979D">
            <w:pPr>
              <w:tabs>
                <w:tab w:val="left" w:pos="6300"/>
              </w:tabs>
              <w:snapToGrid w:val="0"/>
              <w:jc w:val="center"/>
              <w:outlineLvl w:val="0"/>
              <w:rPr>
                <w:rFonts w:hint="eastAsia" w:ascii="宋体" w:hAnsi="宋体"/>
                <w:sz w:val="21"/>
                <w:szCs w:val="21"/>
              </w:rPr>
            </w:pPr>
          </w:p>
        </w:tc>
        <w:tc>
          <w:tcPr>
            <w:tcW w:w="2844" w:type="dxa"/>
            <w:tcBorders>
              <w:top w:val="single" w:color="auto" w:sz="4" w:space="0"/>
              <w:left w:val="single" w:color="auto" w:sz="4" w:space="0"/>
              <w:bottom w:val="single" w:color="auto" w:sz="4" w:space="0"/>
              <w:right w:val="single" w:color="auto" w:sz="4" w:space="0"/>
            </w:tcBorders>
            <w:noWrap/>
            <w:vAlign w:val="center"/>
          </w:tcPr>
          <w:p w14:paraId="75634B64">
            <w:pPr>
              <w:tabs>
                <w:tab w:val="left" w:pos="6300"/>
              </w:tabs>
              <w:snapToGrid w:val="0"/>
              <w:jc w:val="center"/>
              <w:outlineLvl w:val="0"/>
              <w:rPr>
                <w:rFonts w:hint="eastAsia" w:ascii="宋体" w:hAnsi="宋体"/>
                <w:sz w:val="21"/>
                <w:szCs w:val="21"/>
              </w:rPr>
            </w:pPr>
          </w:p>
        </w:tc>
        <w:tc>
          <w:tcPr>
            <w:tcW w:w="2952" w:type="dxa"/>
            <w:tcBorders>
              <w:top w:val="single" w:color="auto" w:sz="4" w:space="0"/>
              <w:left w:val="single" w:color="auto" w:sz="4" w:space="0"/>
              <w:bottom w:val="single" w:color="auto" w:sz="4" w:space="0"/>
              <w:right w:val="single" w:color="auto" w:sz="4" w:space="0"/>
            </w:tcBorders>
            <w:noWrap/>
            <w:vAlign w:val="center"/>
          </w:tcPr>
          <w:p w14:paraId="7C96A86B">
            <w:pPr>
              <w:tabs>
                <w:tab w:val="left" w:pos="6300"/>
              </w:tabs>
              <w:snapToGrid w:val="0"/>
              <w:jc w:val="center"/>
              <w:outlineLvl w:val="0"/>
              <w:rPr>
                <w:rFonts w:hint="eastAsia" w:ascii="宋体" w:hAnsi="宋体"/>
                <w:sz w:val="21"/>
                <w:szCs w:val="21"/>
              </w:rPr>
            </w:pPr>
          </w:p>
        </w:tc>
        <w:tc>
          <w:tcPr>
            <w:tcW w:w="2212" w:type="dxa"/>
            <w:tcBorders>
              <w:top w:val="single" w:color="auto" w:sz="4" w:space="0"/>
              <w:left w:val="single" w:color="auto" w:sz="4" w:space="0"/>
              <w:bottom w:val="single" w:color="auto" w:sz="4" w:space="0"/>
              <w:right w:val="single" w:color="auto" w:sz="4" w:space="0"/>
            </w:tcBorders>
            <w:noWrap/>
            <w:vAlign w:val="center"/>
          </w:tcPr>
          <w:p w14:paraId="0E75270F">
            <w:pPr>
              <w:tabs>
                <w:tab w:val="left" w:pos="6300"/>
              </w:tabs>
              <w:snapToGrid w:val="0"/>
              <w:jc w:val="center"/>
              <w:outlineLvl w:val="0"/>
              <w:rPr>
                <w:rFonts w:hint="eastAsia" w:ascii="宋体" w:hAnsi="宋体"/>
                <w:sz w:val="21"/>
                <w:szCs w:val="21"/>
              </w:rPr>
            </w:pPr>
          </w:p>
        </w:tc>
      </w:tr>
      <w:tr w14:paraId="707D8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tcBorders>
              <w:top w:val="single" w:color="auto" w:sz="4" w:space="0"/>
              <w:left w:val="single" w:color="auto" w:sz="4" w:space="0"/>
              <w:bottom w:val="single" w:color="auto" w:sz="4" w:space="0"/>
              <w:right w:val="single" w:color="auto" w:sz="4" w:space="0"/>
            </w:tcBorders>
            <w:noWrap/>
            <w:vAlign w:val="center"/>
          </w:tcPr>
          <w:p w14:paraId="4F35DB31">
            <w:pPr>
              <w:tabs>
                <w:tab w:val="left" w:pos="6300"/>
              </w:tabs>
              <w:snapToGrid w:val="0"/>
              <w:jc w:val="center"/>
              <w:outlineLvl w:val="0"/>
              <w:rPr>
                <w:rFonts w:hint="eastAsia" w:ascii="宋体" w:hAnsi="宋体"/>
                <w:sz w:val="21"/>
                <w:szCs w:val="21"/>
              </w:rPr>
            </w:pPr>
          </w:p>
        </w:tc>
        <w:tc>
          <w:tcPr>
            <w:tcW w:w="2844" w:type="dxa"/>
            <w:tcBorders>
              <w:top w:val="single" w:color="auto" w:sz="4" w:space="0"/>
              <w:left w:val="single" w:color="auto" w:sz="4" w:space="0"/>
              <w:bottom w:val="single" w:color="auto" w:sz="4" w:space="0"/>
              <w:right w:val="single" w:color="auto" w:sz="4" w:space="0"/>
            </w:tcBorders>
            <w:noWrap/>
            <w:vAlign w:val="center"/>
          </w:tcPr>
          <w:p w14:paraId="6A98E5B1">
            <w:pPr>
              <w:tabs>
                <w:tab w:val="left" w:pos="6300"/>
              </w:tabs>
              <w:snapToGrid w:val="0"/>
              <w:jc w:val="center"/>
              <w:outlineLvl w:val="0"/>
              <w:rPr>
                <w:rFonts w:hint="eastAsia" w:ascii="宋体" w:hAnsi="宋体"/>
                <w:sz w:val="21"/>
                <w:szCs w:val="21"/>
              </w:rPr>
            </w:pPr>
          </w:p>
        </w:tc>
        <w:tc>
          <w:tcPr>
            <w:tcW w:w="2952" w:type="dxa"/>
            <w:tcBorders>
              <w:top w:val="single" w:color="auto" w:sz="4" w:space="0"/>
              <w:left w:val="single" w:color="auto" w:sz="4" w:space="0"/>
              <w:bottom w:val="single" w:color="auto" w:sz="4" w:space="0"/>
              <w:right w:val="single" w:color="auto" w:sz="4" w:space="0"/>
            </w:tcBorders>
            <w:noWrap/>
            <w:vAlign w:val="center"/>
          </w:tcPr>
          <w:p w14:paraId="4513081F">
            <w:pPr>
              <w:tabs>
                <w:tab w:val="left" w:pos="6300"/>
              </w:tabs>
              <w:snapToGrid w:val="0"/>
              <w:jc w:val="center"/>
              <w:outlineLvl w:val="0"/>
              <w:rPr>
                <w:rFonts w:hint="eastAsia" w:ascii="宋体" w:hAnsi="宋体"/>
                <w:sz w:val="21"/>
                <w:szCs w:val="21"/>
              </w:rPr>
            </w:pPr>
          </w:p>
        </w:tc>
        <w:tc>
          <w:tcPr>
            <w:tcW w:w="2212" w:type="dxa"/>
            <w:tcBorders>
              <w:top w:val="single" w:color="auto" w:sz="4" w:space="0"/>
              <w:left w:val="single" w:color="auto" w:sz="4" w:space="0"/>
              <w:bottom w:val="single" w:color="auto" w:sz="4" w:space="0"/>
              <w:right w:val="single" w:color="auto" w:sz="4" w:space="0"/>
            </w:tcBorders>
            <w:noWrap/>
            <w:vAlign w:val="center"/>
          </w:tcPr>
          <w:p w14:paraId="033D0A50">
            <w:pPr>
              <w:tabs>
                <w:tab w:val="left" w:pos="6300"/>
              </w:tabs>
              <w:snapToGrid w:val="0"/>
              <w:jc w:val="center"/>
              <w:outlineLvl w:val="0"/>
              <w:rPr>
                <w:rFonts w:hint="eastAsia" w:ascii="宋体" w:hAnsi="宋体"/>
                <w:sz w:val="21"/>
                <w:szCs w:val="21"/>
              </w:rPr>
            </w:pPr>
          </w:p>
        </w:tc>
      </w:tr>
      <w:tr w14:paraId="1ED84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tcBorders>
              <w:top w:val="single" w:color="auto" w:sz="4" w:space="0"/>
              <w:left w:val="single" w:color="auto" w:sz="4" w:space="0"/>
              <w:bottom w:val="single" w:color="auto" w:sz="4" w:space="0"/>
              <w:right w:val="single" w:color="auto" w:sz="4" w:space="0"/>
            </w:tcBorders>
            <w:noWrap/>
            <w:vAlign w:val="center"/>
          </w:tcPr>
          <w:p w14:paraId="5D4719E6">
            <w:pPr>
              <w:tabs>
                <w:tab w:val="left" w:pos="6300"/>
              </w:tabs>
              <w:snapToGrid w:val="0"/>
              <w:jc w:val="center"/>
              <w:outlineLvl w:val="0"/>
              <w:rPr>
                <w:rFonts w:hint="eastAsia" w:ascii="宋体" w:hAnsi="宋体"/>
                <w:sz w:val="21"/>
                <w:szCs w:val="21"/>
              </w:rPr>
            </w:pPr>
          </w:p>
        </w:tc>
        <w:tc>
          <w:tcPr>
            <w:tcW w:w="2844" w:type="dxa"/>
            <w:tcBorders>
              <w:top w:val="single" w:color="auto" w:sz="4" w:space="0"/>
              <w:left w:val="single" w:color="auto" w:sz="4" w:space="0"/>
              <w:bottom w:val="single" w:color="auto" w:sz="4" w:space="0"/>
              <w:right w:val="single" w:color="auto" w:sz="4" w:space="0"/>
            </w:tcBorders>
            <w:noWrap/>
            <w:vAlign w:val="center"/>
          </w:tcPr>
          <w:p w14:paraId="3A1B1E8E">
            <w:pPr>
              <w:tabs>
                <w:tab w:val="left" w:pos="6300"/>
              </w:tabs>
              <w:snapToGrid w:val="0"/>
              <w:jc w:val="center"/>
              <w:outlineLvl w:val="0"/>
              <w:rPr>
                <w:rFonts w:hint="eastAsia" w:ascii="宋体" w:hAnsi="宋体"/>
                <w:sz w:val="21"/>
                <w:szCs w:val="21"/>
              </w:rPr>
            </w:pPr>
          </w:p>
        </w:tc>
        <w:tc>
          <w:tcPr>
            <w:tcW w:w="2952" w:type="dxa"/>
            <w:tcBorders>
              <w:top w:val="single" w:color="auto" w:sz="4" w:space="0"/>
              <w:left w:val="single" w:color="auto" w:sz="4" w:space="0"/>
              <w:bottom w:val="single" w:color="auto" w:sz="4" w:space="0"/>
              <w:right w:val="single" w:color="auto" w:sz="4" w:space="0"/>
            </w:tcBorders>
            <w:noWrap/>
            <w:vAlign w:val="center"/>
          </w:tcPr>
          <w:p w14:paraId="7825E3DC">
            <w:pPr>
              <w:tabs>
                <w:tab w:val="left" w:pos="6300"/>
              </w:tabs>
              <w:snapToGrid w:val="0"/>
              <w:jc w:val="center"/>
              <w:outlineLvl w:val="0"/>
              <w:rPr>
                <w:rFonts w:hint="eastAsia" w:ascii="宋体" w:hAnsi="宋体"/>
                <w:sz w:val="21"/>
                <w:szCs w:val="21"/>
              </w:rPr>
            </w:pPr>
          </w:p>
        </w:tc>
        <w:tc>
          <w:tcPr>
            <w:tcW w:w="2212" w:type="dxa"/>
            <w:tcBorders>
              <w:top w:val="single" w:color="auto" w:sz="4" w:space="0"/>
              <w:left w:val="single" w:color="auto" w:sz="4" w:space="0"/>
              <w:bottom w:val="single" w:color="auto" w:sz="4" w:space="0"/>
              <w:right w:val="single" w:color="auto" w:sz="4" w:space="0"/>
            </w:tcBorders>
            <w:noWrap/>
            <w:vAlign w:val="center"/>
          </w:tcPr>
          <w:p w14:paraId="4D28CA95">
            <w:pPr>
              <w:tabs>
                <w:tab w:val="left" w:pos="6300"/>
              </w:tabs>
              <w:snapToGrid w:val="0"/>
              <w:jc w:val="center"/>
              <w:outlineLvl w:val="0"/>
              <w:rPr>
                <w:rFonts w:hint="eastAsia" w:ascii="宋体" w:hAnsi="宋体"/>
                <w:sz w:val="21"/>
                <w:szCs w:val="21"/>
              </w:rPr>
            </w:pPr>
          </w:p>
        </w:tc>
      </w:tr>
      <w:tr w14:paraId="581D6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tcBorders>
              <w:top w:val="single" w:color="auto" w:sz="4" w:space="0"/>
              <w:left w:val="single" w:color="auto" w:sz="4" w:space="0"/>
              <w:bottom w:val="single" w:color="auto" w:sz="4" w:space="0"/>
              <w:right w:val="single" w:color="auto" w:sz="4" w:space="0"/>
            </w:tcBorders>
            <w:noWrap/>
            <w:vAlign w:val="center"/>
          </w:tcPr>
          <w:p w14:paraId="767C315B">
            <w:pPr>
              <w:tabs>
                <w:tab w:val="left" w:pos="6300"/>
              </w:tabs>
              <w:snapToGrid w:val="0"/>
              <w:jc w:val="center"/>
              <w:outlineLvl w:val="0"/>
              <w:rPr>
                <w:rFonts w:hint="eastAsia" w:ascii="宋体" w:hAnsi="宋体"/>
                <w:sz w:val="21"/>
                <w:szCs w:val="21"/>
              </w:rPr>
            </w:pPr>
          </w:p>
        </w:tc>
        <w:tc>
          <w:tcPr>
            <w:tcW w:w="2844" w:type="dxa"/>
            <w:tcBorders>
              <w:top w:val="single" w:color="auto" w:sz="4" w:space="0"/>
              <w:left w:val="single" w:color="auto" w:sz="4" w:space="0"/>
              <w:bottom w:val="single" w:color="auto" w:sz="4" w:space="0"/>
              <w:right w:val="single" w:color="auto" w:sz="4" w:space="0"/>
            </w:tcBorders>
            <w:noWrap/>
            <w:vAlign w:val="center"/>
          </w:tcPr>
          <w:p w14:paraId="4B79FCE4">
            <w:pPr>
              <w:tabs>
                <w:tab w:val="left" w:pos="6300"/>
              </w:tabs>
              <w:snapToGrid w:val="0"/>
              <w:jc w:val="center"/>
              <w:outlineLvl w:val="0"/>
              <w:rPr>
                <w:rFonts w:hint="eastAsia" w:ascii="宋体" w:hAnsi="宋体"/>
                <w:sz w:val="21"/>
                <w:szCs w:val="21"/>
              </w:rPr>
            </w:pPr>
          </w:p>
        </w:tc>
        <w:tc>
          <w:tcPr>
            <w:tcW w:w="2952" w:type="dxa"/>
            <w:tcBorders>
              <w:top w:val="single" w:color="auto" w:sz="4" w:space="0"/>
              <w:left w:val="single" w:color="auto" w:sz="4" w:space="0"/>
              <w:bottom w:val="single" w:color="auto" w:sz="4" w:space="0"/>
              <w:right w:val="single" w:color="auto" w:sz="4" w:space="0"/>
            </w:tcBorders>
            <w:noWrap/>
            <w:vAlign w:val="center"/>
          </w:tcPr>
          <w:p w14:paraId="5566F124">
            <w:pPr>
              <w:tabs>
                <w:tab w:val="left" w:pos="6300"/>
              </w:tabs>
              <w:snapToGrid w:val="0"/>
              <w:jc w:val="center"/>
              <w:outlineLvl w:val="0"/>
              <w:rPr>
                <w:rFonts w:hint="eastAsia" w:ascii="宋体" w:hAnsi="宋体"/>
                <w:sz w:val="21"/>
                <w:szCs w:val="21"/>
              </w:rPr>
            </w:pPr>
          </w:p>
        </w:tc>
        <w:tc>
          <w:tcPr>
            <w:tcW w:w="2212" w:type="dxa"/>
            <w:tcBorders>
              <w:top w:val="single" w:color="auto" w:sz="4" w:space="0"/>
              <w:left w:val="single" w:color="auto" w:sz="4" w:space="0"/>
              <w:bottom w:val="single" w:color="auto" w:sz="4" w:space="0"/>
              <w:right w:val="single" w:color="auto" w:sz="4" w:space="0"/>
            </w:tcBorders>
            <w:noWrap/>
            <w:vAlign w:val="center"/>
          </w:tcPr>
          <w:p w14:paraId="2AB3FA30">
            <w:pPr>
              <w:tabs>
                <w:tab w:val="left" w:pos="6300"/>
              </w:tabs>
              <w:snapToGrid w:val="0"/>
              <w:jc w:val="center"/>
              <w:outlineLvl w:val="0"/>
              <w:rPr>
                <w:rFonts w:hint="eastAsia" w:ascii="宋体" w:hAnsi="宋体"/>
                <w:sz w:val="21"/>
                <w:szCs w:val="21"/>
              </w:rPr>
            </w:pPr>
          </w:p>
        </w:tc>
      </w:tr>
    </w:tbl>
    <w:p w14:paraId="182D2821">
      <w:pPr>
        <w:spacing w:line="500" w:lineRule="exact"/>
        <w:ind w:firstLine="600" w:firstLineChars="250"/>
        <w:rPr>
          <w:rFonts w:hint="eastAsia" w:ascii="宋体" w:hAnsi="宋体"/>
          <w:sz w:val="24"/>
          <w:szCs w:val="28"/>
        </w:rPr>
      </w:pPr>
      <w:r>
        <w:rPr>
          <w:rFonts w:hint="eastAsia" w:ascii="宋体" w:hAnsi="宋体"/>
          <w:sz w:val="24"/>
          <w:szCs w:val="28"/>
        </w:rPr>
        <w:t xml:space="preserve">供应商：                         </w:t>
      </w:r>
      <w:r>
        <w:rPr>
          <w:rFonts w:hint="eastAsia" w:ascii="宋体" w:hAnsi="宋体"/>
          <w:sz w:val="24"/>
          <w:szCs w:val="24"/>
        </w:rPr>
        <w:t>法定代表人（或其授权代表）</w:t>
      </w:r>
      <w:r>
        <w:rPr>
          <w:rFonts w:hint="eastAsia" w:ascii="宋体" w:hAnsi="宋体"/>
          <w:sz w:val="24"/>
          <w:szCs w:val="28"/>
        </w:rPr>
        <w:t>：</w:t>
      </w:r>
    </w:p>
    <w:p w14:paraId="31B41D33">
      <w:pPr>
        <w:spacing w:line="500" w:lineRule="exact"/>
        <w:rPr>
          <w:rFonts w:hint="eastAsia" w:ascii="宋体" w:hAnsi="宋体"/>
          <w:sz w:val="24"/>
          <w:szCs w:val="28"/>
        </w:rPr>
      </w:pPr>
      <w:r>
        <w:rPr>
          <w:rFonts w:hint="eastAsia" w:ascii="宋体" w:hAnsi="宋体"/>
          <w:sz w:val="24"/>
          <w:szCs w:val="28"/>
        </w:rPr>
        <w:t xml:space="preserve">    </w:t>
      </w:r>
    </w:p>
    <w:p w14:paraId="4424CC96">
      <w:pPr>
        <w:spacing w:line="500" w:lineRule="exact"/>
        <w:ind w:firstLine="720" w:firstLineChars="300"/>
        <w:rPr>
          <w:rFonts w:hint="eastAsia" w:ascii="宋体" w:hAnsi="宋体"/>
          <w:sz w:val="24"/>
          <w:szCs w:val="28"/>
        </w:rPr>
      </w:pPr>
      <w:r>
        <w:rPr>
          <w:rFonts w:hint="eastAsia" w:ascii="宋体" w:hAnsi="宋体"/>
          <w:sz w:val="24"/>
          <w:szCs w:val="28"/>
        </w:rPr>
        <w:t xml:space="preserve">（供应商公章）                   （ </w:t>
      </w:r>
      <w:r>
        <w:rPr>
          <w:rFonts w:hint="eastAsia" w:ascii="宋体" w:hAnsi="宋体"/>
          <w:sz w:val="24"/>
          <w:szCs w:val="24"/>
        </w:rPr>
        <w:t>法定代表人签署</w:t>
      </w:r>
      <w:r>
        <w:rPr>
          <w:rFonts w:hint="eastAsia" w:ascii="宋体" w:hAnsi="宋体"/>
          <w:sz w:val="24"/>
          <w:szCs w:val="28"/>
        </w:rPr>
        <w:t>或盖章）</w:t>
      </w:r>
    </w:p>
    <w:p w14:paraId="05608665">
      <w:pPr>
        <w:tabs>
          <w:tab w:val="left" w:pos="6300"/>
        </w:tabs>
        <w:snapToGrid w:val="0"/>
        <w:spacing w:line="500" w:lineRule="exact"/>
        <w:ind w:firstLine="570"/>
        <w:rPr>
          <w:rFonts w:hint="eastAsia" w:ascii="宋体" w:hAnsi="宋体"/>
          <w:sz w:val="24"/>
        </w:rPr>
      </w:pPr>
      <w:r>
        <w:rPr>
          <w:rFonts w:hint="eastAsia" w:ascii="宋体" w:hAnsi="宋体"/>
          <w:sz w:val="24"/>
          <w:szCs w:val="28"/>
        </w:rPr>
        <w:t xml:space="preserve">                                            年     月     日</w:t>
      </w:r>
    </w:p>
    <w:p w14:paraId="747EF4C0">
      <w:pPr>
        <w:tabs>
          <w:tab w:val="left" w:pos="6300"/>
        </w:tabs>
        <w:snapToGrid w:val="0"/>
        <w:spacing w:line="400" w:lineRule="exact"/>
        <w:ind w:firstLine="480" w:firstLineChars="200"/>
        <w:rPr>
          <w:rFonts w:hint="eastAsia" w:ascii="宋体" w:hAnsi="宋体"/>
          <w:sz w:val="24"/>
        </w:rPr>
      </w:pPr>
      <w:r>
        <w:rPr>
          <w:rFonts w:hint="eastAsia" w:ascii="宋体" w:hAnsi="宋体"/>
          <w:sz w:val="24"/>
        </w:rPr>
        <w:t>注：</w:t>
      </w:r>
    </w:p>
    <w:p w14:paraId="4CCF9D76">
      <w:pPr>
        <w:tabs>
          <w:tab w:val="left" w:pos="6300"/>
        </w:tabs>
        <w:snapToGrid w:val="0"/>
        <w:spacing w:line="400" w:lineRule="exact"/>
        <w:ind w:firstLine="480" w:firstLineChars="200"/>
        <w:rPr>
          <w:rFonts w:hint="eastAsia" w:ascii="宋体" w:hAnsi="宋体"/>
          <w:sz w:val="24"/>
        </w:rPr>
      </w:pPr>
      <w:r>
        <w:rPr>
          <w:rFonts w:hint="eastAsia" w:ascii="宋体" w:hAnsi="宋体"/>
          <w:sz w:val="24"/>
          <w:szCs w:val="24"/>
        </w:rPr>
        <w:t>1</w:t>
      </w:r>
      <w:r>
        <w:rPr>
          <w:rFonts w:hint="eastAsia" w:ascii="宋体" w:hAnsi="宋体"/>
          <w:sz w:val="24"/>
        </w:rPr>
        <w:t>.</w:t>
      </w:r>
      <w:r>
        <w:rPr>
          <w:rFonts w:hint="eastAsia" w:ascii="宋体" w:hAnsi="宋体"/>
          <w:sz w:val="24"/>
          <w:szCs w:val="24"/>
        </w:rPr>
        <w:t>本表即为对本项目“第二篇  询价项目服务需求”中所列条款进行比较和响应；</w:t>
      </w:r>
    </w:p>
    <w:p w14:paraId="7209BE24">
      <w:pPr>
        <w:tabs>
          <w:tab w:val="left" w:pos="6300"/>
        </w:tabs>
        <w:snapToGrid w:val="0"/>
        <w:spacing w:line="500" w:lineRule="exact"/>
        <w:ind w:firstLine="480" w:firstLineChars="200"/>
        <w:rPr>
          <w:rFonts w:hint="eastAsia" w:ascii="宋体" w:hAnsi="宋体"/>
          <w:sz w:val="24"/>
        </w:rPr>
      </w:pPr>
      <w:r>
        <w:rPr>
          <w:rFonts w:hint="eastAsia" w:ascii="宋体" w:hAnsi="宋体"/>
          <w:sz w:val="24"/>
        </w:rPr>
        <w:t>2.本表可扩展。</w:t>
      </w:r>
    </w:p>
    <w:p w14:paraId="221C2A68">
      <w:pPr>
        <w:tabs>
          <w:tab w:val="left" w:pos="6300"/>
        </w:tabs>
        <w:snapToGrid w:val="0"/>
        <w:spacing w:line="500" w:lineRule="exact"/>
        <w:ind w:firstLine="480" w:firstLineChars="200"/>
        <w:rPr>
          <w:rFonts w:hint="eastAsia" w:ascii="宋体" w:hAnsi="宋体"/>
          <w:sz w:val="24"/>
        </w:rPr>
      </w:pPr>
      <w:r>
        <w:rPr>
          <w:rFonts w:hint="eastAsia" w:ascii="宋体" w:hAnsi="宋体"/>
          <w:sz w:val="24"/>
        </w:rPr>
        <w:br w:type="page"/>
      </w:r>
      <w:r>
        <w:rPr>
          <w:rFonts w:hint="eastAsia" w:ascii="宋体" w:hAnsi="宋体"/>
          <w:sz w:val="24"/>
          <w:szCs w:val="24"/>
        </w:rPr>
        <w:t>（二）其他资料（格式自定）</w:t>
      </w:r>
    </w:p>
    <w:p w14:paraId="29990662">
      <w:pPr>
        <w:tabs>
          <w:tab w:val="left" w:pos="6300"/>
        </w:tabs>
        <w:snapToGrid w:val="0"/>
        <w:spacing w:line="500" w:lineRule="exact"/>
        <w:ind w:firstLine="480" w:firstLineChars="200"/>
        <w:rPr>
          <w:rFonts w:hint="eastAsia" w:ascii="宋体" w:hAnsi="宋体"/>
          <w:sz w:val="24"/>
          <w:szCs w:val="24"/>
        </w:rPr>
      </w:pPr>
    </w:p>
    <w:p w14:paraId="650E368C">
      <w:pPr>
        <w:pStyle w:val="4"/>
        <w:adjustRightInd w:val="0"/>
        <w:snapToGrid w:val="0"/>
        <w:spacing w:before="0" w:after="0" w:line="400" w:lineRule="exact"/>
        <w:ind w:firstLine="640" w:firstLineChars="200"/>
        <w:rPr>
          <w:rFonts w:hint="eastAsia" w:ascii="宋体" w:hAnsi="宋体" w:eastAsia="宋体"/>
          <w:sz w:val="24"/>
        </w:rPr>
      </w:pPr>
      <w:r>
        <w:rPr>
          <w:rFonts w:ascii="宋体" w:hAnsi="宋体" w:eastAsia="宋体"/>
          <w:b w:val="0"/>
        </w:rPr>
        <w:br w:type="page"/>
      </w:r>
      <w:bookmarkStart w:id="295" w:name="_Toc13029"/>
      <w:bookmarkStart w:id="296" w:name="_Toc65660381"/>
      <w:bookmarkStart w:id="297" w:name="_Toc106034810"/>
      <w:bookmarkStart w:id="298" w:name="_Toc32339"/>
      <w:bookmarkStart w:id="299" w:name="_Toc27717"/>
      <w:bookmarkStart w:id="300" w:name="_Toc29106"/>
      <w:bookmarkStart w:id="301" w:name="_Toc32158"/>
      <w:bookmarkStart w:id="302" w:name="_Toc313008358"/>
      <w:bookmarkStart w:id="303" w:name="_Toc342913421"/>
      <w:bookmarkStart w:id="304" w:name="_Toc313888362"/>
      <w:r>
        <w:rPr>
          <w:rFonts w:hint="eastAsia" w:ascii="宋体" w:hAnsi="宋体" w:eastAsia="宋体"/>
          <w:sz w:val="24"/>
        </w:rPr>
        <w:t>三、商务部分</w:t>
      </w:r>
      <w:bookmarkEnd w:id="295"/>
      <w:bookmarkEnd w:id="296"/>
      <w:bookmarkEnd w:id="297"/>
      <w:bookmarkEnd w:id="298"/>
      <w:bookmarkEnd w:id="299"/>
      <w:bookmarkEnd w:id="300"/>
      <w:bookmarkEnd w:id="301"/>
    </w:p>
    <w:p w14:paraId="0FEC712B">
      <w:pPr>
        <w:spacing w:line="400" w:lineRule="exact"/>
        <w:ind w:firstLine="480" w:firstLineChars="200"/>
        <w:rPr>
          <w:rFonts w:hint="eastAsia" w:ascii="宋体" w:hAnsi="宋体"/>
          <w:sz w:val="24"/>
          <w:szCs w:val="24"/>
        </w:rPr>
      </w:pPr>
      <w:r>
        <w:rPr>
          <w:rFonts w:hint="eastAsia" w:ascii="宋体" w:hAnsi="宋体"/>
          <w:sz w:val="24"/>
          <w:szCs w:val="24"/>
        </w:rPr>
        <w:t>（一）商务响应偏离表</w:t>
      </w:r>
    </w:p>
    <w:p w14:paraId="3713FBC3">
      <w:pPr>
        <w:spacing w:line="400" w:lineRule="exact"/>
        <w:ind w:firstLine="480" w:firstLineChars="200"/>
        <w:rPr>
          <w:rFonts w:hint="eastAsia" w:ascii="宋体" w:hAnsi="宋体"/>
          <w:sz w:val="24"/>
          <w:szCs w:val="24"/>
        </w:rPr>
      </w:pPr>
      <w:r>
        <w:rPr>
          <w:rFonts w:hint="eastAsia" w:ascii="宋体" w:hAnsi="宋体"/>
          <w:sz w:val="24"/>
          <w:szCs w:val="24"/>
        </w:rPr>
        <w:t>询价项目名称：</w:t>
      </w:r>
    </w:p>
    <w:tbl>
      <w:tblPr>
        <w:tblStyle w:val="57"/>
        <w:tblW w:w="94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184"/>
        <w:gridCol w:w="2438"/>
        <w:gridCol w:w="2359"/>
      </w:tblGrid>
      <w:tr w14:paraId="1448E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1512" w:type="dxa"/>
            <w:tcBorders>
              <w:top w:val="single" w:color="auto" w:sz="4" w:space="0"/>
              <w:left w:val="single" w:color="auto" w:sz="4" w:space="0"/>
              <w:bottom w:val="single" w:color="auto" w:sz="4" w:space="0"/>
              <w:right w:val="single" w:color="auto" w:sz="4" w:space="0"/>
            </w:tcBorders>
            <w:noWrap/>
            <w:vAlign w:val="center"/>
          </w:tcPr>
          <w:p w14:paraId="795D1BB5">
            <w:pPr>
              <w:tabs>
                <w:tab w:val="left" w:pos="6300"/>
              </w:tabs>
              <w:snapToGrid w:val="0"/>
              <w:jc w:val="center"/>
              <w:outlineLvl w:val="0"/>
              <w:rPr>
                <w:rFonts w:hint="eastAsia" w:ascii="宋体" w:hAnsi="宋体"/>
                <w:b/>
                <w:sz w:val="21"/>
                <w:szCs w:val="24"/>
              </w:rPr>
            </w:pPr>
            <w:r>
              <w:rPr>
                <w:rFonts w:hint="eastAsia" w:ascii="宋体" w:hAnsi="宋体"/>
                <w:b/>
                <w:sz w:val="21"/>
                <w:szCs w:val="24"/>
              </w:rPr>
              <w:t>序号</w:t>
            </w:r>
          </w:p>
        </w:tc>
        <w:tc>
          <w:tcPr>
            <w:tcW w:w="3184" w:type="dxa"/>
            <w:tcBorders>
              <w:top w:val="single" w:color="auto" w:sz="4" w:space="0"/>
              <w:left w:val="single" w:color="auto" w:sz="4" w:space="0"/>
              <w:bottom w:val="single" w:color="auto" w:sz="4" w:space="0"/>
              <w:right w:val="single" w:color="auto" w:sz="4" w:space="0"/>
            </w:tcBorders>
            <w:noWrap/>
            <w:vAlign w:val="center"/>
          </w:tcPr>
          <w:p w14:paraId="7293C00E">
            <w:pPr>
              <w:tabs>
                <w:tab w:val="left" w:pos="6300"/>
              </w:tabs>
              <w:snapToGrid w:val="0"/>
              <w:jc w:val="center"/>
              <w:outlineLvl w:val="0"/>
              <w:rPr>
                <w:rFonts w:hint="eastAsia" w:ascii="宋体" w:hAnsi="宋体"/>
                <w:b/>
                <w:sz w:val="21"/>
                <w:szCs w:val="24"/>
              </w:rPr>
            </w:pPr>
            <w:r>
              <w:rPr>
                <w:rFonts w:hint="eastAsia" w:ascii="宋体" w:hAnsi="宋体"/>
                <w:b/>
                <w:sz w:val="21"/>
                <w:szCs w:val="24"/>
              </w:rPr>
              <w:t>采购需求</w:t>
            </w:r>
          </w:p>
        </w:tc>
        <w:tc>
          <w:tcPr>
            <w:tcW w:w="2438" w:type="dxa"/>
            <w:tcBorders>
              <w:top w:val="single" w:color="auto" w:sz="4" w:space="0"/>
              <w:left w:val="single" w:color="auto" w:sz="4" w:space="0"/>
              <w:bottom w:val="single" w:color="auto" w:sz="4" w:space="0"/>
              <w:right w:val="single" w:color="auto" w:sz="4" w:space="0"/>
            </w:tcBorders>
            <w:noWrap/>
            <w:vAlign w:val="center"/>
          </w:tcPr>
          <w:p w14:paraId="4EF8593B">
            <w:pPr>
              <w:tabs>
                <w:tab w:val="left" w:pos="6300"/>
              </w:tabs>
              <w:snapToGrid w:val="0"/>
              <w:jc w:val="center"/>
              <w:outlineLvl w:val="0"/>
              <w:rPr>
                <w:rFonts w:hint="eastAsia" w:ascii="宋体" w:hAnsi="宋体"/>
                <w:b/>
                <w:sz w:val="21"/>
                <w:szCs w:val="24"/>
              </w:rPr>
            </w:pPr>
            <w:r>
              <w:rPr>
                <w:rFonts w:hint="eastAsia" w:ascii="宋体" w:hAnsi="宋体"/>
                <w:b/>
                <w:sz w:val="21"/>
                <w:szCs w:val="24"/>
              </w:rPr>
              <w:t>响应情况</w:t>
            </w:r>
          </w:p>
        </w:tc>
        <w:tc>
          <w:tcPr>
            <w:tcW w:w="2359" w:type="dxa"/>
            <w:tcBorders>
              <w:top w:val="single" w:color="auto" w:sz="4" w:space="0"/>
              <w:left w:val="single" w:color="auto" w:sz="4" w:space="0"/>
              <w:bottom w:val="single" w:color="auto" w:sz="4" w:space="0"/>
              <w:right w:val="single" w:color="auto" w:sz="4" w:space="0"/>
            </w:tcBorders>
            <w:noWrap/>
            <w:vAlign w:val="center"/>
          </w:tcPr>
          <w:p w14:paraId="116DA325">
            <w:pPr>
              <w:tabs>
                <w:tab w:val="left" w:pos="6300"/>
              </w:tabs>
              <w:snapToGrid w:val="0"/>
              <w:jc w:val="center"/>
              <w:outlineLvl w:val="0"/>
              <w:rPr>
                <w:rFonts w:hint="eastAsia" w:ascii="宋体" w:hAnsi="宋体"/>
                <w:b/>
                <w:sz w:val="21"/>
                <w:szCs w:val="24"/>
              </w:rPr>
            </w:pPr>
            <w:r>
              <w:rPr>
                <w:rFonts w:hint="eastAsia" w:ascii="宋体" w:hAnsi="宋体"/>
                <w:b/>
                <w:sz w:val="21"/>
                <w:szCs w:val="21"/>
              </w:rPr>
              <w:t>差异说明</w:t>
            </w:r>
          </w:p>
        </w:tc>
      </w:tr>
      <w:tr w14:paraId="500BB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tcBorders>
              <w:top w:val="single" w:color="auto" w:sz="4" w:space="0"/>
              <w:left w:val="single" w:color="auto" w:sz="4" w:space="0"/>
              <w:bottom w:val="single" w:color="auto" w:sz="4" w:space="0"/>
              <w:right w:val="single" w:color="auto" w:sz="4" w:space="0"/>
            </w:tcBorders>
            <w:noWrap/>
            <w:vAlign w:val="center"/>
          </w:tcPr>
          <w:p w14:paraId="29A509D9">
            <w:pPr>
              <w:tabs>
                <w:tab w:val="left" w:pos="6300"/>
              </w:tabs>
              <w:snapToGrid w:val="0"/>
              <w:jc w:val="center"/>
              <w:outlineLvl w:val="0"/>
              <w:rPr>
                <w:rFonts w:hint="eastAsia" w:ascii="宋体" w:hAnsi="宋体"/>
                <w:sz w:val="21"/>
                <w:szCs w:val="24"/>
              </w:rPr>
            </w:pPr>
          </w:p>
        </w:tc>
        <w:tc>
          <w:tcPr>
            <w:tcW w:w="3184" w:type="dxa"/>
            <w:tcBorders>
              <w:top w:val="single" w:color="auto" w:sz="4" w:space="0"/>
              <w:left w:val="single" w:color="auto" w:sz="4" w:space="0"/>
              <w:bottom w:val="single" w:color="auto" w:sz="4" w:space="0"/>
              <w:right w:val="single" w:color="auto" w:sz="4" w:space="0"/>
            </w:tcBorders>
            <w:noWrap/>
            <w:vAlign w:val="center"/>
          </w:tcPr>
          <w:p w14:paraId="43413AAC">
            <w:pPr>
              <w:tabs>
                <w:tab w:val="left" w:pos="6300"/>
              </w:tabs>
              <w:snapToGrid w:val="0"/>
              <w:jc w:val="center"/>
              <w:outlineLvl w:val="0"/>
              <w:rPr>
                <w:rFonts w:hint="eastAsia" w:ascii="宋体" w:hAnsi="宋体"/>
                <w:sz w:val="21"/>
                <w:szCs w:val="24"/>
              </w:rPr>
            </w:pPr>
          </w:p>
        </w:tc>
        <w:tc>
          <w:tcPr>
            <w:tcW w:w="2438" w:type="dxa"/>
            <w:tcBorders>
              <w:top w:val="single" w:color="auto" w:sz="4" w:space="0"/>
              <w:left w:val="single" w:color="auto" w:sz="4" w:space="0"/>
              <w:bottom w:val="single" w:color="auto" w:sz="4" w:space="0"/>
              <w:right w:val="single" w:color="auto" w:sz="4" w:space="0"/>
            </w:tcBorders>
            <w:noWrap/>
            <w:vAlign w:val="center"/>
          </w:tcPr>
          <w:p w14:paraId="4578BF9C">
            <w:pPr>
              <w:tabs>
                <w:tab w:val="left" w:pos="6300"/>
              </w:tabs>
              <w:snapToGrid w:val="0"/>
              <w:outlineLvl w:val="0"/>
              <w:rPr>
                <w:rFonts w:hint="eastAsia" w:ascii="宋体" w:hAnsi="宋体"/>
                <w:sz w:val="21"/>
                <w:szCs w:val="24"/>
              </w:rPr>
            </w:pPr>
            <w:r>
              <w:rPr>
                <w:rFonts w:hint="eastAsia" w:ascii="宋体" w:hAnsi="宋体"/>
                <w:sz w:val="21"/>
                <w:szCs w:val="21"/>
              </w:rPr>
              <w:t>提醒：请注明具体内容以及响应文件中具体内容的位置（页码）</w:t>
            </w:r>
          </w:p>
        </w:tc>
        <w:tc>
          <w:tcPr>
            <w:tcW w:w="2359" w:type="dxa"/>
            <w:tcBorders>
              <w:top w:val="single" w:color="auto" w:sz="4" w:space="0"/>
              <w:left w:val="single" w:color="auto" w:sz="4" w:space="0"/>
              <w:bottom w:val="single" w:color="auto" w:sz="4" w:space="0"/>
              <w:right w:val="single" w:color="auto" w:sz="4" w:space="0"/>
            </w:tcBorders>
            <w:noWrap/>
            <w:vAlign w:val="center"/>
          </w:tcPr>
          <w:p w14:paraId="0D44837E">
            <w:pPr>
              <w:tabs>
                <w:tab w:val="left" w:pos="6300"/>
              </w:tabs>
              <w:snapToGrid w:val="0"/>
              <w:jc w:val="center"/>
              <w:outlineLvl w:val="0"/>
              <w:rPr>
                <w:rFonts w:hint="eastAsia" w:ascii="宋体" w:hAnsi="宋体"/>
                <w:sz w:val="21"/>
                <w:szCs w:val="24"/>
              </w:rPr>
            </w:pPr>
          </w:p>
        </w:tc>
      </w:tr>
      <w:tr w14:paraId="59585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tcBorders>
              <w:top w:val="single" w:color="auto" w:sz="4" w:space="0"/>
              <w:left w:val="single" w:color="auto" w:sz="4" w:space="0"/>
              <w:bottom w:val="single" w:color="auto" w:sz="4" w:space="0"/>
              <w:right w:val="single" w:color="auto" w:sz="4" w:space="0"/>
            </w:tcBorders>
            <w:noWrap/>
            <w:vAlign w:val="center"/>
          </w:tcPr>
          <w:p w14:paraId="358D1DDE">
            <w:pPr>
              <w:tabs>
                <w:tab w:val="left" w:pos="6300"/>
              </w:tabs>
              <w:snapToGrid w:val="0"/>
              <w:jc w:val="center"/>
              <w:outlineLvl w:val="0"/>
              <w:rPr>
                <w:rFonts w:hint="eastAsia" w:ascii="宋体" w:hAnsi="宋体"/>
                <w:sz w:val="21"/>
                <w:szCs w:val="24"/>
              </w:rPr>
            </w:pPr>
          </w:p>
        </w:tc>
        <w:tc>
          <w:tcPr>
            <w:tcW w:w="3184" w:type="dxa"/>
            <w:tcBorders>
              <w:top w:val="single" w:color="auto" w:sz="4" w:space="0"/>
              <w:left w:val="single" w:color="auto" w:sz="4" w:space="0"/>
              <w:bottom w:val="single" w:color="auto" w:sz="4" w:space="0"/>
              <w:right w:val="single" w:color="auto" w:sz="4" w:space="0"/>
            </w:tcBorders>
            <w:noWrap/>
            <w:vAlign w:val="center"/>
          </w:tcPr>
          <w:p w14:paraId="21B9B5E2">
            <w:pPr>
              <w:tabs>
                <w:tab w:val="left" w:pos="6300"/>
              </w:tabs>
              <w:snapToGrid w:val="0"/>
              <w:jc w:val="center"/>
              <w:outlineLvl w:val="0"/>
              <w:rPr>
                <w:rFonts w:hint="eastAsia" w:ascii="宋体" w:hAnsi="宋体"/>
                <w:sz w:val="21"/>
                <w:szCs w:val="24"/>
              </w:rPr>
            </w:pPr>
          </w:p>
        </w:tc>
        <w:tc>
          <w:tcPr>
            <w:tcW w:w="2438" w:type="dxa"/>
            <w:tcBorders>
              <w:top w:val="single" w:color="auto" w:sz="4" w:space="0"/>
              <w:left w:val="single" w:color="auto" w:sz="4" w:space="0"/>
              <w:bottom w:val="single" w:color="auto" w:sz="4" w:space="0"/>
              <w:right w:val="single" w:color="auto" w:sz="4" w:space="0"/>
            </w:tcBorders>
            <w:noWrap/>
            <w:vAlign w:val="center"/>
          </w:tcPr>
          <w:p w14:paraId="0BF02D26">
            <w:pPr>
              <w:tabs>
                <w:tab w:val="left" w:pos="6300"/>
              </w:tabs>
              <w:snapToGrid w:val="0"/>
              <w:jc w:val="center"/>
              <w:outlineLvl w:val="0"/>
              <w:rPr>
                <w:rFonts w:hint="eastAsia" w:ascii="宋体" w:hAnsi="宋体"/>
                <w:sz w:val="21"/>
                <w:szCs w:val="24"/>
              </w:rPr>
            </w:pPr>
          </w:p>
        </w:tc>
        <w:tc>
          <w:tcPr>
            <w:tcW w:w="2359" w:type="dxa"/>
            <w:tcBorders>
              <w:top w:val="single" w:color="auto" w:sz="4" w:space="0"/>
              <w:left w:val="single" w:color="auto" w:sz="4" w:space="0"/>
              <w:bottom w:val="single" w:color="auto" w:sz="4" w:space="0"/>
              <w:right w:val="single" w:color="auto" w:sz="4" w:space="0"/>
            </w:tcBorders>
            <w:noWrap/>
            <w:vAlign w:val="center"/>
          </w:tcPr>
          <w:p w14:paraId="4F67C41F">
            <w:pPr>
              <w:tabs>
                <w:tab w:val="left" w:pos="6300"/>
              </w:tabs>
              <w:snapToGrid w:val="0"/>
              <w:jc w:val="center"/>
              <w:outlineLvl w:val="0"/>
              <w:rPr>
                <w:rFonts w:hint="eastAsia" w:ascii="宋体" w:hAnsi="宋体"/>
                <w:sz w:val="21"/>
                <w:szCs w:val="24"/>
              </w:rPr>
            </w:pPr>
          </w:p>
        </w:tc>
      </w:tr>
      <w:tr w14:paraId="68A84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tcBorders>
              <w:top w:val="single" w:color="auto" w:sz="4" w:space="0"/>
              <w:left w:val="single" w:color="auto" w:sz="4" w:space="0"/>
              <w:bottom w:val="single" w:color="auto" w:sz="4" w:space="0"/>
              <w:right w:val="single" w:color="auto" w:sz="4" w:space="0"/>
            </w:tcBorders>
            <w:noWrap/>
            <w:vAlign w:val="center"/>
          </w:tcPr>
          <w:p w14:paraId="21D29E1D">
            <w:pPr>
              <w:tabs>
                <w:tab w:val="left" w:pos="6300"/>
              </w:tabs>
              <w:snapToGrid w:val="0"/>
              <w:jc w:val="center"/>
              <w:outlineLvl w:val="0"/>
              <w:rPr>
                <w:rFonts w:hint="eastAsia" w:ascii="宋体" w:hAnsi="宋体"/>
                <w:sz w:val="21"/>
                <w:szCs w:val="24"/>
              </w:rPr>
            </w:pPr>
          </w:p>
        </w:tc>
        <w:tc>
          <w:tcPr>
            <w:tcW w:w="3184" w:type="dxa"/>
            <w:tcBorders>
              <w:top w:val="single" w:color="auto" w:sz="4" w:space="0"/>
              <w:left w:val="single" w:color="auto" w:sz="4" w:space="0"/>
              <w:bottom w:val="single" w:color="auto" w:sz="4" w:space="0"/>
              <w:right w:val="single" w:color="auto" w:sz="4" w:space="0"/>
            </w:tcBorders>
            <w:noWrap/>
            <w:vAlign w:val="center"/>
          </w:tcPr>
          <w:p w14:paraId="14456B8F">
            <w:pPr>
              <w:tabs>
                <w:tab w:val="left" w:pos="6300"/>
              </w:tabs>
              <w:snapToGrid w:val="0"/>
              <w:jc w:val="center"/>
              <w:outlineLvl w:val="0"/>
              <w:rPr>
                <w:rFonts w:hint="eastAsia" w:ascii="宋体" w:hAnsi="宋体"/>
                <w:sz w:val="21"/>
                <w:szCs w:val="24"/>
              </w:rPr>
            </w:pPr>
          </w:p>
        </w:tc>
        <w:tc>
          <w:tcPr>
            <w:tcW w:w="2438" w:type="dxa"/>
            <w:tcBorders>
              <w:top w:val="single" w:color="auto" w:sz="4" w:space="0"/>
              <w:left w:val="single" w:color="auto" w:sz="4" w:space="0"/>
              <w:bottom w:val="single" w:color="auto" w:sz="4" w:space="0"/>
              <w:right w:val="single" w:color="auto" w:sz="4" w:space="0"/>
            </w:tcBorders>
            <w:noWrap/>
            <w:vAlign w:val="center"/>
          </w:tcPr>
          <w:p w14:paraId="04435B48">
            <w:pPr>
              <w:tabs>
                <w:tab w:val="left" w:pos="6300"/>
              </w:tabs>
              <w:snapToGrid w:val="0"/>
              <w:jc w:val="center"/>
              <w:outlineLvl w:val="0"/>
              <w:rPr>
                <w:rFonts w:hint="eastAsia" w:ascii="宋体" w:hAnsi="宋体"/>
                <w:sz w:val="21"/>
                <w:szCs w:val="24"/>
              </w:rPr>
            </w:pPr>
          </w:p>
        </w:tc>
        <w:tc>
          <w:tcPr>
            <w:tcW w:w="2359" w:type="dxa"/>
            <w:tcBorders>
              <w:top w:val="single" w:color="auto" w:sz="4" w:space="0"/>
              <w:left w:val="single" w:color="auto" w:sz="4" w:space="0"/>
              <w:bottom w:val="single" w:color="auto" w:sz="4" w:space="0"/>
              <w:right w:val="single" w:color="auto" w:sz="4" w:space="0"/>
            </w:tcBorders>
            <w:noWrap/>
            <w:vAlign w:val="center"/>
          </w:tcPr>
          <w:p w14:paraId="61789A83">
            <w:pPr>
              <w:tabs>
                <w:tab w:val="left" w:pos="6300"/>
              </w:tabs>
              <w:snapToGrid w:val="0"/>
              <w:jc w:val="center"/>
              <w:outlineLvl w:val="0"/>
              <w:rPr>
                <w:rFonts w:hint="eastAsia" w:ascii="宋体" w:hAnsi="宋体"/>
                <w:sz w:val="21"/>
                <w:szCs w:val="24"/>
              </w:rPr>
            </w:pPr>
          </w:p>
        </w:tc>
      </w:tr>
      <w:tr w14:paraId="117BD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tcBorders>
              <w:top w:val="single" w:color="auto" w:sz="4" w:space="0"/>
              <w:left w:val="single" w:color="auto" w:sz="4" w:space="0"/>
              <w:bottom w:val="single" w:color="auto" w:sz="4" w:space="0"/>
              <w:right w:val="single" w:color="auto" w:sz="4" w:space="0"/>
            </w:tcBorders>
            <w:noWrap/>
            <w:vAlign w:val="center"/>
          </w:tcPr>
          <w:p w14:paraId="0060B361">
            <w:pPr>
              <w:tabs>
                <w:tab w:val="left" w:pos="6300"/>
              </w:tabs>
              <w:snapToGrid w:val="0"/>
              <w:jc w:val="center"/>
              <w:outlineLvl w:val="0"/>
              <w:rPr>
                <w:rFonts w:hint="eastAsia" w:ascii="宋体" w:hAnsi="宋体"/>
                <w:sz w:val="21"/>
                <w:szCs w:val="24"/>
              </w:rPr>
            </w:pPr>
          </w:p>
        </w:tc>
        <w:tc>
          <w:tcPr>
            <w:tcW w:w="3184" w:type="dxa"/>
            <w:tcBorders>
              <w:top w:val="single" w:color="auto" w:sz="4" w:space="0"/>
              <w:left w:val="single" w:color="auto" w:sz="4" w:space="0"/>
              <w:bottom w:val="single" w:color="auto" w:sz="4" w:space="0"/>
              <w:right w:val="single" w:color="auto" w:sz="4" w:space="0"/>
            </w:tcBorders>
            <w:noWrap/>
            <w:vAlign w:val="center"/>
          </w:tcPr>
          <w:p w14:paraId="36DE4DCC">
            <w:pPr>
              <w:tabs>
                <w:tab w:val="left" w:pos="6300"/>
              </w:tabs>
              <w:snapToGrid w:val="0"/>
              <w:jc w:val="center"/>
              <w:outlineLvl w:val="0"/>
              <w:rPr>
                <w:rFonts w:hint="eastAsia" w:ascii="宋体" w:hAnsi="宋体"/>
                <w:sz w:val="21"/>
                <w:szCs w:val="24"/>
              </w:rPr>
            </w:pPr>
          </w:p>
        </w:tc>
        <w:tc>
          <w:tcPr>
            <w:tcW w:w="2438" w:type="dxa"/>
            <w:tcBorders>
              <w:top w:val="single" w:color="auto" w:sz="4" w:space="0"/>
              <w:left w:val="single" w:color="auto" w:sz="4" w:space="0"/>
              <w:bottom w:val="single" w:color="auto" w:sz="4" w:space="0"/>
              <w:right w:val="single" w:color="auto" w:sz="4" w:space="0"/>
            </w:tcBorders>
            <w:noWrap/>
            <w:vAlign w:val="center"/>
          </w:tcPr>
          <w:p w14:paraId="4DBD3C62">
            <w:pPr>
              <w:tabs>
                <w:tab w:val="left" w:pos="6300"/>
              </w:tabs>
              <w:snapToGrid w:val="0"/>
              <w:jc w:val="center"/>
              <w:outlineLvl w:val="0"/>
              <w:rPr>
                <w:rFonts w:hint="eastAsia" w:ascii="宋体" w:hAnsi="宋体"/>
                <w:sz w:val="21"/>
                <w:szCs w:val="24"/>
              </w:rPr>
            </w:pPr>
          </w:p>
        </w:tc>
        <w:tc>
          <w:tcPr>
            <w:tcW w:w="2359" w:type="dxa"/>
            <w:tcBorders>
              <w:top w:val="single" w:color="auto" w:sz="4" w:space="0"/>
              <w:left w:val="single" w:color="auto" w:sz="4" w:space="0"/>
              <w:bottom w:val="single" w:color="auto" w:sz="4" w:space="0"/>
              <w:right w:val="single" w:color="auto" w:sz="4" w:space="0"/>
            </w:tcBorders>
            <w:noWrap/>
            <w:vAlign w:val="center"/>
          </w:tcPr>
          <w:p w14:paraId="6F7BDF4C">
            <w:pPr>
              <w:tabs>
                <w:tab w:val="left" w:pos="6300"/>
              </w:tabs>
              <w:snapToGrid w:val="0"/>
              <w:jc w:val="center"/>
              <w:outlineLvl w:val="0"/>
              <w:rPr>
                <w:rFonts w:hint="eastAsia" w:ascii="宋体" w:hAnsi="宋体"/>
                <w:sz w:val="21"/>
                <w:szCs w:val="24"/>
              </w:rPr>
            </w:pPr>
          </w:p>
        </w:tc>
      </w:tr>
      <w:tr w14:paraId="24A80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tcBorders>
              <w:top w:val="single" w:color="auto" w:sz="4" w:space="0"/>
              <w:left w:val="single" w:color="auto" w:sz="4" w:space="0"/>
              <w:bottom w:val="single" w:color="auto" w:sz="4" w:space="0"/>
              <w:right w:val="single" w:color="auto" w:sz="4" w:space="0"/>
            </w:tcBorders>
            <w:noWrap/>
            <w:vAlign w:val="center"/>
          </w:tcPr>
          <w:p w14:paraId="37531B32">
            <w:pPr>
              <w:tabs>
                <w:tab w:val="left" w:pos="6300"/>
              </w:tabs>
              <w:snapToGrid w:val="0"/>
              <w:jc w:val="center"/>
              <w:outlineLvl w:val="0"/>
              <w:rPr>
                <w:rFonts w:hint="eastAsia" w:ascii="宋体" w:hAnsi="宋体"/>
                <w:sz w:val="21"/>
                <w:szCs w:val="24"/>
              </w:rPr>
            </w:pPr>
          </w:p>
        </w:tc>
        <w:tc>
          <w:tcPr>
            <w:tcW w:w="3184" w:type="dxa"/>
            <w:tcBorders>
              <w:top w:val="single" w:color="auto" w:sz="4" w:space="0"/>
              <w:left w:val="single" w:color="auto" w:sz="4" w:space="0"/>
              <w:bottom w:val="single" w:color="auto" w:sz="4" w:space="0"/>
              <w:right w:val="single" w:color="auto" w:sz="4" w:space="0"/>
            </w:tcBorders>
            <w:noWrap/>
            <w:vAlign w:val="center"/>
          </w:tcPr>
          <w:p w14:paraId="7814BAFD">
            <w:pPr>
              <w:tabs>
                <w:tab w:val="left" w:pos="6300"/>
              </w:tabs>
              <w:snapToGrid w:val="0"/>
              <w:jc w:val="center"/>
              <w:outlineLvl w:val="0"/>
              <w:rPr>
                <w:rFonts w:hint="eastAsia" w:ascii="宋体" w:hAnsi="宋体"/>
                <w:sz w:val="21"/>
                <w:szCs w:val="24"/>
              </w:rPr>
            </w:pPr>
          </w:p>
        </w:tc>
        <w:tc>
          <w:tcPr>
            <w:tcW w:w="2438" w:type="dxa"/>
            <w:tcBorders>
              <w:top w:val="single" w:color="auto" w:sz="4" w:space="0"/>
              <w:left w:val="single" w:color="auto" w:sz="4" w:space="0"/>
              <w:bottom w:val="single" w:color="auto" w:sz="4" w:space="0"/>
              <w:right w:val="single" w:color="auto" w:sz="4" w:space="0"/>
            </w:tcBorders>
            <w:noWrap/>
            <w:vAlign w:val="center"/>
          </w:tcPr>
          <w:p w14:paraId="138E5A89">
            <w:pPr>
              <w:tabs>
                <w:tab w:val="left" w:pos="6300"/>
              </w:tabs>
              <w:snapToGrid w:val="0"/>
              <w:jc w:val="center"/>
              <w:outlineLvl w:val="0"/>
              <w:rPr>
                <w:rFonts w:hint="eastAsia" w:ascii="宋体" w:hAnsi="宋体"/>
                <w:sz w:val="21"/>
                <w:szCs w:val="24"/>
              </w:rPr>
            </w:pPr>
          </w:p>
        </w:tc>
        <w:tc>
          <w:tcPr>
            <w:tcW w:w="2359" w:type="dxa"/>
            <w:tcBorders>
              <w:top w:val="single" w:color="auto" w:sz="4" w:space="0"/>
              <w:left w:val="single" w:color="auto" w:sz="4" w:space="0"/>
              <w:bottom w:val="single" w:color="auto" w:sz="4" w:space="0"/>
              <w:right w:val="single" w:color="auto" w:sz="4" w:space="0"/>
            </w:tcBorders>
            <w:noWrap/>
            <w:vAlign w:val="center"/>
          </w:tcPr>
          <w:p w14:paraId="5D97E488">
            <w:pPr>
              <w:tabs>
                <w:tab w:val="left" w:pos="6300"/>
              </w:tabs>
              <w:snapToGrid w:val="0"/>
              <w:jc w:val="center"/>
              <w:outlineLvl w:val="0"/>
              <w:rPr>
                <w:rFonts w:hint="eastAsia" w:ascii="宋体" w:hAnsi="宋体"/>
                <w:sz w:val="21"/>
                <w:szCs w:val="24"/>
              </w:rPr>
            </w:pPr>
          </w:p>
        </w:tc>
      </w:tr>
      <w:tr w14:paraId="2BC67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tcBorders>
              <w:top w:val="single" w:color="auto" w:sz="4" w:space="0"/>
              <w:left w:val="single" w:color="auto" w:sz="4" w:space="0"/>
              <w:bottom w:val="single" w:color="auto" w:sz="4" w:space="0"/>
              <w:right w:val="single" w:color="auto" w:sz="4" w:space="0"/>
            </w:tcBorders>
            <w:noWrap/>
            <w:vAlign w:val="center"/>
          </w:tcPr>
          <w:p w14:paraId="0605A149">
            <w:pPr>
              <w:tabs>
                <w:tab w:val="left" w:pos="6300"/>
              </w:tabs>
              <w:snapToGrid w:val="0"/>
              <w:jc w:val="center"/>
              <w:outlineLvl w:val="0"/>
              <w:rPr>
                <w:rFonts w:hint="eastAsia" w:ascii="宋体" w:hAnsi="宋体"/>
                <w:sz w:val="21"/>
                <w:szCs w:val="24"/>
              </w:rPr>
            </w:pPr>
          </w:p>
        </w:tc>
        <w:tc>
          <w:tcPr>
            <w:tcW w:w="3184" w:type="dxa"/>
            <w:tcBorders>
              <w:top w:val="single" w:color="auto" w:sz="4" w:space="0"/>
              <w:left w:val="single" w:color="auto" w:sz="4" w:space="0"/>
              <w:bottom w:val="single" w:color="auto" w:sz="4" w:space="0"/>
              <w:right w:val="single" w:color="auto" w:sz="4" w:space="0"/>
            </w:tcBorders>
            <w:noWrap/>
            <w:vAlign w:val="center"/>
          </w:tcPr>
          <w:p w14:paraId="35E03EBE">
            <w:pPr>
              <w:tabs>
                <w:tab w:val="left" w:pos="6300"/>
              </w:tabs>
              <w:snapToGrid w:val="0"/>
              <w:jc w:val="center"/>
              <w:outlineLvl w:val="0"/>
              <w:rPr>
                <w:rFonts w:hint="eastAsia" w:ascii="宋体" w:hAnsi="宋体"/>
                <w:sz w:val="21"/>
                <w:szCs w:val="24"/>
              </w:rPr>
            </w:pPr>
          </w:p>
        </w:tc>
        <w:tc>
          <w:tcPr>
            <w:tcW w:w="2438" w:type="dxa"/>
            <w:tcBorders>
              <w:top w:val="single" w:color="auto" w:sz="4" w:space="0"/>
              <w:left w:val="single" w:color="auto" w:sz="4" w:space="0"/>
              <w:bottom w:val="single" w:color="auto" w:sz="4" w:space="0"/>
              <w:right w:val="single" w:color="auto" w:sz="4" w:space="0"/>
            </w:tcBorders>
            <w:noWrap/>
            <w:vAlign w:val="center"/>
          </w:tcPr>
          <w:p w14:paraId="15985049">
            <w:pPr>
              <w:tabs>
                <w:tab w:val="left" w:pos="6300"/>
              </w:tabs>
              <w:snapToGrid w:val="0"/>
              <w:jc w:val="center"/>
              <w:outlineLvl w:val="0"/>
              <w:rPr>
                <w:rFonts w:hint="eastAsia" w:ascii="宋体" w:hAnsi="宋体"/>
                <w:sz w:val="21"/>
                <w:szCs w:val="24"/>
              </w:rPr>
            </w:pPr>
          </w:p>
        </w:tc>
        <w:tc>
          <w:tcPr>
            <w:tcW w:w="2359" w:type="dxa"/>
            <w:tcBorders>
              <w:top w:val="single" w:color="auto" w:sz="4" w:space="0"/>
              <w:left w:val="single" w:color="auto" w:sz="4" w:space="0"/>
              <w:bottom w:val="single" w:color="auto" w:sz="4" w:space="0"/>
              <w:right w:val="single" w:color="auto" w:sz="4" w:space="0"/>
            </w:tcBorders>
            <w:noWrap/>
            <w:vAlign w:val="center"/>
          </w:tcPr>
          <w:p w14:paraId="42226A1B">
            <w:pPr>
              <w:tabs>
                <w:tab w:val="left" w:pos="6300"/>
              </w:tabs>
              <w:snapToGrid w:val="0"/>
              <w:jc w:val="center"/>
              <w:outlineLvl w:val="0"/>
              <w:rPr>
                <w:rFonts w:hint="eastAsia" w:ascii="宋体" w:hAnsi="宋体"/>
                <w:sz w:val="21"/>
                <w:szCs w:val="24"/>
              </w:rPr>
            </w:pPr>
          </w:p>
        </w:tc>
      </w:tr>
    </w:tbl>
    <w:p w14:paraId="43052E8C">
      <w:pPr>
        <w:spacing w:line="500" w:lineRule="exact"/>
        <w:ind w:firstLine="600" w:firstLineChars="250"/>
        <w:rPr>
          <w:rFonts w:hint="eastAsia" w:ascii="宋体" w:hAnsi="宋体"/>
          <w:sz w:val="24"/>
          <w:szCs w:val="28"/>
        </w:rPr>
      </w:pPr>
      <w:r>
        <w:rPr>
          <w:rFonts w:hint="eastAsia" w:ascii="宋体" w:hAnsi="宋体"/>
          <w:sz w:val="24"/>
          <w:szCs w:val="28"/>
        </w:rPr>
        <w:t xml:space="preserve">供应商：                          </w:t>
      </w:r>
      <w:r>
        <w:rPr>
          <w:rFonts w:hint="eastAsia" w:ascii="宋体" w:hAnsi="宋体"/>
          <w:sz w:val="24"/>
          <w:szCs w:val="24"/>
        </w:rPr>
        <w:t>法定代表人（或其授权代表）</w:t>
      </w:r>
      <w:r>
        <w:rPr>
          <w:rFonts w:hint="eastAsia" w:ascii="宋体" w:hAnsi="宋体"/>
          <w:sz w:val="24"/>
          <w:szCs w:val="28"/>
        </w:rPr>
        <w:t>：</w:t>
      </w:r>
    </w:p>
    <w:p w14:paraId="1D084B99">
      <w:pPr>
        <w:spacing w:line="500" w:lineRule="exact"/>
        <w:rPr>
          <w:rFonts w:hint="eastAsia" w:ascii="宋体" w:hAnsi="宋体"/>
          <w:sz w:val="24"/>
          <w:szCs w:val="28"/>
        </w:rPr>
      </w:pPr>
      <w:r>
        <w:rPr>
          <w:rFonts w:hint="eastAsia" w:ascii="宋体" w:hAnsi="宋体"/>
          <w:sz w:val="24"/>
          <w:szCs w:val="28"/>
        </w:rPr>
        <w:t xml:space="preserve">    </w:t>
      </w:r>
    </w:p>
    <w:p w14:paraId="785A893A">
      <w:pPr>
        <w:spacing w:line="500" w:lineRule="exact"/>
        <w:ind w:firstLine="360" w:firstLineChars="150"/>
        <w:rPr>
          <w:rFonts w:hint="eastAsia" w:ascii="宋体" w:hAnsi="宋体"/>
          <w:sz w:val="24"/>
          <w:szCs w:val="28"/>
        </w:rPr>
      </w:pPr>
      <w:r>
        <w:rPr>
          <w:rFonts w:hint="eastAsia" w:ascii="宋体" w:hAnsi="宋体"/>
          <w:sz w:val="24"/>
          <w:szCs w:val="28"/>
        </w:rPr>
        <w:t xml:space="preserve">（供应商公章）                                 （ </w:t>
      </w:r>
      <w:r>
        <w:rPr>
          <w:rFonts w:hint="eastAsia" w:ascii="宋体" w:hAnsi="宋体"/>
          <w:sz w:val="24"/>
          <w:szCs w:val="24"/>
        </w:rPr>
        <w:t>法定代表人</w:t>
      </w:r>
      <w:r>
        <w:rPr>
          <w:rFonts w:hint="eastAsia" w:ascii="宋体" w:hAnsi="宋体"/>
          <w:sz w:val="24"/>
          <w:szCs w:val="28"/>
        </w:rPr>
        <w:t>签署或盖章）</w:t>
      </w:r>
    </w:p>
    <w:p w14:paraId="44A3BF00">
      <w:pPr>
        <w:tabs>
          <w:tab w:val="left" w:pos="6300"/>
        </w:tabs>
        <w:snapToGrid w:val="0"/>
        <w:spacing w:line="500" w:lineRule="exact"/>
        <w:ind w:firstLine="570"/>
        <w:rPr>
          <w:rFonts w:hint="eastAsia" w:ascii="宋体" w:hAnsi="宋体"/>
          <w:sz w:val="24"/>
        </w:rPr>
      </w:pPr>
      <w:r>
        <w:rPr>
          <w:rFonts w:hint="eastAsia" w:ascii="宋体" w:hAnsi="宋体"/>
          <w:sz w:val="24"/>
          <w:szCs w:val="28"/>
        </w:rPr>
        <w:t xml:space="preserve">                                                  年     月     日</w:t>
      </w:r>
    </w:p>
    <w:p w14:paraId="475A239B">
      <w:pPr>
        <w:tabs>
          <w:tab w:val="left" w:pos="6300"/>
        </w:tabs>
        <w:snapToGrid w:val="0"/>
        <w:spacing w:line="400" w:lineRule="exact"/>
        <w:ind w:firstLine="480" w:firstLineChars="200"/>
        <w:rPr>
          <w:rFonts w:hint="eastAsia" w:ascii="宋体" w:hAnsi="宋体"/>
          <w:sz w:val="24"/>
        </w:rPr>
      </w:pPr>
      <w:r>
        <w:rPr>
          <w:rFonts w:hint="eastAsia" w:ascii="宋体" w:hAnsi="宋体"/>
          <w:sz w:val="24"/>
        </w:rPr>
        <w:t>注：</w:t>
      </w:r>
    </w:p>
    <w:p w14:paraId="6A9DDBF8">
      <w:pPr>
        <w:tabs>
          <w:tab w:val="left" w:pos="6300"/>
        </w:tabs>
        <w:snapToGrid w:val="0"/>
        <w:spacing w:line="400" w:lineRule="exact"/>
        <w:ind w:firstLine="480" w:firstLineChars="200"/>
        <w:rPr>
          <w:rFonts w:hint="eastAsia" w:ascii="宋体" w:hAnsi="宋体"/>
          <w:sz w:val="24"/>
        </w:rPr>
      </w:pPr>
      <w:r>
        <w:rPr>
          <w:rFonts w:hint="eastAsia" w:ascii="宋体" w:hAnsi="宋体"/>
          <w:sz w:val="24"/>
          <w:szCs w:val="24"/>
        </w:rPr>
        <w:t>1</w:t>
      </w:r>
      <w:r>
        <w:rPr>
          <w:rFonts w:hint="eastAsia" w:ascii="宋体" w:hAnsi="宋体"/>
          <w:sz w:val="24"/>
        </w:rPr>
        <w:t>.</w:t>
      </w:r>
      <w:r>
        <w:rPr>
          <w:rFonts w:hint="eastAsia" w:ascii="宋体" w:hAnsi="宋体"/>
          <w:sz w:val="24"/>
          <w:szCs w:val="24"/>
        </w:rPr>
        <w:t>本表即为对本项目“第三篇  询价项目商务需求”中所列条款进行比较和响应；</w:t>
      </w:r>
    </w:p>
    <w:p w14:paraId="65E69E35">
      <w:pPr>
        <w:tabs>
          <w:tab w:val="left" w:pos="6300"/>
        </w:tabs>
        <w:snapToGrid w:val="0"/>
        <w:spacing w:line="480" w:lineRule="exact"/>
        <w:ind w:firstLine="480" w:firstLineChars="200"/>
        <w:rPr>
          <w:rFonts w:hint="eastAsia" w:ascii="宋体" w:hAnsi="宋体"/>
          <w:sz w:val="24"/>
          <w:szCs w:val="24"/>
        </w:rPr>
      </w:pPr>
      <w:r>
        <w:rPr>
          <w:rFonts w:hint="eastAsia" w:ascii="宋体" w:hAnsi="宋体"/>
          <w:sz w:val="24"/>
        </w:rPr>
        <w:t>2.本表可扩展</w:t>
      </w:r>
      <w:r>
        <w:rPr>
          <w:rFonts w:hint="eastAsia" w:ascii="宋体" w:hAnsi="宋体"/>
          <w:sz w:val="24"/>
          <w:szCs w:val="24"/>
        </w:rPr>
        <w:t>。</w:t>
      </w:r>
    </w:p>
    <w:p w14:paraId="09F4AA13">
      <w:pPr>
        <w:tabs>
          <w:tab w:val="left" w:pos="6300"/>
        </w:tabs>
        <w:snapToGrid w:val="0"/>
        <w:spacing w:line="480" w:lineRule="exact"/>
        <w:ind w:firstLine="480" w:firstLineChars="200"/>
        <w:rPr>
          <w:rFonts w:hint="eastAsia" w:ascii="宋体" w:hAnsi="宋体"/>
          <w:sz w:val="24"/>
          <w:szCs w:val="24"/>
        </w:rPr>
      </w:pPr>
    </w:p>
    <w:p w14:paraId="777A1E25">
      <w:pPr>
        <w:tabs>
          <w:tab w:val="left" w:pos="6300"/>
        </w:tabs>
        <w:snapToGrid w:val="0"/>
        <w:spacing w:line="480" w:lineRule="exact"/>
        <w:ind w:firstLine="480" w:firstLineChars="200"/>
        <w:rPr>
          <w:rFonts w:hint="eastAsia" w:ascii="宋体" w:hAnsi="宋体"/>
          <w:sz w:val="24"/>
          <w:szCs w:val="24"/>
        </w:rPr>
      </w:pPr>
      <w:r>
        <w:rPr>
          <w:rFonts w:hint="eastAsia" w:ascii="宋体" w:hAnsi="宋体"/>
          <w:sz w:val="24"/>
          <w:szCs w:val="24"/>
        </w:rPr>
        <w:br w:type="page"/>
      </w:r>
      <w:r>
        <w:rPr>
          <w:rFonts w:hint="eastAsia" w:ascii="宋体" w:hAnsi="宋体"/>
          <w:sz w:val="24"/>
          <w:szCs w:val="24"/>
        </w:rPr>
        <w:t>（二）</w:t>
      </w:r>
      <w:r>
        <w:rPr>
          <w:rFonts w:hint="eastAsia" w:ascii="宋体" w:hAnsi="宋体"/>
          <w:sz w:val="24"/>
          <w:szCs w:val="24"/>
          <w:lang w:eastAsia="zh-CN"/>
        </w:rPr>
        <w:t>其他</w:t>
      </w:r>
      <w:r>
        <w:rPr>
          <w:rFonts w:hint="eastAsia" w:ascii="宋体" w:hAnsi="宋体"/>
          <w:sz w:val="24"/>
          <w:szCs w:val="24"/>
        </w:rPr>
        <w:t>优惠承诺（格式自定）</w:t>
      </w:r>
    </w:p>
    <w:p w14:paraId="05350329">
      <w:pPr>
        <w:tabs>
          <w:tab w:val="left" w:pos="6300"/>
        </w:tabs>
        <w:snapToGrid w:val="0"/>
        <w:spacing w:line="480" w:lineRule="exact"/>
        <w:ind w:firstLine="480" w:firstLineChars="200"/>
        <w:rPr>
          <w:rFonts w:hint="eastAsia" w:ascii="宋体" w:hAnsi="宋体"/>
          <w:sz w:val="24"/>
          <w:szCs w:val="24"/>
        </w:rPr>
      </w:pPr>
    </w:p>
    <w:p w14:paraId="41AA980F">
      <w:pPr>
        <w:pStyle w:val="4"/>
        <w:adjustRightInd w:val="0"/>
        <w:snapToGrid w:val="0"/>
        <w:spacing w:before="0" w:after="0" w:line="400" w:lineRule="exact"/>
        <w:ind w:firstLine="482" w:firstLineChars="200"/>
        <w:rPr>
          <w:rFonts w:hint="eastAsia" w:ascii="宋体" w:hAnsi="宋体" w:eastAsia="宋体"/>
          <w:sz w:val="24"/>
        </w:rPr>
      </w:pPr>
      <w:r>
        <w:rPr>
          <w:rFonts w:ascii="宋体" w:hAnsi="宋体" w:eastAsia="宋体"/>
          <w:sz w:val="24"/>
          <w:szCs w:val="24"/>
        </w:rPr>
        <w:br w:type="page"/>
      </w:r>
      <w:bookmarkStart w:id="305" w:name="_Toc15615"/>
      <w:bookmarkStart w:id="306" w:name="_Toc65660382"/>
      <w:bookmarkStart w:id="307" w:name="_Toc2082"/>
      <w:bookmarkStart w:id="308" w:name="_Toc106034811"/>
      <w:bookmarkStart w:id="309" w:name="_Toc21520"/>
      <w:bookmarkStart w:id="310" w:name="_Toc21793"/>
      <w:bookmarkStart w:id="311" w:name="_Toc20162"/>
      <w:r>
        <w:rPr>
          <w:rFonts w:hint="eastAsia" w:ascii="宋体" w:hAnsi="宋体" w:eastAsia="宋体"/>
          <w:sz w:val="24"/>
        </w:rPr>
        <w:t>四、</w:t>
      </w:r>
      <w:bookmarkEnd w:id="302"/>
      <w:bookmarkEnd w:id="303"/>
      <w:bookmarkEnd w:id="304"/>
      <w:r>
        <w:rPr>
          <w:rFonts w:hint="eastAsia" w:ascii="宋体" w:hAnsi="宋体" w:eastAsia="宋体"/>
          <w:sz w:val="24"/>
        </w:rPr>
        <w:t>资格条件及其他</w:t>
      </w:r>
      <w:bookmarkEnd w:id="305"/>
      <w:bookmarkEnd w:id="306"/>
      <w:bookmarkEnd w:id="307"/>
      <w:bookmarkEnd w:id="308"/>
      <w:bookmarkEnd w:id="309"/>
      <w:bookmarkEnd w:id="310"/>
      <w:bookmarkEnd w:id="311"/>
      <w:bookmarkStart w:id="312" w:name="_Toc342913422"/>
      <w:bookmarkStart w:id="313" w:name="_Toc313008359"/>
      <w:bookmarkStart w:id="314" w:name="_Toc313888363"/>
    </w:p>
    <w:p w14:paraId="49A507F9">
      <w:pPr>
        <w:spacing w:line="400" w:lineRule="exact"/>
        <w:ind w:firstLine="480" w:firstLineChars="200"/>
        <w:rPr>
          <w:rFonts w:hint="eastAsia" w:ascii="宋体" w:hAnsi="宋体" w:eastAsia="宋体"/>
          <w:sz w:val="24"/>
          <w:szCs w:val="24"/>
          <w:lang w:eastAsia="zh-CN"/>
        </w:rPr>
      </w:pPr>
      <w:r>
        <w:rPr>
          <w:rFonts w:hint="eastAsia" w:ascii="宋体" w:hAnsi="宋体"/>
          <w:sz w:val="24"/>
          <w:szCs w:val="24"/>
        </w:rPr>
        <w:t>（一）法人营业执照（副本）或事业单位法人证书（副本）或个体工商户营业执照或社会团体法人登记证书</w:t>
      </w:r>
      <w:r>
        <w:rPr>
          <w:rFonts w:hint="eastAsia" w:ascii="宋体" w:hAnsi="宋体"/>
          <w:sz w:val="24"/>
          <w:szCs w:val="24"/>
          <w:lang w:val="en-US" w:eastAsia="zh-CN"/>
        </w:rPr>
        <w:t>复印件</w:t>
      </w:r>
      <w:r>
        <w:rPr>
          <w:rFonts w:hint="eastAsia" w:ascii="宋体" w:hAnsi="宋体"/>
          <w:sz w:val="24"/>
          <w:szCs w:val="24"/>
        </w:rPr>
        <w:t>加盖</w:t>
      </w:r>
      <w:r>
        <w:rPr>
          <w:rFonts w:hint="eastAsia" w:ascii="宋体" w:hAnsi="宋体"/>
          <w:sz w:val="24"/>
          <w:szCs w:val="24"/>
          <w:lang w:eastAsia="zh-CN"/>
        </w:rPr>
        <w:t>公章</w:t>
      </w:r>
    </w:p>
    <w:p w14:paraId="7AA93340">
      <w:pPr>
        <w:tabs>
          <w:tab w:val="left" w:pos="6300"/>
        </w:tabs>
        <w:snapToGrid w:val="0"/>
        <w:spacing w:line="500" w:lineRule="exact"/>
        <w:ind w:firstLine="570"/>
        <w:rPr>
          <w:rFonts w:hint="eastAsia" w:ascii="宋体" w:hAnsi="宋体"/>
          <w:sz w:val="24"/>
          <w:szCs w:val="24"/>
        </w:rPr>
      </w:pPr>
    </w:p>
    <w:p w14:paraId="357B35FB">
      <w:pPr>
        <w:tabs>
          <w:tab w:val="left" w:pos="6300"/>
        </w:tabs>
        <w:snapToGrid w:val="0"/>
        <w:spacing w:line="500" w:lineRule="exact"/>
        <w:ind w:firstLine="570"/>
        <w:rPr>
          <w:rFonts w:hint="eastAsia" w:ascii="宋体" w:hAnsi="宋体"/>
        </w:rPr>
      </w:pPr>
    </w:p>
    <w:p w14:paraId="5F2D16EC">
      <w:pPr>
        <w:tabs>
          <w:tab w:val="left" w:pos="6300"/>
        </w:tabs>
        <w:snapToGrid w:val="0"/>
        <w:spacing w:line="500" w:lineRule="exact"/>
        <w:ind w:firstLine="570"/>
        <w:rPr>
          <w:rFonts w:hint="eastAsia" w:ascii="宋体" w:hAnsi="宋体"/>
        </w:rPr>
      </w:pPr>
    </w:p>
    <w:p w14:paraId="4FB1CA20">
      <w:pPr>
        <w:tabs>
          <w:tab w:val="left" w:pos="6300"/>
        </w:tabs>
        <w:snapToGrid w:val="0"/>
        <w:spacing w:line="500" w:lineRule="exact"/>
        <w:ind w:firstLine="570"/>
        <w:rPr>
          <w:rFonts w:hint="eastAsia" w:ascii="宋体" w:hAnsi="宋体"/>
        </w:rPr>
      </w:pPr>
    </w:p>
    <w:p w14:paraId="26D35AD6">
      <w:pPr>
        <w:tabs>
          <w:tab w:val="left" w:pos="6300"/>
        </w:tabs>
        <w:snapToGrid w:val="0"/>
        <w:spacing w:line="500" w:lineRule="exact"/>
        <w:ind w:firstLine="570"/>
        <w:rPr>
          <w:rFonts w:hint="eastAsia" w:ascii="宋体" w:hAnsi="宋体"/>
        </w:rPr>
      </w:pPr>
    </w:p>
    <w:p w14:paraId="088F066B">
      <w:pPr>
        <w:widowControl/>
        <w:spacing w:line="400" w:lineRule="exact"/>
        <w:ind w:firstLine="560" w:firstLineChars="200"/>
        <w:jc w:val="left"/>
        <w:rPr>
          <w:rFonts w:hint="eastAsia" w:ascii="宋体" w:hAnsi="宋体"/>
          <w:sz w:val="24"/>
          <w:szCs w:val="24"/>
        </w:rPr>
      </w:pPr>
      <w:r>
        <w:rPr>
          <w:rFonts w:ascii="宋体" w:hAnsi="宋体"/>
        </w:rPr>
        <w:br w:type="page"/>
      </w:r>
      <w:r>
        <w:rPr>
          <w:rFonts w:hint="eastAsia" w:ascii="宋体" w:hAnsi="宋体"/>
          <w:sz w:val="24"/>
          <w:szCs w:val="24"/>
        </w:rPr>
        <w:t>（二）法定代表人身份证明书（格式）</w:t>
      </w:r>
    </w:p>
    <w:p w14:paraId="43E09711">
      <w:pPr>
        <w:tabs>
          <w:tab w:val="left" w:pos="6300"/>
        </w:tabs>
        <w:snapToGrid w:val="0"/>
        <w:spacing w:line="500" w:lineRule="exact"/>
        <w:ind w:firstLine="570"/>
        <w:rPr>
          <w:rFonts w:hint="eastAsia" w:ascii="宋体" w:hAnsi="宋体"/>
          <w:sz w:val="24"/>
        </w:rPr>
      </w:pPr>
    </w:p>
    <w:p w14:paraId="64056F37">
      <w:pPr>
        <w:tabs>
          <w:tab w:val="left" w:pos="6300"/>
        </w:tabs>
        <w:snapToGrid w:val="0"/>
        <w:spacing w:line="500" w:lineRule="exact"/>
        <w:ind w:firstLine="570"/>
        <w:rPr>
          <w:rFonts w:hint="eastAsia" w:ascii="宋体" w:hAnsi="宋体"/>
          <w:sz w:val="24"/>
        </w:rPr>
      </w:pPr>
      <w:r>
        <w:rPr>
          <w:rFonts w:hint="eastAsia" w:ascii="宋体" w:hAnsi="宋体"/>
          <w:sz w:val="24"/>
        </w:rPr>
        <w:t>询价项目名称：</w:t>
      </w:r>
      <w:r>
        <w:rPr>
          <w:rFonts w:hint="eastAsia" w:ascii="宋体" w:hAnsi="宋体"/>
          <w:sz w:val="24"/>
          <w:u w:val="single"/>
        </w:rPr>
        <w:t xml:space="preserve">                                                </w:t>
      </w:r>
    </w:p>
    <w:p w14:paraId="5FEA03C1">
      <w:pPr>
        <w:tabs>
          <w:tab w:val="left" w:pos="6300"/>
        </w:tabs>
        <w:snapToGrid w:val="0"/>
        <w:spacing w:line="500" w:lineRule="exact"/>
        <w:ind w:firstLine="570"/>
        <w:rPr>
          <w:rFonts w:hint="eastAsia" w:ascii="宋体" w:hAnsi="宋体"/>
          <w:sz w:val="24"/>
        </w:rPr>
      </w:pPr>
    </w:p>
    <w:p w14:paraId="105309BF">
      <w:pPr>
        <w:tabs>
          <w:tab w:val="left" w:pos="6300"/>
        </w:tabs>
        <w:snapToGrid w:val="0"/>
        <w:spacing w:line="500" w:lineRule="exact"/>
        <w:rPr>
          <w:rFonts w:hint="eastAsia" w:ascii="宋体" w:hAnsi="宋体"/>
          <w:sz w:val="24"/>
        </w:rPr>
      </w:pPr>
      <w:r>
        <w:rPr>
          <w:rFonts w:hint="eastAsia" w:ascii="宋体" w:hAnsi="宋体"/>
          <w:sz w:val="24"/>
        </w:rPr>
        <w:t>致：</w:t>
      </w:r>
      <w:r>
        <w:rPr>
          <w:rFonts w:hint="eastAsia" w:ascii="宋体" w:hAnsi="宋体"/>
          <w:sz w:val="24"/>
          <w:u w:val="single"/>
        </w:rPr>
        <w:t xml:space="preserve">                     </w:t>
      </w:r>
      <w:r>
        <w:rPr>
          <w:rFonts w:hint="eastAsia" w:ascii="宋体" w:hAnsi="宋体"/>
          <w:sz w:val="24"/>
        </w:rPr>
        <w:t>（采购代理机构名称）：</w:t>
      </w:r>
    </w:p>
    <w:p w14:paraId="130F4518">
      <w:pPr>
        <w:tabs>
          <w:tab w:val="left" w:pos="6300"/>
        </w:tabs>
        <w:snapToGrid w:val="0"/>
        <w:spacing w:line="500" w:lineRule="exact"/>
        <w:ind w:firstLine="570"/>
        <w:rPr>
          <w:rFonts w:hint="eastAsia" w:ascii="宋体" w:hAnsi="宋体"/>
          <w:sz w:val="24"/>
        </w:rPr>
      </w:pPr>
      <w:r>
        <w:rPr>
          <w:rFonts w:hint="eastAsia" w:ascii="宋体" w:hAnsi="宋体"/>
          <w:sz w:val="24"/>
          <w:u w:val="single"/>
        </w:rPr>
        <w:t xml:space="preserve">        </w:t>
      </w:r>
      <w:r>
        <w:rPr>
          <w:rFonts w:hint="eastAsia" w:ascii="宋体" w:hAnsi="宋体"/>
          <w:sz w:val="24"/>
        </w:rPr>
        <w:t>（法定代表人姓名）在</w:t>
      </w:r>
      <w:r>
        <w:rPr>
          <w:rFonts w:hint="eastAsia" w:ascii="宋体" w:hAnsi="宋体"/>
          <w:sz w:val="24"/>
          <w:u w:val="single"/>
        </w:rPr>
        <w:t xml:space="preserve">                       </w:t>
      </w:r>
      <w:r>
        <w:rPr>
          <w:rFonts w:hint="eastAsia" w:ascii="宋体" w:hAnsi="宋体"/>
          <w:sz w:val="24"/>
        </w:rPr>
        <w:t>（供应商名称）任</w:t>
      </w:r>
      <w:r>
        <w:rPr>
          <w:rFonts w:hint="eastAsia" w:ascii="宋体" w:hAnsi="宋体"/>
          <w:sz w:val="24"/>
          <w:u w:val="single"/>
        </w:rPr>
        <w:t xml:space="preserve">    </w:t>
      </w:r>
      <w:r>
        <w:rPr>
          <w:rFonts w:hint="eastAsia" w:ascii="宋体" w:hAnsi="宋体"/>
          <w:sz w:val="24"/>
        </w:rPr>
        <w:t>（职务名称）职务，是（供应商名称）</w:t>
      </w:r>
      <w:r>
        <w:rPr>
          <w:rFonts w:hint="eastAsia" w:ascii="宋体" w:hAnsi="宋体"/>
          <w:sz w:val="24"/>
          <w:u w:val="single"/>
        </w:rPr>
        <w:t xml:space="preserve">              </w:t>
      </w:r>
      <w:r>
        <w:rPr>
          <w:rFonts w:hint="eastAsia" w:ascii="宋体" w:hAnsi="宋体"/>
          <w:sz w:val="24"/>
        </w:rPr>
        <w:t>的法定代表人。</w:t>
      </w:r>
    </w:p>
    <w:p w14:paraId="344382E0">
      <w:pPr>
        <w:tabs>
          <w:tab w:val="left" w:pos="6300"/>
        </w:tabs>
        <w:snapToGrid w:val="0"/>
        <w:spacing w:line="500" w:lineRule="exact"/>
        <w:ind w:firstLine="570"/>
        <w:rPr>
          <w:rFonts w:hint="eastAsia" w:ascii="宋体" w:hAnsi="宋体"/>
          <w:sz w:val="24"/>
        </w:rPr>
      </w:pPr>
    </w:p>
    <w:p w14:paraId="275E5633">
      <w:pPr>
        <w:tabs>
          <w:tab w:val="left" w:pos="6300"/>
        </w:tabs>
        <w:snapToGrid w:val="0"/>
        <w:spacing w:line="500" w:lineRule="exact"/>
        <w:ind w:firstLine="570"/>
        <w:rPr>
          <w:rFonts w:hint="eastAsia" w:ascii="宋体" w:hAnsi="宋体"/>
          <w:sz w:val="24"/>
        </w:rPr>
      </w:pPr>
      <w:r>
        <w:rPr>
          <w:rFonts w:hint="eastAsia" w:ascii="宋体" w:hAnsi="宋体"/>
          <w:sz w:val="24"/>
        </w:rPr>
        <w:t>特此证明。</w:t>
      </w:r>
    </w:p>
    <w:p w14:paraId="4F73B35B">
      <w:pPr>
        <w:tabs>
          <w:tab w:val="left" w:pos="6300"/>
        </w:tabs>
        <w:snapToGrid w:val="0"/>
        <w:spacing w:line="500" w:lineRule="exact"/>
        <w:ind w:firstLine="570"/>
        <w:rPr>
          <w:rFonts w:hint="eastAsia" w:ascii="宋体" w:hAnsi="宋体"/>
          <w:sz w:val="24"/>
        </w:rPr>
      </w:pPr>
    </w:p>
    <w:p w14:paraId="20347B91">
      <w:pPr>
        <w:tabs>
          <w:tab w:val="left" w:pos="6300"/>
        </w:tabs>
        <w:snapToGrid w:val="0"/>
        <w:spacing w:line="500" w:lineRule="exact"/>
        <w:ind w:firstLine="570"/>
        <w:rPr>
          <w:rFonts w:hint="eastAsia" w:ascii="宋体" w:hAnsi="宋体"/>
          <w:sz w:val="24"/>
        </w:rPr>
      </w:pPr>
    </w:p>
    <w:p w14:paraId="40181DD5">
      <w:pPr>
        <w:tabs>
          <w:tab w:val="left" w:pos="6300"/>
        </w:tabs>
        <w:snapToGrid w:val="0"/>
        <w:spacing w:line="500" w:lineRule="exact"/>
        <w:ind w:firstLine="570"/>
        <w:rPr>
          <w:rFonts w:hint="eastAsia" w:ascii="宋体" w:hAnsi="宋体"/>
          <w:sz w:val="24"/>
        </w:rPr>
      </w:pPr>
    </w:p>
    <w:p w14:paraId="36FE827E">
      <w:pPr>
        <w:tabs>
          <w:tab w:val="left" w:pos="6300"/>
        </w:tabs>
        <w:snapToGrid w:val="0"/>
        <w:spacing w:line="500" w:lineRule="exact"/>
        <w:ind w:firstLine="570"/>
        <w:rPr>
          <w:rFonts w:hint="eastAsia" w:ascii="宋体" w:hAnsi="宋体"/>
          <w:sz w:val="24"/>
        </w:rPr>
      </w:pPr>
      <w:r>
        <w:rPr>
          <w:rFonts w:hint="eastAsia" w:ascii="宋体" w:hAnsi="宋体"/>
          <w:sz w:val="24"/>
        </w:rPr>
        <w:t xml:space="preserve">                                             （供应商公章）</w:t>
      </w:r>
    </w:p>
    <w:p w14:paraId="4C37D2E4">
      <w:pPr>
        <w:tabs>
          <w:tab w:val="left" w:pos="6300"/>
        </w:tabs>
        <w:snapToGrid w:val="0"/>
        <w:spacing w:line="500" w:lineRule="exact"/>
        <w:ind w:firstLine="570"/>
        <w:rPr>
          <w:rFonts w:hint="eastAsia" w:ascii="宋体" w:hAnsi="宋体"/>
          <w:sz w:val="24"/>
        </w:rPr>
      </w:pPr>
    </w:p>
    <w:p w14:paraId="6A9EF7B1">
      <w:pPr>
        <w:tabs>
          <w:tab w:val="left" w:pos="6300"/>
        </w:tabs>
        <w:snapToGrid w:val="0"/>
        <w:spacing w:line="500" w:lineRule="exact"/>
        <w:ind w:firstLine="570"/>
        <w:rPr>
          <w:rFonts w:hint="eastAsia" w:ascii="宋体" w:hAnsi="宋体"/>
          <w:sz w:val="24"/>
        </w:rPr>
      </w:pPr>
      <w:r>
        <w:rPr>
          <w:rFonts w:hint="eastAsia" w:ascii="宋体" w:hAnsi="宋体"/>
          <w:sz w:val="24"/>
        </w:rPr>
        <w:t xml:space="preserve">                                             年   月   日</w:t>
      </w:r>
    </w:p>
    <w:p w14:paraId="2A11B4A1">
      <w:pPr>
        <w:tabs>
          <w:tab w:val="left" w:pos="6300"/>
        </w:tabs>
        <w:snapToGrid w:val="0"/>
        <w:spacing w:line="500" w:lineRule="exact"/>
        <w:ind w:firstLine="570"/>
        <w:rPr>
          <w:rFonts w:hint="eastAsia" w:ascii="宋体" w:hAnsi="宋体"/>
          <w:sz w:val="24"/>
        </w:rPr>
      </w:pPr>
    </w:p>
    <w:p w14:paraId="54DC3A83">
      <w:pPr>
        <w:tabs>
          <w:tab w:val="left" w:pos="6300"/>
        </w:tabs>
        <w:snapToGrid w:val="0"/>
        <w:spacing w:line="500" w:lineRule="exact"/>
        <w:ind w:firstLine="570"/>
        <w:rPr>
          <w:rFonts w:hint="eastAsia" w:ascii="宋体" w:hAnsi="宋体"/>
          <w:sz w:val="24"/>
        </w:rPr>
      </w:pPr>
    </w:p>
    <w:p w14:paraId="49FECBC1">
      <w:pPr>
        <w:tabs>
          <w:tab w:val="left" w:pos="6300"/>
        </w:tabs>
        <w:snapToGrid w:val="0"/>
        <w:spacing w:line="500" w:lineRule="exact"/>
        <w:ind w:firstLine="570"/>
        <w:rPr>
          <w:rFonts w:hint="eastAsia" w:ascii="宋体" w:hAnsi="宋体"/>
          <w:sz w:val="24"/>
        </w:rPr>
      </w:pPr>
      <w:r>
        <w:rPr>
          <w:rFonts w:hint="eastAsia" w:ascii="宋体" w:hAnsi="宋体"/>
          <w:sz w:val="24"/>
        </w:rPr>
        <w:t>法定代表人电话：XXXXXXX      电子邮箱：XXXXXX@XXXXX（若授权他人办理并签署响应文件的可不填写）</w:t>
      </w:r>
    </w:p>
    <w:p w14:paraId="0E3869E2">
      <w:pPr>
        <w:tabs>
          <w:tab w:val="left" w:pos="6300"/>
        </w:tabs>
        <w:snapToGrid w:val="0"/>
        <w:spacing w:line="500" w:lineRule="exact"/>
        <w:ind w:firstLine="570"/>
        <w:rPr>
          <w:rFonts w:hint="eastAsia" w:ascii="宋体" w:hAnsi="宋体"/>
          <w:sz w:val="24"/>
        </w:rPr>
      </w:pPr>
      <w:r>
        <w:rPr>
          <w:rFonts w:hint="eastAsia" w:ascii="宋体" w:hAnsi="宋体"/>
          <w:sz w:val="24"/>
        </w:rPr>
        <w:t>（附：法定代表人身份证正反面复印件）</w:t>
      </w:r>
    </w:p>
    <w:p w14:paraId="6EAE6E1C">
      <w:pPr>
        <w:tabs>
          <w:tab w:val="left" w:pos="6300"/>
        </w:tabs>
        <w:snapToGrid w:val="0"/>
        <w:spacing w:line="500" w:lineRule="exact"/>
        <w:ind w:firstLine="570"/>
        <w:rPr>
          <w:rFonts w:hint="eastAsia" w:ascii="宋体" w:hAnsi="宋体"/>
          <w:sz w:val="24"/>
        </w:rPr>
      </w:pPr>
    </w:p>
    <w:p w14:paraId="58E8A34A">
      <w:pPr>
        <w:widowControl/>
        <w:spacing w:line="400" w:lineRule="exact"/>
        <w:ind w:firstLine="560" w:firstLineChars="200"/>
        <w:jc w:val="left"/>
        <w:rPr>
          <w:rFonts w:hint="eastAsia" w:ascii="宋体" w:hAnsi="宋体"/>
          <w:sz w:val="24"/>
          <w:szCs w:val="24"/>
        </w:rPr>
      </w:pPr>
      <w:r>
        <w:rPr>
          <w:rFonts w:ascii="宋体" w:hAnsi="宋体"/>
        </w:rPr>
        <w:br w:type="column"/>
      </w:r>
      <w:r>
        <w:rPr>
          <w:rFonts w:hint="eastAsia" w:ascii="宋体" w:hAnsi="宋体"/>
          <w:sz w:val="24"/>
          <w:szCs w:val="24"/>
        </w:rPr>
        <w:t>（三）法定代表人授权委托书（格式）</w:t>
      </w:r>
    </w:p>
    <w:p w14:paraId="3ECC8491">
      <w:pPr>
        <w:tabs>
          <w:tab w:val="left" w:pos="6300"/>
        </w:tabs>
        <w:snapToGrid w:val="0"/>
        <w:spacing w:line="500" w:lineRule="exact"/>
        <w:rPr>
          <w:rFonts w:hint="eastAsia" w:ascii="宋体" w:hAnsi="宋体"/>
          <w:sz w:val="24"/>
        </w:rPr>
      </w:pPr>
      <w:r>
        <w:rPr>
          <w:rFonts w:hint="eastAsia" w:ascii="宋体" w:hAnsi="宋体"/>
          <w:sz w:val="24"/>
          <w:szCs w:val="28"/>
        </w:rPr>
        <w:t>询价项目名称</w:t>
      </w:r>
      <w:r>
        <w:rPr>
          <w:rFonts w:hint="eastAsia" w:ascii="宋体" w:hAnsi="宋体"/>
          <w:sz w:val="24"/>
        </w:rPr>
        <w:t>：</w:t>
      </w:r>
      <w:r>
        <w:rPr>
          <w:rFonts w:hint="eastAsia" w:ascii="宋体" w:hAnsi="宋体"/>
          <w:sz w:val="24"/>
          <w:u w:val="single"/>
        </w:rPr>
        <w:t xml:space="preserve">                                                </w:t>
      </w:r>
    </w:p>
    <w:p w14:paraId="393A7AC7">
      <w:pPr>
        <w:tabs>
          <w:tab w:val="left" w:pos="6300"/>
        </w:tabs>
        <w:snapToGrid w:val="0"/>
        <w:spacing w:line="500" w:lineRule="exact"/>
        <w:rPr>
          <w:rFonts w:hint="eastAsia" w:ascii="宋体" w:hAnsi="宋体"/>
          <w:sz w:val="24"/>
        </w:rPr>
      </w:pPr>
      <w:r>
        <w:rPr>
          <w:rFonts w:hint="eastAsia" w:ascii="宋体" w:hAnsi="宋体"/>
          <w:sz w:val="24"/>
        </w:rPr>
        <w:t>致：</w:t>
      </w:r>
      <w:r>
        <w:rPr>
          <w:rFonts w:hint="eastAsia" w:ascii="宋体" w:hAnsi="宋体"/>
          <w:sz w:val="24"/>
          <w:u w:val="single"/>
        </w:rPr>
        <w:t xml:space="preserve">                     </w:t>
      </w:r>
      <w:r>
        <w:rPr>
          <w:rFonts w:hint="eastAsia" w:ascii="宋体" w:hAnsi="宋体"/>
          <w:sz w:val="24"/>
        </w:rPr>
        <w:t>（采购代理机构名称）：</w:t>
      </w:r>
    </w:p>
    <w:p w14:paraId="299ADC05">
      <w:pPr>
        <w:tabs>
          <w:tab w:val="left" w:pos="6300"/>
        </w:tabs>
        <w:snapToGrid w:val="0"/>
        <w:spacing w:line="500" w:lineRule="exact"/>
        <w:ind w:firstLine="480" w:firstLineChars="200"/>
        <w:rPr>
          <w:rFonts w:hint="eastAsia" w:ascii="宋体" w:hAnsi="宋体"/>
          <w:sz w:val="24"/>
        </w:rPr>
      </w:pPr>
      <w:r>
        <w:rPr>
          <w:rFonts w:hint="eastAsia" w:ascii="宋体" w:hAnsi="宋体"/>
          <w:sz w:val="24"/>
          <w:u w:val="single"/>
        </w:rPr>
        <w:t xml:space="preserve">            </w:t>
      </w:r>
      <w:r>
        <w:rPr>
          <w:rFonts w:hint="eastAsia" w:ascii="宋体" w:hAnsi="宋体"/>
          <w:sz w:val="24"/>
        </w:rPr>
        <w:t>（供应商法定代表人名称）是</w:t>
      </w:r>
      <w:r>
        <w:rPr>
          <w:rFonts w:hint="eastAsia" w:ascii="宋体" w:hAnsi="宋体"/>
          <w:sz w:val="24"/>
          <w:u w:val="single"/>
        </w:rPr>
        <w:t xml:space="preserve">                    </w:t>
      </w:r>
      <w:r>
        <w:rPr>
          <w:rFonts w:hint="eastAsia" w:ascii="宋体" w:hAnsi="宋体"/>
          <w:sz w:val="24"/>
        </w:rPr>
        <w:t>（供应商名称）的法定代表人，特授权</w:t>
      </w:r>
      <w:r>
        <w:rPr>
          <w:rFonts w:hint="eastAsia" w:ascii="宋体" w:hAnsi="宋体"/>
          <w:sz w:val="24"/>
          <w:u w:val="single"/>
        </w:rPr>
        <w:t xml:space="preserve">          </w:t>
      </w:r>
      <w:r>
        <w:rPr>
          <w:rFonts w:hint="eastAsia" w:ascii="宋体" w:hAnsi="宋体"/>
          <w:sz w:val="24"/>
        </w:rPr>
        <w:t>（被授权人姓名及身份证代码）代表我单位全权办理上述项目的报价、签约等具体工作，并签署全部有关文件、协议及合同。</w:t>
      </w:r>
    </w:p>
    <w:p w14:paraId="12957422">
      <w:pPr>
        <w:tabs>
          <w:tab w:val="left" w:pos="6300"/>
        </w:tabs>
        <w:snapToGrid w:val="0"/>
        <w:spacing w:line="500" w:lineRule="exact"/>
        <w:ind w:firstLine="480" w:firstLineChars="200"/>
        <w:rPr>
          <w:rFonts w:hint="eastAsia" w:ascii="宋体" w:hAnsi="宋体"/>
          <w:sz w:val="24"/>
        </w:rPr>
      </w:pPr>
      <w:r>
        <w:rPr>
          <w:rFonts w:hint="eastAsia" w:ascii="宋体" w:hAnsi="宋体"/>
          <w:sz w:val="24"/>
        </w:rPr>
        <w:t>我单位对被授权人的</w:t>
      </w:r>
      <w:r>
        <w:rPr>
          <w:rFonts w:hint="eastAsia" w:ascii="宋体" w:hAnsi="宋体"/>
          <w:sz w:val="24"/>
          <w:szCs w:val="28"/>
        </w:rPr>
        <w:t>签署</w:t>
      </w:r>
      <w:r>
        <w:rPr>
          <w:rFonts w:hint="eastAsia" w:ascii="宋体" w:hAnsi="宋体"/>
          <w:sz w:val="24"/>
        </w:rPr>
        <w:t>负全部责任。</w:t>
      </w:r>
    </w:p>
    <w:p w14:paraId="55B44C30">
      <w:pPr>
        <w:tabs>
          <w:tab w:val="left" w:pos="6300"/>
        </w:tabs>
        <w:snapToGrid w:val="0"/>
        <w:spacing w:line="500" w:lineRule="exact"/>
        <w:ind w:firstLine="480" w:firstLineChars="200"/>
        <w:rPr>
          <w:rFonts w:hint="eastAsia" w:ascii="宋体" w:hAnsi="宋体"/>
          <w:sz w:val="24"/>
        </w:rPr>
      </w:pPr>
      <w:r>
        <w:rPr>
          <w:rFonts w:hint="eastAsia" w:ascii="宋体" w:hAnsi="宋体"/>
          <w:sz w:val="24"/>
        </w:rPr>
        <w:t>在撤销授权的书面通知以前，本授权书一直有效。被授权人在授权书有效期内签署的所有文件不因授权的撤销而失效。</w:t>
      </w:r>
    </w:p>
    <w:p w14:paraId="01FD0052">
      <w:pPr>
        <w:tabs>
          <w:tab w:val="left" w:pos="6300"/>
        </w:tabs>
        <w:snapToGrid w:val="0"/>
        <w:spacing w:line="500" w:lineRule="exact"/>
        <w:ind w:firstLine="570"/>
        <w:rPr>
          <w:rFonts w:hint="eastAsia" w:ascii="宋体" w:hAnsi="宋体"/>
          <w:sz w:val="24"/>
        </w:rPr>
      </w:pPr>
    </w:p>
    <w:p w14:paraId="1142CD85">
      <w:pPr>
        <w:tabs>
          <w:tab w:val="left" w:pos="6300"/>
        </w:tabs>
        <w:snapToGrid w:val="0"/>
        <w:spacing w:line="500" w:lineRule="exact"/>
        <w:ind w:firstLine="570"/>
        <w:rPr>
          <w:rFonts w:hint="eastAsia" w:ascii="宋体" w:hAnsi="宋体"/>
          <w:sz w:val="24"/>
        </w:rPr>
      </w:pPr>
      <w:r>
        <w:rPr>
          <w:rFonts w:hint="eastAsia" w:ascii="宋体" w:hAnsi="宋体"/>
          <w:sz w:val="24"/>
        </w:rPr>
        <w:t>被授权人：                                 供应商法定代表人：</w:t>
      </w:r>
    </w:p>
    <w:p w14:paraId="4AA949AD">
      <w:pPr>
        <w:tabs>
          <w:tab w:val="left" w:pos="6300"/>
        </w:tabs>
        <w:snapToGrid w:val="0"/>
        <w:spacing w:line="500" w:lineRule="exact"/>
        <w:ind w:firstLine="570"/>
        <w:rPr>
          <w:rFonts w:hint="eastAsia" w:ascii="宋体" w:hAnsi="宋体"/>
          <w:sz w:val="24"/>
          <w:szCs w:val="28"/>
        </w:rPr>
      </w:pPr>
      <w:r>
        <w:rPr>
          <w:rFonts w:hint="eastAsia" w:ascii="宋体" w:hAnsi="宋体"/>
          <w:sz w:val="24"/>
          <w:szCs w:val="28"/>
        </w:rPr>
        <w:t>（签署或盖章）                                （签署或盖章）</w:t>
      </w:r>
    </w:p>
    <w:p w14:paraId="1DEACF51">
      <w:pPr>
        <w:tabs>
          <w:tab w:val="left" w:pos="6300"/>
        </w:tabs>
        <w:snapToGrid w:val="0"/>
        <w:spacing w:line="500" w:lineRule="exact"/>
        <w:ind w:firstLine="570"/>
        <w:rPr>
          <w:rFonts w:hint="eastAsia" w:ascii="宋体" w:hAnsi="宋体"/>
          <w:sz w:val="24"/>
        </w:rPr>
      </w:pPr>
      <w:r>
        <w:rPr>
          <w:rFonts w:hint="eastAsia" w:ascii="宋体" w:hAnsi="宋体"/>
          <w:sz w:val="24"/>
        </w:rPr>
        <w:t>（附：被授权人身份证正反面复印件）</w:t>
      </w:r>
    </w:p>
    <w:p w14:paraId="325E8CB7">
      <w:pPr>
        <w:tabs>
          <w:tab w:val="left" w:pos="6300"/>
        </w:tabs>
        <w:snapToGrid w:val="0"/>
        <w:spacing w:line="500" w:lineRule="exact"/>
        <w:ind w:firstLine="570"/>
        <w:rPr>
          <w:rFonts w:hint="eastAsia" w:ascii="宋体" w:hAnsi="宋体"/>
          <w:sz w:val="24"/>
        </w:rPr>
      </w:pPr>
      <w:r>
        <w:rPr>
          <w:rFonts w:hint="eastAsia" w:ascii="宋体" w:hAnsi="宋体"/>
          <w:sz w:val="24"/>
        </w:rPr>
        <w:t xml:space="preserve">                                          </w:t>
      </w:r>
    </w:p>
    <w:p w14:paraId="111CF5A1">
      <w:pPr>
        <w:tabs>
          <w:tab w:val="left" w:pos="6300"/>
        </w:tabs>
        <w:snapToGrid w:val="0"/>
        <w:spacing w:line="500" w:lineRule="exact"/>
        <w:ind w:firstLine="570"/>
        <w:rPr>
          <w:rFonts w:hint="eastAsia" w:ascii="宋体" w:hAnsi="宋体"/>
          <w:sz w:val="24"/>
        </w:rPr>
      </w:pPr>
    </w:p>
    <w:p w14:paraId="0F654C11">
      <w:pPr>
        <w:tabs>
          <w:tab w:val="left" w:pos="6300"/>
        </w:tabs>
        <w:snapToGrid w:val="0"/>
        <w:spacing w:line="500" w:lineRule="exact"/>
        <w:ind w:right="480" w:firstLine="570"/>
        <w:jc w:val="right"/>
        <w:rPr>
          <w:rFonts w:hint="eastAsia" w:ascii="宋体" w:hAnsi="宋体"/>
          <w:sz w:val="24"/>
        </w:rPr>
      </w:pPr>
      <w:r>
        <w:rPr>
          <w:rFonts w:hint="eastAsia" w:ascii="宋体" w:hAnsi="宋体"/>
          <w:sz w:val="24"/>
        </w:rPr>
        <w:t>（供应商公章）</w:t>
      </w:r>
    </w:p>
    <w:p w14:paraId="0F2A89ED">
      <w:pPr>
        <w:tabs>
          <w:tab w:val="left" w:pos="6300"/>
        </w:tabs>
        <w:snapToGrid w:val="0"/>
        <w:spacing w:line="500" w:lineRule="exact"/>
        <w:ind w:right="480" w:firstLine="570"/>
        <w:jc w:val="right"/>
        <w:rPr>
          <w:rFonts w:hint="eastAsia" w:ascii="宋体" w:hAnsi="宋体"/>
          <w:sz w:val="24"/>
        </w:rPr>
      </w:pPr>
      <w:r>
        <w:rPr>
          <w:rFonts w:hint="eastAsia" w:ascii="宋体" w:hAnsi="宋体"/>
          <w:sz w:val="24"/>
        </w:rPr>
        <w:t>年   月   日</w:t>
      </w:r>
    </w:p>
    <w:p w14:paraId="5B1095D5">
      <w:pPr>
        <w:tabs>
          <w:tab w:val="left" w:pos="6300"/>
        </w:tabs>
        <w:snapToGrid w:val="0"/>
        <w:spacing w:line="500" w:lineRule="exact"/>
        <w:ind w:right="480" w:firstLine="570"/>
        <w:jc w:val="left"/>
        <w:rPr>
          <w:rFonts w:hint="eastAsia" w:ascii="宋体" w:hAnsi="宋体"/>
          <w:sz w:val="24"/>
        </w:rPr>
      </w:pPr>
      <w:r>
        <w:rPr>
          <w:rFonts w:hint="eastAsia" w:ascii="宋体" w:hAnsi="宋体"/>
          <w:sz w:val="24"/>
        </w:rPr>
        <w:t>被授权人电话：XXXXXXX     电子邮箱：XXXXXX@XXXXX（若法定代表人办理并签署响应文件的可不填写）</w:t>
      </w:r>
    </w:p>
    <w:p w14:paraId="3F6F5941">
      <w:pPr>
        <w:tabs>
          <w:tab w:val="left" w:pos="6300"/>
        </w:tabs>
        <w:snapToGrid w:val="0"/>
        <w:spacing w:line="500" w:lineRule="exact"/>
        <w:ind w:right="480" w:firstLine="570"/>
        <w:jc w:val="left"/>
        <w:rPr>
          <w:rFonts w:hint="eastAsia" w:ascii="宋体" w:hAnsi="宋体"/>
          <w:sz w:val="24"/>
        </w:rPr>
      </w:pPr>
      <w:r>
        <w:rPr>
          <w:rFonts w:hint="eastAsia" w:ascii="宋体" w:hAnsi="宋体"/>
          <w:sz w:val="24"/>
        </w:rPr>
        <w:t>注：</w:t>
      </w:r>
    </w:p>
    <w:p w14:paraId="4FE16CE0">
      <w:pPr>
        <w:tabs>
          <w:tab w:val="left" w:pos="6300"/>
        </w:tabs>
        <w:snapToGrid w:val="0"/>
        <w:spacing w:line="500" w:lineRule="exact"/>
        <w:ind w:right="480" w:firstLine="570"/>
        <w:jc w:val="left"/>
        <w:rPr>
          <w:rFonts w:hint="eastAsia" w:ascii="宋体" w:hAnsi="宋体"/>
          <w:sz w:val="24"/>
        </w:rPr>
      </w:pPr>
      <w:r>
        <w:rPr>
          <w:rFonts w:hint="eastAsia" w:ascii="宋体" w:hAnsi="宋体"/>
          <w:sz w:val="24"/>
        </w:rPr>
        <w:t>1.若为法定代表人办理并签署响应文件的，不提供此文件。</w:t>
      </w:r>
    </w:p>
    <w:p w14:paraId="60A2ECA8">
      <w:pPr>
        <w:tabs>
          <w:tab w:val="left" w:pos="6300"/>
        </w:tabs>
        <w:snapToGrid w:val="0"/>
        <w:spacing w:line="400" w:lineRule="exact"/>
        <w:ind w:firstLine="573"/>
        <w:rPr>
          <w:rFonts w:hint="eastAsia" w:ascii="宋体" w:hAnsi="宋体"/>
          <w:sz w:val="24"/>
        </w:rPr>
      </w:pPr>
      <w:r>
        <w:rPr>
          <w:rFonts w:hint="eastAsia" w:ascii="宋体" w:hAnsi="宋体"/>
          <w:sz w:val="24"/>
        </w:rPr>
        <w:t>2.若为联合体参与的，法定代表人授权委托书由联合体主办方</w:t>
      </w:r>
      <w:r>
        <w:rPr>
          <w:rFonts w:hint="eastAsia" w:ascii="宋体" w:hAnsi="宋体" w:cs="宋体"/>
          <w:kern w:val="0"/>
          <w:sz w:val="24"/>
          <w:szCs w:val="24"/>
        </w:rPr>
        <w:t>（主体）</w:t>
      </w:r>
      <w:r>
        <w:rPr>
          <w:rFonts w:hint="eastAsia" w:ascii="宋体" w:hAnsi="宋体"/>
          <w:sz w:val="24"/>
        </w:rPr>
        <w:t>出具。</w:t>
      </w:r>
    </w:p>
    <w:p w14:paraId="3DDD86AF">
      <w:pPr>
        <w:widowControl/>
        <w:spacing w:line="400" w:lineRule="exact"/>
        <w:ind w:firstLine="560" w:firstLineChars="200"/>
        <w:jc w:val="left"/>
        <w:rPr>
          <w:rFonts w:hint="eastAsia" w:ascii="宋体" w:hAnsi="宋体"/>
          <w:sz w:val="24"/>
          <w:szCs w:val="24"/>
        </w:rPr>
      </w:pPr>
      <w:r>
        <w:rPr>
          <w:rFonts w:ascii="宋体" w:hAnsi="宋体"/>
        </w:rPr>
        <w:br w:type="column"/>
      </w:r>
      <w:r>
        <w:rPr>
          <w:rFonts w:hint="eastAsia" w:ascii="宋体" w:hAnsi="宋体"/>
          <w:sz w:val="24"/>
          <w:szCs w:val="24"/>
        </w:rPr>
        <w:t>（四）基本资格条件承诺函（格式）</w:t>
      </w:r>
    </w:p>
    <w:p w14:paraId="71C4B4CC">
      <w:pPr>
        <w:tabs>
          <w:tab w:val="left" w:pos="6300"/>
        </w:tabs>
        <w:snapToGrid w:val="0"/>
        <w:spacing w:line="500" w:lineRule="exact"/>
        <w:ind w:firstLine="643" w:firstLineChars="200"/>
        <w:jc w:val="center"/>
        <w:rPr>
          <w:rFonts w:hint="eastAsia" w:ascii="宋体" w:hAnsi="宋体" w:cs="方正仿宋_GBK"/>
          <w:b/>
          <w:bCs/>
          <w:sz w:val="32"/>
          <w:szCs w:val="32"/>
        </w:rPr>
      </w:pPr>
      <w:r>
        <w:rPr>
          <w:rFonts w:hint="eastAsia" w:ascii="宋体" w:hAnsi="宋体" w:cs="方正仿宋_GBK"/>
          <w:b/>
          <w:bCs/>
          <w:sz w:val="32"/>
          <w:szCs w:val="32"/>
        </w:rPr>
        <w:t>基本资格条件承诺函</w:t>
      </w:r>
    </w:p>
    <w:p w14:paraId="63CB1302">
      <w:pPr>
        <w:tabs>
          <w:tab w:val="left" w:pos="6300"/>
        </w:tabs>
        <w:snapToGrid w:val="0"/>
        <w:spacing w:line="530" w:lineRule="exact"/>
        <w:rPr>
          <w:rFonts w:hint="eastAsia" w:ascii="宋体" w:hAnsi="宋体"/>
          <w:sz w:val="24"/>
        </w:rPr>
      </w:pPr>
    </w:p>
    <w:p w14:paraId="46064813">
      <w:pPr>
        <w:tabs>
          <w:tab w:val="left" w:pos="6300"/>
        </w:tabs>
        <w:snapToGrid w:val="0"/>
        <w:spacing w:line="500" w:lineRule="exact"/>
        <w:ind w:firstLine="480" w:firstLineChars="200"/>
        <w:rPr>
          <w:rFonts w:hint="eastAsia" w:ascii="宋体" w:hAnsi="宋体"/>
          <w:sz w:val="24"/>
        </w:rPr>
      </w:pPr>
      <w:r>
        <w:rPr>
          <w:rFonts w:hint="eastAsia" w:ascii="宋体" w:hAnsi="宋体"/>
          <w:sz w:val="24"/>
        </w:rPr>
        <w:t>致</w:t>
      </w:r>
      <w:r>
        <w:rPr>
          <w:rFonts w:hint="eastAsia" w:ascii="宋体" w:hAnsi="宋体"/>
          <w:sz w:val="24"/>
          <w:u w:val="single"/>
        </w:rPr>
        <w:t xml:space="preserve">                   </w:t>
      </w:r>
      <w:r>
        <w:rPr>
          <w:rFonts w:hint="eastAsia" w:ascii="宋体" w:hAnsi="宋体"/>
          <w:sz w:val="24"/>
        </w:rPr>
        <w:t>（采购代理机构名称）：</w:t>
      </w:r>
    </w:p>
    <w:p w14:paraId="628FC8AC">
      <w:pPr>
        <w:tabs>
          <w:tab w:val="left" w:pos="6300"/>
        </w:tabs>
        <w:snapToGrid w:val="0"/>
        <w:spacing w:line="500" w:lineRule="exact"/>
        <w:ind w:firstLine="480" w:firstLineChars="200"/>
        <w:rPr>
          <w:rFonts w:hint="eastAsia" w:ascii="宋体" w:hAnsi="宋体"/>
          <w:sz w:val="24"/>
        </w:rPr>
      </w:pP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（供应商名称）郑重承诺：</w:t>
      </w:r>
    </w:p>
    <w:p w14:paraId="524FDB7D">
      <w:pPr>
        <w:tabs>
          <w:tab w:val="left" w:pos="6300"/>
        </w:tabs>
        <w:snapToGrid w:val="0"/>
        <w:spacing w:line="500" w:lineRule="exact"/>
        <w:ind w:firstLine="480" w:firstLineChars="200"/>
        <w:rPr>
          <w:rFonts w:hint="eastAsia" w:ascii="宋体" w:hAnsi="宋体"/>
          <w:sz w:val="24"/>
        </w:rPr>
      </w:pPr>
      <w:r>
        <w:rPr>
          <w:rFonts w:hint="eastAsia" w:ascii="宋体" w:hAnsi="宋体"/>
          <w:sz w:val="24"/>
        </w:rPr>
        <w:t>1.我方具有良好的商业信誉和健全的财务会计制度，具有履行合同所必需的设备和专业技术能力，具</w:t>
      </w:r>
      <w:r>
        <w:rPr>
          <w:rFonts w:hint="eastAsia" w:ascii="宋体" w:hAnsi="宋体"/>
          <w:sz w:val="24"/>
          <w:lang w:val="zh-CN"/>
        </w:rPr>
        <w:t>有依法缴纳税收和社会保障金的良好记录</w:t>
      </w:r>
      <w:r>
        <w:rPr>
          <w:rFonts w:hint="eastAsia" w:ascii="宋体" w:hAnsi="宋体"/>
          <w:sz w:val="24"/>
        </w:rPr>
        <w:t>，参加本项目采购活动前三年内无重大违法活动记录。</w:t>
      </w:r>
    </w:p>
    <w:p w14:paraId="392D8566">
      <w:pPr>
        <w:tabs>
          <w:tab w:val="left" w:pos="6300"/>
        </w:tabs>
        <w:snapToGrid w:val="0"/>
        <w:spacing w:line="500" w:lineRule="exact"/>
        <w:ind w:firstLine="480" w:firstLineChars="200"/>
        <w:rPr>
          <w:rFonts w:hint="eastAsia" w:ascii="宋体" w:hAnsi="宋体"/>
          <w:sz w:val="24"/>
        </w:rPr>
      </w:pPr>
      <w:r>
        <w:rPr>
          <w:rFonts w:hint="eastAsia" w:ascii="宋体" w:hAnsi="宋体"/>
          <w:sz w:val="24"/>
        </w:rPr>
        <w:t>2.我方未</w:t>
      </w:r>
      <w:r>
        <w:rPr>
          <w:rFonts w:hint="eastAsia" w:ascii="宋体" w:hAnsi="宋体"/>
          <w:sz w:val="24"/>
          <w:lang w:eastAsia="zh-CN"/>
        </w:rPr>
        <w:t>列入</w:t>
      </w:r>
      <w:r>
        <w:rPr>
          <w:rFonts w:hint="eastAsia" w:ascii="宋体" w:hAnsi="宋体"/>
          <w:sz w:val="24"/>
        </w:rPr>
        <w:t>信用中国网站（www.creditchina.gov.cn）“失信被执行人</w:t>
      </w:r>
      <w:bookmarkStart w:id="322" w:name="_GoBack"/>
      <w:r>
        <w:rPr>
          <w:rFonts w:hint="eastAsia" w:ascii="宋体" w:hAnsi="宋体"/>
          <w:sz w:val="24"/>
          <w:lang w:eastAsia="zh-CN"/>
        </w:rPr>
        <w:t>”“</w:t>
      </w:r>
      <w:bookmarkEnd w:id="322"/>
      <w:r>
        <w:rPr>
          <w:rFonts w:hint="eastAsia" w:ascii="宋体" w:hAnsi="宋体"/>
          <w:sz w:val="24"/>
        </w:rPr>
        <w:t>重大税收违法案件当事人名单”中，也未列入中国政府采购网（www.ccgp.gov.cn）“政府采购严重违法失信行为记录名单”中。</w:t>
      </w:r>
    </w:p>
    <w:p w14:paraId="24A5F859">
      <w:pPr>
        <w:tabs>
          <w:tab w:val="left" w:pos="6300"/>
        </w:tabs>
        <w:snapToGrid w:val="0"/>
        <w:spacing w:line="500" w:lineRule="exact"/>
        <w:ind w:firstLine="480" w:firstLineChars="200"/>
        <w:rPr>
          <w:rFonts w:hint="eastAsia" w:ascii="宋体" w:hAnsi="宋体"/>
          <w:sz w:val="24"/>
        </w:rPr>
      </w:pPr>
      <w:r>
        <w:rPr>
          <w:rFonts w:hint="eastAsia" w:ascii="宋体" w:hAnsi="宋体"/>
          <w:sz w:val="24"/>
        </w:rPr>
        <w:t>3.我方在采购项目评审（评标）环节结束后，随时接受采购人、采购代理机构的检查验证，配合提供相关证明材料，证明符合《中华人民共和国政府采购法》规定的供应商基本资格条件。</w:t>
      </w:r>
    </w:p>
    <w:p w14:paraId="69845EFB">
      <w:pPr>
        <w:tabs>
          <w:tab w:val="left" w:pos="6300"/>
        </w:tabs>
        <w:snapToGrid w:val="0"/>
        <w:spacing w:line="500" w:lineRule="exact"/>
        <w:ind w:firstLine="480" w:firstLineChars="200"/>
        <w:rPr>
          <w:rFonts w:hint="eastAsia" w:ascii="宋体" w:hAnsi="宋体"/>
          <w:sz w:val="24"/>
        </w:rPr>
      </w:pPr>
      <w:r>
        <w:rPr>
          <w:rFonts w:hint="eastAsia" w:ascii="宋体" w:hAnsi="宋体"/>
          <w:sz w:val="24"/>
        </w:rPr>
        <w:t>我方对以上承诺负全部法律责任。</w:t>
      </w:r>
    </w:p>
    <w:p w14:paraId="60066007">
      <w:pPr>
        <w:tabs>
          <w:tab w:val="left" w:pos="6300"/>
        </w:tabs>
        <w:snapToGrid w:val="0"/>
        <w:spacing w:line="500" w:lineRule="exact"/>
        <w:ind w:firstLine="480" w:firstLineChars="200"/>
        <w:rPr>
          <w:rFonts w:hint="eastAsia" w:ascii="宋体" w:hAnsi="宋体"/>
          <w:sz w:val="24"/>
        </w:rPr>
      </w:pPr>
      <w:r>
        <w:rPr>
          <w:rFonts w:hint="eastAsia" w:ascii="宋体" w:hAnsi="宋体"/>
          <w:sz w:val="24"/>
        </w:rPr>
        <w:t>特此承诺。</w:t>
      </w:r>
    </w:p>
    <w:p w14:paraId="7AA207BB">
      <w:pPr>
        <w:tabs>
          <w:tab w:val="left" w:pos="6300"/>
        </w:tabs>
        <w:snapToGrid w:val="0"/>
        <w:spacing w:line="500" w:lineRule="exact"/>
        <w:ind w:firstLine="480" w:firstLineChars="200"/>
        <w:rPr>
          <w:rFonts w:hint="eastAsia" w:ascii="宋体" w:hAnsi="宋体"/>
          <w:sz w:val="24"/>
        </w:rPr>
      </w:pPr>
    </w:p>
    <w:p w14:paraId="2E199631">
      <w:pPr>
        <w:tabs>
          <w:tab w:val="left" w:pos="6300"/>
        </w:tabs>
        <w:snapToGrid w:val="0"/>
        <w:spacing w:line="500" w:lineRule="exact"/>
        <w:ind w:firstLine="480" w:firstLineChars="200"/>
        <w:jc w:val="right"/>
        <w:rPr>
          <w:rFonts w:hint="eastAsia" w:ascii="宋体" w:hAnsi="宋体"/>
          <w:sz w:val="24"/>
        </w:rPr>
      </w:pPr>
      <w:r>
        <w:rPr>
          <w:rFonts w:hint="eastAsia" w:ascii="宋体" w:hAnsi="宋体"/>
          <w:sz w:val="24"/>
        </w:rPr>
        <w:t>（供应商公章）</w:t>
      </w:r>
    </w:p>
    <w:p w14:paraId="2338023B">
      <w:pPr>
        <w:widowControl/>
        <w:spacing w:line="400" w:lineRule="exact"/>
        <w:ind w:firstLine="7920" w:firstLineChars="3300"/>
        <w:jc w:val="left"/>
        <w:rPr>
          <w:rFonts w:hint="eastAsia" w:ascii="宋体" w:hAnsi="宋体"/>
          <w:sz w:val="24"/>
          <w:szCs w:val="24"/>
        </w:rPr>
      </w:pPr>
      <w:r>
        <w:rPr>
          <w:rFonts w:hint="eastAsia" w:ascii="宋体" w:hAnsi="宋体"/>
          <w:sz w:val="24"/>
        </w:rPr>
        <w:t>年   月   日</w:t>
      </w:r>
    </w:p>
    <w:p w14:paraId="2C338832">
      <w:pPr>
        <w:widowControl/>
        <w:spacing w:line="400" w:lineRule="exact"/>
        <w:ind w:firstLine="560" w:firstLineChars="200"/>
        <w:jc w:val="left"/>
        <w:rPr>
          <w:rFonts w:hint="eastAsia" w:ascii="宋体" w:hAnsi="宋体"/>
          <w:sz w:val="24"/>
          <w:szCs w:val="24"/>
        </w:rPr>
      </w:pPr>
      <w:r>
        <w:rPr>
          <w:rFonts w:ascii="宋体" w:hAnsi="宋体"/>
        </w:rPr>
        <w:br w:type="page"/>
      </w:r>
      <w:r>
        <w:rPr>
          <w:rFonts w:hint="eastAsia" w:ascii="宋体" w:hAnsi="宋体"/>
          <w:sz w:val="24"/>
          <w:szCs w:val="24"/>
        </w:rPr>
        <w:t>（五）特定资格条件证书或证明文件</w:t>
      </w:r>
    </w:p>
    <w:p w14:paraId="0DF6961B">
      <w:pPr>
        <w:widowControl/>
        <w:spacing w:line="400" w:lineRule="exact"/>
        <w:ind w:firstLine="480" w:firstLineChars="200"/>
        <w:jc w:val="left"/>
        <w:rPr>
          <w:rFonts w:hint="eastAsia" w:ascii="宋体" w:hAnsi="宋体"/>
          <w:sz w:val="24"/>
          <w:szCs w:val="24"/>
        </w:rPr>
      </w:pPr>
    </w:p>
    <w:p w14:paraId="6AF3EFE3">
      <w:pPr>
        <w:pStyle w:val="4"/>
        <w:adjustRightInd w:val="0"/>
        <w:snapToGrid w:val="0"/>
        <w:spacing w:before="0" w:after="0" w:line="400" w:lineRule="exact"/>
        <w:ind w:firstLine="482" w:firstLineChars="200"/>
        <w:rPr>
          <w:rFonts w:hint="eastAsia" w:ascii="宋体" w:hAnsi="宋体" w:eastAsia="宋体"/>
          <w:sz w:val="24"/>
        </w:rPr>
      </w:pPr>
      <w:r>
        <w:rPr>
          <w:rFonts w:ascii="宋体" w:hAnsi="宋体" w:eastAsia="宋体"/>
          <w:sz w:val="24"/>
          <w:szCs w:val="24"/>
        </w:rPr>
        <w:br w:type="page"/>
      </w:r>
      <w:bookmarkStart w:id="315" w:name="_Toc106034812"/>
      <w:bookmarkStart w:id="316" w:name="_Toc17010"/>
      <w:bookmarkStart w:id="317" w:name="_Toc2080"/>
      <w:bookmarkStart w:id="318" w:name="_Toc15815"/>
      <w:bookmarkStart w:id="319" w:name="_Toc7531"/>
      <w:bookmarkStart w:id="320" w:name="_Toc65660383"/>
      <w:bookmarkStart w:id="321" w:name="_Toc9082"/>
      <w:r>
        <w:rPr>
          <w:rFonts w:hint="eastAsia" w:ascii="宋体" w:hAnsi="宋体" w:eastAsia="宋体"/>
          <w:sz w:val="24"/>
        </w:rPr>
        <w:t>五、</w:t>
      </w:r>
      <w:bookmarkEnd w:id="312"/>
      <w:bookmarkEnd w:id="313"/>
      <w:bookmarkEnd w:id="314"/>
      <w:r>
        <w:rPr>
          <w:rFonts w:hint="eastAsia" w:ascii="宋体" w:hAnsi="宋体" w:eastAsia="宋体"/>
          <w:sz w:val="24"/>
        </w:rPr>
        <w:t>其他资料</w:t>
      </w:r>
      <w:bookmarkEnd w:id="315"/>
      <w:bookmarkEnd w:id="316"/>
      <w:bookmarkEnd w:id="317"/>
      <w:bookmarkEnd w:id="318"/>
      <w:bookmarkEnd w:id="319"/>
      <w:bookmarkEnd w:id="320"/>
      <w:bookmarkEnd w:id="321"/>
    </w:p>
    <w:p w14:paraId="102BBECC">
      <w:pPr>
        <w:spacing w:line="400" w:lineRule="exact"/>
        <w:ind w:firstLine="480" w:firstLineChars="200"/>
        <w:rPr>
          <w:rFonts w:hint="eastAsia" w:ascii="宋体" w:hAnsi="宋体"/>
          <w:b/>
          <w:sz w:val="24"/>
          <w:szCs w:val="24"/>
        </w:rPr>
      </w:pPr>
      <w:r>
        <w:rPr>
          <w:rFonts w:hint="eastAsia" w:ascii="宋体" w:hAnsi="宋体"/>
          <w:sz w:val="24"/>
          <w:szCs w:val="24"/>
        </w:rPr>
        <w:t>（一）投标企业对公账户开户银行许可证或基本存款账户信息复印件加盖</w:t>
      </w:r>
      <w:r>
        <w:rPr>
          <w:rFonts w:hint="eastAsia" w:ascii="宋体" w:hAnsi="宋体"/>
          <w:sz w:val="24"/>
          <w:szCs w:val="24"/>
          <w:lang w:eastAsia="zh-CN"/>
        </w:rPr>
        <w:t>公章</w:t>
      </w:r>
      <w:r>
        <w:rPr>
          <w:rFonts w:hint="eastAsia" w:ascii="宋体" w:hAnsi="宋体"/>
          <w:sz w:val="24"/>
          <w:szCs w:val="24"/>
        </w:rPr>
        <w:t>。</w:t>
      </w:r>
    </w:p>
    <w:p w14:paraId="0A856F48">
      <w:pPr>
        <w:widowControl/>
        <w:spacing w:line="400" w:lineRule="exact"/>
        <w:ind w:firstLine="720" w:firstLineChars="300"/>
        <w:jc w:val="left"/>
        <w:rPr>
          <w:rFonts w:hint="eastAsia" w:ascii="宋体" w:hAnsi="宋体"/>
          <w:sz w:val="24"/>
          <w:szCs w:val="24"/>
        </w:rPr>
      </w:pPr>
      <w:r>
        <w:rPr>
          <w:rFonts w:hint="eastAsia" w:ascii="宋体" w:hAnsi="宋体"/>
          <w:sz w:val="24"/>
          <w:szCs w:val="24"/>
        </w:rPr>
        <w:t>（</w:t>
      </w:r>
      <w:r>
        <w:rPr>
          <w:rFonts w:hint="eastAsia" w:ascii="宋体" w:hAnsi="宋体"/>
          <w:sz w:val="24"/>
          <w:szCs w:val="24"/>
          <w:lang w:val="en-US" w:eastAsia="zh-CN"/>
        </w:rPr>
        <w:t>二</w:t>
      </w:r>
      <w:r>
        <w:rPr>
          <w:rFonts w:hint="eastAsia" w:ascii="宋体" w:hAnsi="宋体"/>
          <w:sz w:val="24"/>
          <w:szCs w:val="24"/>
        </w:rPr>
        <w:t>）其他与项目有关的资料（自附）</w:t>
      </w:r>
    </w:p>
    <w:p w14:paraId="0A053464">
      <w:pPr>
        <w:widowControl/>
        <w:spacing w:line="400" w:lineRule="exact"/>
        <w:ind w:firstLine="720" w:firstLineChars="300"/>
        <w:jc w:val="left"/>
        <w:rPr>
          <w:rFonts w:hint="eastAsia" w:ascii="宋体" w:hAnsi="宋体"/>
          <w:sz w:val="24"/>
          <w:szCs w:val="24"/>
        </w:rPr>
      </w:pPr>
    </w:p>
    <w:p w14:paraId="7B0DEFD9">
      <w:pPr>
        <w:spacing w:line="360" w:lineRule="auto"/>
        <w:ind w:firstLine="480" w:firstLineChars="200"/>
        <w:rPr>
          <w:rFonts w:hint="eastAsia" w:ascii="宋体" w:hAnsi="宋体"/>
          <w:sz w:val="24"/>
          <w:szCs w:val="24"/>
        </w:rPr>
      </w:pPr>
    </w:p>
    <w:p w14:paraId="25D9889B">
      <w:pPr>
        <w:spacing w:line="360" w:lineRule="auto"/>
        <w:ind w:firstLine="480" w:firstLineChars="200"/>
        <w:jc w:val="center"/>
        <w:rPr>
          <w:rFonts w:hint="eastAsia" w:ascii="宋体" w:hAnsi="宋体"/>
          <w:sz w:val="24"/>
          <w:szCs w:val="24"/>
        </w:rPr>
      </w:pPr>
    </w:p>
    <w:p w14:paraId="6E69CBFC">
      <w:pPr>
        <w:spacing w:line="360" w:lineRule="auto"/>
        <w:ind w:firstLine="480" w:firstLineChars="200"/>
        <w:jc w:val="center"/>
        <w:rPr>
          <w:rFonts w:hint="eastAsia" w:ascii="宋体" w:hAnsi="宋体"/>
          <w:sz w:val="24"/>
          <w:szCs w:val="24"/>
        </w:rPr>
      </w:pPr>
    </w:p>
    <w:p w14:paraId="7EA9F947">
      <w:pPr>
        <w:spacing w:line="360" w:lineRule="auto"/>
        <w:ind w:firstLine="480" w:firstLineChars="200"/>
        <w:jc w:val="center"/>
        <w:rPr>
          <w:rFonts w:hint="eastAsia" w:ascii="宋体" w:hAnsi="宋体"/>
          <w:sz w:val="24"/>
          <w:szCs w:val="24"/>
        </w:rPr>
      </w:pPr>
    </w:p>
    <w:p w14:paraId="45A6957A">
      <w:pPr>
        <w:spacing w:line="360" w:lineRule="auto"/>
        <w:ind w:firstLine="480" w:firstLineChars="200"/>
        <w:jc w:val="center"/>
        <w:rPr>
          <w:rFonts w:hint="eastAsia" w:ascii="宋体" w:hAnsi="宋体"/>
          <w:sz w:val="24"/>
          <w:szCs w:val="24"/>
        </w:rPr>
      </w:pPr>
    </w:p>
    <w:p w14:paraId="4579AB81">
      <w:pPr>
        <w:spacing w:line="360" w:lineRule="auto"/>
        <w:ind w:firstLine="480" w:firstLineChars="200"/>
        <w:jc w:val="center"/>
        <w:rPr>
          <w:rFonts w:hint="eastAsia" w:ascii="宋体" w:hAnsi="宋体"/>
          <w:sz w:val="24"/>
          <w:szCs w:val="24"/>
        </w:rPr>
      </w:pPr>
    </w:p>
    <w:p w14:paraId="0B77D468">
      <w:pPr>
        <w:spacing w:line="360" w:lineRule="auto"/>
        <w:ind w:firstLine="480" w:firstLineChars="200"/>
        <w:jc w:val="center"/>
        <w:rPr>
          <w:rFonts w:hint="eastAsia" w:ascii="宋体" w:hAnsi="宋体"/>
          <w:sz w:val="24"/>
          <w:szCs w:val="24"/>
        </w:rPr>
      </w:pPr>
    </w:p>
    <w:p w14:paraId="1C64430A">
      <w:pPr>
        <w:spacing w:line="360" w:lineRule="auto"/>
        <w:ind w:firstLine="480" w:firstLineChars="200"/>
        <w:jc w:val="center"/>
        <w:rPr>
          <w:rFonts w:hint="eastAsia" w:ascii="宋体" w:hAnsi="宋体"/>
          <w:sz w:val="24"/>
          <w:szCs w:val="24"/>
        </w:rPr>
      </w:pPr>
    </w:p>
    <w:p w14:paraId="01A6372C">
      <w:pPr>
        <w:spacing w:line="360" w:lineRule="auto"/>
        <w:ind w:firstLine="560" w:firstLineChars="200"/>
        <w:jc w:val="center"/>
        <w:rPr>
          <w:rFonts w:hint="eastAsia" w:ascii="宋体" w:hAnsi="宋体"/>
          <w:sz w:val="24"/>
          <w:szCs w:val="24"/>
        </w:rPr>
      </w:pPr>
      <w:r>
        <w:rPr>
          <w:rFonts w:hint="eastAsia" w:ascii="宋体" w:hAnsi="宋体"/>
        </w:rPr>
        <w:t>（结束）</w:t>
      </w:r>
    </w:p>
    <w:sectPr>
      <w:pgSz w:w="11907" w:h="16840"/>
      <w:pgMar w:top="1134" w:right="1191" w:bottom="1134" w:left="1304" w:header="851" w:footer="992" w:gutter="0"/>
      <w:pgNumType w:fmt="numberInDash"/>
      <w:cols w:space="720" w:num="1"/>
      <w:docGrid w:linePitch="380" w:charSpace="-573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roman"/>
    <w:pitch w:val="default"/>
    <w:sig w:usb0="00000000" w:usb1="00000000" w:usb2="0000000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_x000B__x000C_">
    <w:altName w:val="Times New Roman"/>
    <w:panose1 w:val="00000000000000000000"/>
    <w:charset w:val="00"/>
    <w:family w:val="roman"/>
    <w:pitch w:val="default"/>
    <w:sig w:usb0="00000000" w:usb1="00000000" w:usb2="00000000" w:usb3="00000000" w:csb0="00000001" w:csb1="00000000"/>
  </w:font>
  <w:font w:name="Arial Narrow">
    <w:altName w:val="Arial"/>
    <w:panose1 w:val="020B0606020202030204"/>
    <w:charset w:val="00"/>
    <w:family w:val="swiss"/>
    <w:pitch w:val="default"/>
    <w:sig w:usb0="00000000"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swiss"/>
    <w:pitch w:val="default"/>
    <w:sig w:usb0="00000000" w:usb1="00000000" w:usb2="00000000" w:usb3="00000000" w:csb0="00040000" w:csb1="00000000"/>
  </w:font>
  <w:font w:name="文鼎粗黑">
    <w:altName w:val="黑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KSOF3D47F291">
    <w:panose1 w:val="020B0604020202020204"/>
    <w:charset w:val="00"/>
    <w:family w:val="auto"/>
    <w:pitch w:val="default"/>
    <w:sig w:usb0="00000001" w:usb1="00000000" w:usb2="00000000" w:usb3="00000000" w:csb0="0000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14918">
    <w:pPr>
      <w:pStyle w:val="35"/>
      <w:framePr w:wrap="around" w:vAnchor="text" w:hAnchor="margin" w:xAlign="center" w:y="1"/>
      <w:jc w:val="center"/>
      <w:rPr>
        <w:rStyle w:val="61"/>
        <w:rFonts w:ascii="宋体"/>
        <w:sz w:val="21"/>
        <w:szCs w:val="21"/>
      </w:rPr>
    </w:pPr>
    <w:r>
      <w:rPr>
        <w:rStyle w:val="61"/>
      </w:rPr>
      <w:fldChar w:fldCharType="begin"/>
    </w:r>
    <w:r>
      <w:rPr>
        <w:rStyle w:val="61"/>
        <w:rFonts w:ascii="宋体"/>
        <w:sz w:val="21"/>
        <w:szCs w:val="21"/>
      </w:rPr>
      <w:instrText xml:space="preserve">PAGE  </w:instrText>
    </w:r>
    <w:r>
      <w:rPr>
        <w:rFonts w:ascii="宋体"/>
        <w:sz w:val="21"/>
        <w:szCs w:val="21"/>
      </w:rPr>
      <w:fldChar w:fldCharType="separate"/>
    </w:r>
    <w:r>
      <w:rPr>
        <w:rStyle w:val="61"/>
        <w:rFonts w:ascii="宋体"/>
        <w:sz w:val="21"/>
        <w:szCs w:val="21"/>
      </w:rPr>
      <w:t>- 17 -</w:t>
    </w:r>
    <w:r>
      <w:rPr>
        <w:rFonts w:ascii="宋体"/>
        <w:sz w:val="21"/>
        <w:szCs w:val="21"/>
      </w:rPr>
      <w:fldChar w:fldCharType="end"/>
    </w:r>
  </w:p>
  <w:p w14:paraId="2D609311">
    <w:pPr>
      <w:pStyle w:val="3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496DE">
    <w:pPr>
      <w:pStyle w:val="35"/>
      <w:framePr w:wrap="around" w:vAnchor="text" w:hAnchor="margin" w:xAlign="center" w:y="1"/>
      <w:rPr>
        <w:rStyle w:val="61"/>
      </w:rPr>
    </w:pPr>
    <w:r>
      <w:rPr>
        <w:rStyle w:val="61"/>
      </w:rPr>
      <w:fldChar w:fldCharType="begin"/>
    </w:r>
    <w:r>
      <w:rPr>
        <w:rStyle w:val="61"/>
      </w:rPr>
      <w:instrText xml:space="preserve">PAGE  </w:instrText>
    </w:r>
    <w:r>
      <w:fldChar w:fldCharType="separate"/>
    </w:r>
    <w:r>
      <w:t xml:space="preserve"> </w:t>
    </w:r>
    <w:r>
      <w:fldChar w:fldCharType="end"/>
    </w:r>
  </w:p>
  <w:p w14:paraId="197AD204">
    <w:pPr>
      <w:pStyle w:val="3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47C71">
    <w:pPr>
      <w:pStyle w:val="35"/>
      <w:framePr w:wrap="around" w:vAnchor="text" w:hAnchor="margin" w:xAlign="center" w:y="1"/>
      <w:rPr>
        <w:rStyle w:val="61"/>
      </w:rPr>
    </w:pPr>
  </w:p>
  <w:p w14:paraId="7BC100D5">
    <w:pPr>
      <w:pStyle w:val="35"/>
      <w:jc w:val="center"/>
      <w:rPr>
        <w:rFonts w:asci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EAAA8">
    <w:pPr>
      <w:pStyle w:val="35"/>
      <w:jc w:val="center"/>
      <w:rPr>
        <w:rFonts w:ascii="宋体"/>
        <w:sz w:val="21"/>
        <w:szCs w:val="21"/>
      </w:rPr>
    </w:pPr>
    <w:r>
      <w:rPr>
        <w:rStyle w:val="61"/>
      </w:rPr>
      <w:fldChar w:fldCharType="begin"/>
    </w:r>
    <w:r>
      <w:rPr>
        <w:rStyle w:val="61"/>
        <w:rFonts w:ascii="宋体"/>
        <w:sz w:val="21"/>
        <w:szCs w:val="21"/>
      </w:rPr>
      <w:instrText xml:space="preserve"> PAGE </w:instrText>
    </w:r>
    <w:r>
      <w:rPr>
        <w:rFonts w:ascii="宋体"/>
        <w:sz w:val="21"/>
        <w:szCs w:val="21"/>
      </w:rPr>
      <w:fldChar w:fldCharType="separate"/>
    </w:r>
    <w:r>
      <w:rPr>
        <w:rStyle w:val="61"/>
        <w:rFonts w:ascii="宋体"/>
        <w:sz w:val="21"/>
        <w:szCs w:val="21"/>
      </w:rPr>
      <w:t>- 35 -</w:t>
    </w:r>
    <w:r>
      <w:rPr>
        <w:rFonts w:ascii="宋体"/>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2DD17">
    <w:pPr>
      <w:pStyle w:val="35"/>
      <w:framePr w:wrap="around" w:vAnchor="text" w:hAnchor="margin" w:xAlign="center" w:y="1"/>
      <w:rPr>
        <w:rStyle w:val="61"/>
      </w:rPr>
    </w:pPr>
    <w:r>
      <w:rPr>
        <w:rStyle w:val="61"/>
      </w:rPr>
      <w:fldChar w:fldCharType="begin"/>
    </w:r>
    <w:r>
      <w:rPr>
        <w:rStyle w:val="61"/>
      </w:rPr>
      <w:instrText xml:space="preserve">PAGE  </w:instrText>
    </w:r>
    <w:r>
      <w:fldChar w:fldCharType="separate"/>
    </w:r>
    <w:r>
      <w:t xml:space="preserve"> </w:t>
    </w:r>
    <w:r>
      <w:fldChar w:fldCharType="end"/>
    </w:r>
  </w:p>
  <w:p w14:paraId="7626D335">
    <w:pPr>
      <w:pStyle w:val="3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0B457">
    <w:pPr>
      <w:pStyle w:val="36"/>
      <w:jc w:val="both"/>
      <w:rPr>
        <w:rFonts w:ascii="方正仿宋_GBK" w:eastAsia="方正仿宋_GBK"/>
        <w:sz w:val="21"/>
        <w:szCs w:val="21"/>
      </w:rPr>
    </w:pPr>
    <w:r>
      <w:rPr>
        <w:rFonts w:hint="eastAsia" w:ascii="方正仿宋_GBK" w:eastAsia="方正仿宋_GBK"/>
        <w:sz w:val="21"/>
        <w:szCs w:val="21"/>
      </w:rPr>
      <w:t xml:space="preserve">                                                                       询价通知书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0BCE3">
    <w:pPr>
      <w:pStyle w:val="3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C0D23F"/>
    <w:multiLevelType w:val="singleLevel"/>
    <w:tmpl w:val="FDC0D23F"/>
    <w:lvl w:ilvl="0" w:tentative="0">
      <w:start w:val="2"/>
      <w:numFmt w:val="chineseCounting"/>
      <w:suff w:val="space"/>
      <w:lvlText w:val="第%1篇"/>
      <w:lvlJc w:val="left"/>
      <w:pPr>
        <w:ind w:left="0" w:firstLine="0"/>
      </w:pPr>
      <w:rPr>
        <w:rFonts w:hint="eastAsia"/>
      </w:rPr>
    </w:lvl>
  </w:abstractNum>
  <w:abstractNum w:abstractNumId="1">
    <w:nsid w:val="00000009"/>
    <w:multiLevelType w:val="multilevel"/>
    <w:tmpl w:val="00000009"/>
    <w:lvl w:ilvl="0" w:tentative="0">
      <w:start w:val="1"/>
      <w:numFmt w:val="upperLetter"/>
      <w:pStyle w:val="131"/>
      <w:suff w:val="nothing"/>
      <w:lvlText w:val="附　录　%1"/>
      <w:lvlJc w:val="left"/>
      <w:pPr>
        <w:ind w:left="0" w:firstLine="0"/>
      </w:pPr>
      <w:rPr>
        <w:rFonts w:hint="eastAsia" w:ascii="黑体" w:hAnsi="黑体" w:eastAsia="黑体"/>
        <w:b w:val="0"/>
        <w:i w:val="0"/>
        <w:sz w:val="21"/>
      </w:rPr>
    </w:lvl>
    <w:lvl w:ilvl="1" w:tentative="0">
      <w:start w:val="1"/>
      <w:numFmt w:val="decimal"/>
      <w:pStyle w:val="137"/>
      <w:suff w:val="nothing"/>
      <w:lvlText w:val="%1.%2　"/>
      <w:lvlJc w:val="left"/>
      <w:pPr>
        <w:ind w:left="210" w:firstLine="0"/>
      </w:pPr>
      <w:rPr>
        <w:rFonts w:hint="eastAsia" w:ascii="黑体" w:hAnsi="黑体"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黑体" w:eastAsia="黑体"/>
        <w:b w:val="0"/>
        <w:i w:val="0"/>
        <w:sz w:val="21"/>
      </w:rPr>
    </w:lvl>
    <w:lvl w:ilvl="3" w:tentative="0">
      <w:start w:val="1"/>
      <w:numFmt w:val="decimal"/>
      <w:suff w:val="nothing"/>
      <w:lvlText w:val="%1.%2.%3.%4　"/>
      <w:lvlJc w:val="left"/>
      <w:pPr>
        <w:ind w:left="0" w:firstLine="0"/>
      </w:pPr>
      <w:rPr>
        <w:rFonts w:hint="eastAsia" w:ascii="黑体" w:hAnsi="黑体" w:eastAsia="黑体"/>
        <w:b w:val="0"/>
        <w:i w:val="0"/>
        <w:sz w:val="21"/>
      </w:rPr>
    </w:lvl>
    <w:lvl w:ilvl="4" w:tentative="0">
      <w:start w:val="1"/>
      <w:numFmt w:val="decimal"/>
      <w:suff w:val="nothing"/>
      <w:lvlText w:val="%1.%2.%3.%4.%5　"/>
      <w:lvlJc w:val="left"/>
      <w:pPr>
        <w:ind w:left="0" w:firstLine="0"/>
      </w:pPr>
      <w:rPr>
        <w:rFonts w:hint="eastAsia" w:ascii="黑体" w:hAnsi="黑体" w:eastAsia="黑体"/>
        <w:b w:val="0"/>
        <w:i w:val="0"/>
        <w:sz w:val="21"/>
      </w:rPr>
    </w:lvl>
    <w:lvl w:ilvl="5" w:tentative="0">
      <w:start w:val="1"/>
      <w:numFmt w:val="decimal"/>
      <w:suff w:val="nothing"/>
      <w:lvlText w:val="%1.%2.%3.%4.%5.%6　"/>
      <w:lvlJc w:val="left"/>
      <w:pPr>
        <w:ind w:left="0" w:firstLine="0"/>
      </w:pPr>
      <w:rPr>
        <w:rFonts w:hint="eastAsia" w:ascii="黑体" w:hAnsi="黑体" w:eastAsia="黑体"/>
        <w:b w:val="0"/>
        <w:i w:val="0"/>
        <w:sz w:val="21"/>
      </w:rPr>
    </w:lvl>
    <w:lvl w:ilvl="6" w:tentative="0">
      <w:start w:val="1"/>
      <w:numFmt w:val="decimal"/>
      <w:suff w:val="nothing"/>
      <w:lvlText w:val="%1.%2.%3.%4.%5.%6.%7　"/>
      <w:lvlJc w:val="left"/>
      <w:pPr>
        <w:ind w:left="0" w:firstLine="0"/>
      </w:pPr>
      <w:rPr>
        <w:rFonts w:hint="eastAsia" w:ascii="黑体" w:hAnsi="黑体" w:eastAsia="黑体"/>
        <w:b w:val="0"/>
        <w:i w:val="0"/>
        <w:sz w:val="21"/>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0000000A"/>
    <w:multiLevelType w:val="multilevel"/>
    <w:tmpl w:val="0000000A"/>
    <w:lvl w:ilvl="0" w:tentative="0">
      <w:start w:val="1"/>
      <w:numFmt w:val="bullet"/>
      <w:pStyle w:val="180"/>
      <w:lvlText w:val=""/>
      <w:lvlJc w:val="left"/>
      <w:pPr>
        <w:ind w:left="987" w:hanging="420"/>
      </w:pPr>
      <w:rPr>
        <w:rFonts w:hint="default" w:ascii="Wingdings" w:hAnsi="Wingdings"/>
      </w:rPr>
    </w:lvl>
    <w:lvl w:ilvl="1" w:tentative="0">
      <w:start w:val="1"/>
      <w:numFmt w:val="lowerLetter"/>
      <w:lvlText w:val="%2)"/>
      <w:lvlJc w:val="left"/>
      <w:pPr>
        <w:ind w:left="840" w:hanging="420"/>
      </w:pPr>
    </w:lvl>
    <w:lvl w:ilvl="2" w:tentative="0">
      <w:start w:val="1"/>
      <w:numFmt w:val="decimal"/>
      <w:lvlText w:val="%3、"/>
      <w:lvlJc w:val="left"/>
      <w:pPr>
        <w:ind w:left="1200" w:hanging="360"/>
      </w:pPr>
      <w:rPr>
        <w:rFonts w:hint="eastAsia"/>
      </w:rPr>
    </w:lvl>
    <w:lvl w:ilvl="3" w:tentative="0">
      <w:start w:val="1"/>
      <w:numFmt w:val="bullet"/>
      <w:lvlText w:val=""/>
      <w:lvlJc w:val="left"/>
      <w:pPr>
        <w:ind w:left="1680" w:hanging="420"/>
      </w:pPr>
      <w:rPr>
        <w:rFonts w:hint="default" w:ascii="Wingdings" w:hAnsi="Wingdings"/>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B"/>
    <w:multiLevelType w:val="singleLevel"/>
    <w:tmpl w:val="0000000B"/>
    <w:lvl w:ilvl="0" w:tentative="0">
      <w:start w:val="1"/>
      <w:numFmt w:val="bullet"/>
      <w:pStyle w:val="169"/>
      <w:lvlText w:val=""/>
      <w:lvlJc w:val="left"/>
      <w:pPr>
        <w:ind w:left="360" w:hanging="360"/>
      </w:pPr>
      <w:rPr>
        <w:rFonts w:hint="default" w:ascii="Wingdings" w:hAnsi="Wingdings"/>
      </w:rPr>
    </w:lvl>
  </w:abstractNum>
  <w:abstractNum w:abstractNumId="4">
    <w:nsid w:val="0000000D"/>
    <w:multiLevelType w:val="singleLevel"/>
    <w:tmpl w:val="0000000D"/>
    <w:lvl w:ilvl="0" w:tentative="0">
      <w:start w:val="1"/>
      <w:numFmt w:val="bullet"/>
      <w:pStyle w:val="22"/>
      <w:lvlText w:val=""/>
      <w:lvlJc w:val="left"/>
      <w:pPr>
        <w:ind w:left="1200" w:hanging="360"/>
      </w:pPr>
      <w:rPr>
        <w:rFonts w:hint="default" w:ascii="Wingdings" w:hAnsi="Wingdings"/>
      </w:rPr>
    </w:lvl>
  </w:abstractNum>
  <w:abstractNum w:abstractNumId="5">
    <w:nsid w:val="0000000E"/>
    <w:multiLevelType w:val="multilevel"/>
    <w:tmpl w:val="0000000E"/>
    <w:lvl w:ilvl="0" w:tentative="0">
      <w:start w:val="1"/>
      <w:numFmt w:val="bullet"/>
      <w:pStyle w:val="172"/>
      <w:lvlText w:val=""/>
      <w:lvlJc w:val="left"/>
      <w:pPr>
        <w:ind w:left="540" w:firstLine="0"/>
      </w:pPr>
      <w:rPr>
        <w:rFonts w:hint="default" w:ascii="Wingdings" w:hAnsi="Wingdings"/>
        <w:sz w:val="16"/>
      </w:rPr>
    </w:lvl>
    <w:lvl w:ilvl="1" w:tentative="0">
      <w:start w:val="1"/>
      <w:numFmt w:val="bullet"/>
      <w:lvlText w:val=""/>
      <w:lvlJc w:val="left"/>
      <w:pPr>
        <w:ind w:left="1940" w:hanging="420"/>
      </w:pPr>
      <w:rPr>
        <w:rFonts w:hint="default" w:ascii="Wingdings" w:hAnsi="Wingdings"/>
      </w:rPr>
    </w:lvl>
    <w:lvl w:ilvl="2" w:tentative="0">
      <w:start w:val="1"/>
      <w:numFmt w:val="bullet"/>
      <w:lvlText w:val=""/>
      <w:lvlJc w:val="left"/>
      <w:pPr>
        <w:ind w:left="2360" w:hanging="420"/>
      </w:pPr>
      <w:rPr>
        <w:rFonts w:hint="default" w:ascii="Wingdings" w:hAnsi="Wingdings"/>
      </w:rPr>
    </w:lvl>
    <w:lvl w:ilvl="3" w:tentative="0">
      <w:start w:val="1"/>
      <w:numFmt w:val="bullet"/>
      <w:lvlText w:val=""/>
      <w:lvlJc w:val="left"/>
      <w:pPr>
        <w:ind w:left="2780" w:hanging="420"/>
      </w:pPr>
      <w:rPr>
        <w:rFonts w:hint="default" w:ascii="Wingdings" w:hAnsi="Wingdings"/>
      </w:rPr>
    </w:lvl>
    <w:lvl w:ilvl="4" w:tentative="0">
      <w:start w:val="1"/>
      <w:numFmt w:val="bullet"/>
      <w:lvlText w:val=""/>
      <w:lvlJc w:val="left"/>
      <w:pPr>
        <w:ind w:left="3200" w:hanging="420"/>
      </w:pPr>
      <w:rPr>
        <w:rFonts w:hint="default" w:ascii="Wingdings" w:hAnsi="Wingdings"/>
      </w:rPr>
    </w:lvl>
    <w:lvl w:ilvl="5" w:tentative="0">
      <w:start w:val="1"/>
      <w:numFmt w:val="bullet"/>
      <w:lvlText w:val=""/>
      <w:lvlJc w:val="left"/>
      <w:pPr>
        <w:ind w:left="3620" w:hanging="420"/>
      </w:pPr>
      <w:rPr>
        <w:rFonts w:hint="default" w:ascii="Wingdings" w:hAnsi="Wingdings"/>
      </w:rPr>
    </w:lvl>
    <w:lvl w:ilvl="6" w:tentative="0">
      <w:start w:val="1"/>
      <w:numFmt w:val="bullet"/>
      <w:lvlText w:val=""/>
      <w:lvlJc w:val="left"/>
      <w:pPr>
        <w:ind w:left="4040" w:hanging="420"/>
      </w:pPr>
      <w:rPr>
        <w:rFonts w:hint="default" w:ascii="Wingdings" w:hAnsi="Wingdings"/>
      </w:rPr>
    </w:lvl>
    <w:lvl w:ilvl="7" w:tentative="0">
      <w:start w:val="1"/>
      <w:numFmt w:val="bullet"/>
      <w:lvlText w:val=""/>
      <w:lvlJc w:val="left"/>
      <w:pPr>
        <w:ind w:left="4460" w:hanging="420"/>
      </w:pPr>
      <w:rPr>
        <w:rFonts w:hint="default" w:ascii="Wingdings" w:hAnsi="Wingdings"/>
      </w:rPr>
    </w:lvl>
    <w:lvl w:ilvl="8" w:tentative="0">
      <w:start w:val="1"/>
      <w:numFmt w:val="bullet"/>
      <w:lvlText w:val=""/>
      <w:lvlJc w:val="left"/>
      <w:pPr>
        <w:ind w:left="4880" w:hanging="420"/>
      </w:pPr>
      <w:rPr>
        <w:rFonts w:hint="default" w:ascii="Wingdings" w:hAnsi="Wingdings"/>
      </w:rPr>
    </w:lvl>
  </w:abstractNum>
  <w:abstractNum w:abstractNumId="6">
    <w:nsid w:val="00000011"/>
    <w:multiLevelType w:val="multilevel"/>
    <w:tmpl w:val="00000011"/>
    <w:lvl w:ilvl="0" w:tentative="0">
      <w:start w:val="1"/>
      <w:numFmt w:val="decimal"/>
      <w:pStyle w:val="191"/>
      <w:lvlText w:val="（%1）"/>
      <w:lvlJc w:val="left"/>
      <w:pPr>
        <w:ind w:left="0" w:firstLine="510"/>
      </w:pPr>
      <w:rPr>
        <w:rFonts w:hint="default" w:ascii="Arial" w:hAnsi="Arial"/>
        <w:b w:val="0"/>
        <w:i w:val="0"/>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0000012"/>
    <w:multiLevelType w:val="multilevel"/>
    <w:tmpl w:val="00000012"/>
    <w:lvl w:ilvl="0" w:tentative="0">
      <w:start w:val="1"/>
      <w:numFmt w:val="bullet"/>
      <w:pStyle w:val="204"/>
      <w:lvlText w:val=""/>
      <w:lvlJc w:val="left"/>
      <w:pPr>
        <w:ind w:left="1644" w:hanging="510"/>
      </w:pPr>
      <w:rPr>
        <w:rFonts w:hint="default" w:ascii="Wingdings" w:hAnsi="Wingdings"/>
        <w:color w:val="auto"/>
        <w:sz w:val="13"/>
        <w:u w:val="none"/>
      </w:rPr>
    </w:lvl>
    <w:lvl w:ilvl="1" w:tentative="0">
      <w:start w:val="1"/>
      <w:numFmt w:val="bullet"/>
      <w:lvlText w:val=""/>
      <w:lvlJc w:val="left"/>
      <w:pPr>
        <w:ind w:left="840" w:hanging="420"/>
      </w:pPr>
      <w:rPr>
        <w:rFonts w:hint="default" w:ascii="Wingdings" w:hAnsi="Wingdings"/>
        <w:color w:val="auto"/>
        <w:sz w:val="13"/>
        <w:u w:val="none"/>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00000013"/>
    <w:multiLevelType w:val="singleLevel"/>
    <w:tmpl w:val="00000013"/>
    <w:lvl w:ilvl="0" w:tentative="0">
      <w:start w:val="1"/>
      <w:numFmt w:val="decimal"/>
      <w:pStyle w:val="14"/>
      <w:lvlText w:val="%1."/>
      <w:lvlJc w:val="left"/>
      <w:pPr>
        <w:ind w:left="425" w:hanging="425"/>
      </w:pPr>
      <w:rPr>
        <w:rFonts w:hint="default"/>
      </w:rPr>
    </w:lvl>
  </w:abstractNum>
  <w:abstractNum w:abstractNumId="9">
    <w:nsid w:val="00000014"/>
    <w:multiLevelType w:val="singleLevel"/>
    <w:tmpl w:val="00000014"/>
    <w:lvl w:ilvl="0" w:tentative="0">
      <w:start w:val="1"/>
      <w:numFmt w:val="bullet"/>
      <w:pStyle w:val="27"/>
      <w:lvlText w:val=""/>
      <w:lvlJc w:val="left"/>
      <w:pPr>
        <w:ind w:left="780" w:hanging="360"/>
      </w:pPr>
      <w:rPr>
        <w:rFonts w:hint="default" w:ascii="Wingdings" w:hAnsi="Wingdings"/>
      </w:rPr>
    </w:lvl>
  </w:abstractNum>
  <w:abstractNum w:abstractNumId="10">
    <w:nsid w:val="00000016"/>
    <w:multiLevelType w:val="singleLevel"/>
    <w:tmpl w:val="00000016"/>
    <w:lvl w:ilvl="0" w:tentative="0">
      <w:start w:val="1"/>
      <w:numFmt w:val="decimal"/>
      <w:pStyle w:val="188"/>
      <w:lvlText w:val="%1)"/>
      <w:lvlJc w:val="left"/>
      <w:pPr>
        <w:ind w:left="425" w:hanging="425"/>
      </w:pPr>
      <w:rPr>
        <w:rFonts w:hint="eastAsia"/>
      </w:rPr>
    </w:lvl>
  </w:abstractNum>
  <w:abstractNum w:abstractNumId="11">
    <w:nsid w:val="00000017"/>
    <w:multiLevelType w:val="multilevel"/>
    <w:tmpl w:val="00000017"/>
    <w:lvl w:ilvl="0" w:tentative="0">
      <w:start w:val="1"/>
      <w:numFmt w:val="chineseCountingThousand"/>
      <w:pStyle w:val="143"/>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00F60B46"/>
    <w:multiLevelType w:val="singleLevel"/>
    <w:tmpl w:val="00F60B46"/>
    <w:lvl w:ilvl="0" w:tentative="0">
      <w:start w:val="1"/>
      <w:numFmt w:val="bullet"/>
      <w:lvlText w:val=""/>
      <w:lvlJc w:val="left"/>
      <w:pPr>
        <w:ind w:left="1620" w:hanging="360"/>
      </w:pPr>
      <w:rPr>
        <w:rFonts w:hint="default" w:ascii="Wingdings" w:hAnsi="Wingdings"/>
      </w:rPr>
    </w:lvl>
  </w:abstractNum>
  <w:abstractNum w:abstractNumId="13">
    <w:nsid w:val="5E316D82"/>
    <w:multiLevelType w:val="singleLevel"/>
    <w:tmpl w:val="5E316D82"/>
    <w:lvl w:ilvl="0" w:tentative="0">
      <w:start w:val="1"/>
      <w:numFmt w:val="chineseCounting"/>
      <w:suff w:val="nothing"/>
      <w:lvlText w:val="%1、"/>
      <w:lvlJc w:val="left"/>
      <w:pPr>
        <w:ind w:left="0" w:firstLine="0"/>
      </w:pPr>
      <w:rPr>
        <w:rFonts w:hint="eastAsia"/>
      </w:rPr>
    </w:lvl>
  </w:abstractNum>
  <w:num w:numId="1">
    <w:abstractNumId w:val="8"/>
  </w:num>
  <w:num w:numId="2">
    <w:abstractNumId w:val="4"/>
  </w:num>
  <w:num w:numId="3">
    <w:abstractNumId w:val="9"/>
  </w:num>
  <w:num w:numId="4">
    <w:abstractNumId w:val="1"/>
  </w:num>
  <w:num w:numId="5">
    <w:abstractNumId w:val="11"/>
  </w:num>
  <w:num w:numId="6">
    <w:abstractNumId w:val="3"/>
  </w:num>
  <w:num w:numId="7">
    <w:abstractNumId w:val="5"/>
  </w:num>
  <w:num w:numId="8">
    <w:abstractNumId w:val="2"/>
  </w:num>
  <w:num w:numId="9">
    <w:abstractNumId w:val="10"/>
  </w:num>
  <w:num w:numId="10">
    <w:abstractNumId w:val="6"/>
  </w:num>
  <w:num w:numId="11">
    <w:abstractNumId w:val="12"/>
  </w:num>
  <w:num w:numId="12">
    <w:abstractNumId w:val="7"/>
  </w:num>
  <w:num w:numId="13">
    <w:abstractNumId w:val="1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drawingGridHorizontalSpacing w:val="125"/>
  <w:drawingGridVerticalSpacing w:val="156"/>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M1OTYxMzI0OTQzMTJmZGM2MWQ4Y2ZlNjc3NTZjMzcifQ=="/>
    <w:docVar w:name="KSO_WPS_MARK_KEY" w:val="b87d3f52-8629-4757-b96f-997898499f3d"/>
  </w:docVars>
  <w:rsids>
    <w:rsidRoot w:val="00620000"/>
    <w:rsid w:val="00000610"/>
    <w:rsid w:val="00051C4E"/>
    <w:rsid w:val="0007605C"/>
    <w:rsid w:val="00090081"/>
    <w:rsid w:val="00092008"/>
    <w:rsid w:val="00093402"/>
    <w:rsid w:val="000C1028"/>
    <w:rsid w:val="000E2DA7"/>
    <w:rsid w:val="000E5F85"/>
    <w:rsid w:val="0018740A"/>
    <w:rsid w:val="001938DE"/>
    <w:rsid w:val="001C21F0"/>
    <w:rsid w:val="001E07A3"/>
    <w:rsid w:val="001E350D"/>
    <w:rsid w:val="001F5B91"/>
    <w:rsid w:val="0021726F"/>
    <w:rsid w:val="002737F5"/>
    <w:rsid w:val="00280855"/>
    <w:rsid w:val="00291154"/>
    <w:rsid w:val="002914E9"/>
    <w:rsid w:val="002F3B8E"/>
    <w:rsid w:val="00366A5C"/>
    <w:rsid w:val="003B04F4"/>
    <w:rsid w:val="003C4B67"/>
    <w:rsid w:val="003C512B"/>
    <w:rsid w:val="003D2CB7"/>
    <w:rsid w:val="003D2DE7"/>
    <w:rsid w:val="003E7805"/>
    <w:rsid w:val="00411BE3"/>
    <w:rsid w:val="00422446"/>
    <w:rsid w:val="004931F7"/>
    <w:rsid w:val="004C3EAF"/>
    <w:rsid w:val="00502E20"/>
    <w:rsid w:val="00530CE6"/>
    <w:rsid w:val="005930ED"/>
    <w:rsid w:val="006069BA"/>
    <w:rsid w:val="00620000"/>
    <w:rsid w:val="00693528"/>
    <w:rsid w:val="006E2F10"/>
    <w:rsid w:val="007010FA"/>
    <w:rsid w:val="00705D1C"/>
    <w:rsid w:val="00757F33"/>
    <w:rsid w:val="00776480"/>
    <w:rsid w:val="007B2276"/>
    <w:rsid w:val="00816347"/>
    <w:rsid w:val="00833586"/>
    <w:rsid w:val="00861DAB"/>
    <w:rsid w:val="00897613"/>
    <w:rsid w:val="00903F29"/>
    <w:rsid w:val="00975D66"/>
    <w:rsid w:val="009A1E41"/>
    <w:rsid w:val="009A6EDC"/>
    <w:rsid w:val="009D3946"/>
    <w:rsid w:val="00A21D91"/>
    <w:rsid w:val="00A372F9"/>
    <w:rsid w:val="00AC6088"/>
    <w:rsid w:val="00AD2656"/>
    <w:rsid w:val="00AE2C6E"/>
    <w:rsid w:val="00AE4B87"/>
    <w:rsid w:val="00AF3CBB"/>
    <w:rsid w:val="00BC7023"/>
    <w:rsid w:val="00BE7E26"/>
    <w:rsid w:val="00C14ABA"/>
    <w:rsid w:val="00C6231D"/>
    <w:rsid w:val="00C94D0C"/>
    <w:rsid w:val="00CA7402"/>
    <w:rsid w:val="00D062BD"/>
    <w:rsid w:val="00D30EA1"/>
    <w:rsid w:val="00DE1338"/>
    <w:rsid w:val="00DF6293"/>
    <w:rsid w:val="00E07F5B"/>
    <w:rsid w:val="00E36E26"/>
    <w:rsid w:val="00E970EA"/>
    <w:rsid w:val="00EB45CA"/>
    <w:rsid w:val="00EE75ED"/>
    <w:rsid w:val="00EF759A"/>
    <w:rsid w:val="00F1223D"/>
    <w:rsid w:val="00F36498"/>
    <w:rsid w:val="00F50766"/>
    <w:rsid w:val="00F8743B"/>
    <w:rsid w:val="00FA09F5"/>
    <w:rsid w:val="00FA6655"/>
    <w:rsid w:val="00FC6005"/>
    <w:rsid w:val="00FE2680"/>
    <w:rsid w:val="01510D7B"/>
    <w:rsid w:val="019A7773"/>
    <w:rsid w:val="076630B5"/>
    <w:rsid w:val="08161C67"/>
    <w:rsid w:val="08A26CE4"/>
    <w:rsid w:val="097B480E"/>
    <w:rsid w:val="0A7F127C"/>
    <w:rsid w:val="0D407436"/>
    <w:rsid w:val="0EAC0AC2"/>
    <w:rsid w:val="11164C3E"/>
    <w:rsid w:val="126E269F"/>
    <w:rsid w:val="151C1EDB"/>
    <w:rsid w:val="153F13EA"/>
    <w:rsid w:val="15632263"/>
    <w:rsid w:val="1638549E"/>
    <w:rsid w:val="16A42B33"/>
    <w:rsid w:val="18BC4164"/>
    <w:rsid w:val="1BDB0F3C"/>
    <w:rsid w:val="1BF73705"/>
    <w:rsid w:val="1D2A761E"/>
    <w:rsid w:val="1D812F50"/>
    <w:rsid w:val="258F1F19"/>
    <w:rsid w:val="29777E76"/>
    <w:rsid w:val="2A016554"/>
    <w:rsid w:val="2B82123D"/>
    <w:rsid w:val="2C1607B0"/>
    <w:rsid w:val="2D263E4A"/>
    <w:rsid w:val="2DB17188"/>
    <w:rsid w:val="2EC707D0"/>
    <w:rsid w:val="2EEB5A1D"/>
    <w:rsid w:val="309C6DA2"/>
    <w:rsid w:val="32EA5C40"/>
    <w:rsid w:val="35EA0FD5"/>
    <w:rsid w:val="3A5B27CA"/>
    <w:rsid w:val="3BEE1FD7"/>
    <w:rsid w:val="3D844A13"/>
    <w:rsid w:val="3E413143"/>
    <w:rsid w:val="3F43263A"/>
    <w:rsid w:val="3FD876BA"/>
    <w:rsid w:val="3FFD010D"/>
    <w:rsid w:val="43A73035"/>
    <w:rsid w:val="44D559FA"/>
    <w:rsid w:val="46CE6FD6"/>
    <w:rsid w:val="48741AB6"/>
    <w:rsid w:val="487A2378"/>
    <w:rsid w:val="48B155E5"/>
    <w:rsid w:val="495A6EFE"/>
    <w:rsid w:val="49D22F38"/>
    <w:rsid w:val="4BFA1AB4"/>
    <w:rsid w:val="4C7577B8"/>
    <w:rsid w:val="4F043B94"/>
    <w:rsid w:val="50F73FD8"/>
    <w:rsid w:val="523733C2"/>
    <w:rsid w:val="53A03A2A"/>
    <w:rsid w:val="53A90AB2"/>
    <w:rsid w:val="55256612"/>
    <w:rsid w:val="576A2A02"/>
    <w:rsid w:val="578A4E52"/>
    <w:rsid w:val="5C0C22DA"/>
    <w:rsid w:val="60D56ADF"/>
    <w:rsid w:val="638C3D00"/>
    <w:rsid w:val="651D2806"/>
    <w:rsid w:val="65FD004D"/>
    <w:rsid w:val="669D7007"/>
    <w:rsid w:val="691F66E4"/>
    <w:rsid w:val="69AA33B8"/>
    <w:rsid w:val="69B22BE7"/>
    <w:rsid w:val="6AB46016"/>
    <w:rsid w:val="6AF33A33"/>
    <w:rsid w:val="6B086362"/>
    <w:rsid w:val="6B9E0A74"/>
    <w:rsid w:val="6C741EA3"/>
    <w:rsid w:val="6C88087C"/>
    <w:rsid w:val="6D841221"/>
    <w:rsid w:val="6EAE7221"/>
    <w:rsid w:val="71325EE7"/>
    <w:rsid w:val="71840D32"/>
    <w:rsid w:val="73520AC2"/>
    <w:rsid w:val="743464A4"/>
    <w:rsid w:val="76FF686B"/>
    <w:rsid w:val="7754770F"/>
    <w:rsid w:val="7A475422"/>
    <w:rsid w:val="7B2939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9"/>
    <w:pPr>
      <w:keepNext/>
      <w:snapToGrid w:val="0"/>
      <w:spacing w:line="360" w:lineRule="atLeast"/>
      <w:outlineLvl w:val="0"/>
    </w:pPr>
    <w:rPr>
      <w:rFonts w:ascii="宋体"/>
    </w:rPr>
  </w:style>
  <w:style w:type="paragraph" w:styleId="4">
    <w:name w:val="heading 2"/>
    <w:basedOn w:val="1"/>
    <w:next w:val="1"/>
    <w:link w:val="237"/>
    <w:unhideWhenUsed/>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semiHidden/>
    <w:unhideWhenUsed/>
    <w:qFormat/>
    <w:uiPriority w:val="9"/>
    <w:pPr>
      <w:keepNext/>
      <w:keepLines/>
      <w:spacing w:before="260" w:after="260" w:line="413" w:lineRule="auto"/>
      <w:outlineLvl w:val="2"/>
    </w:pPr>
    <w:rPr>
      <w:b/>
      <w:sz w:val="32"/>
    </w:rPr>
  </w:style>
  <w:style w:type="paragraph" w:styleId="6">
    <w:name w:val="heading 4"/>
    <w:basedOn w:val="1"/>
    <w:next w:val="1"/>
    <w:semiHidden/>
    <w:unhideWhenUsed/>
    <w:qFormat/>
    <w:uiPriority w:val="9"/>
    <w:pPr>
      <w:keepNext/>
      <w:keepLines/>
      <w:spacing w:before="280" w:after="290" w:line="372" w:lineRule="auto"/>
      <w:outlineLvl w:val="3"/>
    </w:pPr>
    <w:rPr>
      <w:rFonts w:ascii="Arial" w:hAnsi="Arial" w:eastAsia="黑体"/>
      <w:b/>
    </w:rPr>
  </w:style>
  <w:style w:type="paragraph" w:styleId="7">
    <w:name w:val="heading 5"/>
    <w:basedOn w:val="1"/>
    <w:next w:val="1"/>
    <w:semiHidden/>
    <w:unhideWhenUsed/>
    <w:qFormat/>
    <w:uiPriority w:val="9"/>
    <w:pPr>
      <w:keepNext/>
      <w:keepLines/>
      <w:tabs>
        <w:tab w:val="left" w:pos="2551"/>
      </w:tabs>
      <w:spacing w:before="280" w:after="290" w:line="372" w:lineRule="auto"/>
      <w:ind w:left="2551" w:hanging="850"/>
      <w:outlineLvl w:val="4"/>
    </w:pPr>
    <w:rPr>
      <w:b/>
    </w:rPr>
  </w:style>
  <w:style w:type="paragraph" w:styleId="8">
    <w:name w:val="heading 6"/>
    <w:basedOn w:val="1"/>
    <w:next w:val="1"/>
    <w:semiHidden/>
    <w:unhideWhenUsed/>
    <w:qFormat/>
    <w:uiPriority w:val="9"/>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9">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10">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1">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59">
    <w:name w:val="Default Paragraph Font"/>
    <w:semiHidden/>
    <w:unhideWhenUsed/>
    <w:qFormat/>
    <w:uiPriority w:val="1"/>
  </w:style>
  <w:style w:type="table" w:default="1" w:styleId="5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rFonts w:ascii="仿宋_GB2312" w:eastAsia="仿宋_GB2312"/>
      <w:sz w:val="32"/>
    </w:rPr>
  </w:style>
  <w:style w:type="paragraph" w:styleId="12">
    <w:name w:val="List 3"/>
    <w:basedOn w:val="1"/>
    <w:qFormat/>
    <w:uiPriority w:val="0"/>
    <w:pPr>
      <w:adjustRightInd w:val="0"/>
      <w:snapToGrid w:val="0"/>
      <w:spacing w:line="360" w:lineRule="auto"/>
      <w:ind w:left="600" w:leftChars="400" w:hanging="200" w:hangingChars="200"/>
    </w:pPr>
    <w:rPr>
      <w:sz w:val="24"/>
    </w:rPr>
  </w:style>
  <w:style w:type="paragraph" w:styleId="13">
    <w:name w:val="toc 7"/>
    <w:basedOn w:val="1"/>
    <w:next w:val="1"/>
    <w:qFormat/>
    <w:uiPriority w:val="0"/>
    <w:pPr>
      <w:ind w:left="1200" w:leftChars="1200"/>
    </w:pPr>
  </w:style>
  <w:style w:type="paragraph" w:styleId="14">
    <w:name w:val="List Number 2"/>
    <w:basedOn w:val="1"/>
    <w:qFormat/>
    <w:uiPriority w:val="0"/>
    <w:pPr>
      <w:numPr>
        <w:ilvl w:val="0"/>
        <w:numId w:val="1"/>
      </w:numPr>
      <w:tabs>
        <w:tab w:val="left" w:pos="780"/>
      </w:tabs>
      <w:spacing w:line="360" w:lineRule="auto"/>
    </w:pPr>
    <w:rPr>
      <w:sz w:val="24"/>
    </w:rPr>
  </w:style>
  <w:style w:type="paragraph" w:styleId="15">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6">
    <w:name w:val="Normal Indent"/>
    <w:basedOn w:val="1"/>
    <w:qFormat/>
    <w:uiPriority w:val="0"/>
    <w:pPr>
      <w:adjustRightInd w:val="0"/>
      <w:snapToGrid w:val="0"/>
      <w:spacing w:line="360" w:lineRule="auto"/>
      <w:ind w:firstLine="420"/>
    </w:pPr>
    <w:rPr>
      <w:sz w:val="24"/>
    </w:rPr>
  </w:style>
  <w:style w:type="paragraph" w:styleId="17">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8">
    <w:name w:val="Document Map"/>
    <w:basedOn w:val="1"/>
    <w:qFormat/>
    <w:uiPriority w:val="0"/>
    <w:pPr>
      <w:shd w:val="clear" w:color="auto" w:fill="000080"/>
    </w:pPr>
  </w:style>
  <w:style w:type="paragraph" w:styleId="19">
    <w:name w:val="toa heading"/>
    <w:basedOn w:val="1"/>
    <w:next w:val="1"/>
    <w:qFormat/>
    <w:uiPriority w:val="0"/>
    <w:pPr>
      <w:spacing w:before="120"/>
    </w:pPr>
    <w:rPr>
      <w:rFonts w:ascii="Arial" w:hAnsi="Arial"/>
      <w:sz w:val="24"/>
    </w:rPr>
  </w:style>
  <w:style w:type="paragraph" w:styleId="20">
    <w:name w:val="annotation text"/>
    <w:basedOn w:val="1"/>
    <w:qFormat/>
    <w:uiPriority w:val="0"/>
    <w:pPr>
      <w:adjustRightInd w:val="0"/>
      <w:spacing w:line="360" w:lineRule="atLeast"/>
      <w:jc w:val="left"/>
      <w:textAlignment w:val="baseline"/>
    </w:pPr>
    <w:rPr>
      <w:kern w:val="0"/>
      <w:sz w:val="24"/>
    </w:rPr>
  </w:style>
  <w:style w:type="paragraph" w:styleId="21">
    <w:name w:val="Body Text 3"/>
    <w:basedOn w:val="1"/>
    <w:qFormat/>
    <w:uiPriority w:val="0"/>
    <w:pPr>
      <w:adjustRightInd w:val="0"/>
      <w:snapToGrid w:val="0"/>
      <w:spacing w:after="120" w:line="360" w:lineRule="auto"/>
    </w:pPr>
    <w:rPr>
      <w:sz w:val="16"/>
    </w:rPr>
  </w:style>
  <w:style w:type="paragraph" w:styleId="22">
    <w:name w:val="List Bullet 3"/>
    <w:basedOn w:val="1"/>
    <w:qFormat/>
    <w:uiPriority w:val="0"/>
    <w:pPr>
      <w:numPr>
        <w:ilvl w:val="0"/>
        <w:numId w:val="2"/>
      </w:numPr>
      <w:adjustRightInd w:val="0"/>
      <w:snapToGrid w:val="0"/>
      <w:spacing w:line="360" w:lineRule="auto"/>
    </w:pPr>
    <w:rPr>
      <w:sz w:val="24"/>
    </w:rPr>
  </w:style>
  <w:style w:type="paragraph" w:styleId="23">
    <w:name w:val="Body Text Indent"/>
    <w:basedOn w:val="1"/>
    <w:qFormat/>
    <w:uiPriority w:val="0"/>
    <w:pPr>
      <w:spacing w:line="700" w:lineRule="exact"/>
      <w:ind w:left="960"/>
    </w:pPr>
    <w:rPr>
      <w:sz w:val="44"/>
    </w:r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400" w:leftChars="200" w:hanging="200" w:hangingChars="200"/>
    </w:pPr>
    <w:rPr>
      <w:sz w:val="24"/>
    </w:rPr>
  </w:style>
  <w:style w:type="paragraph" w:styleId="26">
    <w:name w:val="List Continue"/>
    <w:basedOn w:val="1"/>
    <w:qFormat/>
    <w:uiPriority w:val="0"/>
    <w:pPr>
      <w:adjustRightInd w:val="0"/>
      <w:snapToGrid w:val="0"/>
      <w:spacing w:after="120" w:line="360" w:lineRule="auto"/>
      <w:ind w:left="200" w:leftChars="200"/>
    </w:pPr>
    <w:rPr>
      <w:sz w:val="24"/>
    </w:rPr>
  </w:style>
  <w:style w:type="paragraph" w:styleId="27">
    <w:name w:val="List Bullet 2"/>
    <w:basedOn w:val="1"/>
    <w:qFormat/>
    <w:uiPriority w:val="0"/>
    <w:pPr>
      <w:numPr>
        <w:ilvl w:val="0"/>
        <w:numId w:val="3"/>
      </w:numPr>
      <w:adjustRightInd w:val="0"/>
      <w:snapToGrid w:val="0"/>
      <w:spacing w:line="360" w:lineRule="auto"/>
    </w:pPr>
    <w:rPr>
      <w:sz w:val="24"/>
    </w:rPr>
  </w:style>
  <w:style w:type="paragraph" w:styleId="28">
    <w:name w:val="toc 5"/>
    <w:basedOn w:val="1"/>
    <w:next w:val="1"/>
    <w:qFormat/>
    <w:uiPriority w:val="0"/>
    <w:pPr>
      <w:ind w:left="800" w:leftChars="800"/>
    </w:pPr>
  </w:style>
  <w:style w:type="paragraph" w:styleId="29">
    <w:name w:val="toc 3"/>
    <w:basedOn w:val="1"/>
    <w:next w:val="1"/>
    <w:qFormat/>
    <w:uiPriority w:val="0"/>
    <w:pPr>
      <w:ind w:left="400" w:leftChars="400"/>
    </w:pPr>
  </w:style>
  <w:style w:type="paragraph" w:styleId="30">
    <w:name w:val="Plain Text"/>
    <w:basedOn w:val="1"/>
    <w:qFormat/>
    <w:uiPriority w:val="0"/>
    <w:rPr>
      <w:rFonts w:ascii="宋体"/>
      <w:sz w:val="21"/>
    </w:rPr>
  </w:style>
  <w:style w:type="paragraph" w:styleId="31">
    <w:name w:val="toc 8"/>
    <w:basedOn w:val="1"/>
    <w:next w:val="1"/>
    <w:qFormat/>
    <w:uiPriority w:val="0"/>
    <w:pPr>
      <w:ind w:left="1400" w:leftChars="1400"/>
    </w:pPr>
  </w:style>
  <w:style w:type="paragraph" w:styleId="32">
    <w:name w:val="Date"/>
    <w:basedOn w:val="1"/>
    <w:next w:val="1"/>
    <w:qFormat/>
    <w:uiPriority w:val="0"/>
  </w:style>
  <w:style w:type="paragraph" w:styleId="33">
    <w:name w:val="Body Text Indent 2"/>
    <w:basedOn w:val="1"/>
    <w:qFormat/>
    <w:uiPriority w:val="0"/>
    <w:pPr>
      <w:snapToGrid w:val="0"/>
      <w:spacing w:line="560" w:lineRule="atLeast"/>
      <w:ind w:firstLine="540"/>
    </w:pPr>
  </w:style>
  <w:style w:type="paragraph" w:styleId="34">
    <w:name w:val="Balloon Text"/>
    <w:basedOn w:val="1"/>
    <w:qFormat/>
    <w:uiPriority w:val="0"/>
    <w:rPr>
      <w:sz w:val="18"/>
    </w:rPr>
  </w:style>
  <w:style w:type="paragraph" w:styleId="35">
    <w:name w:val="footer"/>
    <w:basedOn w:val="1"/>
    <w:qFormat/>
    <w:uiPriority w:val="0"/>
    <w:pPr>
      <w:tabs>
        <w:tab w:val="center" w:pos="4153"/>
        <w:tab w:val="right" w:pos="8306"/>
      </w:tabs>
      <w:snapToGrid w:val="0"/>
      <w:jc w:val="left"/>
    </w:pPr>
    <w:rPr>
      <w:sz w:val="18"/>
    </w:rPr>
  </w:style>
  <w:style w:type="paragraph" w:styleId="36">
    <w:name w:val="header"/>
    <w:basedOn w:val="1"/>
    <w:qFormat/>
    <w:uiPriority w:val="0"/>
    <w:pPr>
      <w:pBdr>
        <w:bottom w:val="single" w:color="auto" w:sz="6" w:space="1"/>
      </w:pBdr>
      <w:tabs>
        <w:tab w:val="center" w:pos="4153"/>
        <w:tab w:val="right" w:pos="8306"/>
      </w:tabs>
      <w:snapToGrid w:val="0"/>
      <w:jc w:val="center"/>
    </w:pPr>
    <w:rPr>
      <w:sz w:val="18"/>
    </w:rPr>
  </w:style>
  <w:style w:type="paragraph" w:styleId="37">
    <w:name w:val="toc 1"/>
    <w:basedOn w:val="1"/>
    <w:next w:val="1"/>
    <w:qFormat/>
    <w:uiPriority w:val="39"/>
    <w:pPr>
      <w:spacing w:line="180" w:lineRule="auto"/>
      <w:jc w:val="center"/>
    </w:pPr>
    <w:rPr>
      <w:sz w:val="30"/>
    </w:rPr>
  </w:style>
  <w:style w:type="paragraph" w:styleId="38">
    <w:name w:val="List Continue 4"/>
    <w:basedOn w:val="1"/>
    <w:qFormat/>
    <w:uiPriority w:val="0"/>
    <w:pPr>
      <w:adjustRightInd w:val="0"/>
      <w:snapToGrid w:val="0"/>
      <w:spacing w:after="120" w:line="360" w:lineRule="auto"/>
      <w:ind w:left="800" w:leftChars="800"/>
    </w:pPr>
    <w:rPr>
      <w:sz w:val="24"/>
    </w:rPr>
  </w:style>
  <w:style w:type="paragraph" w:styleId="39">
    <w:name w:val="toc 4"/>
    <w:basedOn w:val="1"/>
    <w:next w:val="1"/>
    <w:qFormat/>
    <w:uiPriority w:val="0"/>
    <w:pPr>
      <w:ind w:left="600" w:leftChars="600"/>
    </w:pPr>
  </w:style>
  <w:style w:type="paragraph" w:styleId="40">
    <w:name w:val="footnote text"/>
    <w:basedOn w:val="1"/>
    <w:qFormat/>
    <w:uiPriority w:val="0"/>
    <w:pPr>
      <w:spacing w:line="360" w:lineRule="auto"/>
    </w:pPr>
    <w:rPr>
      <w:sz w:val="18"/>
    </w:rPr>
  </w:style>
  <w:style w:type="paragraph" w:styleId="41">
    <w:name w:val="toc 6"/>
    <w:basedOn w:val="1"/>
    <w:next w:val="1"/>
    <w:qFormat/>
    <w:uiPriority w:val="0"/>
    <w:pPr>
      <w:ind w:left="1000" w:leftChars="1000"/>
    </w:pPr>
  </w:style>
  <w:style w:type="paragraph" w:styleId="42">
    <w:name w:val="List 5"/>
    <w:basedOn w:val="1"/>
    <w:qFormat/>
    <w:uiPriority w:val="0"/>
    <w:pPr>
      <w:adjustRightInd w:val="0"/>
      <w:snapToGrid w:val="0"/>
      <w:spacing w:line="360" w:lineRule="auto"/>
      <w:ind w:left="1000" w:leftChars="800" w:hanging="200" w:hangingChars="200"/>
    </w:pPr>
    <w:rPr>
      <w:sz w:val="24"/>
    </w:rPr>
  </w:style>
  <w:style w:type="paragraph" w:styleId="43">
    <w:name w:val="Body Text Indent 3"/>
    <w:basedOn w:val="1"/>
    <w:qFormat/>
    <w:uiPriority w:val="0"/>
    <w:pPr>
      <w:spacing w:line="360" w:lineRule="auto"/>
      <w:ind w:firstLine="632"/>
    </w:pPr>
    <w:rPr>
      <w:rFonts w:ascii="黑体" w:eastAsia="黑体"/>
    </w:rPr>
  </w:style>
  <w:style w:type="paragraph" w:styleId="44">
    <w:name w:val="table of figures"/>
    <w:basedOn w:val="1"/>
    <w:next w:val="1"/>
    <w:qFormat/>
    <w:uiPriority w:val="0"/>
    <w:pPr>
      <w:tabs>
        <w:tab w:val="right" w:leader="dot" w:pos="8640"/>
      </w:tabs>
      <w:spacing w:line="360" w:lineRule="auto"/>
      <w:ind w:left="400" w:hanging="400"/>
    </w:pPr>
    <w:rPr>
      <w:sz w:val="24"/>
    </w:rPr>
  </w:style>
  <w:style w:type="paragraph" w:styleId="45">
    <w:name w:val="toc 2"/>
    <w:basedOn w:val="1"/>
    <w:next w:val="1"/>
    <w:qFormat/>
    <w:uiPriority w:val="39"/>
    <w:pPr>
      <w:ind w:left="200" w:leftChars="200"/>
    </w:pPr>
  </w:style>
  <w:style w:type="paragraph" w:styleId="46">
    <w:name w:val="toc 9"/>
    <w:basedOn w:val="1"/>
    <w:next w:val="1"/>
    <w:qFormat/>
    <w:uiPriority w:val="0"/>
    <w:pPr>
      <w:ind w:left="1600" w:leftChars="1600"/>
    </w:pPr>
  </w:style>
  <w:style w:type="paragraph" w:styleId="47">
    <w:name w:val="Body Text 2"/>
    <w:basedOn w:val="1"/>
    <w:qFormat/>
    <w:uiPriority w:val="0"/>
    <w:pPr>
      <w:adjustRightInd w:val="0"/>
      <w:snapToGrid w:val="0"/>
      <w:spacing w:after="120" w:line="480" w:lineRule="auto"/>
    </w:pPr>
    <w:rPr>
      <w:sz w:val="24"/>
    </w:rPr>
  </w:style>
  <w:style w:type="paragraph" w:styleId="48">
    <w:name w:val="List 4"/>
    <w:basedOn w:val="1"/>
    <w:qFormat/>
    <w:uiPriority w:val="0"/>
    <w:pPr>
      <w:adjustRightInd w:val="0"/>
      <w:snapToGrid w:val="0"/>
      <w:spacing w:line="360" w:lineRule="auto"/>
      <w:ind w:left="800" w:leftChars="600" w:hanging="200" w:hangingChars="200"/>
    </w:pPr>
    <w:rPr>
      <w:sz w:val="24"/>
    </w:rPr>
  </w:style>
  <w:style w:type="paragraph" w:styleId="49">
    <w:name w:val="List Continue 2"/>
    <w:basedOn w:val="1"/>
    <w:qFormat/>
    <w:uiPriority w:val="0"/>
    <w:pPr>
      <w:adjustRightInd w:val="0"/>
      <w:snapToGrid w:val="0"/>
      <w:spacing w:after="120" w:line="360" w:lineRule="auto"/>
      <w:ind w:left="400" w:leftChars="400"/>
    </w:pPr>
    <w:rPr>
      <w:sz w:val="24"/>
    </w:rPr>
  </w:style>
  <w:style w:type="paragraph" w:styleId="50">
    <w:name w:val="Normal (Web)"/>
    <w:basedOn w:val="1"/>
    <w:qFormat/>
    <w:uiPriority w:val="0"/>
    <w:pPr>
      <w:widowControl/>
      <w:spacing w:before="100" w:beforeAutospacing="1" w:after="100" w:afterAutospacing="1"/>
      <w:jc w:val="left"/>
    </w:pPr>
    <w:rPr>
      <w:rFonts w:ascii="宋体"/>
      <w:kern w:val="0"/>
      <w:sz w:val="24"/>
    </w:rPr>
  </w:style>
  <w:style w:type="paragraph" w:styleId="51">
    <w:name w:val="List Continue 3"/>
    <w:basedOn w:val="1"/>
    <w:qFormat/>
    <w:uiPriority w:val="0"/>
    <w:pPr>
      <w:adjustRightInd w:val="0"/>
      <w:snapToGrid w:val="0"/>
      <w:spacing w:after="120" w:line="360" w:lineRule="auto"/>
      <w:ind w:left="600" w:leftChars="600"/>
    </w:pPr>
    <w:rPr>
      <w:sz w:val="24"/>
    </w:rPr>
  </w:style>
  <w:style w:type="paragraph" w:styleId="52">
    <w:name w:val="index 1"/>
    <w:basedOn w:val="1"/>
    <w:next w:val="1"/>
    <w:qFormat/>
    <w:uiPriority w:val="0"/>
    <w:pPr>
      <w:adjustRightInd w:val="0"/>
      <w:spacing w:line="240" w:lineRule="atLeast"/>
      <w:textAlignment w:val="baseline"/>
    </w:pPr>
    <w:rPr>
      <w:rFonts w:ascii="宋体"/>
      <w:kern w:val="0"/>
      <w:sz w:val="21"/>
    </w:rPr>
  </w:style>
  <w:style w:type="paragraph" w:styleId="53">
    <w:name w:val="Title"/>
    <w:basedOn w:val="1"/>
    <w:qFormat/>
    <w:uiPriority w:val="10"/>
    <w:pPr>
      <w:widowControl/>
      <w:spacing w:after="240" w:line="360" w:lineRule="auto"/>
      <w:jc w:val="center"/>
    </w:pPr>
    <w:rPr>
      <w:rFonts w:ascii="Arial" w:hAnsi="Arial"/>
      <w:b/>
      <w:smallCaps/>
      <w:kern w:val="28"/>
      <w:sz w:val="36"/>
    </w:rPr>
  </w:style>
  <w:style w:type="paragraph" w:styleId="54">
    <w:name w:val="annotation subject"/>
    <w:basedOn w:val="20"/>
    <w:next w:val="20"/>
    <w:qFormat/>
    <w:uiPriority w:val="0"/>
    <w:pPr>
      <w:adjustRightInd/>
      <w:spacing w:line="240" w:lineRule="auto"/>
      <w:textAlignment w:val="auto"/>
    </w:pPr>
  </w:style>
  <w:style w:type="paragraph" w:styleId="55">
    <w:name w:val="Body Text First Indent"/>
    <w:basedOn w:val="1"/>
    <w:qFormat/>
    <w:uiPriority w:val="0"/>
    <w:pPr>
      <w:spacing w:line="360" w:lineRule="auto"/>
      <w:ind w:firstLine="420"/>
    </w:pPr>
    <w:rPr>
      <w:rFonts w:ascii="宋体"/>
      <w:sz w:val="24"/>
    </w:rPr>
  </w:style>
  <w:style w:type="paragraph" w:styleId="56">
    <w:name w:val="Body Text First Indent 2"/>
    <w:basedOn w:val="23"/>
    <w:qFormat/>
    <w:uiPriority w:val="0"/>
    <w:pPr>
      <w:spacing w:after="120" w:line="240" w:lineRule="auto"/>
      <w:ind w:left="200" w:leftChars="200" w:firstLine="200" w:firstLineChars="200"/>
    </w:pPr>
  </w:style>
  <w:style w:type="table" w:styleId="58">
    <w:name w:val="Table Grid"/>
    <w:basedOn w:val="5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0">
    <w:name w:val="Strong"/>
    <w:qFormat/>
    <w:uiPriority w:val="0"/>
    <w:rPr>
      <w:b/>
    </w:rPr>
  </w:style>
  <w:style w:type="character" w:styleId="61">
    <w:name w:val="page number"/>
    <w:qFormat/>
    <w:uiPriority w:val="0"/>
  </w:style>
  <w:style w:type="character" w:styleId="62">
    <w:name w:val="FollowedHyperlink"/>
    <w:qFormat/>
    <w:uiPriority w:val="0"/>
    <w:rPr>
      <w:color w:val="800080"/>
      <w:u w:val="single"/>
    </w:rPr>
  </w:style>
  <w:style w:type="character" w:styleId="63">
    <w:name w:val="Emphasis"/>
    <w:qFormat/>
    <w:uiPriority w:val="0"/>
    <w:rPr>
      <w:i/>
    </w:rPr>
  </w:style>
  <w:style w:type="character" w:styleId="64">
    <w:name w:val="Hyperlink"/>
    <w:qFormat/>
    <w:uiPriority w:val="99"/>
    <w:rPr>
      <w:color w:val="0000FF"/>
      <w:u w:val="single"/>
    </w:rPr>
  </w:style>
  <w:style w:type="character" w:styleId="65">
    <w:name w:val="annotation reference"/>
    <w:qFormat/>
    <w:uiPriority w:val="0"/>
    <w:rPr>
      <w:sz w:val="21"/>
      <w:szCs w:val="21"/>
    </w:rPr>
  </w:style>
  <w:style w:type="character" w:styleId="66">
    <w:name w:val="footnote reference"/>
    <w:qFormat/>
    <w:uiPriority w:val="0"/>
    <w:rPr>
      <w:position w:val="6"/>
      <w:sz w:val="14"/>
      <w:vertAlign w:val="superscript"/>
    </w:rPr>
  </w:style>
  <w:style w:type="character" w:customStyle="1" w:styleId="67">
    <w:name w:val="content-white1"/>
    <w:qFormat/>
    <w:uiPriority w:val="0"/>
    <w:rPr>
      <w:rFonts w:ascii="_x000B__x000C_" w:hAnsi="_x000B__x000C_"/>
      <w:color w:val="auto"/>
      <w:sz w:val="18"/>
      <w:u w:val="none"/>
    </w:rPr>
  </w:style>
  <w:style w:type="character" w:customStyle="1" w:styleId="68">
    <w:name w:val="Char Char3"/>
    <w:qFormat/>
    <w:uiPriority w:val="0"/>
    <w:rPr>
      <w:rFonts w:eastAsia="宋体"/>
      <w:kern w:val="2"/>
      <w:sz w:val="18"/>
      <w:lang w:val="en-US" w:eastAsia="zh-CN"/>
    </w:rPr>
  </w:style>
  <w:style w:type="paragraph" w:customStyle="1" w:styleId="69">
    <w:name w:val="Table Text Char Char Char"/>
    <w:qFormat/>
    <w:uiPriority w:val="0"/>
    <w:pPr>
      <w:snapToGrid w:val="0"/>
      <w:spacing w:before="80" w:after="80" w:line="278" w:lineRule="auto"/>
    </w:pPr>
    <w:rPr>
      <w:rFonts w:ascii="Arial" w:hAnsi="Arial" w:eastAsia="宋体" w:cs="Times New Roman"/>
      <w:kern w:val="2"/>
      <w:sz w:val="18"/>
      <w:lang w:val="en-US" w:eastAsia="zh-CN" w:bidi="ar-SA"/>
    </w:rPr>
  </w:style>
  <w:style w:type="character" w:customStyle="1" w:styleId="70">
    <w:name w:val="Char Char7"/>
    <w:qFormat/>
    <w:uiPriority w:val="0"/>
    <w:rPr>
      <w:rFonts w:ascii="宋体" w:eastAsia="宋体"/>
      <w:kern w:val="2"/>
      <w:sz w:val="28"/>
    </w:rPr>
  </w:style>
  <w:style w:type="character" w:customStyle="1" w:styleId="71">
    <w:name w:val="未命名11"/>
    <w:qFormat/>
    <w:uiPriority w:val="0"/>
    <w:rPr>
      <w:color w:val="77FFFF"/>
      <w:sz w:val="24"/>
    </w:rPr>
  </w:style>
  <w:style w:type="character" w:customStyle="1" w:styleId="72">
    <w:name w:val="小 Char"/>
    <w:qFormat/>
    <w:uiPriority w:val="0"/>
    <w:rPr>
      <w:rFonts w:ascii="宋体" w:eastAsia="宋体"/>
      <w:kern w:val="2"/>
      <w:sz w:val="21"/>
      <w:lang w:val="en-US" w:eastAsia="zh-CN" w:bidi="ar-SA"/>
    </w:rPr>
  </w:style>
  <w:style w:type="paragraph" w:customStyle="1" w:styleId="73">
    <w:name w:val="文字"/>
    <w:basedOn w:val="1"/>
    <w:qFormat/>
    <w:uiPriority w:val="0"/>
    <w:pPr>
      <w:tabs>
        <w:tab w:val="left" w:pos="8520"/>
      </w:tabs>
      <w:spacing w:line="312" w:lineRule="auto"/>
      <w:ind w:right="-210" w:firstLine="556"/>
    </w:pPr>
    <w:rPr>
      <w:rFonts w:ascii="宋体"/>
    </w:rPr>
  </w:style>
  <w:style w:type="character" w:customStyle="1" w:styleId="74">
    <w:name w:val="v151"/>
    <w:qFormat/>
    <w:uiPriority w:val="0"/>
    <w:rPr>
      <w:sz w:val="18"/>
    </w:rPr>
  </w:style>
  <w:style w:type="character" w:customStyle="1" w:styleId="75">
    <w:name w:val="Char Char2"/>
    <w:qFormat/>
    <w:uiPriority w:val="0"/>
    <w:rPr>
      <w:rFonts w:eastAsia="宋体"/>
      <w:kern w:val="2"/>
      <w:sz w:val="18"/>
      <w:lang w:val="en-US" w:eastAsia="zh-CN"/>
    </w:rPr>
  </w:style>
  <w:style w:type="paragraph" w:customStyle="1" w:styleId="76">
    <w:name w:val="Table Text"/>
    <w:qFormat/>
    <w:uiPriority w:val="0"/>
    <w:pPr>
      <w:snapToGrid w:val="0"/>
      <w:spacing w:before="80" w:after="80" w:line="278" w:lineRule="auto"/>
    </w:pPr>
    <w:rPr>
      <w:rFonts w:ascii="Arial" w:hAnsi="Arial" w:eastAsia="宋体" w:cs="Times New Roman"/>
      <w:kern w:val="2"/>
      <w:sz w:val="18"/>
      <w:lang w:val="en-US" w:eastAsia="zh-CN" w:bidi="ar-SA"/>
    </w:rPr>
  </w:style>
  <w:style w:type="character" w:customStyle="1" w:styleId="77">
    <w:name w:val="Table Heading Char Char"/>
    <w:qFormat/>
    <w:uiPriority w:val="0"/>
    <w:rPr>
      <w:rFonts w:ascii="Arial" w:hAnsi="Arial" w:eastAsia="黑体"/>
      <w:kern w:val="2"/>
      <w:sz w:val="18"/>
      <w:lang w:val="en-US" w:eastAsia="zh-CN"/>
    </w:rPr>
  </w:style>
  <w:style w:type="character" w:customStyle="1" w:styleId="78">
    <w:name w:val="Char Char11"/>
    <w:qFormat/>
    <w:uiPriority w:val="0"/>
    <w:rPr>
      <w:rFonts w:ascii="宋体"/>
      <w:kern w:val="2"/>
      <w:sz w:val="28"/>
    </w:rPr>
  </w:style>
  <w:style w:type="character" w:customStyle="1" w:styleId="79">
    <w:name w:val="样式 宋体"/>
    <w:qFormat/>
    <w:uiPriority w:val="0"/>
    <w:rPr>
      <w:rFonts w:ascii="宋体" w:eastAsia="宋体"/>
      <w:sz w:val="28"/>
    </w:rPr>
  </w:style>
  <w:style w:type="character" w:customStyle="1" w:styleId="80">
    <w:name w:val="正文 + 三号 Char"/>
    <w:qFormat/>
    <w:uiPriority w:val="0"/>
    <w:rPr>
      <w:rFonts w:eastAsia="宋体"/>
      <w:kern w:val="2"/>
      <w:sz w:val="21"/>
      <w:lang w:val="en-US" w:eastAsia="zh-CN"/>
    </w:rPr>
  </w:style>
  <w:style w:type="character" w:customStyle="1" w:styleId="81">
    <w:name w:val="crowed11"/>
    <w:qFormat/>
    <w:uiPriority w:val="0"/>
    <w:rPr>
      <w:rFonts w:ascii="_x000B__x000C_" w:hAnsi="_x000B__x000C_"/>
      <w:sz w:val="24"/>
    </w:rPr>
  </w:style>
  <w:style w:type="character" w:customStyle="1" w:styleId="82">
    <w:name w:val="font1"/>
    <w:qFormat/>
    <w:uiPriority w:val="0"/>
    <w:rPr>
      <w:color w:val="000000"/>
      <w:sz w:val="18"/>
    </w:rPr>
  </w:style>
  <w:style w:type="character" w:customStyle="1" w:styleId="83">
    <w:name w:val="H2 Char"/>
    <w:qFormat/>
    <w:uiPriority w:val="0"/>
    <w:rPr>
      <w:rFonts w:ascii="Arial" w:hAnsi="Arial" w:eastAsia="宋体"/>
      <w:kern w:val="2"/>
      <w:sz w:val="28"/>
      <w:lang w:val="en-US" w:eastAsia="zh-CN"/>
    </w:rPr>
  </w:style>
  <w:style w:type="character" w:customStyle="1" w:styleId="84">
    <w:name w:val="Char Char4"/>
    <w:qFormat/>
    <w:uiPriority w:val="0"/>
    <w:rPr>
      <w:rFonts w:eastAsia="宋体"/>
      <w:b/>
      <w:kern w:val="2"/>
      <w:sz w:val="21"/>
      <w:lang w:val="en-US" w:eastAsia="zh-CN"/>
    </w:rPr>
  </w:style>
  <w:style w:type="character" w:customStyle="1" w:styleId="85">
    <w:name w:val="title_emph1"/>
    <w:qFormat/>
    <w:uiPriority w:val="0"/>
    <w:rPr>
      <w:rFonts w:ascii="Arial" w:hAnsi="Arial"/>
      <w:b/>
      <w:sz w:val="20"/>
    </w:rPr>
  </w:style>
  <w:style w:type="character" w:customStyle="1" w:styleId="86">
    <w:name w:val="Char Char6"/>
    <w:qFormat/>
    <w:uiPriority w:val="0"/>
    <w:rPr>
      <w:rFonts w:ascii="仿宋_GB2312" w:eastAsia="仿宋_GB2312"/>
      <w:kern w:val="2"/>
      <w:sz w:val="32"/>
    </w:rPr>
  </w:style>
  <w:style w:type="character" w:customStyle="1" w:styleId="87">
    <w:name w:val="top-det1"/>
    <w:qFormat/>
    <w:uiPriority w:val="0"/>
    <w:rPr>
      <w:b/>
      <w:color w:val="000000"/>
    </w:rPr>
  </w:style>
  <w:style w:type="character" w:customStyle="1" w:styleId="88">
    <w:name w:val="Char Char5"/>
    <w:qFormat/>
    <w:uiPriority w:val="0"/>
    <w:rPr>
      <w:rFonts w:ascii="Arial" w:hAnsi="Arial" w:eastAsia="宋体"/>
      <w:b/>
      <w:smallCaps/>
      <w:kern w:val="28"/>
      <w:sz w:val="36"/>
      <w:lang w:val="en-US"/>
    </w:rPr>
  </w:style>
  <w:style w:type="character" w:customStyle="1" w:styleId="89">
    <w:name w:val="标书正文:  0.74 厘米 Char1"/>
    <w:qFormat/>
    <w:uiPriority w:val="0"/>
    <w:rPr>
      <w:rFonts w:eastAsia="宋体"/>
      <w:kern w:val="2"/>
      <w:sz w:val="24"/>
      <w:lang w:val="en-US" w:eastAsia="zh-CN"/>
    </w:rPr>
  </w:style>
  <w:style w:type="character" w:customStyle="1" w:styleId="90">
    <w:name w:val="Table Text Char1 Char"/>
    <w:qFormat/>
    <w:uiPriority w:val="0"/>
    <w:rPr>
      <w:rFonts w:ascii="Arial" w:hAnsi="Arial"/>
      <w:kern w:val="2"/>
      <w:sz w:val="18"/>
      <w:lang w:val="en-US" w:eastAsia="zh-CN" w:bidi="ar-SA"/>
    </w:rPr>
  </w:style>
  <w:style w:type="character" w:customStyle="1" w:styleId="91">
    <w:name w:val="Char Char"/>
    <w:qFormat/>
    <w:uiPriority w:val="0"/>
    <w:rPr>
      <w:rFonts w:ascii="宋体" w:eastAsia="宋体"/>
      <w:kern w:val="2"/>
      <w:sz w:val="24"/>
      <w:lang w:val="en-US" w:eastAsia="zh-CN" w:bidi="ar-SA"/>
    </w:rPr>
  </w:style>
  <w:style w:type="paragraph" w:customStyle="1" w:styleId="92">
    <w:name w:val="IN Feature"/>
    <w:next w:val="93"/>
    <w:qFormat/>
    <w:uiPriority w:val="0"/>
    <w:pPr>
      <w:keepNext/>
      <w:keepLines/>
      <w:spacing w:before="240" w:after="240" w:line="278" w:lineRule="auto"/>
      <w:outlineLvl w:val="7"/>
    </w:pPr>
    <w:rPr>
      <w:rFonts w:ascii="Arial" w:hAnsi="Arial" w:eastAsia="黑体" w:cs="Times New Roman"/>
      <w:sz w:val="21"/>
      <w:lang w:val="en-US" w:eastAsia="zh-CN" w:bidi="ar-SA"/>
    </w:rPr>
  </w:style>
  <w:style w:type="paragraph" w:customStyle="1" w:styleId="93">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94">
    <w:name w:val="表文字"/>
    <w:qFormat/>
    <w:uiPriority w:val="0"/>
    <w:pPr>
      <w:spacing w:after="160" w:line="278" w:lineRule="auto"/>
    </w:pPr>
    <w:rPr>
      <w:rFonts w:ascii="宋体" w:hAnsi="Times New Roman" w:eastAsia="宋体" w:cs="Times New Roman"/>
      <w:kern w:val="2"/>
      <w:lang w:val="en-US" w:eastAsia="zh-CN" w:bidi="ar-SA"/>
    </w:rPr>
  </w:style>
  <w:style w:type="paragraph" w:customStyle="1" w:styleId="95">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96">
    <w:name w:val="Table Text Char1"/>
    <w:qFormat/>
    <w:uiPriority w:val="0"/>
    <w:pPr>
      <w:snapToGrid w:val="0"/>
      <w:spacing w:before="80" w:after="80" w:line="278" w:lineRule="auto"/>
    </w:pPr>
    <w:rPr>
      <w:rFonts w:ascii="Arial" w:hAnsi="Arial" w:eastAsia="宋体" w:cs="Times New Roman"/>
      <w:kern w:val="2"/>
      <w:sz w:val="18"/>
      <w:lang w:val="en-US" w:eastAsia="zh-CN" w:bidi="ar-SA"/>
    </w:rPr>
  </w:style>
  <w:style w:type="paragraph" w:customStyle="1" w:styleId="97">
    <w:name w:val="Char1 Char Char Char"/>
    <w:basedOn w:val="1"/>
    <w:qFormat/>
    <w:uiPriority w:val="0"/>
    <w:rPr>
      <w:rFonts w:ascii="Tahoma" w:hAnsi="Tahoma"/>
      <w:sz w:val="30"/>
    </w:rPr>
  </w:style>
  <w:style w:type="paragraph" w:customStyle="1" w:styleId="98">
    <w:name w:val="段落正文"/>
    <w:basedOn w:val="1"/>
    <w:qFormat/>
    <w:uiPriority w:val="0"/>
    <w:pPr>
      <w:spacing w:before="50" w:beforeLines="50" w:line="360" w:lineRule="auto"/>
      <w:ind w:firstLine="200" w:firstLineChars="200"/>
    </w:pPr>
    <w:rPr>
      <w:spacing w:val="2"/>
      <w:sz w:val="24"/>
    </w:rPr>
  </w:style>
  <w:style w:type="paragraph" w:customStyle="1" w:styleId="99">
    <w:name w:val="二级列表"/>
    <w:basedOn w:val="98"/>
    <w:next w:val="98"/>
    <w:qFormat/>
    <w:uiPriority w:val="0"/>
    <w:pPr>
      <w:tabs>
        <w:tab w:val="left" w:pos="2120"/>
      </w:tabs>
      <w:ind w:firstLine="0" w:firstLineChars="0"/>
    </w:pPr>
    <w:rPr>
      <w:b/>
    </w:rPr>
  </w:style>
  <w:style w:type="paragraph" w:customStyle="1" w:styleId="100">
    <w:name w:val="00"/>
    <w:basedOn w:val="1"/>
    <w:qFormat/>
    <w:uiPriority w:val="0"/>
    <w:pPr>
      <w:autoSpaceDE w:val="0"/>
      <w:autoSpaceDN w:val="0"/>
      <w:adjustRightInd w:val="0"/>
      <w:jc w:val="left"/>
    </w:pPr>
    <w:rPr>
      <w:rFonts w:ascii="黑体" w:eastAsia="黑体"/>
      <w:b/>
      <w:kern w:val="0"/>
      <w:sz w:val="20"/>
    </w:rPr>
  </w:style>
  <w:style w:type="paragraph" w:customStyle="1" w:styleId="101">
    <w:name w:val="1.正文"/>
    <w:basedOn w:val="1"/>
    <w:qFormat/>
    <w:uiPriority w:val="0"/>
    <w:pPr>
      <w:spacing w:line="360" w:lineRule="auto"/>
      <w:ind w:left="225" w:leftChars="225" w:firstLine="225" w:firstLineChars="225"/>
    </w:pPr>
    <w:rPr>
      <w:sz w:val="24"/>
    </w:rPr>
  </w:style>
  <w:style w:type="paragraph" w:customStyle="1" w:styleId="102">
    <w:name w:val="内容标题"/>
    <w:basedOn w:val="18"/>
    <w:qFormat/>
    <w:uiPriority w:val="0"/>
    <w:rPr>
      <w:rFonts w:ascii="Tahoma" w:hAnsi="Tahoma"/>
      <w:sz w:val="24"/>
    </w:rPr>
  </w:style>
  <w:style w:type="paragraph" w:customStyle="1" w:styleId="103">
    <w:name w:val="Table Heading"/>
    <w:qFormat/>
    <w:uiPriority w:val="0"/>
    <w:pPr>
      <w:keepNext/>
      <w:snapToGrid w:val="0"/>
      <w:spacing w:before="80" w:after="80" w:line="278" w:lineRule="auto"/>
      <w:jc w:val="center"/>
    </w:pPr>
    <w:rPr>
      <w:rFonts w:ascii="Arial" w:hAnsi="Arial" w:eastAsia="黑体" w:cs="Times New Roman"/>
      <w:sz w:val="18"/>
      <w:lang w:val="en-US" w:eastAsia="zh-CN" w:bidi="ar-SA"/>
    </w:rPr>
  </w:style>
  <w:style w:type="paragraph" w:customStyle="1" w:styleId="104">
    <w:name w:val="表格正文"/>
    <w:basedOn w:val="1"/>
    <w:qFormat/>
    <w:uiPriority w:val="0"/>
    <w:rPr>
      <w:rFonts w:ascii="Calibri" w:hAnsi="Calibri" w:eastAsia="仿宋" w:cs="宋体"/>
      <w:sz w:val="24"/>
    </w:rPr>
  </w:style>
  <w:style w:type="paragraph" w:customStyle="1" w:styleId="105">
    <w:name w:val="表头"/>
    <w:basedOn w:val="104"/>
    <w:qFormat/>
    <w:uiPriority w:val="0"/>
    <w:pPr>
      <w:jc w:val="center"/>
    </w:pPr>
    <w:rPr>
      <w:b/>
      <w:bCs/>
    </w:rPr>
  </w:style>
  <w:style w:type="paragraph" w:customStyle="1" w:styleId="106">
    <w:name w:val="正文1"/>
    <w:basedOn w:val="1"/>
    <w:qFormat/>
    <w:uiPriority w:val="0"/>
    <w:pPr>
      <w:spacing w:line="300" w:lineRule="auto"/>
      <w:ind w:firstLine="200" w:firstLineChars="200"/>
    </w:pPr>
    <w:rPr>
      <w:sz w:val="24"/>
    </w:rPr>
  </w:style>
  <w:style w:type="paragraph" w:customStyle="1" w:styleId="107">
    <w:name w:val="附录1"/>
    <w:basedOn w:val="1"/>
    <w:next w:val="1"/>
    <w:qFormat/>
    <w:uiPriority w:val="0"/>
    <w:pPr>
      <w:tabs>
        <w:tab w:val="left" w:pos="1304"/>
      </w:tabs>
      <w:ind w:left="425" w:hanging="425"/>
      <w:outlineLvl w:val="0"/>
    </w:pPr>
    <w:rPr>
      <w:rFonts w:ascii="黑体" w:eastAsia="黑体"/>
      <w:b/>
      <w:sz w:val="44"/>
    </w:rPr>
  </w:style>
  <w:style w:type="paragraph" w:customStyle="1" w:styleId="108">
    <w:name w:val="样式 样式 正文首行缩进 2 + 左  0 字符 + 首行缩进:  2.57 字符"/>
    <w:basedOn w:val="1"/>
    <w:next w:val="1"/>
    <w:qFormat/>
    <w:uiPriority w:val="0"/>
    <w:pPr>
      <w:adjustRightInd w:val="0"/>
      <w:snapToGrid w:val="0"/>
      <w:spacing w:after="120"/>
      <w:ind w:firstLine="257" w:firstLineChars="257"/>
    </w:pPr>
    <w:rPr>
      <w:sz w:val="21"/>
    </w:rPr>
  </w:style>
  <w:style w:type="paragraph" w:customStyle="1" w:styleId="109">
    <w:name w:val="正文字缩2字"/>
    <w:basedOn w:val="1"/>
    <w:qFormat/>
    <w:uiPriority w:val="0"/>
    <w:pPr>
      <w:spacing w:before="60" w:after="60" w:line="360" w:lineRule="auto"/>
      <w:ind w:left="200" w:leftChars="200" w:firstLine="200" w:firstLineChars="200"/>
    </w:pPr>
    <w:rPr>
      <w:sz w:val="24"/>
    </w:rPr>
  </w:style>
  <w:style w:type="paragraph" w:customStyle="1" w:styleId="110">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111">
    <w:name w:val="段 Char"/>
    <w:qFormat/>
    <w:uiPriority w:val="0"/>
    <w:pPr>
      <w:autoSpaceDE w:val="0"/>
      <w:autoSpaceDN w:val="0"/>
      <w:spacing w:after="160" w:line="278" w:lineRule="auto"/>
      <w:ind w:firstLine="200" w:firstLineChars="200"/>
      <w:jc w:val="both"/>
    </w:pPr>
    <w:rPr>
      <w:rFonts w:ascii="宋体" w:hAnsi="Times New Roman" w:eastAsia="宋体" w:cs="Times New Roman"/>
      <w:sz w:val="21"/>
      <w:lang w:val="en-US" w:eastAsia="zh-CN" w:bidi="ar-SA"/>
    </w:rPr>
  </w:style>
  <w:style w:type="paragraph" w:customStyle="1" w:styleId="112">
    <w:name w:val="Title - Date"/>
    <w:basedOn w:val="53"/>
    <w:next w:val="1"/>
    <w:qFormat/>
    <w:uiPriority w:val="0"/>
    <w:pPr>
      <w:spacing w:before="240" w:after="720"/>
    </w:pPr>
    <w:rPr>
      <w:sz w:val="28"/>
    </w:rPr>
  </w:style>
  <w:style w:type="paragraph" w:customStyle="1" w:styleId="113">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114">
    <w:name w:val="没有缩进（为图形使用）"/>
    <w:basedOn w:val="1"/>
    <w:qFormat/>
    <w:uiPriority w:val="0"/>
    <w:pPr>
      <w:spacing w:before="120" w:after="120" w:line="360" w:lineRule="auto"/>
    </w:pPr>
    <w:rPr>
      <w:sz w:val="24"/>
    </w:rPr>
  </w:style>
  <w:style w:type="paragraph" w:customStyle="1" w:styleId="115">
    <w:name w:val="Char1 Char Char Char1"/>
    <w:basedOn w:val="1"/>
    <w:qFormat/>
    <w:uiPriority w:val="0"/>
    <w:rPr>
      <w:rFonts w:ascii="Tahoma" w:hAnsi="Tahoma"/>
      <w:sz w:val="24"/>
    </w:rPr>
  </w:style>
  <w:style w:type="paragraph" w:customStyle="1" w:styleId="116">
    <w:name w:val="Char1"/>
    <w:basedOn w:val="1"/>
    <w:qFormat/>
    <w:uiPriority w:val="0"/>
    <w:rPr>
      <w:sz w:val="21"/>
    </w:rPr>
  </w:style>
  <w:style w:type="paragraph" w:customStyle="1" w:styleId="117">
    <w:name w:val="表头样式"/>
    <w:basedOn w:val="1"/>
    <w:qFormat/>
    <w:uiPriority w:val="0"/>
    <w:pPr>
      <w:autoSpaceDE w:val="0"/>
      <w:autoSpaceDN w:val="0"/>
      <w:adjustRightInd w:val="0"/>
      <w:spacing w:line="360" w:lineRule="auto"/>
      <w:jc w:val="left"/>
    </w:pPr>
    <w:rPr>
      <w:b/>
      <w:kern w:val="0"/>
      <w:sz w:val="21"/>
    </w:rPr>
  </w:style>
  <w:style w:type="paragraph" w:customStyle="1" w:styleId="118">
    <w:name w:val="样式 正文缩进正文（首行缩进两字）表正文正文非缩进特点标题4段1 + 首行缩进:  2 字符"/>
    <w:basedOn w:val="16"/>
    <w:qFormat/>
    <w:uiPriority w:val="0"/>
    <w:pPr>
      <w:ind w:firstLine="200" w:firstLineChars="200"/>
    </w:pPr>
  </w:style>
  <w:style w:type="paragraph" w:customStyle="1" w:styleId="119">
    <w:name w:val="样式4"/>
    <w:basedOn w:val="6"/>
    <w:qFormat/>
    <w:uiPriority w:val="0"/>
    <w:pPr>
      <w:adjustRightInd w:val="0"/>
      <w:snapToGrid w:val="0"/>
    </w:pPr>
  </w:style>
  <w:style w:type="paragraph" w:customStyle="1" w:styleId="120">
    <w:name w:val="正文文本缩进 21"/>
    <w:basedOn w:val="1"/>
    <w:qFormat/>
    <w:uiPriority w:val="0"/>
    <w:pPr>
      <w:adjustRightInd w:val="0"/>
      <w:spacing w:before="120"/>
      <w:ind w:firstLine="420"/>
      <w:textAlignment w:val="baseline"/>
    </w:pPr>
    <w:rPr>
      <w:sz w:val="24"/>
    </w:rPr>
  </w:style>
  <w:style w:type="paragraph" w:customStyle="1" w:styleId="121">
    <w:name w:val="首行缩进 1"/>
    <w:basedOn w:val="1"/>
    <w:qFormat/>
    <w:uiPriority w:val="0"/>
    <w:pPr>
      <w:spacing w:after="120" w:line="360" w:lineRule="auto"/>
      <w:ind w:firstLine="200" w:firstLineChars="200"/>
    </w:pPr>
    <w:rPr>
      <w:sz w:val="24"/>
    </w:rPr>
  </w:style>
  <w:style w:type="paragraph" w:customStyle="1" w:styleId="122">
    <w:name w:val="样式 首行缩进:  0.74 厘米"/>
    <w:basedOn w:val="1"/>
    <w:qFormat/>
    <w:uiPriority w:val="0"/>
    <w:pPr>
      <w:spacing w:line="360" w:lineRule="auto"/>
      <w:ind w:firstLine="420"/>
    </w:pPr>
    <w:rPr>
      <w:sz w:val="24"/>
    </w:rPr>
  </w:style>
  <w:style w:type="paragraph" w:customStyle="1" w:styleId="123">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2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25">
    <w:name w:val="Char Char Char Char Char Char1 Char"/>
    <w:basedOn w:val="1"/>
    <w:qFormat/>
    <w:uiPriority w:val="0"/>
    <w:pPr>
      <w:widowControl/>
      <w:spacing w:line="240" w:lineRule="exact"/>
      <w:jc w:val="left"/>
    </w:pPr>
    <w:rPr>
      <w:rFonts w:ascii="Verdana" w:hAnsi="Verdana"/>
      <w:kern w:val="0"/>
      <w:sz w:val="21"/>
    </w:rPr>
  </w:style>
  <w:style w:type="paragraph" w:customStyle="1" w:styleId="126">
    <w:name w:val="Title - Revision"/>
    <w:basedOn w:val="53"/>
    <w:qFormat/>
    <w:uiPriority w:val="0"/>
    <w:pPr>
      <w:spacing w:before="720"/>
    </w:pPr>
  </w:style>
  <w:style w:type="paragraph" w:customStyle="1" w:styleId="127">
    <w:name w:val="文本框样式1"/>
    <w:basedOn w:val="1"/>
    <w:qFormat/>
    <w:uiPriority w:val="0"/>
    <w:pPr>
      <w:adjustRightInd w:val="0"/>
      <w:snapToGrid w:val="0"/>
      <w:spacing w:before="60" w:line="180" w:lineRule="exact"/>
      <w:jc w:val="center"/>
    </w:pPr>
    <w:rPr>
      <w:sz w:val="21"/>
    </w:rPr>
  </w:style>
  <w:style w:type="paragraph" w:customStyle="1" w:styleId="128">
    <w:name w:val="样式 仿宋_GB2312 首行缩进:  2 字符"/>
    <w:basedOn w:val="1"/>
    <w:qFormat/>
    <w:uiPriority w:val="0"/>
    <w:pPr>
      <w:spacing w:line="600" w:lineRule="exact"/>
      <w:ind w:firstLine="150" w:firstLineChars="150"/>
      <w:jc w:val="left"/>
    </w:pPr>
    <w:rPr>
      <w:rFonts w:ascii="仿宋_GB2312" w:eastAsia="仿宋_GB2312"/>
      <w:color w:val="000000"/>
      <w:kern w:val="0"/>
      <w:lang w:val="zh-CN"/>
    </w:rPr>
  </w:style>
  <w:style w:type="paragraph" w:customStyle="1" w:styleId="129">
    <w:name w:val="1"/>
    <w:basedOn w:val="1"/>
    <w:next w:val="30"/>
    <w:qFormat/>
    <w:uiPriority w:val="0"/>
    <w:rPr>
      <w:rFonts w:ascii="宋体"/>
      <w:sz w:val="21"/>
    </w:rPr>
  </w:style>
  <w:style w:type="paragraph" w:customStyle="1" w:styleId="130">
    <w:name w:val="Table Contents"/>
    <w:basedOn w:val="2"/>
    <w:qFormat/>
    <w:uiPriority w:val="0"/>
    <w:pPr>
      <w:suppressAutoHyphens/>
      <w:jc w:val="left"/>
    </w:pPr>
    <w:rPr>
      <w:rFonts w:ascii="Times New Roman" w:eastAsia="Times New Roman"/>
      <w:kern w:val="0"/>
      <w:sz w:val="24"/>
    </w:rPr>
  </w:style>
  <w:style w:type="paragraph" w:customStyle="1" w:styleId="131">
    <w:name w:val="Item Step in Table"/>
    <w:qFormat/>
    <w:uiPriority w:val="0"/>
    <w:pPr>
      <w:numPr>
        <w:ilvl w:val="0"/>
        <w:numId w:val="4"/>
      </w:numPr>
      <w:tabs>
        <w:tab w:val="left" w:pos="397"/>
      </w:tabs>
      <w:spacing w:before="40" w:after="40" w:line="278" w:lineRule="auto"/>
      <w:jc w:val="both"/>
    </w:pPr>
    <w:rPr>
      <w:rFonts w:ascii="Arial" w:hAnsi="Arial" w:eastAsia="宋体" w:cs="Times New Roman"/>
      <w:sz w:val="18"/>
      <w:lang w:val="en-US" w:eastAsia="zh-CN" w:bidi="ar-SA"/>
    </w:rPr>
  </w:style>
  <w:style w:type="paragraph" w:customStyle="1" w:styleId="132">
    <w:name w:val="tabletext"/>
    <w:basedOn w:val="1"/>
    <w:qFormat/>
    <w:uiPriority w:val="0"/>
    <w:pPr>
      <w:widowControl/>
      <w:spacing w:before="100" w:beforeAutospacing="1" w:after="100" w:afterAutospacing="1"/>
      <w:jc w:val="left"/>
    </w:pPr>
    <w:rPr>
      <w:rFonts w:ascii="宋体" w:cs="宋体"/>
      <w:kern w:val="0"/>
      <w:sz w:val="24"/>
      <w:szCs w:val="24"/>
    </w:rPr>
  </w:style>
  <w:style w:type="paragraph" w:customStyle="1" w:styleId="133">
    <w:name w:val="Char Char Char Char Char Char Char"/>
    <w:basedOn w:val="18"/>
    <w:qFormat/>
    <w:uiPriority w:val="0"/>
    <w:rPr>
      <w:rFonts w:ascii="宋体"/>
    </w:rPr>
  </w:style>
  <w:style w:type="paragraph" w:customStyle="1" w:styleId="134">
    <w:name w:val="默认段落字体 Para Char Char Char Char Char Char Char Char Char1 Char Char Char Char"/>
    <w:basedOn w:val="1"/>
    <w:qFormat/>
    <w:uiPriority w:val="0"/>
    <w:rPr>
      <w:rFonts w:ascii="Tahoma" w:hAnsi="Tahoma"/>
      <w:sz w:val="24"/>
    </w:rPr>
  </w:style>
  <w:style w:type="paragraph" w:customStyle="1" w:styleId="135">
    <w:name w:val="标题无"/>
    <w:basedOn w:val="1"/>
    <w:qFormat/>
    <w:uiPriority w:val="0"/>
    <w:pPr>
      <w:spacing w:line="360" w:lineRule="auto"/>
    </w:pPr>
    <w:rPr>
      <w:sz w:val="24"/>
    </w:rPr>
  </w:style>
  <w:style w:type="paragraph" w:customStyle="1" w:styleId="136">
    <w:name w:val="样式1"/>
    <w:basedOn w:val="6"/>
    <w:qFormat/>
    <w:uiPriority w:val="0"/>
    <w:pPr>
      <w:tabs>
        <w:tab w:val="left" w:pos="720"/>
      </w:tabs>
      <w:spacing w:before="500" w:after="260" w:line="560" w:lineRule="atLeast"/>
      <w:ind w:left="420" w:hanging="420"/>
    </w:pPr>
  </w:style>
  <w:style w:type="paragraph" w:customStyle="1" w:styleId="137">
    <w:name w:val="章标题"/>
    <w:next w:val="1"/>
    <w:qFormat/>
    <w:uiPriority w:val="0"/>
    <w:pPr>
      <w:numPr>
        <w:ilvl w:val="1"/>
        <w:numId w:val="4"/>
      </w:numPr>
      <w:spacing w:before="50" w:beforeLines="50" w:after="50" w:afterLines="50" w:line="278" w:lineRule="auto"/>
      <w:ind w:left="0"/>
      <w:jc w:val="both"/>
      <w:outlineLvl w:val="1"/>
    </w:pPr>
    <w:rPr>
      <w:rFonts w:ascii="黑体" w:hAnsi="Times New Roman" w:eastAsia="黑体" w:cs="Times New Roman"/>
      <w:sz w:val="24"/>
      <w:lang w:val="en-US" w:eastAsia="zh-CN" w:bidi="ar-SA"/>
    </w:rPr>
  </w:style>
  <w:style w:type="paragraph" w:customStyle="1" w:styleId="138">
    <w:name w:val="一级条标题"/>
    <w:basedOn w:val="137"/>
    <w:next w:val="139"/>
    <w:qFormat/>
    <w:uiPriority w:val="0"/>
    <w:pPr>
      <w:numPr>
        <w:ilvl w:val="0"/>
        <w:numId w:val="0"/>
      </w:numPr>
      <w:spacing w:before="0" w:beforeLines="0" w:after="0" w:afterLines="0"/>
      <w:ind w:left="525"/>
      <w:outlineLvl w:val="2"/>
    </w:pPr>
    <w:rPr>
      <w:sz w:val="21"/>
    </w:rPr>
  </w:style>
  <w:style w:type="paragraph" w:customStyle="1" w:styleId="139">
    <w:name w:val="段"/>
    <w:qFormat/>
    <w:uiPriority w:val="0"/>
    <w:pPr>
      <w:autoSpaceDE w:val="0"/>
      <w:autoSpaceDN w:val="0"/>
      <w:spacing w:after="160" w:line="278" w:lineRule="auto"/>
      <w:ind w:firstLine="200" w:firstLineChars="200"/>
      <w:jc w:val="both"/>
    </w:pPr>
    <w:rPr>
      <w:rFonts w:ascii="宋体" w:hAnsi="Times New Roman" w:eastAsia="宋体" w:cs="Times New Roman"/>
      <w:sz w:val="21"/>
      <w:lang w:val="en-US" w:eastAsia="zh-CN" w:bidi="ar-SA"/>
    </w:rPr>
  </w:style>
  <w:style w:type="paragraph" w:customStyle="1" w:styleId="140">
    <w:name w:val="二级条标题"/>
    <w:basedOn w:val="138"/>
    <w:next w:val="139"/>
    <w:qFormat/>
    <w:uiPriority w:val="0"/>
    <w:pPr>
      <w:ind w:left="840"/>
      <w:outlineLvl w:val="3"/>
    </w:pPr>
  </w:style>
  <w:style w:type="paragraph" w:customStyle="1" w:styleId="141">
    <w:name w:val="_"/>
    <w:basedOn w:val="1"/>
    <w:qFormat/>
    <w:uiPriority w:val="0"/>
    <w:pPr>
      <w:adjustRightInd w:val="0"/>
      <w:spacing w:line="360" w:lineRule="auto"/>
      <w:ind w:left="480" w:firstLine="200" w:firstLineChars="200"/>
      <w:textAlignment w:val="baseline"/>
    </w:pPr>
    <w:rPr>
      <w:kern w:val="0"/>
      <w:sz w:val="24"/>
    </w:rPr>
  </w:style>
  <w:style w:type="paragraph" w:customStyle="1" w:styleId="142">
    <w:name w:val="关键词"/>
    <w:basedOn w:val="1"/>
    <w:next w:val="1"/>
    <w:qFormat/>
    <w:uiPriority w:val="0"/>
    <w:pPr>
      <w:spacing w:line="360" w:lineRule="auto"/>
    </w:pPr>
    <w:rPr>
      <w:rFonts w:eastAsia="黑体"/>
      <w:sz w:val="20"/>
    </w:rPr>
  </w:style>
  <w:style w:type="paragraph" w:customStyle="1" w:styleId="143">
    <w:name w:val="样式2"/>
    <w:basedOn w:val="6"/>
    <w:qFormat/>
    <w:uiPriority w:val="0"/>
    <w:pPr>
      <w:numPr>
        <w:ilvl w:val="0"/>
        <w:numId w:val="5"/>
      </w:numPr>
      <w:spacing w:before="560" w:line="400" w:lineRule="exact"/>
      <w:jc w:val="center"/>
      <w:outlineLvl w:val="0"/>
    </w:pPr>
    <w:rPr>
      <w:b w:val="0"/>
      <w:sz w:val="44"/>
    </w:rPr>
  </w:style>
  <w:style w:type="paragraph" w:customStyle="1" w:styleId="144">
    <w:name w:val="表头文本"/>
    <w:qFormat/>
    <w:uiPriority w:val="0"/>
    <w:pPr>
      <w:spacing w:after="160" w:line="278" w:lineRule="auto"/>
      <w:jc w:val="center"/>
    </w:pPr>
    <w:rPr>
      <w:rFonts w:ascii="Arial" w:hAnsi="Arial" w:eastAsia="宋体" w:cs="Times New Roman"/>
      <w:b/>
      <w:sz w:val="21"/>
      <w:lang w:val="en-US" w:eastAsia="zh-CN" w:bidi="ar-SA"/>
    </w:rPr>
  </w:style>
  <w:style w:type="paragraph" w:customStyle="1" w:styleId="145">
    <w:name w:val="_Style 156"/>
    <w:qFormat/>
    <w:uiPriority w:val="0"/>
    <w:pPr>
      <w:spacing w:after="160" w:line="278" w:lineRule="auto"/>
    </w:pPr>
    <w:rPr>
      <w:rFonts w:ascii="Times New Roman" w:hAnsi="Times New Roman" w:eastAsia="宋体" w:cs="Times New Roman"/>
      <w:kern w:val="2"/>
      <w:sz w:val="21"/>
      <w:lang w:val="en-US" w:eastAsia="zh-CN" w:bidi="ar-SA"/>
    </w:rPr>
  </w:style>
  <w:style w:type="paragraph" w:customStyle="1" w:styleId="146">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47">
    <w:name w:val="样式 标题 1 + 居中 段前: 6 磅 段后: 6 磅 行距: 1.5 倍行距"/>
    <w:basedOn w:val="3"/>
    <w:qFormat/>
    <w:uiPriority w:val="0"/>
    <w:pPr>
      <w:keepLines/>
      <w:adjustRightInd w:val="0"/>
      <w:spacing w:before="120" w:after="120" w:line="360" w:lineRule="auto"/>
      <w:jc w:val="center"/>
    </w:pPr>
    <w:rPr>
      <w:rFonts w:ascii="Times New Roman"/>
      <w:b/>
      <w:kern w:val="44"/>
      <w:sz w:val="32"/>
    </w:rPr>
  </w:style>
  <w:style w:type="paragraph" w:customStyle="1" w:styleId="148">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49">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50">
    <w:name w:val="Item Step"/>
    <w:qFormat/>
    <w:uiPriority w:val="0"/>
    <w:pPr>
      <w:tabs>
        <w:tab w:val="left" w:pos="1644"/>
      </w:tabs>
      <w:spacing w:after="160" w:line="278" w:lineRule="auto"/>
      <w:ind w:left="1644" w:hanging="510"/>
      <w:outlineLvl w:val="4"/>
    </w:pPr>
    <w:rPr>
      <w:rFonts w:ascii="Arial" w:hAnsi="Arial" w:eastAsia="宋体" w:cs="Times New Roman"/>
      <w:sz w:val="21"/>
      <w:lang w:val="en-US" w:eastAsia="zh-CN" w:bidi="ar-SA"/>
    </w:rPr>
  </w:style>
  <w:style w:type="paragraph" w:customStyle="1" w:styleId="151">
    <w:name w:val="Table Text Char Char"/>
    <w:qFormat/>
    <w:uiPriority w:val="0"/>
    <w:pPr>
      <w:snapToGrid w:val="0"/>
      <w:spacing w:before="80" w:after="80" w:line="278" w:lineRule="auto"/>
    </w:pPr>
    <w:rPr>
      <w:rFonts w:ascii="Arial" w:hAnsi="Arial" w:eastAsia="宋体" w:cs="Times New Roman"/>
      <w:kern w:val="2"/>
      <w:sz w:val="18"/>
      <w:lang w:val="en-US" w:eastAsia="zh-CN" w:bidi="ar-SA"/>
    </w:rPr>
  </w:style>
  <w:style w:type="paragraph" w:customStyle="1" w:styleId="152">
    <w:name w:val="Char Char1 Char Char Char Char Char Char Char Char Char Char Char Char Char Char"/>
    <w:basedOn w:val="1"/>
    <w:qFormat/>
    <w:uiPriority w:val="0"/>
    <w:pPr>
      <w:widowControl/>
      <w:spacing w:line="240" w:lineRule="exact"/>
      <w:jc w:val="left"/>
    </w:pPr>
    <w:rPr>
      <w:rFonts w:ascii="Verdana" w:hAnsi="Verdana"/>
      <w:kern w:val="0"/>
      <w:sz w:val="20"/>
    </w:rPr>
  </w:style>
  <w:style w:type="paragraph" w:customStyle="1" w:styleId="153">
    <w:name w:val="Char Char Char Char"/>
    <w:basedOn w:val="1"/>
    <w:qFormat/>
    <w:uiPriority w:val="0"/>
    <w:pPr>
      <w:pageBreakBefore/>
      <w:widowControl/>
      <w:spacing w:line="240" w:lineRule="exact"/>
      <w:jc w:val="left"/>
    </w:pPr>
    <w:rPr>
      <w:rFonts w:ascii="Verdana" w:hAnsi="Verdana"/>
      <w:kern w:val="0"/>
      <w:sz w:val="20"/>
    </w:rPr>
  </w:style>
  <w:style w:type="paragraph" w:customStyle="1" w:styleId="154">
    <w:name w:val="样式1xz"/>
    <w:basedOn w:val="1"/>
    <w:qFormat/>
    <w:uiPriority w:val="0"/>
    <w:pPr>
      <w:tabs>
        <w:tab w:val="left" w:pos="1050"/>
        <w:tab w:val="right" w:leader="dot" w:pos="8296"/>
      </w:tabs>
    </w:pPr>
    <w:rPr>
      <w:caps/>
      <w:spacing w:val="20"/>
      <w:sz w:val="24"/>
    </w:rPr>
  </w:style>
  <w:style w:type="paragraph" w:customStyle="1" w:styleId="155">
    <w:name w:val="样式 宋体 五号 行距: 单倍行距"/>
    <w:basedOn w:val="1"/>
    <w:qFormat/>
    <w:uiPriority w:val="0"/>
    <w:pPr>
      <w:adjustRightInd w:val="0"/>
      <w:jc w:val="left"/>
    </w:pPr>
    <w:rPr>
      <w:rFonts w:ascii="宋体"/>
      <w:kern w:val="0"/>
      <w:sz w:val="21"/>
    </w:rPr>
  </w:style>
  <w:style w:type="paragraph" w:customStyle="1" w:styleId="156">
    <w:name w:val="图片文字"/>
    <w:basedOn w:val="1"/>
    <w:qFormat/>
    <w:uiPriority w:val="0"/>
    <w:pPr>
      <w:spacing w:line="240" w:lineRule="atLeast"/>
      <w:jc w:val="center"/>
    </w:pPr>
    <w:rPr>
      <w:sz w:val="21"/>
    </w:rPr>
  </w:style>
  <w:style w:type="paragraph" w:customStyle="1" w:styleId="157">
    <w:name w:val="Char"/>
    <w:basedOn w:val="1"/>
    <w:qFormat/>
    <w:uiPriority w:val="0"/>
    <w:pPr>
      <w:spacing w:line="240" w:lineRule="atLeast"/>
      <w:ind w:left="420" w:firstLine="420"/>
    </w:pPr>
    <w:rPr>
      <w:kern w:val="0"/>
      <w:sz w:val="21"/>
    </w:rPr>
  </w:style>
  <w:style w:type="paragraph" w:customStyle="1" w:styleId="158">
    <w:name w:val="content"/>
    <w:basedOn w:val="1"/>
    <w:qFormat/>
    <w:uiPriority w:val="0"/>
    <w:pPr>
      <w:widowControl/>
      <w:spacing w:before="100" w:beforeAutospacing="1" w:after="100" w:afterAutospacing="1" w:line="280" w:lineRule="atLeast"/>
      <w:ind w:firstLine="375"/>
      <w:jc w:val="left"/>
    </w:pPr>
    <w:rPr>
      <w:rFonts w:ascii="宋体"/>
      <w:color w:val="000000"/>
      <w:kern w:val="0"/>
      <w:sz w:val="18"/>
    </w:rPr>
  </w:style>
  <w:style w:type="paragraph" w:customStyle="1" w:styleId="159">
    <w:name w:val="Note"/>
    <w:basedOn w:val="1"/>
    <w:qFormat/>
    <w:uiPriority w:val="0"/>
    <w:pPr>
      <w:pBdr>
        <w:top w:val="single" w:color="auto" w:sz="12" w:space="3"/>
        <w:bottom w:val="single" w:color="auto" w:sz="12" w:space="3"/>
      </w:pBdr>
      <w:spacing w:line="360" w:lineRule="auto"/>
    </w:pPr>
    <w:rPr>
      <w:sz w:val="24"/>
    </w:rPr>
  </w:style>
  <w:style w:type="paragraph" w:customStyle="1" w:styleId="160">
    <w:name w:val="Char2"/>
    <w:basedOn w:val="1"/>
    <w:qFormat/>
    <w:uiPriority w:val="0"/>
    <w:pPr>
      <w:spacing w:line="240" w:lineRule="atLeast"/>
      <w:ind w:left="420" w:firstLine="420"/>
    </w:pPr>
    <w:rPr>
      <w:kern w:val="0"/>
      <w:sz w:val="21"/>
    </w:rPr>
  </w:style>
  <w:style w:type="paragraph" w:customStyle="1" w:styleId="161">
    <w:name w:val="Char Char Char"/>
    <w:basedOn w:val="1"/>
    <w:qFormat/>
    <w:uiPriority w:val="0"/>
    <w:rPr>
      <w:rFonts w:ascii="Tahoma" w:hAnsi="Tahoma"/>
      <w:sz w:val="24"/>
    </w:rPr>
  </w:style>
  <w:style w:type="paragraph" w:customStyle="1" w:styleId="162">
    <w:name w:val="Char Char1"/>
    <w:basedOn w:val="1"/>
    <w:qFormat/>
    <w:uiPriority w:val="0"/>
    <w:pPr>
      <w:widowControl/>
      <w:spacing w:line="240" w:lineRule="exact"/>
      <w:jc w:val="left"/>
    </w:pPr>
    <w:rPr>
      <w:rFonts w:ascii="Verdana" w:hAnsi="Verdana"/>
      <w:kern w:val="0"/>
      <w:sz w:val="20"/>
    </w:rPr>
  </w:style>
  <w:style w:type="paragraph" w:customStyle="1" w:styleId="163">
    <w:name w:val="标书正文:  0.74 厘米"/>
    <w:basedOn w:val="1"/>
    <w:qFormat/>
    <w:uiPriority w:val="0"/>
    <w:pPr>
      <w:snapToGrid w:val="0"/>
      <w:spacing w:line="360" w:lineRule="auto"/>
      <w:ind w:firstLine="420"/>
    </w:pPr>
    <w:rPr>
      <w:sz w:val="24"/>
    </w:rPr>
  </w:style>
  <w:style w:type="paragraph" w:customStyle="1" w:styleId="164">
    <w:name w:val="Char Char 字元 字元 字元 Char Char Char Char"/>
    <w:basedOn w:val="1"/>
    <w:qFormat/>
    <w:uiPriority w:val="0"/>
    <w:pPr>
      <w:adjustRightInd w:val="0"/>
      <w:spacing w:line="360" w:lineRule="auto"/>
    </w:pPr>
    <w:rPr>
      <w:kern w:val="0"/>
      <w:sz w:val="24"/>
    </w:rPr>
  </w:style>
  <w:style w:type="paragraph" w:customStyle="1" w:styleId="165">
    <w:name w:val="样式 标题 6第五层条 + 三号 段前: 0.5 行"/>
    <w:basedOn w:val="8"/>
    <w:qFormat/>
    <w:uiPriority w:val="0"/>
    <w:pPr>
      <w:widowControl/>
      <w:adjustRightInd/>
      <w:snapToGrid/>
      <w:spacing w:before="50" w:beforeLines="50"/>
      <w:jc w:val="left"/>
    </w:pPr>
    <w:rPr>
      <w:snapToGrid w:val="0"/>
      <w:kern w:val="24"/>
      <w:sz w:val="28"/>
    </w:rPr>
  </w:style>
  <w:style w:type="paragraph" w:customStyle="1" w:styleId="166">
    <w:name w:val="列表项目"/>
    <w:basedOn w:val="1"/>
    <w:qFormat/>
    <w:uiPriority w:val="0"/>
    <w:pPr>
      <w:tabs>
        <w:tab w:val="left" w:pos="420"/>
      </w:tabs>
      <w:spacing w:line="288" w:lineRule="auto"/>
      <w:ind w:left="400" w:leftChars="200" w:hanging="200" w:hangingChars="200"/>
    </w:pPr>
    <w:rPr>
      <w:sz w:val="21"/>
    </w:rPr>
  </w:style>
  <w:style w:type="paragraph" w:customStyle="1" w:styleId="167">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kern w:val="0"/>
      <w:sz w:val="21"/>
    </w:rPr>
  </w:style>
  <w:style w:type="paragraph" w:customStyle="1" w:styleId="168">
    <w:name w:val="Char Char14 Char Char"/>
    <w:basedOn w:val="1"/>
    <w:qFormat/>
    <w:uiPriority w:val="0"/>
    <w:rPr>
      <w:sz w:val="21"/>
      <w:szCs w:val="24"/>
    </w:rPr>
  </w:style>
  <w:style w:type="paragraph" w:customStyle="1" w:styleId="169">
    <w:name w:val="表号"/>
    <w:basedOn w:val="1"/>
    <w:qFormat/>
    <w:uiPriority w:val="0"/>
    <w:pPr>
      <w:numPr>
        <w:ilvl w:val="0"/>
        <w:numId w:val="6"/>
      </w:numPr>
      <w:tabs>
        <w:tab w:val="left" w:pos="648"/>
      </w:tabs>
      <w:autoSpaceDE w:val="0"/>
      <w:autoSpaceDN w:val="0"/>
      <w:adjustRightInd w:val="0"/>
      <w:spacing w:before="210" w:after="210"/>
      <w:ind w:left="425" w:hanging="137"/>
      <w:jc w:val="center"/>
    </w:pPr>
    <w:rPr>
      <w:kern w:val="0"/>
      <w:sz w:val="21"/>
    </w:rPr>
  </w:style>
  <w:style w:type="paragraph" w:customStyle="1" w:styleId="170">
    <w:name w:val="可研正文"/>
    <w:basedOn w:val="2"/>
    <w:qFormat/>
    <w:uiPriority w:val="0"/>
    <w:pPr>
      <w:adjustRightInd w:val="0"/>
      <w:snapToGrid w:val="0"/>
      <w:spacing w:line="440" w:lineRule="exact"/>
      <w:ind w:firstLine="567"/>
    </w:pPr>
    <w:rPr>
      <w:sz w:val="28"/>
    </w:rPr>
  </w:style>
  <w:style w:type="paragraph" w:customStyle="1" w:styleId="171">
    <w:name w:val="标题2"/>
    <w:basedOn w:val="4"/>
    <w:qFormat/>
    <w:uiPriority w:val="0"/>
    <w:pPr>
      <w:keepNext w:val="0"/>
      <w:keepLines w:val="0"/>
      <w:adjustRightInd w:val="0"/>
      <w:snapToGrid w:val="0"/>
      <w:spacing w:before="0" w:after="0" w:line="360" w:lineRule="auto"/>
      <w:ind w:firstLine="196" w:firstLineChars="196"/>
      <w:outlineLvl w:val="9"/>
    </w:pPr>
    <w:rPr>
      <w:rFonts w:ascii="宋体" w:eastAsia="宋体"/>
      <w:spacing w:val="6"/>
      <w:sz w:val="28"/>
      <w:u w:val="single"/>
    </w:rPr>
  </w:style>
  <w:style w:type="paragraph" w:customStyle="1" w:styleId="172">
    <w:name w:val="首行缩进"/>
    <w:basedOn w:val="1"/>
    <w:qFormat/>
    <w:uiPriority w:val="0"/>
    <w:pPr>
      <w:numPr>
        <w:ilvl w:val="0"/>
        <w:numId w:val="7"/>
      </w:numPr>
      <w:spacing w:line="360" w:lineRule="auto"/>
    </w:pPr>
    <w:rPr>
      <w:rFonts w:eastAsia="仿宋_GB2312"/>
    </w:rPr>
  </w:style>
  <w:style w:type="paragraph" w:customStyle="1" w:styleId="173">
    <w:name w:val="样式 宋体 五号 两端对齐 行距: 单倍行距"/>
    <w:basedOn w:val="1"/>
    <w:qFormat/>
    <w:uiPriority w:val="0"/>
    <w:pPr>
      <w:adjustRightInd w:val="0"/>
      <w:textAlignment w:val="baseline"/>
    </w:pPr>
    <w:rPr>
      <w:rFonts w:ascii="宋体"/>
      <w:kern w:val="0"/>
      <w:sz w:val="21"/>
    </w:rPr>
  </w:style>
  <w:style w:type="paragraph" w:customStyle="1" w:styleId="174">
    <w:name w:val="正文 + 三号"/>
    <w:basedOn w:val="1"/>
    <w:qFormat/>
    <w:uiPriority w:val="0"/>
    <w:rPr>
      <w:sz w:val="21"/>
    </w:rPr>
  </w:style>
  <w:style w:type="paragraph" w:customStyle="1" w:styleId="175">
    <w:name w:val="Char Char1 Char"/>
    <w:basedOn w:val="1"/>
    <w:qFormat/>
    <w:uiPriority w:val="0"/>
    <w:rPr>
      <w:rFonts w:ascii="Tahoma" w:hAnsi="Tahoma"/>
      <w:sz w:val="24"/>
      <w:szCs w:val="24"/>
    </w:rPr>
  </w:style>
  <w:style w:type="paragraph" w:customStyle="1" w:styleId="176">
    <w:name w:val="style1"/>
    <w:basedOn w:val="1"/>
    <w:qFormat/>
    <w:uiPriority w:val="0"/>
    <w:pPr>
      <w:widowControl/>
      <w:spacing w:before="100" w:beforeAutospacing="1" w:after="100" w:afterAutospacing="1"/>
      <w:jc w:val="left"/>
    </w:pPr>
    <w:rPr>
      <w:rFonts w:ascii="宋体"/>
      <w:kern w:val="0"/>
      <w:sz w:val="21"/>
    </w:rPr>
  </w:style>
  <w:style w:type="paragraph" w:customStyle="1" w:styleId="177">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78">
    <w:name w:val="正文文本 21"/>
    <w:basedOn w:val="1"/>
    <w:qFormat/>
    <w:uiPriority w:val="0"/>
    <w:pPr>
      <w:adjustRightInd w:val="0"/>
      <w:spacing w:before="120" w:line="360" w:lineRule="auto"/>
      <w:ind w:firstLine="480"/>
      <w:textAlignment w:val="baseline"/>
    </w:pPr>
    <w:rPr>
      <w:sz w:val="24"/>
    </w:rPr>
  </w:style>
  <w:style w:type="paragraph" w:customStyle="1" w:styleId="179">
    <w:name w:val="bt"/>
    <w:basedOn w:val="1"/>
    <w:next w:val="2"/>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80">
    <w:name w:val="样式 正文首行缩进 2 + 首行缩进:  2 字符"/>
    <w:basedOn w:val="1"/>
    <w:qFormat/>
    <w:uiPriority w:val="0"/>
    <w:pPr>
      <w:numPr>
        <w:ilvl w:val="0"/>
        <w:numId w:val="8"/>
      </w:numPr>
      <w:adjustRightInd w:val="0"/>
      <w:snapToGrid w:val="0"/>
      <w:spacing w:line="360" w:lineRule="auto"/>
    </w:pPr>
    <w:rPr>
      <w:rFonts w:ascii="Arial" w:hAnsi="Arial"/>
      <w:b/>
      <w:sz w:val="24"/>
    </w:rPr>
  </w:style>
  <w:style w:type="paragraph" w:customStyle="1" w:styleId="181">
    <w:name w:val="司法正文"/>
    <w:qFormat/>
    <w:uiPriority w:val="0"/>
    <w:pPr>
      <w:widowControl w:val="0"/>
      <w:spacing w:after="160" w:line="278" w:lineRule="auto"/>
      <w:ind w:firstLine="200" w:firstLineChars="200"/>
      <w:jc w:val="both"/>
    </w:pPr>
    <w:rPr>
      <w:rFonts w:ascii="Times New Roman" w:hAnsi="Times New Roman" w:eastAsia="仿宋_GB2312" w:cs="Times New Roman"/>
      <w:sz w:val="32"/>
      <w:lang w:val="en-US" w:eastAsia="zh-CN" w:bidi="ar-SA"/>
    </w:rPr>
  </w:style>
  <w:style w:type="paragraph" w:customStyle="1" w:styleId="182">
    <w:name w:val="摘要"/>
    <w:basedOn w:val="1"/>
    <w:next w:val="4"/>
    <w:qFormat/>
    <w:uiPriority w:val="0"/>
    <w:pPr>
      <w:spacing w:line="360" w:lineRule="auto"/>
    </w:pPr>
    <w:rPr>
      <w:rFonts w:eastAsia="黑体"/>
      <w:sz w:val="20"/>
    </w:rPr>
  </w:style>
  <w:style w:type="paragraph" w:customStyle="1" w:styleId="183">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84">
    <w:name w:val="正文（首行不缩进）"/>
    <w:basedOn w:val="1"/>
    <w:qFormat/>
    <w:uiPriority w:val="0"/>
    <w:pPr>
      <w:autoSpaceDE w:val="0"/>
      <w:autoSpaceDN w:val="0"/>
      <w:adjustRightInd w:val="0"/>
      <w:spacing w:line="360" w:lineRule="auto"/>
      <w:jc w:val="left"/>
    </w:pPr>
    <w:rPr>
      <w:kern w:val="0"/>
      <w:sz w:val="21"/>
    </w:rPr>
  </w:style>
  <w:style w:type="paragraph" w:customStyle="1" w:styleId="18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86">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87">
    <w:name w:val="Figure Description"/>
    <w:next w:val="1"/>
    <w:qFormat/>
    <w:uiPriority w:val="0"/>
    <w:pPr>
      <w:snapToGrid w:val="0"/>
      <w:spacing w:before="80" w:after="320" w:line="278" w:lineRule="auto"/>
      <w:ind w:left="1134"/>
      <w:jc w:val="center"/>
    </w:pPr>
    <w:rPr>
      <w:rFonts w:ascii="Arial" w:hAnsi="Arial" w:eastAsia="黑体" w:cs="Times New Roman"/>
      <w:sz w:val="18"/>
      <w:lang w:val="en-US" w:eastAsia="zh-CN" w:bidi="ar-SA"/>
    </w:rPr>
  </w:style>
  <w:style w:type="paragraph" w:customStyle="1" w:styleId="188">
    <w:name w:val="操作步骤"/>
    <w:basedOn w:val="1"/>
    <w:qFormat/>
    <w:uiPriority w:val="0"/>
    <w:pPr>
      <w:numPr>
        <w:ilvl w:val="0"/>
        <w:numId w:val="9"/>
      </w:numPr>
      <w:autoSpaceDE w:val="0"/>
      <w:autoSpaceDN w:val="0"/>
      <w:adjustRightInd w:val="0"/>
      <w:snapToGrid w:val="0"/>
      <w:spacing w:line="40" w:lineRule="atLeast"/>
      <w:textAlignment w:val="bottom"/>
    </w:pPr>
    <w:rPr>
      <w:rFonts w:ascii="昆仑楷体" w:hAnsi="昆仑楷体" w:eastAsia="楷体_GB2312"/>
      <w:kern w:val="0"/>
      <w:sz w:val="21"/>
    </w:rPr>
  </w:style>
  <w:style w:type="paragraph" w:customStyle="1" w:styleId="189">
    <w:name w:val="Char2 Char Char Char Char Char Char"/>
    <w:basedOn w:val="1"/>
    <w:qFormat/>
    <w:uiPriority w:val="0"/>
    <w:rPr>
      <w:rFonts w:ascii="仿宋_GB2312" w:hAnsi="仿宋_GB2312"/>
      <w:b/>
      <w:sz w:val="30"/>
    </w:rPr>
  </w:style>
  <w:style w:type="paragraph" w:customStyle="1" w:styleId="190">
    <w:name w:val="简单回函地址"/>
    <w:basedOn w:val="1"/>
    <w:qFormat/>
    <w:uiPriority w:val="0"/>
    <w:pPr>
      <w:adjustRightInd w:val="0"/>
      <w:snapToGrid w:val="0"/>
      <w:spacing w:line="360" w:lineRule="auto"/>
    </w:pPr>
    <w:rPr>
      <w:sz w:val="24"/>
    </w:rPr>
  </w:style>
  <w:style w:type="paragraph" w:customStyle="1" w:styleId="191">
    <w:name w:val="样式 样式 首行缩进:  2 字符 + 首行缩进:  2 字符"/>
    <w:basedOn w:val="1"/>
    <w:qFormat/>
    <w:uiPriority w:val="0"/>
    <w:pPr>
      <w:numPr>
        <w:ilvl w:val="0"/>
        <w:numId w:val="10"/>
      </w:numPr>
      <w:spacing w:line="360" w:lineRule="auto"/>
      <w:ind w:firstLine="200" w:firstLineChars="200"/>
    </w:pPr>
    <w:rPr>
      <w:sz w:val="24"/>
    </w:rPr>
  </w:style>
  <w:style w:type="paragraph" w:customStyle="1" w:styleId="192">
    <w:name w:val="样式 标题 1章标题Heading 0Section HeadPIM 1H1h11st levell11H1..."/>
    <w:basedOn w:val="3"/>
    <w:qFormat/>
    <w:uiPriority w:val="0"/>
    <w:pPr>
      <w:keepLines/>
      <w:pageBreakBefore/>
      <w:tabs>
        <w:tab w:val="left" w:pos="432"/>
      </w:tabs>
      <w:autoSpaceDE w:val="0"/>
      <w:autoSpaceDN w:val="0"/>
      <w:adjustRightInd w:val="0"/>
      <w:spacing w:before="340" w:after="330" w:line="578" w:lineRule="atLeast"/>
      <w:textAlignment w:val="bottom"/>
    </w:pPr>
    <w:rPr>
      <w:rFonts w:eastAsia="黑体"/>
      <w:b/>
      <w:kern w:val="44"/>
      <w:sz w:val="36"/>
    </w:rPr>
  </w:style>
  <w:style w:type="paragraph" w:customStyle="1" w:styleId="193">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94">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95">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96">
    <w:name w:val="Style Heading 3h3Heading 3 - oldLevel 3 HeadH3level_3PIM 3se..."/>
    <w:basedOn w:val="5"/>
    <w:qFormat/>
    <w:uiPriority w:val="0"/>
    <w:pPr>
      <w:numPr>
        <w:ilvl w:val="2"/>
        <w:numId w:val="11"/>
      </w:numPr>
      <w:tabs>
        <w:tab w:val="left" w:pos="709"/>
        <w:tab w:val="left" w:pos="1620"/>
      </w:tabs>
    </w:pPr>
  </w:style>
  <w:style w:type="paragraph" w:customStyle="1" w:styleId="197">
    <w:name w:val="文本1"/>
    <w:basedOn w:val="1"/>
    <w:qFormat/>
    <w:uiPriority w:val="0"/>
    <w:pPr>
      <w:adjustRightInd w:val="0"/>
      <w:spacing w:line="312" w:lineRule="atLeast"/>
      <w:jc w:val="center"/>
      <w:textAlignment w:val="baseline"/>
    </w:pPr>
    <w:rPr>
      <w:kern w:val="0"/>
      <w:sz w:val="18"/>
    </w:rPr>
  </w:style>
  <w:style w:type="paragraph" w:customStyle="1" w:styleId="198">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kern w:val="0"/>
      <w:sz w:val="24"/>
    </w:rPr>
  </w:style>
  <w:style w:type="paragraph" w:customStyle="1" w:styleId="199">
    <w:name w:val="样式3"/>
    <w:basedOn w:val="3"/>
    <w:next w:val="3"/>
    <w:qFormat/>
    <w:uiPriority w:val="0"/>
    <w:pPr>
      <w:keepLines/>
      <w:adjustRightInd w:val="0"/>
      <w:spacing w:before="340" w:after="330" w:line="576" w:lineRule="auto"/>
    </w:pPr>
    <w:rPr>
      <w:rFonts w:ascii="Times New Roman" w:eastAsia="黑体"/>
      <w:b/>
      <w:kern w:val="44"/>
      <w:sz w:val="44"/>
    </w:rPr>
  </w:style>
  <w:style w:type="paragraph" w:customStyle="1" w:styleId="20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01">
    <w:name w:val="标题3——2"/>
    <w:basedOn w:val="5"/>
    <w:next w:val="55"/>
    <w:qFormat/>
    <w:uiPriority w:val="0"/>
    <w:pPr>
      <w:tabs>
        <w:tab w:val="left" w:pos="1280"/>
        <w:tab w:val="right" w:leader="dot" w:pos="8777"/>
      </w:tabs>
      <w:spacing w:before="100" w:beforeLines="100" w:after="0" w:line="240" w:lineRule="auto"/>
      <w:ind w:left="851" w:hanging="851"/>
      <w:outlineLvl w:val="9"/>
    </w:pPr>
    <w:rPr>
      <w:rFonts w:ascii="黑体" w:eastAsia="黑体"/>
      <w:sz w:val="30"/>
    </w:rPr>
  </w:style>
  <w:style w:type="paragraph" w:customStyle="1" w:styleId="202">
    <w:name w:val="正文格式"/>
    <w:basedOn w:val="1"/>
    <w:qFormat/>
    <w:uiPriority w:val="0"/>
    <w:pPr>
      <w:widowControl/>
      <w:adjustRightInd w:val="0"/>
      <w:snapToGrid w:val="0"/>
      <w:spacing w:before="60" w:line="360" w:lineRule="auto"/>
      <w:ind w:firstLine="200" w:firstLineChars="200"/>
      <w:jc w:val="left"/>
      <w:textAlignment w:val="baseline"/>
    </w:pPr>
    <w:rPr>
      <w:rFonts w:ascii="宋体"/>
      <w:color w:val="000000"/>
      <w:kern w:val="0"/>
      <w:sz w:val="24"/>
    </w:rPr>
  </w:style>
  <w:style w:type="paragraph" w:customStyle="1" w:styleId="203">
    <w:name w:val="附录3"/>
    <w:basedOn w:val="1"/>
    <w:next w:val="1"/>
    <w:qFormat/>
    <w:uiPriority w:val="0"/>
    <w:pPr>
      <w:tabs>
        <w:tab w:val="left" w:pos="851"/>
      </w:tabs>
      <w:ind w:left="425" w:hanging="425"/>
      <w:outlineLvl w:val="2"/>
    </w:pPr>
    <w:rPr>
      <w:rFonts w:eastAsia="黑体"/>
      <w:b/>
      <w:sz w:val="32"/>
    </w:rPr>
  </w:style>
  <w:style w:type="paragraph" w:customStyle="1" w:styleId="204">
    <w:name w:val="Item List"/>
    <w:qFormat/>
    <w:uiPriority w:val="0"/>
    <w:pPr>
      <w:numPr>
        <w:ilvl w:val="0"/>
        <w:numId w:val="12"/>
      </w:numPr>
      <w:spacing w:after="160" w:line="300" w:lineRule="auto"/>
      <w:jc w:val="both"/>
    </w:pPr>
    <w:rPr>
      <w:rFonts w:ascii="Arial" w:hAnsi="Arial" w:eastAsia="宋体" w:cs="Times New Roman"/>
      <w:sz w:val="21"/>
      <w:lang w:val="en-US" w:eastAsia="zh-CN" w:bidi="ar-SA"/>
    </w:rPr>
  </w:style>
  <w:style w:type="paragraph" w:customStyle="1" w:styleId="205">
    <w:name w:val="附录2"/>
    <w:basedOn w:val="1"/>
    <w:next w:val="1"/>
    <w:qFormat/>
    <w:uiPriority w:val="0"/>
    <w:pPr>
      <w:tabs>
        <w:tab w:val="left" w:pos="420"/>
        <w:tab w:val="left" w:pos="624"/>
      </w:tabs>
      <w:ind w:left="420" w:hanging="420"/>
      <w:outlineLvl w:val="1"/>
    </w:pPr>
    <w:rPr>
      <w:rFonts w:ascii="黑体" w:eastAsia="黑体"/>
      <w:b/>
      <w:sz w:val="32"/>
    </w:rPr>
  </w:style>
  <w:style w:type="paragraph" w:customStyle="1" w:styleId="206">
    <w:name w:val="Char Char Char1 Char Char Char Char Char Char Char Char Char Char Char Char Char"/>
    <w:basedOn w:val="1"/>
    <w:qFormat/>
    <w:uiPriority w:val="0"/>
    <w:pPr>
      <w:widowControl/>
      <w:spacing w:line="240" w:lineRule="exact"/>
      <w:jc w:val="left"/>
    </w:pPr>
    <w:rPr>
      <w:rFonts w:ascii="Verdana" w:hAnsi="Verdana"/>
      <w:kern w:val="0"/>
      <w:sz w:val="18"/>
    </w:rPr>
  </w:style>
  <w:style w:type="paragraph" w:customStyle="1" w:styleId="207">
    <w:name w:val="af"/>
    <w:basedOn w:val="1"/>
    <w:qFormat/>
    <w:uiPriority w:val="0"/>
    <w:pPr>
      <w:widowControl/>
      <w:spacing w:line="300" w:lineRule="atLeast"/>
      <w:jc w:val="left"/>
    </w:pPr>
    <w:rPr>
      <w:rFonts w:ascii="宋体"/>
      <w:kern w:val="0"/>
      <w:sz w:val="18"/>
    </w:rPr>
  </w:style>
  <w:style w:type="paragraph" w:customStyle="1" w:styleId="208">
    <w:name w:val="文章正文"/>
    <w:basedOn w:val="1"/>
    <w:qFormat/>
    <w:uiPriority w:val="0"/>
    <w:pPr>
      <w:ind w:firstLine="200" w:firstLineChars="200"/>
    </w:pPr>
    <w:rPr>
      <w:rFonts w:ascii="仿宋_GB2312" w:eastAsia="仿宋_GB2312"/>
      <w:color w:val="000000"/>
    </w:rPr>
  </w:style>
  <w:style w:type="paragraph" w:customStyle="1" w:styleId="209">
    <w:name w:val="图例"/>
    <w:basedOn w:val="1"/>
    <w:qFormat/>
    <w:uiPriority w:val="0"/>
    <w:pPr>
      <w:spacing w:before="120" w:after="120" w:line="360" w:lineRule="auto"/>
      <w:jc w:val="center"/>
    </w:pPr>
    <w:rPr>
      <w:rFonts w:eastAsia="仿宋_GB2312"/>
      <w:b/>
      <w:sz w:val="24"/>
    </w:rPr>
  </w:style>
  <w:style w:type="paragraph" w:customStyle="1" w:styleId="210">
    <w:name w:val="Table Description"/>
    <w:next w:val="1"/>
    <w:qFormat/>
    <w:uiPriority w:val="0"/>
    <w:pPr>
      <w:keepNext/>
      <w:snapToGrid w:val="0"/>
      <w:spacing w:before="160" w:after="80" w:line="278" w:lineRule="auto"/>
      <w:ind w:left="1134"/>
      <w:jc w:val="center"/>
    </w:pPr>
    <w:rPr>
      <w:rFonts w:ascii="Arial" w:hAnsi="Arial" w:eastAsia="黑体" w:cs="Times New Roman"/>
      <w:sz w:val="18"/>
      <w:lang w:val="en-US" w:eastAsia="zh-CN" w:bidi="ar-SA"/>
    </w:rPr>
  </w:style>
  <w:style w:type="paragraph" w:customStyle="1" w:styleId="211">
    <w:name w:val="Char Char Char Char Char"/>
    <w:basedOn w:val="1"/>
    <w:qFormat/>
    <w:uiPriority w:val="0"/>
    <w:pPr>
      <w:tabs>
        <w:tab w:val="left" w:pos="425"/>
      </w:tabs>
      <w:ind w:left="1620" w:hanging="360"/>
    </w:pPr>
    <w:rPr>
      <w:rFonts w:ascii="Tahoma" w:hAnsi="Tahoma"/>
      <w:sz w:val="24"/>
    </w:rPr>
  </w:style>
  <w:style w:type="paragraph" w:customStyle="1" w:styleId="212">
    <w:name w:val="Char Char Char Char Char Char Char Char Char Char Char Char Char"/>
    <w:basedOn w:val="1"/>
    <w:qFormat/>
    <w:uiPriority w:val="0"/>
    <w:pPr>
      <w:widowControl/>
      <w:spacing w:line="240" w:lineRule="exact"/>
      <w:jc w:val="left"/>
    </w:pPr>
    <w:rPr>
      <w:rFonts w:ascii="Verdana" w:hAnsi="Verdana" w:eastAsia="仿宋_GB2312"/>
      <w:kern w:val="0"/>
      <w:sz w:val="24"/>
    </w:rPr>
  </w:style>
  <w:style w:type="paragraph" w:customStyle="1" w:styleId="213">
    <w:name w:val="Default"/>
    <w:qFormat/>
    <w:uiPriority w:val="0"/>
    <w:pPr>
      <w:widowControl w:val="0"/>
      <w:autoSpaceDE w:val="0"/>
      <w:autoSpaceDN w:val="0"/>
      <w:adjustRightInd w:val="0"/>
      <w:spacing w:after="160" w:line="278" w:lineRule="auto"/>
    </w:pPr>
    <w:rPr>
      <w:rFonts w:ascii="宋体" w:hAnsi="Times New Roman" w:eastAsia="宋体" w:cs="Times New Roman"/>
      <w:color w:val="000000"/>
      <w:sz w:val="24"/>
      <w:lang w:val="en-US" w:eastAsia="zh-CN" w:bidi="ar-SA"/>
    </w:rPr>
  </w:style>
  <w:style w:type="paragraph" w:customStyle="1" w:styleId="214">
    <w:name w:val="正文4"/>
    <w:basedOn w:val="1"/>
    <w:qFormat/>
    <w:uiPriority w:val="0"/>
    <w:pPr>
      <w:tabs>
        <w:tab w:val="left" w:pos="1275"/>
      </w:tabs>
      <w:spacing w:before="60" w:after="60" w:line="360" w:lineRule="auto"/>
      <w:ind w:left="1105" w:leftChars="400" w:hanging="705"/>
    </w:pPr>
    <w:rPr>
      <w:sz w:val="24"/>
    </w:rPr>
  </w:style>
  <w:style w:type="paragraph" w:customStyle="1" w:styleId="215">
    <w:name w:val="默认段落字体 Para Char Char Char Char Char Char Char"/>
    <w:basedOn w:val="1"/>
    <w:qFormat/>
    <w:uiPriority w:val="0"/>
    <w:rPr>
      <w:rFonts w:ascii="Tahoma" w:hAnsi="Tahoma"/>
      <w:sz w:val="24"/>
    </w:rPr>
  </w:style>
  <w:style w:type="paragraph" w:customStyle="1" w:styleId="216">
    <w:name w:val="编号正文"/>
    <w:basedOn w:val="185"/>
    <w:qFormat/>
    <w:uiPriority w:val="0"/>
    <w:pPr>
      <w:snapToGrid/>
      <w:spacing w:line="360" w:lineRule="auto"/>
      <w:ind w:left="1407" w:hanging="1047"/>
      <w:jc w:val="left"/>
    </w:pPr>
    <w:rPr>
      <w:rFonts w:eastAsia="仿宋_GB2312"/>
    </w:rPr>
  </w:style>
  <w:style w:type="paragraph" w:customStyle="1" w:styleId="217">
    <w:name w:val="表格内文字"/>
    <w:basedOn w:val="30"/>
    <w:qFormat/>
    <w:uiPriority w:val="0"/>
    <w:pPr>
      <w:adjustRightInd w:val="0"/>
    </w:pPr>
    <w:rPr>
      <w:color w:val="000000"/>
      <w:lang w:val="en-GB"/>
    </w:rPr>
  </w:style>
  <w:style w:type="paragraph" w:customStyle="1" w:styleId="218">
    <w:name w:val="样式 行距: 1.5 倍行距1"/>
    <w:basedOn w:val="1"/>
    <w:qFormat/>
    <w:uiPriority w:val="0"/>
    <w:pPr>
      <w:snapToGrid w:val="0"/>
    </w:pPr>
    <w:rPr>
      <w:sz w:val="21"/>
    </w:rPr>
  </w:style>
  <w:style w:type="paragraph" w:customStyle="1" w:styleId="219">
    <w:name w:val="Char Char Char Char Char Char Char1"/>
    <w:basedOn w:val="1"/>
    <w:qFormat/>
    <w:uiPriority w:val="0"/>
    <w:rPr>
      <w:rFonts w:ascii="Tahoma" w:hAnsi="Tahoma"/>
      <w:sz w:val="24"/>
    </w:rPr>
  </w:style>
  <w:style w:type="paragraph" w:customStyle="1" w:styleId="220">
    <w:name w:val="表格文本"/>
    <w:qFormat/>
    <w:uiPriority w:val="0"/>
    <w:pPr>
      <w:tabs>
        <w:tab w:val="decimal" w:pos="0"/>
      </w:tabs>
      <w:spacing w:after="160" w:line="278" w:lineRule="auto"/>
    </w:pPr>
    <w:rPr>
      <w:rFonts w:ascii="Arial" w:hAnsi="Arial" w:eastAsia="宋体" w:cs="Times New Roman"/>
      <w:sz w:val="21"/>
      <w:lang w:val="en-US" w:eastAsia="zh-CN" w:bidi="ar-SA"/>
    </w:rPr>
  </w:style>
  <w:style w:type="paragraph" w:customStyle="1" w:styleId="221">
    <w:name w:val="正文表格"/>
    <w:basedOn w:val="1"/>
    <w:qFormat/>
    <w:uiPriority w:val="0"/>
    <w:pPr>
      <w:adjustRightInd w:val="0"/>
      <w:spacing w:before="40" w:after="40"/>
    </w:pPr>
    <w:rPr>
      <w:sz w:val="24"/>
    </w:rPr>
  </w:style>
  <w:style w:type="paragraph" w:customStyle="1" w:styleId="222">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kern w:val="0"/>
      <w:sz w:val="24"/>
    </w:rPr>
  </w:style>
  <w:style w:type="paragraph" w:customStyle="1" w:styleId="223">
    <w:name w:val="Char Char Char Char Char Char Char Char Char Char Char Char Char Char Char Char"/>
    <w:basedOn w:val="1"/>
    <w:qFormat/>
    <w:uiPriority w:val="0"/>
    <w:pPr>
      <w:tabs>
        <w:tab w:val="left" w:pos="360"/>
      </w:tabs>
    </w:pPr>
    <w:rPr>
      <w:sz w:val="24"/>
    </w:rPr>
  </w:style>
  <w:style w:type="paragraph" w:customStyle="1" w:styleId="224">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225">
    <w:name w:val="标准正文"/>
    <w:basedOn w:val="23"/>
    <w:qFormat/>
    <w:uiPriority w:val="0"/>
    <w:pPr>
      <w:spacing w:before="60" w:after="60" w:line="360" w:lineRule="auto"/>
      <w:ind w:left="0" w:firstLine="482"/>
    </w:pPr>
    <w:rPr>
      <w:rFonts w:ascii="Arial" w:hAnsi="Arial"/>
      <w:sz w:val="24"/>
    </w:rPr>
  </w:style>
  <w:style w:type="paragraph" w:customStyle="1" w:styleId="226">
    <w:name w:val="TOC1"/>
    <w:basedOn w:val="1"/>
    <w:next w:val="1"/>
    <w:qFormat/>
    <w:uiPriority w:val="0"/>
    <w:pPr>
      <w:spacing w:line="180" w:lineRule="auto"/>
      <w:jc w:val="center"/>
    </w:pPr>
    <w:rPr>
      <w:sz w:val="30"/>
    </w:rPr>
  </w:style>
  <w:style w:type="character" w:customStyle="1" w:styleId="227">
    <w:name w:val="font51"/>
    <w:basedOn w:val="59"/>
    <w:qFormat/>
    <w:uiPriority w:val="0"/>
    <w:rPr>
      <w:rFonts w:ascii="宋体" w:eastAsia="宋体" w:cs="宋体"/>
      <w:color w:val="000000"/>
      <w:sz w:val="20"/>
      <w:szCs w:val="20"/>
      <w:u w:val="none"/>
    </w:rPr>
  </w:style>
  <w:style w:type="character" w:customStyle="1" w:styleId="228">
    <w:name w:val="font101"/>
    <w:basedOn w:val="59"/>
    <w:qFormat/>
    <w:uiPriority w:val="0"/>
    <w:rPr>
      <w:rFonts w:ascii="Arial" w:hAnsi="Arial" w:cs="Arial"/>
      <w:color w:val="000000"/>
      <w:sz w:val="20"/>
      <w:szCs w:val="20"/>
      <w:u w:val="none"/>
    </w:rPr>
  </w:style>
  <w:style w:type="character" w:customStyle="1" w:styleId="229">
    <w:name w:val="font21"/>
    <w:basedOn w:val="59"/>
    <w:qFormat/>
    <w:uiPriority w:val="0"/>
    <w:rPr>
      <w:rFonts w:ascii="宋体" w:eastAsia="宋体" w:cs="宋体"/>
      <w:color w:val="000000"/>
      <w:sz w:val="20"/>
      <w:szCs w:val="20"/>
      <w:u w:val="none"/>
    </w:rPr>
  </w:style>
  <w:style w:type="character" w:customStyle="1" w:styleId="230">
    <w:name w:val="font91"/>
    <w:basedOn w:val="59"/>
    <w:qFormat/>
    <w:uiPriority w:val="0"/>
    <w:rPr>
      <w:rFonts w:ascii="宋体" w:eastAsia="宋体" w:cs="宋体"/>
      <w:color w:val="000000"/>
      <w:sz w:val="20"/>
      <w:szCs w:val="20"/>
      <w:u w:val="none"/>
    </w:rPr>
  </w:style>
  <w:style w:type="character" w:customStyle="1" w:styleId="231">
    <w:name w:val="font121"/>
    <w:basedOn w:val="59"/>
    <w:qFormat/>
    <w:uiPriority w:val="0"/>
    <w:rPr>
      <w:rFonts w:ascii="Arial" w:hAnsi="Arial" w:cs="Arial"/>
      <w:color w:val="000000"/>
      <w:sz w:val="20"/>
      <w:szCs w:val="20"/>
      <w:u w:val="none"/>
    </w:rPr>
  </w:style>
  <w:style w:type="character" w:customStyle="1" w:styleId="232">
    <w:name w:val="font71"/>
    <w:basedOn w:val="59"/>
    <w:qFormat/>
    <w:uiPriority w:val="0"/>
    <w:rPr>
      <w:rFonts w:ascii="宋体" w:eastAsia="宋体" w:cs="宋体"/>
      <w:color w:val="000000"/>
      <w:sz w:val="20"/>
      <w:szCs w:val="20"/>
      <w:u w:val="none"/>
    </w:rPr>
  </w:style>
  <w:style w:type="character" w:customStyle="1" w:styleId="233">
    <w:name w:val="font131"/>
    <w:basedOn w:val="59"/>
    <w:qFormat/>
    <w:uiPriority w:val="0"/>
    <w:rPr>
      <w:rFonts w:ascii="宋体" w:eastAsia="宋体" w:cs="宋体"/>
      <w:color w:val="FF0000"/>
      <w:sz w:val="20"/>
      <w:szCs w:val="20"/>
      <w:u w:val="none"/>
    </w:rPr>
  </w:style>
  <w:style w:type="character" w:customStyle="1" w:styleId="234">
    <w:name w:val="font41"/>
    <w:basedOn w:val="59"/>
    <w:qFormat/>
    <w:uiPriority w:val="0"/>
    <w:rPr>
      <w:rFonts w:ascii="微软雅黑" w:eastAsia="微软雅黑" w:cs="微软雅黑"/>
      <w:color w:val="000000"/>
      <w:sz w:val="24"/>
      <w:szCs w:val="24"/>
      <w:u w:val="none"/>
    </w:rPr>
  </w:style>
  <w:style w:type="character" w:customStyle="1" w:styleId="235">
    <w:name w:val="font11"/>
    <w:basedOn w:val="59"/>
    <w:qFormat/>
    <w:uiPriority w:val="0"/>
    <w:rPr>
      <w:rFonts w:ascii="宋体" w:eastAsia="宋体" w:cs="宋体"/>
      <w:color w:val="000000"/>
      <w:sz w:val="24"/>
      <w:szCs w:val="24"/>
      <w:u w:val="none"/>
    </w:rPr>
  </w:style>
  <w:style w:type="character" w:customStyle="1" w:styleId="236">
    <w:name w:val="font31"/>
    <w:qFormat/>
    <w:uiPriority w:val="0"/>
    <w:rPr>
      <w:rFonts w:ascii="Calibri" w:hAnsi="Calibri" w:cs="Calibri"/>
      <w:color w:val="000000"/>
      <w:sz w:val="18"/>
      <w:szCs w:val="18"/>
      <w:u w:val="none"/>
    </w:rPr>
  </w:style>
  <w:style w:type="character" w:customStyle="1" w:styleId="237">
    <w:name w:val="标题 2 字符"/>
    <w:link w:val="4"/>
    <w:qFormat/>
    <w:uiPriority w:val="0"/>
    <w:rPr>
      <w:rFonts w:ascii="Arial" w:hAnsi="Arial" w:eastAsia="黑体" w:cs="Times New Roman"/>
      <w:b/>
      <w:kern w:val="2"/>
      <w:sz w:val="32"/>
    </w:rPr>
  </w:style>
  <w:style w:type="paragraph" w:customStyle="1" w:styleId="238">
    <w:name w:val="电建正文"/>
    <w:basedOn w:val="1"/>
    <w:qFormat/>
    <w:uiPriority w:val="0"/>
    <w:pPr>
      <w:widowControl/>
      <w:tabs>
        <w:tab w:val="left" w:pos="720"/>
      </w:tabs>
      <w:overflowPunct w:val="0"/>
      <w:autoSpaceDE w:val="0"/>
      <w:autoSpaceDN w:val="0"/>
      <w:spacing w:before="80" w:after="80" w:line="360" w:lineRule="auto"/>
      <w:ind w:firstLine="200" w:firstLineChars="200"/>
      <w:jc w:val="left"/>
    </w:pPr>
    <w:rPr>
      <w:rFonts w:ascii="Tahoma" w:hAnsi="Tahoma"/>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1787c795-5e31-4f12-a455-045dbcc56875</errorID>
      <errorWord>接受</errorWord>
      <group>L1_Word</group>
      <groupName>字词问题</groupName>
      <ability>L2_Typo</ability>
      <abilityName>字词错误</abilityName>
      <candidateList>
        <item>接收</item>
      </candidateList>
      <explain>存在发音相同字词的误用。</explain>
      <paraID>47CD47A5</paraID>
      <start>58</start>
      <end>60</end>
      <status>unmodified</status>
      <modifiedWord/>
      <trackRevisions>false</trackRevisions>
    </reviewItem>
    <reviewItem>
      <errorID>b13421a8-7011-421d-9081-82ea3015ce60</errorID>
      <errorWord>.</errorWord>
      <group>L1_Format</group>
      <groupName>格式问题</groupName>
      <ability>L2_HalfPunc_CN</ability>
      <abilityName>全半角检查</abilityName>
      <candidateList>
        <item>。</item>
      </candidateList>
      <explain>文本全半角错误。</explain>
      <paraID>2F394109</paraID>
      <start>22</start>
      <end>23</end>
      <status>unmodified</status>
      <modifiedWord/>
      <trackRevisions>false</trackRevisions>
    </reviewItem>
    <reviewItem>
      <errorID>78951cdf-4d75-4e2e-9011-ae547967354e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5FB8D99F</paraID>
      <start>0</start>
      <end>2</end>
      <status>unmodified</status>
      <modifiedWord/>
      <trackRevisions>false</trackRevisions>
    </reviewItem>
    <reviewItem>
      <errorID>c077473e-d74e-41c9-9bf2-227ec0728694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1EC68635</paraID>
      <start>0</start>
      <end>2</end>
      <status>unmodified</status>
      <modifiedWord/>
      <trackRevisions>false</trackRevisions>
    </reviewItem>
    <reviewItem>
      <errorID>f08e3a8b-d62a-4380-91d2-9b5d385917e8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EFB106C</paraID>
      <start>0</start>
      <end>2</end>
      <status>unmodified</status>
      <modifiedWord/>
      <trackRevisions>false</trackRevisions>
    </reviewItem>
    <reviewItem>
      <errorID>a5e0c63f-6ca3-4d2b-acda-2ad63193e14d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5DCDA14B</paraID>
      <start>0</start>
      <end>2</end>
      <status>unmodified</status>
      <modifiedWord/>
      <trackRevisions>false</trackRevisions>
    </reviewItem>
    <reviewItem>
      <errorID>c9709f3b-c7ac-4a59-96b1-01f9cb5da447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6D2B0B34</paraID>
      <start>0</start>
      <end>2</end>
      <status>unmodified</status>
      <modifiedWord/>
      <trackRevisions>false</trackRevisions>
    </reviewItem>
    <reviewItem>
      <errorID>3f4ab85b-cca8-4312-a54b-dd6e5d2f97fd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4A4F5B28</paraID>
      <start>0</start>
      <end>2</end>
      <status>unmodified</status>
      <modifiedWord/>
      <trackRevisions>false</trackRevisions>
    </reviewItem>
    <reviewItem>
      <errorID>0e7d0871-7df6-4be9-a396-5a3bc3835e5c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2E5785FF</paraID>
      <start>0</start>
      <end>2</end>
      <status>unmodified</status>
      <modifiedWord/>
      <trackRevisions>false</trackRevisions>
    </reviewItem>
    <reviewItem>
      <errorID>ad4c8254-b8ff-4516-9a10-5a50bccfe6cd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50AAE35A</paraID>
      <start>0</start>
      <end>2</end>
      <status>unmodified</status>
      <modifiedWord/>
      <trackRevisions>false</trackRevisions>
    </reviewItem>
    <reviewItem>
      <errorID>92e0e3be-095c-44ad-827c-21c6e33a3b03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278D8F00</paraID>
      <start>0</start>
      <end>2</end>
      <status>unmodified</status>
      <modifiedWord/>
      <trackRevisions>false</trackRevisions>
    </reviewItem>
    <reviewItem>
      <errorID>7d8e75cd-4ab7-48d6-a5ab-0b7c684f1d1e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680EA9FA</paraID>
      <start>0</start>
      <end>2</end>
      <status>unmodified</status>
      <modifiedWord/>
      <trackRevisions>false</trackRevisions>
    </reviewItem>
    <reviewItem>
      <errorID>bfc7bac0-7ac2-4ac2-a813-fe14cbb4fd49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6415EBA1</paraID>
      <start>0</start>
      <end>2</end>
      <status>unmodified</status>
      <modifiedWord/>
      <trackRevisions>false</trackRevisions>
    </reviewItem>
    <reviewItem>
      <errorID>292d608c-5c47-477c-a5fb-30aa12d6de0b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45D99315</paraID>
      <start>0</start>
      <end>2</end>
      <status>unmodified</status>
      <modifiedWord/>
      <trackRevisions>false</trackRevisions>
    </reviewItem>
    <reviewItem>
      <errorID>3b8cff07-8d35-40f8-88c1-de26700ff00b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404942D4</paraID>
      <start>0</start>
      <end>2</end>
      <status>unmodified</status>
      <modifiedWord/>
      <trackRevisions>false</trackRevisions>
    </reviewItem>
    <reviewItem>
      <errorID>c7a7229a-855f-43de-a735-003ac08f5b48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6442617B</paraID>
      <start>0</start>
      <end>2</end>
      <status>unmodified</status>
      <modifiedWord/>
      <trackRevisions>false</trackRevisions>
    </reviewItem>
    <reviewItem>
      <errorID>25d435d6-87e2-44d0-aca3-c56cd954bc30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2FB0AAE8</paraID>
      <start>0</start>
      <end>2</end>
      <status>unmodified</status>
      <modifiedWord/>
      <trackRevisions>false</trackRevisions>
    </reviewItem>
    <reviewItem>
      <errorID>b78274ad-8ff4-495d-8dc6-47b3e8414a29</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52931775</paraID>
      <start>0</start>
      <end>2</end>
      <status>unmodified</status>
      <modifiedWord/>
      <trackRevisions>false</trackRevisions>
    </reviewItem>
    <reviewItem>
      <errorID>33fae6c8-dd19-45a0-9ccf-371c2803237b</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8258D53</paraID>
      <start>0</start>
      <end>3</end>
      <status>unmodified</status>
      <modifiedWord/>
      <trackRevisions>false</trackRevisions>
    </reviewItem>
    <reviewItem>
      <errorID>5fadf04e-00e8-4c18-9f6f-c1d8ad4e0fa8</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5AFB12B6</paraID>
      <start>0</start>
      <end>3</end>
      <status>unmodified</status>
      <modifiedWord/>
      <trackRevisions>false</trackRevisions>
    </reviewItem>
    <reviewItem>
      <errorID>00ba7e5b-5a8b-46d3-a3b9-93acb041a519</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75501A21</paraID>
      <start>0</start>
      <end>3</end>
      <status>unmodified</status>
      <modifiedWord/>
      <trackRevisions>false</trackRevisions>
    </reviewItem>
    <reviewItem>
      <errorID>4e950491-d8cd-4866-b548-6a2bd1f401a1</errorID>
      <errorWord>.</errorWord>
      <group>L1_Format</group>
      <groupName>格式问题</groupName>
      <ability>L2_HalfPunc_CN</ability>
      <abilityName>全半角检查</abilityName>
      <candidateList>
        <item>。</item>
      </candidateList>
      <explain>文本全半角错误。</explain>
      <paraID> 60A005B</paraID>
      <start>18</start>
      <end>19</end>
      <status>unmodified</status>
      <modifiedWord/>
      <trackRevisions>false</trackRevisions>
    </reviewItem>
    <reviewItem>
      <errorID>af54c696-cd1a-47df-a410-6f2bf0c07c12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4E80DF3C</paraID>
      <start>1</start>
      <end>3</end>
      <status>unmodified</status>
      <modifiedWord/>
      <trackRevisions>false</trackRevisions>
    </reviewItem>
    <reviewItem>
      <errorID>16634c0e-861c-4e30-8216-2f42b0038281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67F67915</paraID>
      <start>0</start>
      <end>2</end>
      <status>unmodified</status>
      <modifiedWord/>
      <trackRevisions>false</trackRevisions>
    </reviewItem>
    <reviewItem>
      <errorID>257fa40a-af44-46ac-b3a1-26965180bb82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3F4EDA2B</paraID>
      <start>0</start>
      <end>2</end>
      <status>unmodified</status>
      <modifiedWord/>
      <trackRevisions>false</trackRevisions>
    </reviewItem>
    <reviewItem>
      <errorID>bb2cdb8d-a5cc-4ea3-9ac4-b532533e7979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2692B034</paraID>
      <start>2</start>
      <end>4</end>
      <status>unmodified</status>
      <modifiedWord/>
      <trackRevisions>false</trackRevisions>
    </reviewItem>
    <reviewItem>
      <errorID>cb5bc15e-1996-40c1-a266-dbbabfb9e46a</errorID>
      <errorWord>指定</errorWord>
      <group>L1_Word</group>
      <groupName>字词问题</groupName>
      <ability>L2_Typo</ability>
      <abilityName>字词错误</abilityName>
      <candidateList>
        <item>制定</item>
      </candidateList>
      <explain/>
      <paraID>6CD932B8</paraID>
      <start>12</start>
      <end>14</end>
      <status>unmodified</status>
      <modifiedWord/>
      <trackRevisions>false</trackRevisions>
    </reviewItem>
    <reviewItem>
      <errorID>7e84735c-82bb-41f9-973a-bf75b7e9026f</errorID>
      <errorWord>.</errorWord>
      <group>L1_Format</group>
      <groupName>格式问题</groupName>
      <ability>L2_HalfPunc_CN</ability>
      <abilityName>全半角检查</abilityName>
      <candidateList>
        <item>。</item>
      </candidateList>
      <explain>文本全半角错误。</explain>
      <paraID>49C3A25B</paraID>
      <start>4</start>
      <end>5</end>
      <status>unmodified</status>
      <modifiedWord/>
      <trackRevisions>false</trackRevisions>
    </reviewItem>
    <reviewItem>
      <errorID>68aa6c7a-438b-49ce-9189-dfe4719c67e9</errorID>
      <errorWord>.</errorWord>
      <group>L1_Format</group>
      <groupName>格式问题</groupName>
      <ability>L2_HalfPunc_CN</ability>
      <abilityName>全半角检查</abilityName>
      <candidateList>
        <item>。</item>
      </candidateList>
      <explain>文本全半角错误。</explain>
      <paraID>49C3A25B</paraID>
      <start>7</start>
      <end>8</end>
      <status>unmodified</status>
      <modifiedWord/>
      <trackRevisions>false</trackRevisions>
    </reviewItem>
    <reviewItem>
      <errorID>1f1632d3-c442-4308-ac43-1a9738a63d85</errorID>
      <errorWord>.</errorWord>
      <group>L1_Format</group>
      <groupName>格式问题</groupName>
      <ability>L2_HalfPunc_CN</ability>
      <abilityName>全半角检查</abilityName>
      <candidateList>
        <item>。</item>
      </candidateList>
      <explain>文本全半角错误。</explain>
      <paraID>49C3A25B</paraID>
      <start>10</start>
      <end>11</end>
      <status>unmodified</status>
      <modifiedWord/>
      <trackRevisions>false</trackRevisions>
    </reviewItem>
    <reviewItem>
      <errorID>b817a1e1-50c3-4062-b96b-56195e165745</errorID>
      <errorWord>（</errorWord>
      <group>L1_Punc</group>
      <groupName>标点问题</groupName>
      <ability>L2_Punc_CN</ability>
      <abilityName>标点符号检查</abilityName>
      <candidateList/>
      <explain>同一形式括号套用。</explain>
      <paraID>59ACD59B</paraID>
      <start>102</start>
      <end>103</end>
      <status>unmodified</status>
      <modifiedWord/>
      <trackRevisions>false</trackRevisions>
    </reviewItem>
    <reviewItem>
      <errorID>d9b5224e-f6df-4f2a-a5ad-ada38b0fd4fc</errorID>
      <errorWord>）</errorWord>
      <group>L1_Punc</group>
      <groupName>标点问题</groupName>
      <ability>L2_Punc_CN</ability>
      <abilityName>标点符号检查</abilityName>
      <candidateList/>
      <explain>同一形式括号套用。</explain>
      <paraID>59ACD59B</paraID>
      <start>104</start>
      <end>105</end>
      <status>unmodified</status>
      <modifiedWord/>
      <trackRevisions>false</trackRevisions>
    </reviewItem>
    <reviewItem>
      <errorID>92e172fa-ffa4-4ac2-ab2b-244f3e5696a9</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14EBCB72</paraID>
      <start>0</start>
      <end>4</end>
      <status>unmodified</status>
      <modifiedWord/>
      <trackRevisions>false</trackRevisions>
    </reviewItem>
    <reviewItem>
      <errorID>e0750d30-a322-43a7-8144-45e4cdd29d78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675A4159</paraID>
      <start>0</start>
      <end>2</end>
      <status>unmodified</status>
      <modifiedWord/>
      <trackRevisions>false</trackRevisions>
    </reviewItem>
    <reviewItem>
      <errorID>d8eb175c-e6ee-484e-91b4-b745a0e34c25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46601B7D</paraID>
      <start>0</start>
      <end>2</end>
      <status>unmodified</status>
      <modifiedWord/>
      <trackRevisions>false</trackRevisions>
    </reviewItem>
    <reviewItem>
      <errorID>977db0e7-3398-499d-ae6f-f019c5562d44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6CBD972C</paraID>
      <start>0</start>
      <end>2</end>
      <status>unmodified</status>
      <modifiedWord/>
      <trackRevisions>false</trackRevisions>
    </reviewItem>
    <reviewItem>
      <errorID>eaea86f6-8634-468c-8822-b6f1487099f6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63B53EBA</paraID>
      <start>0</start>
      <end>2</end>
      <status>unmodified</status>
      <modifiedWord/>
      <trackRevisions>false</trackRevisions>
    </reviewItem>
    <reviewItem>
      <errorID>04b81da3-691a-4378-aecc-271cc8bb26bd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214E993D</paraID>
      <start>0</start>
      <end>2</end>
      <status>unmodified</status>
      <modifiedWord/>
      <trackRevisions>false</trackRevisions>
    </reviewItem>
    <reviewItem>
      <errorID>a96b810e-7355-4f5a-adb4-0870ba05a75d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A73E91C</paraID>
      <start>1</start>
      <end>3</end>
      <status>unmodified</status>
      <modifiedWord/>
      <trackRevisions>false</trackRevisions>
    </reviewItem>
    <reviewItem>
      <errorID>b6a92c6d-bc43-4c5a-9804-a9032cba557a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7B052159</paraID>
      <start>0</start>
      <end>2</end>
      <status>unmodified</status>
      <modifiedWord/>
      <trackRevisions>false</trackRevisions>
    </reviewItem>
    <reviewItem>
      <errorID>e3a7e233-1f86-45ec-9bb9-ec2d4ed70fb3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49FCD824</paraID>
      <start>0</start>
      <end>2</end>
      <status>unmodified</status>
      <modifiedWord/>
      <trackRevisions>false</trackRevisions>
    </reviewItem>
    <reviewItem>
      <errorID>b7baa3e2-240a-4430-b534-283d7aa0ebec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C9B0978</paraID>
      <start>0</start>
      <end>2</end>
      <status>unmodified</status>
      <modifiedWord/>
      <trackRevisions>false</trackRevisions>
    </reviewItem>
    <reviewItem>
      <errorID>67af7432-0805-4cf0-b151-fec948ced9bb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79CD5ED5</paraID>
      <start>0</start>
      <end>2</end>
      <status>unmodified</status>
      <modifiedWord/>
      <trackRevisions>false</trackRevisions>
    </reviewItem>
    <reviewItem>
      <errorID>86698f9d-820d-4470-a90c-ed2d9fe319a3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18D4224E</paraID>
      <start>0</start>
      <end>2</end>
      <status>unmodified</status>
      <modifiedWord/>
      <trackRevisions>false</trackRevisions>
    </reviewItem>
    <reviewItem>
      <errorID>8c70ee6b-2db3-4c11-bdf3-344bc0842b95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6B35303B</paraID>
      <start>0</start>
      <end>2</end>
      <status>unmodified</status>
      <modifiedWord/>
      <trackRevisions>false</trackRevisions>
    </reviewItem>
    <reviewItem>
      <errorID>3219656c-b08e-450d-b6e0-05589b880136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6E809648</paraID>
      <start>0</start>
      <end>2</end>
      <status>unmodified</status>
      <modifiedWord/>
      <trackRevisions>false</trackRevisions>
    </reviewItem>
    <reviewItem>
      <errorID>9a727367-e329-440d-8bab-56e382f8d088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2B634060</paraID>
      <start>0</start>
      <end>2</end>
      <status>unmodified</status>
      <modifiedWord/>
      <trackRevisions>false</trackRevisions>
    </reviewItem>
    <reviewItem>
      <errorID>244e0b5c-8914-4802-9eb6-bbcc9063d27c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498428A5</paraID>
      <start>0</start>
      <end>2</end>
      <status>unmodified</status>
      <modifiedWord/>
      <trackRevisions>false</trackRevisions>
    </reviewItem>
    <reviewItem>
      <errorID>9e5d26c1-ba77-42db-8557-23c181a98b01</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28993356</paraID>
      <start>0</start>
      <end>2</end>
      <status>unmodified</status>
      <modifiedWord/>
      <trackRevisions>false</trackRevisions>
    </reviewItem>
    <reviewItem>
      <errorID>76f1069b-c126-4505-8e11-932b30f924ad</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66FEF8DD</paraID>
      <start>0</start>
      <end>3</end>
      <status>unmodified</status>
      <modifiedWord/>
      <trackRevisions>false</trackRevisions>
    </reviewItem>
    <reviewItem>
      <errorID>110f2b21-0525-4439-a0f5-7f539c17153a</errorID>
      <errorWord>“</errorWord>
      <group>L1_Punc</group>
      <groupName>标点问题</groupName>
      <ability>L2_Punc_CN</ability>
      <abilityName>标点符号检查</abilityName>
      <candidateList>
        <item>‘</item>
      </candidateList>
      <explain>当引号中还需要使用引号时，外面一层用双引号，里面一层用单引号。</explain>
      <paraID>2738A3B4</paraID>
      <start>175</start>
      <end>176</end>
      <status>unmodified</status>
      <modifiedWord/>
      <trackRevisions>false</trackRevisions>
    </reviewItem>
    <reviewItem>
      <errorID>37082357-760c-4dbf-a7ce-496909495a9f</errorID>
      <errorWord>”</errorWord>
      <group>L1_Punc</group>
      <groupName>标点问题</groupName>
      <ability>L2_Punc_CN</ability>
      <abilityName>标点符号检查</abilityName>
      <candidateList>
        <item>’</item>
      </candidateList>
      <explain>当引号中还需要使用引号时，外面一层用双引号，里面一层用单引号。</explain>
      <paraID>2738A3B4</paraID>
      <start>182</start>
      <end>183</end>
      <status>unmodified</status>
      <modifiedWord/>
      <trackRevisions>false</trackRevisions>
    </reviewItem>
    <reviewItem>
      <errorID>488058fe-802a-49ab-a882-34746711b80e</errorID>
      <errorWord>(</errorWord>
      <group>L1_Format</group>
      <groupName>格式问题</groupName>
      <ability>L2_HalfPunc_CN</ability>
      <abilityName>全半角检查</abilityName>
      <candidateList>
        <item>（</item>
      </candidateList>
      <explain>文本全半角错误。</explain>
      <paraID>2738A3B4</paraID>
      <start>236</start>
      <end>237</end>
      <status>unmodified</status>
      <modifiedWord/>
      <trackRevisions>false</trackRevisions>
    </reviewItem>
    <reviewItem>
      <errorID>5c547e22-3b27-4860-9b0f-ac74bf9f1643</errorID>
      <errorWord>)</errorWord>
      <group>L1_Format</group>
      <groupName>格式问题</groupName>
      <ability>L2_HalfPunc_CN</ability>
      <abilityName>全半角检查</abilityName>
      <candidateList>
        <item>）</item>
      </candidateList>
      <explain>文本全半角错误。</explain>
      <paraID>2738A3B4</paraID>
      <start>259</start>
      <end>260</end>
      <status>unmodified</status>
      <modifiedWord/>
      <trackRevisions>false</trackRevisions>
    </reviewItem>
    <reviewItem>
      <errorID>19da6790-c158-49d5-a159-1364a49cb395</errorID>
      <errorWord>"</errorWord>
      <group>L1_Format</group>
      <groupName>格式问题</groupName>
      <ability>L2_HalfPunc_CN</ability>
      <abilityName>全半角检查</abilityName>
      <candidateList>
        <item>“</item>
      </candidateList>
      <explain>文本全半角错误。</explain>
      <paraID>2738A3B4</paraID>
      <start>261</start>
      <end>262</end>
      <status>unmodified</status>
      <modifiedWord/>
      <trackRevisions>false</trackRevisions>
    </reviewItem>
    <reviewItem>
      <errorID>e61b3c56-1a85-4f22-a1d4-3c9d540b2403</errorID>
      <errorWord>"</errorWord>
      <group>L1_Format</group>
      <groupName>格式问题</groupName>
      <ability>L2_HalfPunc_CN</ability>
      <abilityName>全半角检查</abilityName>
      <candidateList>
        <item>”</item>
      </candidateList>
      <explain>文本全半角错误。</explain>
      <paraID>2738A3B4</paraID>
      <start>269</start>
      <end>270</end>
      <status>unmodified</status>
      <modifiedWord/>
      <trackRevisions>false</trackRevisions>
    </reviewItem>
    <reviewItem>
      <errorID>4d6b828d-2ff6-43b6-8308-4a2c58d310ae</errorID>
      <errorWord>)</errorWord>
      <group>L1_Format</group>
      <groupName>格式问题</groupName>
      <ability>L2_HalfPunc_CN</ability>
      <abilityName>全半角检查</abilityName>
      <candidateList>
        <item>）</item>
      </candidateList>
      <explain>文本全半角错误。</explain>
      <paraID>2738A3B4</paraID>
      <start>286</start>
      <end>287</end>
      <status>unmodified</status>
      <modifiedWord/>
      <trackRevisions>false</trackRevisions>
    </reviewItem>
    <reviewItem>
      <errorID>9d62cd4f-50d1-4e4c-9851-1270b6f83d65</errorID>
      <errorWord>&lt;</errorWord>
      <group>L1_Format</group>
      <groupName>格式问题</groupName>
      <ability>L2_HalfPunc_CN</ability>
      <abilityName>全半角检查</abilityName>
      <candidateList>
        <item>〈</item>
      </candidateList>
      <explain>文本全半角错误。</explain>
      <paraID>6E054DB9</paraID>
      <start>49</start>
      <end>50</end>
      <status>unmodified</status>
      <modifiedWord/>
      <trackRevisions>false</trackRevisions>
    </reviewItem>
    <reviewItem>
      <errorID>304e1d4d-847b-42fa-9cf4-37b2812d6867</errorID>
      <errorWord>&lt;</errorWord>
      <group>L1_Format</group>
      <groupName>格式问题</groupName>
      <ability>L2_HalfPunc_CN</ability>
      <abilityName>全半角检查</abilityName>
      <candidateList>
        <item>〈</item>
      </candidateList>
      <explain>文本全半角错误。</explain>
      <paraID> 5F317B1</paraID>
      <start>49</start>
      <end>50</end>
      <status>unmodified</status>
      <modifiedWord/>
      <trackRevisions>false</trackRevisions>
    </reviewItem>
    <reviewItem>
      <errorID>7910a053-60a0-49d1-b9ad-7e5e9060215e</errorID>
      <errorWord>&lt;</errorWord>
      <group>L1_Format</group>
      <groupName>格式问题</groupName>
      <ability>L2_HalfPunc_CN</ability>
      <abilityName>全半角检查</abilityName>
      <candidateList>
        <item>〈</item>
      </candidateList>
      <explain>文本全半角错误。</explain>
      <paraID>66C6704F</paraID>
      <start>34</start>
      <end>35</end>
      <status>unmodified</status>
      <modifiedWord/>
      <trackRevisions>false</trackRevisions>
    </reviewItem>
    <reviewItem>
      <errorID>fffded70-adcb-46f2-aa34-d0687aa435d6</errorID>
      <errorWord>，</errorWord>
      <group>L1_Word</group>
      <groupName>字词问题</groupName>
      <ability>L2_Typo</ability>
      <abilityName>字词错误</abilityName>
      <candidateList>
        <item>，并</item>
      </candidateList>
      <explain/>
      <paraID>60AB6CF1</paraID>
      <start>71</start>
      <end>72</end>
      <status>unmodified</status>
      <modifiedWord/>
      <trackRevisions>false</trackRevisions>
    </reviewItem>
    <reviewItem>
      <errorID>3217d966-0b73-4993-b2b6-354e30d01e83</errorID>
      <errorWord>法律、法规</errorWord>
      <group>L1_Word</group>
      <groupName>字词问题</groupName>
      <ability>L2_Typo</ability>
      <abilityName>字词错误</abilityName>
      <candidateList>
        <item>法律法规</item>
      </candidateList>
      <explain/>
      <paraID>2E682652</paraID>
      <start>4</start>
      <end>8</end>
      <status>modified</status>
      <modifiedWord>法律法规</modifiedWord>
      <trackRevisions>false</trackRevisions>
    </reviewItem>
    <reviewItem>
      <errorID>acd36a78-94e6-4df0-b41d-56d74d596369</errorID>
      <errorWord>，</errorWord>
      <group>L1_Word</group>
      <groupName>字词问题</groupName>
      <ability>L2_Typo</ability>
      <abilityName>字词错误</abilityName>
      <candidateList>
        <item>，将</item>
      </candidateList>
      <explain/>
      <paraID>482ACC0A</paraID>
      <start>44</start>
      <end>45</end>
      <status>unmodified</status>
      <modifiedWord/>
      <trackRevisions>false</trackRevisions>
    </reviewItem>
    <reviewItem>
      <errorID>0aefb713-f800-49d5-bec3-28881a424ecd</errorID>
      <errorWord>，</errorWord>
      <group>L1_Word</group>
      <groupName>字词问题</groupName>
      <ability>L2_Typo</ability>
      <abilityName>字词错误</abilityName>
      <candidateList>
        <item>，经</item>
      </candidateList>
      <explain/>
      <paraID>147E23E2</paraID>
      <start>29</start>
      <end>30</end>
      <status>unmodified</status>
      <modifiedWord/>
      <trackRevisions>false</trackRevisions>
    </reviewItem>
    <reviewItem>
      <errorID>c039c4da-97e2-409b-8c9e-9f065ee5427b</errorID>
      <errorWord>作必要</errorWord>
      <group>L1_Word</group>
      <groupName>字词问题</groupName>
      <ability>L2_Typo</ability>
      <abilityName>字词错误</abilityName>
      <candidateList>
        <item>做必要</item>
      </candidateList>
      <explain/>
      <paraID>63439907</paraID>
      <start>14</start>
      <end>17</end>
      <status>unmodified</status>
      <modifiedWord/>
      <trackRevisions>false</trackRevisions>
    </reviewItem>
    <reviewItem>
      <errorID>dbea355d-6c75-42bb-a3b1-dc04b1261cee</errorID>
      <errorWord>发送到</errorWord>
      <group>L1_Word</group>
      <groupName>字词问题</groupName>
      <ability>L2_Typo</ability>
      <abilityName>字词错误</abilityName>
      <candidateList>
        <item>发送至</item>
      </candidateList>
      <explain/>
      <paraID>6A8D6B91</paraID>
      <start>52</start>
      <end>55</end>
      <status>unmodified</status>
      <modifiedWord/>
      <trackRevisions>false</trackRevisions>
    </reviewItem>
    <reviewItem>
      <errorID>2c119d5a-1bc0-475e-9893-5bd25cd9cb00</errorID>
      <errorWord>提出质疑</errorWord>
      <group>L1_Grammar</group>
      <groupName>语法问题</groupName>
      <ability>L2_Grammar</ability>
      <abilityName>语法错误</abilityName>
      <candidateList>
        <item>质疑</item>
      </candidateList>
      <explain>该表达中的“提出质疑”存在语义重复。【词汇解析】质疑：提出疑问。与“提出”语义重复。</explain>
      <paraID>2DA6D080</paraID>
      <start>48</start>
      <end>52</end>
      <status>unmodified</status>
      <modifiedWord/>
      <trackRevisions>false</trackRevisions>
    </reviewItem>
    <reviewItem>
      <errorID>c764b6f7-3f1f-4cce-ae7c-22b20c26e02c</errorID>
      <errorWord>.</errorWord>
      <group>L1_Format</group>
      <groupName>格式问题</groupName>
      <ability>L2_HalfPunc_CN</ability>
      <abilityName>全半角检查</abilityName>
      <candidateList>
        <item>。</item>
      </candidateList>
      <explain>文本全半角错误。</explain>
      <paraID>7AB2FD4B</paraID>
      <start>14</start>
      <end>15</end>
      <status>unmodified</status>
      <modifiedWord/>
      <trackRevisions>false</trackRevisions>
    </reviewItem>
    <reviewItem>
      <errorID>c147a121-18f1-4263-a67a-ce7e610801f1</errorID>
      <errorWord>.</errorWord>
      <group>L1_Format</group>
      <groupName>格式问题</groupName>
      <ability>L2_HalfPunc_CN</ability>
      <abilityName>全半角检查</abilityName>
      <candidateList>
        <item>。</item>
      </candidateList>
      <explain>文本全半角错误。</explain>
      <paraID>469B809F</paraID>
      <start>22</start>
      <end>23</end>
      <status>unmodified</status>
      <modifiedWord/>
      <trackRevisions>false</trackRevisions>
    </reviewItem>
    <reviewItem>
      <errorID>1d7eceaa-3bc4-4a1c-a5b3-8333323d3f9d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2BDA88A4</paraID>
      <start>0</start>
      <end>2</end>
      <status>unmodified</status>
      <modifiedWord/>
      <trackRevisions>false</trackRevisions>
    </reviewItem>
    <reviewItem>
      <errorID>5bf7c037-fb46-4b25-910b-12d410a4eb29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4DB1E16F</paraID>
      <start>0</start>
      <end>2</end>
      <status>unmodified</status>
      <modifiedWord/>
      <trackRevisions>false</trackRevisions>
    </reviewItem>
    <reviewItem>
      <errorID>83b20e81-6ca5-4119-9d3c-878f73a82907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1B81E81</paraID>
      <start>0</start>
      <end>2</end>
      <status>unmodified</status>
      <modifiedWord/>
      <trackRevisions>false</trackRevisions>
    </reviewItem>
    <reviewItem>
      <errorID>3b8af4ae-239d-4378-85ca-c5a55db8a35f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334D4D15</paraID>
      <start>0</start>
      <end>2</end>
      <status>unmodified</status>
      <modifiedWord/>
      <trackRevisions>false</trackRevisions>
    </reviewItem>
    <reviewItem>
      <errorID>b0e54fd7-a0c6-43c8-8e2d-5348d9cbb7b3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4D53A64A</paraID>
      <start>0</start>
      <end>2</end>
      <status>unmodified</status>
      <modifiedWord/>
      <trackRevisions>false</trackRevisions>
    </reviewItem>
    <reviewItem>
      <errorID>f322757d-045d-4a0b-9040-a36ea35861f8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38702221</paraID>
      <start>0</start>
      <end>2</end>
      <status>unmodified</status>
      <modifiedWord/>
      <trackRevisions>false</trackRevisions>
    </reviewItem>
    <reviewItem>
      <errorID>5bc2aeac-43bb-45e2-9712-fff542f6ed0b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D9467FE</paraID>
      <start>0</start>
      <end>2</end>
      <status>unmodified</status>
      <modifiedWord/>
      <trackRevisions>false</trackRevisions>
    </reviewItem>
    <reviewItem>
      <errorID>b0b53eea-620d-4bbb-b87d-1b0b0b0365a3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586F2081</paraID>
      <start>0</start>
      <end>2</end>
      <status>unmodified</status>
      <modifiedWord/>
      <trackRevisions>false</trackRevisions>
    </reviewItem>
    <reviewItem>
      <errorID>d4946597-ed97-4194-8b24-808a8aca90bf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7F1C3B3D</paraID>
      <start>0</start>
      <end>2</end>
      <status>unmodified</status>
      <modifiedWord/>
      <trackRevisions>false</trackRevisions>
    </reviewItem>
    <reviewItem>
      <errorID>a66eb623-2b8d-4f99-8430-814eb3f6dd06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5B68C256</paraID>
      <start>0</start>
      <end>2</end>
      <status>unmodified</status>
      <modifiedWord/>
      <trackRevisions>false</trackRevisions>
    </reviewItem>
    <reviewItem>
      <errorID>e53d9d9d-47aa-4e4f-b043-8cc029526a33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1C9AA886</paraID>
      <start>0</start>
      <end>2</end>
      <status>unmodified</status>
      <modifiedWord/>
      <trackRevisions>false</trackRevisions>
    </reviewItem>
    <reviewItem>
      <errorID>a37df8e5-b4c6-423a-bce3-e027f36f641e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6F0FA1B</paraID>
      <start>0</start>
      <end>2</end>
      <status>unmodified</status>
      <modifiedWord/>
      <trackRevisions>false</trackRevisions>
    </reviewItem>
    <reviewItem>
      <errorID>54f72dd0-d3be-4505-b66e-fec177496444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1BB089EF</paraID>
      <start>0</start>
      <end>2</end>
      <status>unmodified</status>
      <modifiedWord/>
      <trackRevisions>false</trackRevisions>
    </reviewItem>
    <reviewItem>
      <errorID>7e7521ac-9682-4ae0-b2d9-1d2e99b56bf1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65683150</paraID>
      <start>0</start>
      <end>2</end>
      <status>unmodified</status>
      <modifiedWord/>
      <trackRevisions>false</trackRevisions>
    </reviewItem>
    <reviewItem>
      <errorID>a2feecdf-a5bc-45a9-8366-482bf1eec4bd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57B59C24</paraID>
      <start>0</start>
      <end>2</end>
      <status>unmodified</status>
      <modifiedWord/>
      <trackRevisions>false</trackRevisions>
    </reviewItem>
    <reviewItem>
      <errorID>8f1d1ee0-dceb-4966-9896-e1006fd81b06</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FD8C9F8</paraID>
      <start>0</start>
      <end>2</end>
      <status>unmodified</status>
      <modifiedWord/>
      <trackRevisions>false</trackRevisions>
    </reviewItem>
    <reviewItem>
      <errorID>c7c94f9c-23da-4151-93da-2ab1486b10d7</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658B69B2</paraID>
      <start>0</start>
      <end>3</end>
      <status>unmodified</status>
      <modifiedWord/>
      <trackRevisions>false</trackRevisions>
    </reviewItem>
    <reviewItem>
      <errorID>3ffde44c-df6d-47c7-aee1-5c6e5d55a2ad</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2BF413FF</paraID>
      <start>0</start>
      <end>3</end>
      <status>unmodified</status>
      <modifiedWord/>
      <trackRevisions>false</trackRevisions>
    </reviewItem>
    <reviewItem>
      <errorID>d0143dab-3113-4a7b-aa97-b2c1ac618390</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74D75DB0</paraID>
      <start>0</start>
      <end>3</end>
      <status>unmodified</status>
      <modifiedWord/>
      <trackRevisions>false</trackRevisions>
    </reviewItem>
    <reviewItem>
      <errorID>42f8fdcd-b8ac-4158-9384-81898fd269a4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3B7AA327</paraID>
      <start>3</start>
      <end>5</end>
      <status>unmodified</status>
      <modifiedWord/>
      <trackRevisions>false</trackRevisions>
    </reviewItem>
    <reviewItem>
      <errorID>5f48fd9a-3f95-41a2-ae3f-bfa1d051d959</errorID>
      <errorWord>定期对</errorWord>
      <group>L1_Word</group>
      <groupName>字词问题</groupName>
      <ability>L2_Typo</ability>
      <abilityName>字词错误</abilityName>
      <candidateList>
        <item>定期</item>
      </candidateList>
      <explain/>
      <paraID>3B7AA327</paraID>
      <start>5</start>
      <end>8</end>
      <status>unmodified</status>
      <modifiedWord/>
      <trackRevisions>false</trackRevisions>
    </reviewItem>
    <reviewItem>
      <errorID>8eb4bfc9-4841-4d77-a122-49f2bad5c540</errorID>
      <errorWord>.</errorWord>
      <group>L1_Format</group>
      <groupName>格式问题</groupName>
      <ability>L2_HalfPunc_CN</ability>
      <abilityName>全半角检查</abilityName>
      <candidateList>
        <item>。</item>
      </candidateList>
      <explain>文本全半角错误。</explain>
      <paraID>3B7AA327</paraID>
      <start>12</start>
      <end>13</end>
      <status>unmodified</status>
      <modifiedWord/>
      <trackRevisions>false</trackRevisions>
    </reviewItem>
    <reviewItem>
      <errorID>0f33e6b6-c048-4609-bd0e-c67f78d7c9e0</errorID>
      <errorWord>.</errorWord>
      <group>L1_Format</group>
      <groupName>格式问题</groupName>
      <ability>L2_HalfPunc_CN</ability>
      <abilityName>全半角检查</abilityName>
      <candidateList>
        <item>。</item>
      </candidateList>
      <explain>文本全半角错误。</explain>
      <paraID>3B7AA327</paraID>
      <start>15</start>
      <end>16</end>
      <status>unmodified</status>
      <modifiedWord/>
      <trackRevisions>false</trackRevisions>
    </reviewItem>
    <reviewItem>
      <errorID>b84f7ffc-31fb-4177-8ae2-bfa591a6b58d</errorID>
      <errorWord>.</errorWord>
      <group>L1_Format</group>
      <groupName>格式问题</groupName>
      <ability>L2_HalfPunc_CN</ability>
      <abilityName>全半角检查</abilityName>
      <candidateList>
        <item>。</item>
      </candidateList>
      <explain>文本全半角错误。</explain>
      <paraID>3B7AA327</paraID>
      <start>18</start>
      <end>19</end>
      <status>unmodified</status>
      <modifiedWord/>
      <trackRevisions>false</trackRevisions>
    </reviewItem>
    <reviewItem>
      <errorID>41eee96f-d5f3-4a51-b58e-f5455a99111b</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10DB2487</paraID>
      <start>0</start>
      <end>3</end>
      <status>unmodified</status>
      <modifiedWord/>
      <trackRevisions>false</trackRevisions>
    </reviewItem>
    <reviewItem>
      <errorID>30d0dc3c-a587-4643-86c3-96277bfc9d7e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2823B032</paraID>
      <start>1</start>
      <end>3</end>
      <status>unmodified</status>
      <modifiedWord/>
      <trackRevisions>false</trackRevisions>
    </reviewItem>
    <reviewItem>
      <errorID>1b688d61-f0d7-452e-95a8-0269e5318df5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28E00374</paraID>
      <start>0</start>
      <end>2</end>
      <status>unmodified</status>
      <modifiedWord/>
      <trackRevisions>false</trackRevisions>
    </reviewItem>
    <reviewItem>
      <errorID>9fdb0198-f482-4896-90b0-7effa23cf1da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55BC83D7</paraID>
      <start>0</start>
      <end>2</end>
      <status>unmodified</status>
      <modifiedWord/>
      <trackRevisions>false</trackRevisions>
    </reviewItem>
    <reviewItem>
      <errorID>f0e37efd-5f85-4c6b-8514-4c4ccb8193f3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6997DD7E</paraID>
      <start>0</start>
      <end>2</end>
      <status>unmodified</status>
      <modifiedWord/>
      <trackRevisions>false</trackRevisions>
    </reviewItem>
    <reviewItem>
      <errorID>5deb30bc-b03b-4d52-aaae-8fa81cd49a0d</errorID>
      <errorWord>.</errorWord>
      <group>L1_Format</group>
      <groupName>格式问题</groupName>
      <ability>L2_HalfPunc_CN</ability>
      <abilityName>全半角检查</abilityName>
      <candidateList>
        <item>。</item>
      </candidateList>
      <explain>文本全半角错误。</explain>
      <paraID>6997DD7E</paraID>
      <start>8</start>
      <end>9</end>
      <status>unmodified</status>
      <modifiedWord/>
      <trackRevisions>false</trackRevisions>
    </reviewItem>
    <reviewItem>
      <errorID>1cb81afa-f05d-43cf-ae85-a1702fb6bc81</errorID>
      <errorWord>.</errorWord>
      <group>L1_Format</group>
      <groupName>格式问题</groupName>
      <ability>L2_HalfPunc_CN</ability>
      <abilityName>全半角检查</abilityName>
      <candidateList>
        <item>。</item>
      </candidateList>
      <explain>文本全半角错误。</explain>
      <paraID>6997DD7E</paraID>
      <start>11</start>
      <end>12</end>
      <status>unmodified</status>
      <modifiedWord/>
      <trackRevisions>false</trackRevisions>
    </reviewItem>
    <reviewItem>
      <errorID>5667fb38-7317-4865-82e7-d83d7fb4b023</errorID>
      <errorWord>（</errorWord>
      <group>L1_Punc</group>
      <groupName>标点问题</groupName>
      <ability>L2_Punc_CN</ability>
      <abilityName>标点符号检查</abilityName>
      <candidateList/>
      <explain>同一形式括号套用。</explain>
      <paraID>47B1AEC7</paraID>
      <start>105</start>
      <end>106</end>
      <status>unmodified</status>
      <modifiedWord/>
      <trackRevisions>false</trackRevisions>
    </reviewItem>
    <reviewItem>
      <errorID>5b32ce12-bd7c-44e1-aba4-856942a83418</errorID>
      <errorWord>）</errorWord>
      <group>L1_Punc</group>
      <groupName>标点问题</groupName>
      <ability>L2_Punc_CN</ability>
      <abilityName>标点符号检查</abilityName>
      <candidateList/>
      <explain>同一形式括号套用。</explain>
      <paraID>47B1AEC7</paraID>
      <start>107</start>
      <end>108</end>
      <status>unmodified</status>
      <modifiedWord/>
      <trackRevisions>false</trackRevisions>
    </reviewItem>
    <reviewItem>
      <errorID>6b58b4a2-c1dc-43dd-80d9-c25d3935859d</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7D815DED</paraID>
      <start>0</start>
      <end>4</end>
      <status>unmodified</status>
      <modifiedWord/>
      <trackRevisions>false</trackRevisions>
    </reviewItem>
    <reviewItem>
      <errorID>540a56b0-be83-49ae-8a3f-c66f2d3e7db2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5C70306C</paraID>
      <start>0</start>
      <end>2</end>
      <status>unmodified</status>
      <modifiedWord/>
      <trackRevisions>false</trackRevisions>
    </reviewItem>
    <reviewItem>
      <errorID>247139c3-f850-4586-8ae4-4693e2456b86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4D31DB32</paraID>
      <start>0</start>
      <end>2</end>
      <status>unmodified</status>
      <modifiedWord/>
      <trackRevisions>false</trackRevisions>
    </reviewItem>
    <reviewItem>
      <errorID>d5873513-f677-41a0-b66c-3138e2b68f06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6DABB56</paraID>
      <start>0</start>
      <end>2</end>
      <status>unmodified</status>
      <modifiedWord/>
      <trackRevisions>false</trackRevisions>
    </reviewItem>
    <reviewItem>
      <errorID>09718b76-5912-4eb7-ae8c-41c99850fa5a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6911A9BE</paraID>
      <start>0</start>
      <end>2</end>
      <status>unmodified</status>
      <modifiedWord/>
      <trackRevisions>false</trackRevisions>
    </reviewItem>
    <reviewItem>
      <errorID>4898e5b8-2eac-4a68-877c-b430a8e1113f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12E1A582</paraID>
      <start>0</start>
      <end>2</end>
      <status>unmodified</status>
      <modifiedWord/>
      <trackRevisions>false</trackRevisions>
    </reviewItem>
    <reviewItem>
      <errorID>54201812-d511-4222-99e6-02a6ea302dc0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3084D8BA</paraID>
      <start>4</start>
      <end>6</end>
      <status>unmodified</status>
      <modifiedWord/>
      <trackRevisions>false</trackRevisions>
    </reviewItem>
    <reviewItem>
      <errorID>19f2aa93-b701-4280-ac46-5c95d41aef5f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4A956C14</paraID>
      <start>0</start>
      <end>2</end>
      <status>unmodified</status>
      <modifiedWord/>
      <trackRevisions>false</trackRevisions>
    </reviewItem>
    <reviewItem>
      <errorID>a50a310b-42ee-42ed-8e4b-7d6c40172d26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279BF48F</paraID>
      <start>0</start>
      <end>2</end>
      <status>unmodified</status>
      <modifiedWord/>
      <trackRevisions>false</trackRevisions>
    </reviewItem>
    <reviewItem>
      <errorID>57b85bbd-ddef-4903-972a-a8ba60ab0842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32E0DF42</paraID>
      <start>0</start>
      <end>2</end>
      <status>unmodified</status>
      <modifiedWord/>
      <trackRevisions>false</trackRevisions>
    </reviewItem>
    <reviewItem>
      <errorID>6fae3e12-9c1b-4728-b98a-be1ef12201d0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9BC3641</paraID>
      <start>0</start>
      <end>2</end>
      <status>unmodified</status>
      <modifiedWord/>
      <trackRevisions>false</trackRevisions>
    </reviewItem>
    <reviewItem>
      <errorID>4884ed17-0b6f-4216-b44a-1319a9821213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2F7B180B</paraID>
      <start>0</start>
      <end>2</end>
      <status>unmodified</status>
      <modifiedWord/>
      <trackRevisions>false</trackRevisions>
    </reviewItem>
    <reviewItem>
      <errorID>2ebb151e-7340-486a-9922-87b8dd51a40f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16620EAA</paraID>
      <start>0</start>
      <end>2</end>
      <status>unmodified</status>
      <modifiedWord/>
      <trackRevisions>false</trackRevisions>
    </reviewItem>
    <reviewItem>
      <errorID>e345da4d-68d0-4aee-ac8f-e0c0274cc2f8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2EAE44C3</paraID>
      <start>0</start>
      <end>2</end>
      <status>unmodified</status>
      <modifiedWord/>
      <trackRevisions>false</trackRevisions>
    </reviewItem>
    <reviewItem>
      <errorID>5938da7e-0494-4eba-bcfb-30b670939781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6963FF46</paraID>
      <start>0</start>
      <end>2</end>
      <status>unmodified</status>
      <modifiedWord/>
      <trackRevisions>false</trackRevisions>
    </reviewItem>
    <reviewItem>
      <errorID>095df759-6e7f-40ac-89a3-a70e2a32f7a4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6F7E9585</paraID>
      <start>0</start>
      <end>2</end>
      <status>unmodified</status>
      <modifiedWord/>
      <trackRevisions>false</trackRevisions>
    </reviewItem>
    <reviewItem>
      <errorID>5ae33d0d-1856-4adc-95a1-963cbd18398e</errorID>
      <errorWord>.</errorWord>
      <group>L1_Format</group>
      <groupName>格式问题</groupName>
      <ability>L2_HalfPunc_CN</ability>
      <abilityName>全半角检查</abilityName>
      <candidateList>
        <item>。</item>
      </candidateList>
      <explain>文本全半角错误。</explain>
      <paraID>6F7E9585</paraID>
      <start>39</start>
      <end>40</end>
      <status>unmodified</status>
      <modifiedWord/>
      <trackRevisions>false</trackRevisions>
    </reviewItem>
    <reviewItem>
      <errorID>55c590df-9d19-4b45-9d67-794322890ce9</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3630E37F</paraID>
      <start>0</start>
      <end>2</end>
      <status>unmodified</status>
      <modifiedWord/>
      <trackRevisions>false</trackRevisions>
    </reviewItem>
    <reviewItem>
      <errorID>718bb673-a903-401a-ad6c-fd9b7b77ab43</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29EB2BDC</paraID>
      <start>0</start>
      <end>3</end>
      <status>unmodified</status>
      <modifiedWord/>
      <trackRevisions>false</trackRevisions>
    </reviewItem>
    <reviewItem>
      <errorID>8943a35d-9622-4737-b878-3527f6115aea</errorID>
      <errorWord>:</errorWord>
      <group>L1_Format</group>
      <groupName>格式问题</groupName>
      <ability>L2_HalfPunc_CN</ability>
      <abilityName>全半角检查</abilityName>
      <candidateList>
        <item>：</item>
      </candidateList>
      <explain>文本全半角错误。</explain>
      <paraID>1766EA0E</paraID>
      <start>4</start>
      <end>5</end>
      <status>unmodified</status>
      <modifiedWord/>
      <trackRevisions>false</trackRevisions>
    </reviewItem>
    <reviewItem>
      <errorID>2c7cc408-0d8b-4cec-9eb2-e2935ff290d4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37BA99A5</paraID>
      <start>0</start>
      <end>2</end>
      <status>unmodified</status>
      <modifiedWord/>
      <trackRevisions>false</trackRevisions>
    </reviewItem>
    <reviewItem>
      <errorID>2c58a36c-5714-46b9-a987-5b1aa6f11ffd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290CEC33</paraID>
      <start>0</start>
      <end>2</end>
      <status>unmodified</status>
      <modifiedWord/>
      <trackRevisions>false</trackRevisions>
    </reviewItem>
    <reviewItem>
      <errorID>caf8b885-dbaa-41d1-bb99-1ee43d1ce33a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45C1177E</paraID>
      <start>0</start>
      <end>2</end>
      <status>unmodified</status>
      <modifiedWord/>
      <trackRevisions>false</trackRevisions>
    </reviewItem>
    <reviewItem>
      <errorID>058da4a3-e99b-434b-8edb-287527b53b4d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58DDE149</paraID>
      <start>0</start>
      <end>2</end>
      <status>unmodified</status>
      <modifiedWord/>
      <trackRevisions>false</trackRevisions>
    </reviewItem>
    <reviewItem>
      <errorID>cc1ba3a0-3ebf-49e5-846c-5bd55c51f680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1098B895</paraID>
      <start>0</start>
      <end>2</end>
      <status>unmodified</status>
      <modifiedWord/>
      <trackRevisions>false</trackRevisions>
    </reviewItem>
    <reviewItem>
      <errorID>3e781004-7462-4fbb-a117-a1c5f19a6df8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27A5E428</paraID>
      <start>0</start>
      <end>2</end>
      <status>unmodified</status>
      <modifiedWord/>
      <trackRevisions>false</trackRevisions>
    </reviewItem>
    <reviewItem>
      <errorID>d49a15ae-3bba-41c5-84c0-7ee9985f4e39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374B1FE6</paraID>
      <start>0</start>
      <end>2</end>
      <status>unmodified</status>
      <modifiedWord/>
      <trackRevisions>false</trackRevisions>
    </reviewItem>
    <reviewItem>
      <errorID>354af7e0-03b7-41f3-a877-61187886f5cc</errorID>
      <errorWord>（</errorWord>
      <group>L1_Punc</group>
      <groupName>标点问题</groupName>
      <ability>L2_Punc_CN</ability>
      <abilityName>标点符号检查</abilityName>
      <candidateList/>
      <explain>此处标点可能未正确匹配，请检查句子中是否存在标点冗余、缺失或使用错误的情况。</explain>
      <paraID>4581266F</paraID>
      <start>16</start>
      <end>17</end>
      <status>unmodified</status>
      <modifiedWord/>
      <trackRevisions>false</trackRevisions>
    </reviewItem>
    <reviewItem>
      <errorID>c528a205-40ac-40fa-965c-08bee99ceeb3</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392D8566</paraID>
      <start>44</start>
      <end>46</end>
      <status>modified</status>
      <modifiedWord>”“</modifiedWord>
      <trackRevisions>false</trackRevisions>
    </reviewItem>
  </reviewItems>
  <config/>
</contractReview>
</file>

<file path=customXml/itemProps1.xml><?xml version="1.0" encoding="utf-8"?>
<ds:datastoreItem xmlns:ds="http://schemas.openxmlformats.org/officeDocument/2006/customXml" ds:itemID="{c3bd1b22-8ea2-4a39-a08b-aee997ce3653}">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47</Pages>
  <Words>17239</Words>
  <Characters>17840</Characters>
  <Lines>128</Lines>
  <Paragraphs>36</Paragraphs>
  <TotalTime>13</TotalTime>
  <ScaleCrop>false</ScaleCrop>
  <LinksUpToDate>false</LinksUpToDate>
  <CharactersWithSpaces>18113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2025-07-10T11:43:00Z</dcterms:created>
  <dc:creator>罗成</dc:creator>
  <cp:lastModifiedBy>夏有乔木</cp:lastModifiedBy>
  <cp:lastPrinted>2024-05-22T08:05:00Z</cp:lastPrinted>
  <dcterms:modified xsi:type="dcterms:W3CDTF">2026-07-21T06:24:29Z</dcterms:modified>
  <dc:title>竞争性谈判文件</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A1DF317D0DAB4F0EAD8E0664F4485232_13</vt:lpwstr>
  </property>
  <property fmtid="{D5CDD505-2E9C-101B-9397-08002B2CF9AE}" pid="4" name="KSOTemplateDocerSaveRecord">
    <vt:lpwstr>eyJoZGlkIjoiODgyZjFkYjlmMjFiZjUzN2FmOWUxYjQ3MTQwNjdlZTgiLCJ1c2VySWQiOiIyOTU5Mzg4MjkifQ==</vt:lpwstr>
  </property>
</Properties>
</file>