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2A693F">
      <w:pPr>
        <w:spacing w:line="360" w:lineRule="auto"/>
        <w:rPr>
          <w:rFonts w:hint="eastAsia" w:ascii="宋体" w:hAnsi="宋体" w:cs="宋体"/>
          <w:b/>
          <w:kern w:val="0"/>
          <w:sz w:val="36"/>
          <w:szCs w:val="36"/>
        </w:rPr>
      </w:pPr>
      <w:bookmarkStart w:id="305" w:name="_GoBack"/>
      <w:bookmarkEnd w:id="305"/>
    </w:p>
    <w:p w14:paraId="41283C56">
      <w:pPr>
        <w:spacing w:line="360" w:lineRule="auto"/>
        <w:jc w:val="center"/>
        <w:outlineLvl w:val="0"/>
        <w:rPr>
          <w:rFonts w:hint="eastAsia" w:ascii="宋体" w:hAnsi="宋体" w:eastAsia="宋体" w:cs="宋体"/>
          <w:b/>
          <w:kern w:val="0"/>
          <w:sz w:val="36"/>
          <w:szCs w:val="36"/>
          <w:lang w:eastAsia="zh-CN"/>
        </w:rPr>
      </w:pPr>
      <w:r>
        <w:rPr>
          <w:rFonts w:hint="eastAsia" w:ascii="宋体" w:hAnsi="宋体" w:cs="宋体"/>
          <w:b/>
          <w:kern w:val="0"/>
          <w:sz w:val="36"/>
          <w:szCs w:val="36"/>
          <w:lang w:eastAsia="zh-CN"/>
        </w:rPr>
        <w:t>包家镇宝山社区村内道路和亮化工程</w:t>
      </w:r>
    </w:p>
    <w:p w14:paraId="38F98166">
      <w:pPr>
        <w:spacing w:line="360" w:lineRule="auto"/>
        <w:outlineLvl w:val="0"/>
        <w:rPr>
          <w:rFonts w:hint="eastAsia" w:ascii="宋体" w:cs="宋体"/>
          <w:b/>
          <w:kern w:val="0"/>
          <w:sz w:val="30"/>
          <w:szCs w:val="30"/>
        </w:rPr>
      </w:pPr>
      <w:r>
        <w:rPr>
          <w:rFonts w:hint="eastAsia" w:ascii="宋体" w:hAnsi="宋体" w:cs="宋体"/>
          <w:b/>
          <w:kern w:val="0"/>
          <w:sz w:val="36"/>
          <w:szCs w:val="36"/>
        </w:rPr>
        <w:t xml:space="preserve"> </w:t>
      </w:r>
    </w:p>
    <w:p w14:paraId="526CD859">
      <w:pPr>
        <w:spacing w:line="360" w:lineRule="auto"/>
        <w:rPr>
          <w:rFonts w:ascii="宋体" w:cs="宋体"/>
          <w:b/>
          <w:kern w:val="0"/>
          <w:sz w:val="30"/>
          <w:szCs w:val="30"/>
        </w:rPr>
      </w:pPr>
    </w:p>
    <w:p w14:paraId="2A9A9D4E">
      <w:pPr>
        <w:spacing w:line="360" w:lineRule="auto"/>
        <w:jc w:val="center"/>
        <w:rPr>
          <w:rFonts w:ascii="宋体" w:cs="宋体"/>
          <w:b/>
          <w:kern w:val="0"/>
          <w:sz w:val="36"/>
          <w:szCs w:val="36"/>
        </w:rPr>
      </w:pPr>
    </w:p>
    <w:p w14:paraId="68C25441">
      <w:pPr>
        <w:snapToGrid w:val="0"/>
        <w:spacing w:line="360" w:lineRule="auto"/>
        <w:rPr>
          <w:rFonts w:ascii="宋体"/>
          <w:b/>
          <w:sz w:val="30"/>
          <w:szCs w:val="30"/>
        </w:rPr>
      </w:pPr>
    </w:p>
    <w:p w14:paraId="701B4FF0">
      <w:pPr>
        <w:snapToGrid w:val="0"/>
        <w:spacing w:line="360" w:lineRule="auto"/>
        <w:rPr>
          <w:rFonts w:ascii="宋体"/>
          <w:b/>
          <w:sz w:val="30"/>
          <w:szCs w:val="30"/>
        </w:rPr>
      </w:pPr>
    </w:p>
    <w:p w14:paraId="7F676E2D">
      <w:pPr>
        <w:spacing w:line="360" w:lineRule="auto"/>
        <w:jc w:val="center"/>
        <w:outlineLvl w:val="0"/>
        <w:rPr>
          <w:rFonts w:ascii="宋体"/>
        </w:rPr>
      </w:pPr>
      <w:bookmarkStart w:id="0" w:name="_Toc26966"/>
      <w:bookmarkStart w:id="1" w:name="_Toc29274"/>
      <w:bookmarkStart w:id="2" w:name="_Toc12527"/>
      <w:r>
        <w:rPr>
          <w:rFonts w:hint="eastAsia" w:ascii="宋体" w:hAnsi="宋体"/>
          <w:b/>
          <w:sz w:val="72"/>
          <w:szCs w:val="72"/>
        </w:rPr>
        <w:t>竞争性比选文件</w:t>
      </w:r>
      <w:bookmarkEnd w:id="0"/>
      <w:bookmarkEnd w:id="1"/>
      <w:bookmarkEnd w:id="2"/>
    </w:p>
    <w:p w14:paraId="5DD8BC7A">
      <w:pPr>
        <w:spacing w:line="360" w:lineRule="auto"/>
        <w:rPr>
          <w:rFonts w:ascii="宋体"/>
        </w:rPr>
      </w:pPr>
    </w:p>
    <w:p w14:paraId="76391D46">
      <w:pPr>
        <w:pStyle w:val="4"/>
        <w:rPr>
          <w:rFonts w:ascii="宋体"/>
        </w:rPr>
      </w:pPr>
    </w:p>
    <w:p w14:paraId="3193E18E">
      <w:pPr>
        <w:rPr>
          <w:rFonts w:ascii="宋体"/>
        </w:rPr>
      </w:pPr>
    </w:p>
    <w:p w14:paraId="1CBC146A">
      <w:pPr>
        <w:pStyle w:val="4"/>
      </w:pPr>
    </w:p>
    <w:p w14:paraId="2621CDDA">
      <w:pPr>
        <w:spacing w:line="360" w:lineRule="auto"/>
        <w:rPr>
          <w:rFonts w:ascii="宋体"/>
        </w:rPr>
      </w:pPr>
    </w:p>
    <w:p w14:paraId="2D324819">
      <w:pPr>
        <w:spacing w:line="360" w:lineRule="auto"/>
        <w:jc w:val="center"/>
        <w:outlineLvl w:val="0"/>
        <w:rPr>
          <w:rFonts w:ascii="宋体"/>
          <w:b/>
          <w:sz w:val="30"/>
          <w:szCs w:val="30"/>
          <w:u w:val="single"/>
        </w:rPr>
      </w:pPr>
      <w:bookmarkStart w:id="3" w:name="_Toc21824"/>
      <w:bookmarkStart w:id="4" w:name="_Toc2133"/>
      <w:bookmarkStart w:id="5" w:name="_Toc10490"/>
      <w:r>
        <w:rPr>
          <w:rFonts w:hint="eastAsia" w:ascii="宋体" w:hAnsi="宋体"/>
          <w:b/>
          <w:sz w:val="30"/>
          <w:szCs w:val="30"/>
        </w:rPr>
        <w:t>比选人：</w:t>
      </w:r>
      <w:r>
        <w:rPr>
          <w:rFonts w:hint="eastAsia" w:ascii="宋体" w:hAnsi="宋体"/>
          <w:b/>
          <w:sz w:val="30"/>
          <w:szCs w:val="30"/>
          <w:u w:val="single"/>
          <w:lang w:eastAsia="zh-CN"/>
        </w:rPr>
        <w:t>垫江县包家镇人民政府</w:t>
      </w:r>
      <w:r>
        <w:rPr>
          <w:rFonts w:hint="eastAsia" w:ascii="宋体" w:hAnsi="宋体"/>
          <w:b/>
          <w:sz w:val="30"/>
          <w:szCs w:val="30"/>
          <w:u w:val="single"/>
        </w:rPr>
        <w:t xml:space="preserve"> （盖单位法人章）</w:t>
      </w:r>
      <w:bookmarkEnd w:id="3"/>
      <w:bookmarkEnd w:id="4"/>
      <w:bookmarkEnd w:id="5"/>
    </w:p>
    <w:p w14:paraId="6C6B643C">
      <w:pPr>
        <w:spacing w:line="360" w:lineRule="auto"/>
        <w:rPr>
          <w:rFonts w:ascii="宋体"/>
          <w:b/>
          <w:sz w:val="30"/>
          <w:szCs w:val="30"/>
          <w:u w:val="single"/>
        </w:rPr>
      </w:pPr>
    </w:p>
    <w:p w14:paraId="46F88462">
      <w:pPr>
        <w:spacing w:line="360" w:lineRule="auto"/>
        <w:jc w:val="center"/>
        <w:outlineLvl w:val="0"/>
        <w:rPr>
          <w:rFonts w:ascii="宋体"/>
          <w:b/>
          <w:sz w:val="30"/>
          <w:szCs w:val="30"/>
          <w:u w:val="single"/>
        </w:rPr>
      </w:pPr>
      <w:bookmarkStart w:id="6" w:name="_Toc17455"/>
      <w:bookmarkStart w:id="7" w:name="_Toc3408"/>
      <w:bookmarkStart w:id="8" w:name="_Toc12626"/>
      <w:r>
        <w:rPr>
          <w:rFonts w:hint="eastAsia" w:ascii="宋体" w:hAnsi="宋体"/>
          <w:b/>
          <w:sz w:val="30"/>
          <w:szCs w:val="30"/>
        </w:rPr>
        <w:t>比选代理机构：</w:t>
      </w:r>
      <w:r>
        <w:rPr>
          <w:rFonts w:hint="eastAsia" w:ascii="宋体" w:hAnsi="宋体"/>
          <w:b/>
          <w:sz w:val="30"/>
          <w:szCs w:val="30"/>
          <w:u w:val="single"/>
          <w:lang w:eastAsia="zh-CN"/>
        </w:rPr>
        <w:t>重庆隆特工程咨询有限公司</w:t>
      </w:r>
      <w:r>
        <w:rPr>
          <w:rFonts w:hint="eastAsia" w:ascii="宋体" w:hAnsi="宋体"/>
          <w:b/>
          <w:sz w:val="30"/>
          <w:szCs w:val="30"/>
          <w:u w:val="single"/>
        </w:rPr>
        <w:t>（盖单位法人章）</w:t>
      </w:r>
      <w:bookmarkEnd w:id="6"/>
      <w:bookmarkEnd w:id="7"/>
      <w:bookmarkEnd w:id="8"/>
    </w:p>
    <w:p w14:paraId="78626791">
      <w:pPr>
        <w:spacing w:line="360" w:lineRule="auto"/>
        <w:jc w:val="center"/>
        <w:rPr>
          <w:rFonts w:ascii="宋体"/>
          <w:b/>
          <w:sz w:val="30"/>
          <w:szCs w:val="30"/>
          <w:u w:val="single"/>
        </w:rPr>
      </w:pPr>
    </w:p>
    <w:p w14:paraId="36CF2946">
      <w:pPr>
        <w:pStyle w:val="17"/>
      </w:pPr>
    </w:p>
    <w:p w14:paraId="479BEEB0">
      <w:pPr>
        <w:autoSpaceDE w:val="0"/>
        <w:autoSpaceDN w:val="0"/>
        <w:adjustRightInd w:val="0"/>
        <w:snapToGrid w:val="0"/>
        <w:spacing w:line="360" w:lineRule="auto"/>
        <w:jc w:val="center"/>
        <w:rPr>
          <w:rFonts w:ascii="宋体" w:cs="宋体"/>
          <w:b/>
          <w:sz w:val="32"/>
          <w:szCs w:val="32"/>
        </w:rPr>
        <w:sectPr>
          <w:headerReference r:id="rId3" w:type="default"/>
          <w:footerReference r:id="rId4" w:type="default"/>
          <w:pgSz w:w="11906" w:h="16838"/>
          <w:pgMar w:top="1440" w:right="1797" w:bottom="1440" w:left="1298" w:header="851" w:footer="992" w:gutter="0"/>
          <w:pgNumType w:chapStyle="1"/>
          <w:cols w:space="720" w:num="1"/>
          <w:docGrid w:linePitch="312" w:charSpace="0"/>
        </w:sectPr>
      </w:pPr>
      <w:bookmarkStart w:id="9" w:name="_Toc144974478"/>
      <w:bookmarkStart w:id="10" w:name="_Toc152042286"/>
      <w:r>
        <w:rPr>
          <w:rFonts w:hint="eastAsia" w:ascii="宋体" w:hAnsi="宋体" w:cs="宋体"/>
          <w:b/>
          <w:sz w:val="32"/>
          <w:szCs w:val="32"/>
        </w:rPr>
        <w:t>二〇二六年七月</w:t>
      </w:r>
    </w:p>
    <w:p w14:paraId="215436BC">
      <w:pPr>
        <w:autoSpaceDE w:val="0"/>
        <w:autoSpaceDN w:val="0"/>
        <w:adjustRightInd w:val="0"/>
        <w:snapToGrid w:val="0"/>
        <w:spacing w:line="360" w:lineRule="auto"/>
        <w:jc w:val="center"/>
        <w:rPr>
          <w:rFonts w:ascii="宋体"/>
          <w:bCs/>
          <w:szCs w:val="21"/>
        </w:rPr>
      </w:pPr>
      <w:r>
        <w:rPr>
          <w:rFonts w:ascii="宋体"/>
        </w:rPr>
        <w:tab/>
      </w:r>
      <w:r>
        <w:rPr>
          <w:rFonts w:hint="eastAsia" w:ascii="宋体" w:hAnsi="宋体"/>
          <w:b/>
          <w:bCs/>
          <w:sz w:val="32"/>
        </w:rPr>
        <w:t>目  录</w:t>
      </w:r>
      <w:bookmarkEnd w:id="9"/>
      <w:bookmarkEnd w:id="10"/>
      <w:r>
        <w:rPr>
          <w:rFonts w:ascii="宋体"/>
          <w:b/>
          <w:bCs/>
          <w:sz w:val="32"/>
        </w:rPr>
        <w:tab/>
      </w:r>
      <w:bookmarkStart w:id="11" w:name="_Toc152042287"/>
      <w:bookmarkStart w:id="12" w:name="_Toc144974479"/>
      <w:bookmarkStart w:id="13" w:name="_Toc152045511"/>
    </w:p>
    <w:p w14:paraId="349E1221">
      <w:pPr>
        <w:pStyle w:val="37"/>
        <w:tabs>
          <w:tab w:val="right" w:leader="dot" w:pos="8801"/>
        </w:tabs>
        <w:spacing w:line="480" w:lineRule="auto"/>
        <w:rPr>
          <w:b/>
          <w:bCs/>
          <w:sz w:val="21"/>
          <w:szCs w:val="21"/>
        </w:rPr>
      </w:pPr>
      <w:bookmarkStart w:id="14" w:name="_Toc416768968"/>
      <w:bookmarkStart w:id="15" w:name="_Toc238552176"/>
      <w:bookmarkStart w:id="16" w:name="_Toc73140356"/>
      <w:bookmarkStart w:id="17" w:name="_Toc9935"/>
      <w:bookmarkStart w:id="18" w:name="_Toc238797531"/>
      <w:r>
        <w:rPr>
          <w:b/>
          <w:bCs/>
          <w:sz w:val="21"/>
          <w:szCs w:val="21"/>
        </w:rPr>
        <w:fldChar w:fldCharType="begin"/>
      </w:r>
      <w:r>
        <w:rPr>
          <w:b/>
          <w:bCs/>
          <w:sz w:val="21"/>
          <w:szCs w:val="21"/>
        </w:rPr>
        <w:instrText xml:space="preserve">TOC \o "1-1" \h \u </w:instrText>
      </w:r>
      <w:r>
        <w:rPr>
          <w:b/>
          <w:bCs/>
          <w:sz w:val="21"/>
          <w:szCs w:val="21"/>
        </w:rPr>
        <w:fldChar w:fldCharType="separate"/>
      </w:r>
    </w:p>
    <w:p w14:paraId="4DF27F2E">
      <w:pPr>
        <w:pStyle w:val="37"/>
        <w:tabs>
          <w:tab w:val="right" w:leader="dot" w:pos="8801"/>
        </w:tabs>
        <w:spacing w:line="480" w:lineRule="auto"/>
        <w:rPr>
          <w:rFonts w:hint="eastAsia" w:ascii="宋体" w:hAnsi="宋体" w:cs="宋体"/>
          <w:b/>
          <w:bCs/>
          <w:sz w:val="21"/>
          <w:szCs w:val="21"/>
        </w:rPr>
      </w:pPr>
      <w:r>
        <w:rPr>
          <w:rFonts w:hint="eastAsia" w:ascii="宋体" w:hAnsi="宋体" w:cs="宋体"/>
          <w:b/>
          <w:bCs/>
          <w:sz w:val="21"/>
          <w:szCs w:val="21"/>
        </w:rPr>
        <w:fldChar w:fldCharType="begin"/>
      </w:r>
      <w:r>
        <w:rPr>
          <w:rFonts w:hint="eastAsia" w:ascii="宋体" w:hAnsi="宋体" w:cs="宋体"/>
          <w:b/>
          <w:bCs/>
          <w:sz w:val="21"/>
          <w:szCs w:val="21"/>
        </w:rPr>
        <w:instrText xml:space="preserve"> HYPERLINK \l _Toc9292 </w:instrText>
      </w:r>
      <w:r>
        <w:rPr>
          <w:rFonts w:hint="eastAsia" w:ascii="宋体" w:hAnsi="宋体" w:cs="宋体"/>
          <w:b/>
          <w:bCs/>
          <w:sz w:val="21"/>
          <w:szCs w:val="21"/>
        </w:rPr>
        <w:fldChar w:fldCharType="separate"/>
      </w:r>
      <w:r>
        <w:rPr>
          <w:rFonts w:hint="eastAsia" w:ascii="宋体" w:hAnsi="宋体" w:cs="宋体"/>
          <w:b/>
          <w:bCs/>
          <w:sz w:val="21"/>
          <w:szCs w:val="21"/>
        </w:rPr>
        <w:t>第一章 比选公告</w:t>
      </w:r>
      <w:r>
        <w:rPr>
          <w:rFonts w:hint="eastAsia" w:ascii="宋体" w:hAnsi="宋体" w:cs="宋体"/>
          <w:b/>
          <w:bCs/>
          <w:sz w:val="21"/>
          <w:szCs w:val="21"/>
        </w:rPr>
        <w:tab/>
      </w:r>
      <w:r>
        <w:rPr>
          <w:rFonts w:hint="eastAsia" w:ascii="宋体" w:hAnsi="宋体" w:cs="宋体"/>
          <w:b/>
          <w:bCs/>
          <w:sz w:val="21"/>
          <w:szCs w:val="21"/>
        </w:rPr>
        <w:fldChar w:fldCharType="begin"/>
      </w:r>
      <w:r>
        <w:rPr>
          <w:rFonts w:hint="eastAsia" w:ascii="宋体" w:hAnsi="宋体" w:cs="宋体"/>
          <w:b/>
          <w:bCs/>
          <w:sz w:val="21"/>
          <w:szCs w:val="21"/>
        </w:rPr>
        <w:instrText xml:space="preserve"> PAGEREF _Toc9292 \h </w:instrText>
      </w:r>
      <w:r>
        <w:rPr>
          <w:rFonts w:hint="eastAsia" w:ascii="宋体" w:hAnsi="宋体" w:cs="宋体"/>
          <w:b/>
          <w:bCs/>
          <w:sz w:val="21"/>
          <w:szCs w:val="21"/>
        </w:rPr>
        <w:fldChar w:fldCharType="separate"/>
      </w:r>
      <w:r>
        <w:rPr>
          <w:rFonts w:hint="eastAsia" w:ascii="宋体" w:hAnsi="宋体" w:cs="宋体"/>
          <w:b/>
          <w:bCs/>
          <w:sz w:val="21"/>
          <w:szCs w:val="21"/>
        </w:rPr>
        <w:t>2</w:t>
      </w:r>
      <w:r>
        <w:rPr>
          <w:rFonts w:hint="eastAsia" w:ascii="宋体" w:hAnsi="宋体" w:cs="宋体"/>
          <w:b/>
          <w:bCs/>
          <w:sz w:val="21"/>
          <w:szCs w:val="21"/>
        </w:rPr>
        <w:fldChar w:fldCharType="end"/>
      </w:r>
      <w:r>
        <w:rPr>
          <w:rFonts w:hint="eastAsia" w:ascii="宋体" w:hAnsi="宋体" w:cs="宋体"/>
          <w:b/>
          <w:bCs/>
          <w:sz w:val="21"/>
          <w:szCs w:val="21"/>
        </w:rPr>
        <w:fldChar w:fldCharType="end"/>
      </w:r>
    </w:p>
    <w:p w14:paraId="31910B11">
      <w:pPr>
        <w:pStyle w:val="37"/>
        <w:tabs>
          <w:tab w:val="right" w:leader="dot" w:pos="8801"/>
        </w:tabs>
        <w:spacing w:line="480" w:lineRule="auto"/>
        <w:rPr>
          <w:rFonts w:hint="eastAsia" w:ascii="宋体" w:hAnsi="宋体" w:cs="宋体"/>
          <w:b/>
          <w:bCs/>
          <w:sz w:val="21"/>
          <w:szCs w:val="21"/>
        </w:rPr>
      </w:pPr>
      <w:r>
        <w:rPr>
          <w:rFonts w:hint="eastAsia" w:ascii="宋体" w:hAnsi="宋体" w:cs="宋体"/>
          <w:b/>
          <w:bCs/>
          <w:sz w:val="21"/>
          <w:szCs w:val="21"/>
        </w:rPr>
        <w:fldChar w:fldCharType="begin"/>
      </w:r>
      <w:r>
        <w:rPr>
          <w:rFonts w:hint="eastAsia" w:ascii="宋体" w:hAnsi="宋体" w:cs="宋体"/>
          <w:b/>
          <w:bCs/>
          <w:sz w:val="21"/>
          <w:szCs w:val="21"/>
        </w:rPr>
        <w:instrText xml:space="preserve"> HYPERLINK \l _Toc22331 </w:instrText>
      </w:r>
      <w:r>
        <w:rPr>
          <w:rFonts w:hint="eastAsia" w:ascii="宋体" w:hAnsi="宋体" w:cs="宋体"/>
          <w:b/>
          <w:bCs/>
          <w:sz w:val="21"/>
          <w:szCs w:val="21"/>
        </w:rPr>
        <w:fldChar w:fldCharType="separate"/>
      </w:r>
      <w:r>
        <w:rPr>
          <w:rFonts w:hint="eastAsia" w:ascii="宋体" w:hAnsi="宋体" w:cs="宋体"/>
          <w:b/>
          <w:bCs/>
          <w:sz w:val="21"/>
          <w:szCs w:val="21"/>
        </w:rPr>
        <w:t>第二章 竞选人须知</w:t>
      </w:r>
      <w:r>
        <w:rPr>
          <w:rFonts w:hint="eastAsia" w:ascii="宋体" w:hAnsi="宋体" w:cs="宋体"/>
          <w:b/>
          <w:bCs/>
          <w:sz w:val="21"/>
          <w:szCs w:val="21"/>
        </w:rPr>
        <w:tab/>
      </w:r>
      <w:r>
        <w:rPr>
          <w:rFonts w:hint="eastAsia" w:ascii="宋体" w:hAnsi="宋体" w:cs="宋体"/>
          <w:b/>
          <w:bCs/>
          <w:sz w:val="21"/>
          <w:szCs w:val="21"/>
        </w:rPr>
        <w:fldChar w:fldCharType="end"/>
      </w:r>
      <w:r>
        <w:rPr>
          <w:rFonts w:hint="eastAsia" w:ascii="宋体" w:hAnsi="宋体" w:cs="宋体"/>
          <w:b/>
          <w:bCs/>
          <w:sz w:val="21"/>
          <w:szCs w:val="21"/>
        </w:rPr>
        <w:t>4</w:t>
      </w:r>
    </w:p>
    <w:p w14:paraId="1613931D">
      <w:pPr>
        <w:pStyle w:val="37"/>
        <w:tabs>
          <w:tab w:val="right" w:leader="dot" w:pos="8801"/>
        </w:tabs>
        <w:spacing w:line="480" w:lineRule="auto"/>
        <w:rPr>
          <w:rFonts w:hint="eastAsia" w:ascii="宋体" w:hAnsi="宋体" w:cs="宋体"/>
          <w:b/>
          <w:bCs/>
          <w:sz w:val="21"/>
          <w:szCs w:val="21"/>
        </w:rPr>
      </w:pPr>
      <w:r>
        <w:rPr>
          <w:rFonts w:hint="eastAsia" w:ascii="宋体" w:hAnsi="宋体" w:cs="宋体"/>
          <w:b/>
          <w:bCs/>
          <w:sz w:val="21"/>
          <w:szCs w:val="21"/>
        </w:rPr>
        <w:fldChar w:fldCharType="begin"/>
      </w:r>
      <w:r>
        <w:rPr>
          <w:rFonts w:hint="eastAsia" w:ascii="宋体" w:hAnsi="宋体" w:cs="宋体"/>
          <w:b/>
          <w:bCs/>
          <w:sz w:val="21"/>
          <w:szCs w:val="21"/>
        </w:rPr>
        <w:instrText xml:space="preserve"> HYPERLINK \l _Toc22962 </w:instrText>
      </w:r>
      <w:r>
        <w:rPr>
          <w:rFonts w:hint="eastAsia" w:ascii="宋体" w:hAnsi="宋体" w:cs="宋体"/>
          <w:b/>
          <w:bCs/>
          <w:sz w:val="21"/>
          <w:szCs w:val="21"/>
        </w:rPr>
        <w:fldChar w:fldCharType="separate"/>
      </w:r>
      <w:r>
        <w:rPr>
          <w:rFonts w:hint="eastAsia" w:ascii="宋体" w:hAnsi="宋体" w:cs="宋体"/>
          <w:b/>
          <w:bCs/>
          <w:sz w:val="21"/>
          <w:szCs w:val="21"/>
        </w:rPr>
        <w:t>第三章 评标办法（经评审的最低</w:t>
      </w:r>
      <w:r>
        <w:rPr>
          <w:rFonts w:hint="eastAsia" w:ascii="宋体" w:hAnsi="宋体" w:cs="宋体"/>
          <w:b/>
          <w:bCs/>
          <w:sz w:val="21"/>
          <w:szCs w:val="21"/>
          <w:lang w:eastAsia="zh-CN"/>
        </w:rPr>
        <w:t>竞选</w:t>
      </w:r>
      <w:r>
        <w:rPr>
          <w:rFonts w:hint="eastAsia" w:ascii="宋体" w:hAnsi="宋体" w:cs="宋体"/>
          <w:b/>
          <w:bCs/>
          <w:sz w:val="21"/>
          <w:szCs w:val="21"/>
        </w:rPr>
        <w:t>价法</w:t>
      </w:r>
      <w:r>
        <w:rPr>
          <w:rFonts w:hint="eastAsia" w:ascii="宋体" w:hAnsi="宋体" w:cs="宋体"/>
          <w:b/>
          <w:bCs/>
          <w:sz w:val="21"/>
          <w:szCs w:val="21"/>
          <w:lang w:eastAsia="zh-CN"/>
        </w:rPr>
        <w:t>）</w:t>
      </w:r>
      <w:r>
        <w:rPr>
          <w:rFonts w:hint="eastAsia" w:ascii="宋体" w:hAnsi="宋体" w:cs="宋体"/>
          <w:b/>
          <w:bCs/>
          <w:sz w:val="21"/>
          <w:szCs w:val="21"/>
        </w:rPr>
        <w:tab/>
      </w:r>
      <w:r>
        <w:rPr>
          <w:rFonts w:hint="eastAsia" w:ascii="宋体" w:hAnsi="宋体" w:cs="宋体"/>
          <w:b/>
          <w:bCs/>
          <w:sz w:val="21"/>
          <w:szCs w:val="21"/>
        </w:rPr>
        <w:fldChar w:fldCharType="end"/>
      </w:r>
      <w:r>
        <w:rPr>
          <w:rFonts w:hint="eastAsia" w:ascii="宋体" w:hAnsi="宋体" w:cs="宋体"/>
          <w:b/>
          <w:bCs/>
          <w:sz w:val="21"/>
          <w:szCs w:val="21"/>
        </w:rPr>
        <w:t>22</w:t>
      </w:r>
    </w:p>
    <w:p w14:paraId="55F50ACE">
      <w:pPr>
        <w:pStyle w:val="37"/>
        <w:tabs>
          <w:tab w:val="right" w:leader="dot" w:pos="8801"/>
        </w:tabs>
        <w:spacing w:line="480" w:lineRule="auto"/>
        <w:rPr>
          <w:rFonts w:hint="eastAsia" w:ascii="宋体" w:hAnsi="宋体" w:cs="宋体"/>
          <w:b/>
          <w:bCs/>
          <w:sz w:val="21"/>
          <w:szCs w:val="21"/>
        </w:rPr>
      </w:pPr>
      <w:r>
        <w:rPr>
          <w:rFonts w:hint="eastAsia" w:ascii="宋体" w:hAnsi="宋体" w:cs="宋体"/>
          <w:b/>
          <w:bCs/>
          <w:sz w:val="21"/>
          <w:szCs w:val="21"/>
        </w:rPr>
        <w:fldChar w:fldCharType="begin"/>
      </w:r>
      <w:r>
        <w:rPr>
          <w:rFonts w:hint="eastAsia" w:ascii="宋体" w:hAnsi="宋体" w:cs="宋体"/>
          <w:b/>
          <w:bCs/>
          <w:sz w:val="21"/>
          <w:szCs w:val="21"/>
        </w:rPr>
        <w:instrText xml:space="preserve"> HYPERLINK \l _Toc14257 </w:instrText>
      </w:r>
      <w:r>
        <w:rPr>
          <w:rFonts w:hint="eastAsia" w:ascii="宋体" w:hAnsi="宋体" w:cs="宋体"/>
          <w:b/>
          <w:bCs/>
          <w:sz w:val="21"/>
          <w:szCs w:val="21"/>
        </w:rPr>
        <w:fldChar w:fldCharType="separate"/>
      </w:r>
      <w:r>
        <w:rPr>
          <w:rFonts w:hint="eastAsia" w:ascii="宋体" w:hAnsi="宋体" w:cs="宋体"/>
          <w:b/>
          <w:bCs/>
          <w:sz w:val="21"/>
          <w:szCs w:val="21"/>
        </w:rPr>
        <w:t>第四章 合同条款及格式</w:t>
      </w:r>
      <w:r>
        <w:rPr>
          <w:rFonts w:hint="eastAsia" w:ascii="宋体" w:hAnsi="宋体" w:cs="宋体"/>
          <w:b/>
          <w:bCs/>
          <w:sz w:val="21"/>
          <w:szCs w:val="21"/>
        </w:rPr>
        <w:tab/>
      </w:r>
      <w:r>
        <w:rPr>
          <w:rFonts w:hint="eastAsia" w:ascii="宋体" w:hAnsi="宋体" w:cs="宋体"/>
          <w:b/>
          <w:bCs/>
          <w:sz w:val="21"/>
          <w:szCs w:val="21"/>
        </w:rPr>
        <w:fldChar w:fldCharType="end"/>
      </w:r>
      <w:r>
        <w:rPr>
          <w:rFonts w:hint="eastAsia" w:ascii="宋体" w:hAnsi="宋体" w:cs="宋体"/>
          <w:b/>
          <w:bCs/>
          <w:sz w:val="21"/>
          <w:szCs w:val="21"/>
        </w:rPr>
        <w:t>28</w:t>
      </w:r>
    </w:p>
    <w:p w14:paraId="5A0B2A17">
      <w:pPr>
        <w:pStyle w:val="37"/>
        <w:tabs>
          <w:tab w:val="right" w:leader="dot" w:pos="8801"/>
        </w:tabs>
        <w:spacing w:line="480" w:lineRule="auto"/>
        <w:rPr>
          <w:rFonts w:ascii="宋体" w:hAnsi="宋体" w:cs="宋体"/>
          <w:b/>
          <w:bCs/>
          <w:sz w:val="21"/>
          <w:szCs w:val="21"/>
        </w:rPr>
      </w:pPr>
      <w:r>
        <w:rPr>
          <w:rFonts w:hint="eastAsia" w:ascii="宋体" w:hAnsi="宋体" w:cs="宋体"/>
          <w:b/>
          <w:bCs/>
          <w:sz w:val="21"/>
          <w:szCs w:val="21"/>
        </w:rPr>
        <w:fldChar w:fldCharType="begin"/>
      </w:r>
      <w:r>
        <w:rPr>
          <w:rFonts w:hint="eastAsia" w:ascii="宋体" w:hAnsi="宋体" w:cs="宋体"/>
          <w:b/>
          <w:bCs/>
          <w:sz w:val="21"/>
          <w:szCs w:val="21"/>
        </w:rPr>
        <w:instrText xml:space="preserve"> HYPERLINK \l _Toc23697 </w:instrText>
      </w:r>
      <w:r>
        <w:rPr>
          <w:rFonts w:hint="eastAsia" w:ascii="宋体" w:hAnsi="宋体" w:cs="宋体"/>
          <w:b/>
          <w:bCs/>
          <w:sz w:val="21"/>
          <w:szCs w:val="21"/>
        </w:rPr>
        <w:fldChar w:fldCharType="separate"/>
      </w:r>
      <w:r>
        <w:rPr>
          <w:rFonts w:hint="eastAsia" w:ascii="宋体" w:hAnsi="宋体" w:cs="宋体"/>
          <w:b/>
          <w:bCs/>
          <w:sz w:val="21"/>
          <w:szCs w:val="21"/>
        </w:rPr>
        <w:t>第五章 技术标准</w:t>
      </w:r>
      <w:r>
        <w:rPr>
          <w:rFonts w:hint="eastAsia" w:ascii="宋体" w:hAnsi="宋体" w:cs="宋体"/>
          <w:b/>
          <w:bCs/>
          <w:sz w:val="21"/>
          <w:szCs w:val="21"/>
        </w:rPr>
        <w:tab/>
      </w:r>
      <w:r>
        <w:rPr>
          <w:rFonts w:hint="eastAsia" w:ascii="宋体" w:hAnsi="宋体" w:cs="宋体"/>
          <w:b/>
          <w:bCs/>
          <w:sz w:val="21"/>
          <w:szCs w:val="21"/>
        </w:rPr>
        <w:fldChar w:fldCharType="end"/>
      </w:r>
      <w:r>
        <w:rPr>
          <w:rFonts w:hint="eastAsia" w:ascii="宋体" w:hAnsi="宋体" w:cs="宋体"/>
          <w:b/>
          <w:bCs/>
          <w:sz w:val="21"/>
          <w:szCs w:val="21"/>
        </w:rPr>
        <w:t>82</w:t>
      </w:r>
    </w:p>
    <w:p w14:paraId="3B4C0864">
      <w:pPr>
        <w:pStyle w:val="37"/>
        <w:tabs>
          <w:tab w:val="right" w:leader="dot" w:pos="8801"/>
        </w:tabs>
        <w:spacing w:line="480" w:lineRule="auto"/>
        <w:rPr>
          <w:rFonts w:ascii="宋体" w:hAnsi="宋体" w:cs="宋体"/>
          <w:b/>
          <w:bCs/>
          <w:sz w:val="21"/>
          <w:szCs w:val="21"/>
        </w:rPr>
      </w:pPr>
      <w:r>
        <w:rPr>
          <w:rFonts w:hint="eastAsia" w:ascii="宋体" w:hAnsi="宋体" w:cs="宋体"/>
          <w:b/>
          <w:bCs/>
          <w:sz w:val="21"/>
          <w:szCs w:val="21"/>
        </w:rPr>
        <w:fldChar w:fldCharType="begin"/>
      </w:r>
      <w:r>
        <w:rPr>
          <w:rFonts w:hint="eastAsia" w:ascii="宋体" w:hAnsi="宋体" w:cs="宋体"/>
          <w:b/>
          <w:bCs/>
          <w:sz w:val="21"/>
          <w:szCs w:val="21"/>
        </w:rPr>
        <w:instrText xml:space="preserve"> HYPERLINK \l _Toc8248 </w:instrText>
      </w:r>
      <w:r>
        <w:rPr>
          <w:rFonts w:hint="eastAsia" w:ascii="宋体" w:hAnsi="宋体" w:cs="宋体"/>
          <w:b/>
          <w:bCs/>
          <w:sz w:val="21"/>
          <w:szCs w:val="21"/>
        </w:rPr>
        <w:fldChar w:fldCharType="separate"/>
      </w:r>
      <w:r>
        <w:rPr>
          <w:rFonts w:hint="eastAsia" w:ascii="宋体" w:hAnsi="宋体" w:cs="宋体"/>
          <w:b/>
          <w:bCs/>
          <w:sz w:val="21"/>
          <w:szCs w:val="21"/>
        </w:rPr>
        <w:t>第六章 竞选文件格式</w:t>
      </w:r>
      <w:r>
        <w:rPr>
          <w:rFonts w:hint="eastAsia" w:ascii="宋体" w:hAnsi="宋体" w:cs="宋体"/>
          <w:b/>
          <w:bCs/>
          <w:sz w:val="21"/>
          <w:szCs w:val="21"/>
        </w:rPr>
        <w:tab/>
      </w:r>
      <w:r>
        <w:rPr>
          <w:rFonts w:hint="eastAsia" w:ascii="宋体" w:hAnsi="宋体" w:cs="宋体"/>
          <w:b/>
          <w:bCs/>
          <w:sz w:val="21"/>
          <w:szCs w:val="21"/>
        </w:rPr>
        <w:fldChar w:fldCharType="end"/>
      </w:r>
      <w:r>
        <w:rPr>
          <w:rFonts w:hint="eastAsia" w:ascii="宋体" w:hAnsi="宋体" w:cs="宋体"/>
          <w:b/>
          <w:bCs/>
          <w:sz w:val="21"/>
          <w:szCs w:val="21"/>
        </w:rPr>
        <w:t>86</w:t>
      </w:r>
    </w:p>
    <w:p w14:paraId="37E8B237">
      <w:pPr>
        <w:pStyle w:val="37"/>
        <w:tabs>
          <w:tab w:val="right" w:leader="dot" w:pos="8801"/>
        </w:tabs>
        <w:spacing w:line="480" w:lineRule="auto"/>
        <w:rPr>
          <w:b/>
          <w:bCs/>
          <w:sz w:val="21"/>
          <w:szCs w:val="21"/>
        </w:rPr>
      </w:pPr>
      <w:r>
        <w:rPr>
          <w:b/>
          <w:bCs/>
          <w:sz w:val="21"/>
          <w:szCs w:val="21"/>
        </w:rPr>
        <w:fldChar w:fldCharType="end"/>
      </w:r>
    </w:p>
    <w:p w14:paraId="7C2D0AAE">
      <w:pPr>
        <w:pStyle w:val="37"/>
        <w:tabs>
          <w:tab w:val="right" w:leader="dot" w:pos="8801"/>
        </w:tabs>
        <w:spacing w:line="360" w:lineRule="auto"/>
        <w:ind w:left="0"/>
        <w:jc w:val="center"/>
        <w:outlineLvl w:val="0"/>
        <w:rPr>
          <w:rFonts w:ascii="宋体"/>
          <w:b/>
          <w:sz w:val="44"/>
          <w:szCs w:val="44"/>
        </w:rPr>
      </w:pPr>
      <w:r>
        <w:br w:type="page"/>
      </w:r>
      <w:bookmarkStart w:id="19" w:name="_Toc2194"/>
      <w:bookmarkStart w:id="20" w:name="_Toc9292"/>
      <w:r>
        <w:rPr>
          <w:rFonts w:hint="eastAsia" w:ascii="宋体" w:hAnsi="宋体"/>
          <w:b/>
          <w:sz w:val="44"/>
          <w:szCs w:val="44"/>
        </w:rPr>
        <w:t>第一章 比选公告</w:t>
      </w:r>
      <w:bookmarkEnd w:id="11"/>
      <w:bookmarkEnd w:id="12"/>
      <w:bookmarkEnd w:id="13"/>
      <w:bookmarkEnd w:id="14"/>
      <w:bookmarkEnd w:id="15"/>
      <w:bookmarkEnd w:id="16"/>
      <w:bookmarkEnd w:id="17"/>
      <w:bookmarkEnd w:id="18"/>
      <w:bookmarkEnd w:id="19"/>
      <w:bookmarkEnd w:id="20"/>
    </w:p>
    <w:p w14:paraId="69C6940B">
      <w:pPr>
        <w:spacing w:line="360" w:lineRule="auto"/>
        <w:jc w:val="center"/>
        <w:rPr>
          <w:rFonts w:hint="eastAsia" w:ascii="宋体" w:hAnsi="宋体" w:eastAsia="宋体"/>
          <w:b/>
          <w:sz w:val="30"/>
          <w:szCs w:val="30"/>
          <w:lang w:eastAsia="zh-CN"/>
        </w:rPr>
      </w:pPr>
      <w:bookmarkStart w:id="21" w:name="_Toc152042303"/>
      <w:bookmarkStart w:id="22" w:name="_Toc152045527"/>
      <w:bookmarkStart w:id="23" w:name="_Toc238552193"/>
      <w:bookmarkStart w:id="24" w:name="_Toc144974495"/>
      <w:bookmarkStart w:id="25" w:name="_Toc238797548"/>
      <w:r>
        <w:rPr>
          <w:rFonts w:hint="eastAsia" w:ascii="宋体" w:hAnsi="宋体"/>
          <w:b/>
          <w:sz w:val="30"/>
          <w:szCs w:val="30"/>
          <w:lang w:eastAsia="zh-CN"/>
        </w:rPr>
        <w:t>包家镇宝山社区村内道路和亮化工程</w:t>
      </w:r>
    </w:p>
    <w:p w14:paraId="4ABC2F72">
      <w:pPr>
        <w:spacing w:line="360" w:lineRule="auto"/>
        <w:jc w:val="center"/>
        <w:rPr>
          <w:rFonts w:ascii="宋体"/>
          <w:b/>
          <w:sz w:val="28"/>
          <w:szCs w:val="28"/>
        </w:rPr>
      </w:pPr>
      <w:r>
        <w:rPr>
          <w:rFonts w:hint="eastAsia" w:ascii="宋体" w:hAnsi="宋体"/>
          <w:b/>
          <w:sz w:val="30"/>
          <w:szCs w:val="30"/>
        </w:rPr>
        <w:t>比选公告</w:t>
      </w:r>
    </w:p>
    <w:p w14:paraId="2A7D3977">
      <w:pPr>
        <w:pStyle w:val="366"/>
        <w:spacing w:before="0" w:line="360" w:lineRule="auto"/>
        <w:outlineLvl w:val="2"/>
        <w:rPr>
          <w:rFonts w:ascii="宋体" w:hAnsi="宋体" w:cs="Times New Roman"/>
          <w:szCs w:val="28"/>
        </w:rPr>
      </w:pPr>
      <w:bookmarkStart w:id="26" w:name="_Toc144974480"/>
      <w:bookmarkStart w:id="27" w:name="_Toc13624"/>
      <w:bookmarkStart w:id="28" w:name="_Toc258507990"/>
      <w:bookmarkStart w:id="29" w:name="_Toc73140357"/>
      <w:bookmarkStart w:id="30" w:name="_Toc238797532"/>
      <w:bookmarkStart w:id="31" w:name="_Toc238552177"/>
      <w:bookmarkStart w:id="32" w:name="_Toc365123612"/>
      <w:bookmarkStart w:id="33" w:name="_Toc152042288"/>
      <w:bookmarkStart w:id="34" w:name="_Toc416768969"/>
      <w:bookmarkStart w:id="35" w:name="_Toc152045512"/>
      <w:bookmarkStart w:id="36" w:name="_Toc28153"/>
      <w:bookmarkStart w:id="37" w:name="_Toc26617"/>
      <w:r>
        <w:rPr>
          <w:rFonts w:ascii="宋体" w:hAnsi="宋体" w:cs="Times New Roman"/>
          <w:b/>
          <w:szCs w:val="28"/>
        </w:rPr>
        <w:t>1</w:t>
      </w:r>
      <w:r>
        <w:rPr>
          <w:rFonts w:hint="eastAsia" w:ascii="宋体" w:hAnsi="宋体" w:cs="Times New Roman"/>
          <w:b/>
          <w:szCs w:val="28"/>
        </w:rPr>
        <w:t>．比选条件</w:t>
      </w:r>
      <w:bookmarkEnd w:id="26"/>
      <w:bookmarkEnd w:id="27"/>
      <w:bookmarkEnd w:id="28"/>
      <w:bookmarkEnd w:id="29"/>
      <w:bookmarkEnd w:id="30"/>
      <w:bookmarkEnd w:id="31"/>
      <w:bookmarkEnd w:id="32"/>
      <w:bookmarkEnd w:id="33"/>
      <w:bookmarkEnd w:id="34"/>
      <w:bookmarkEnd w:id="35"/>
      <w:bookmarkEnd w:id="36"/>
      <w:bookmarkEnd w:id="37"/>
      <w:bookmarkStart w:id="38" w:name="_Toc238797533"/>
      <w:bookmarkStart w:id="39" w:name="_Toc238552178"/>
      <w:bookmarkStart w:id="40" w:name="_Toc144974481"/>
      <w:bookmarkStart w:id="41" w:name="_Toc152045513"/>
      <w:bookmarkStart w:id="42" w:name="_Toc152042289"/>
    </w:p>
    <w:p w14:paraId="4D220CEC">
      <w:pPr>
        <w:spacing w:line="360" w:lineRule="auto"/>
        <w:ind w:firstLine="420" w:firstLineChars="200"/>
        <w:rPr>
          <w:rFonts w:ascii="宋体" w:hAnsi="宋体" w:cs="宋体"/>
          <w:szCs w:val="21"/>
        </w:rPr>
      </w:pPr>
      <w:bookmarkStart w:id="43" w:name="_Toc365123613"/>
      <w:bookmarkStart w:id="44" w:name="_Toc26262"/>
      <w:bookmarkStart w:id="45" w:name="_Toc416768970"/>
      <w:bookmarkStart w:id="46" w:name="_Toc258507991"/>
      <w:bookmarkStart w:id="47" w:name="_Toc13435"/>
      <w:bookmarkStart w:id="48" w:name="_Toc7710"/>
      <w:r>
        <w:rPr>
          <w:rFonts w:hint="eastAsia" w:ascii="宋体" w:hAnsi="宋体" w:cs="宋体"/>
          <w:szCs w:val="21"/>
        </w:rPr>
        <w:t>本项目为</w:t>
      </w:r>
      <w:r>
        <w:rPr>
          <w:rFonts w:hint="eastAsia" w:ascii="宋体" w:hAnsi="宋体" w:cs="宋体"/>
          <w:szCs w:val="21"/>
          <w:u w:val="single"/>
          <w:lang w:eastAsia="zh-CN"/>
        </w:rPr>
        <w:t>包家镇宝山社区村内道路和亮化工程</w:t>
      </w:r>
      <w:r>
        <w:rPr>
          <w:rFonts w:hint="eastAsia" w:ascii="宋体" w:hAnsi="宋体" w:cs="宋体"/>
          <w:szCs w:val="21"/>
        </w:rPr>
        <w:t>，比选人为</w:t>
      </w:r>
      <w:r>
        <w:rPr>
          <w:rFonts w:hint="eastAsia" w:ascii="宋体" w:hAnsi="宋体" w:cs="宋体"/>
          <w:szCs w:val="21"/>
          <w:u w:val="single"/>
          <w:lang w:eastAsia="zh-CN"/>
        </w:rPr>
        <w:t>垫江县包家镇人民政府</w:t>
      </w:r>
      <w:r>
        <w:rPr>
          <w:rFonts w:hint="eastAsia" w:ascii="宋体" w:hAnsi="宋体" w:cs="宋体"/>
          <w:szCs w:val="21"/>
          <w:u w:val="single"/>
        </w:rPr>
        <w:t xml:space="preserve"> </w:t>
      </w:r>
      <w:r>
        <w:rPr>
          <w:rFonts w:hint="eastAsia" w:ascii="宋体" w:hAnsi="宋体" w:cs="宋体"/>
          <w:szCs w:val="21"/>
        </w:rPr>
        <w:t>，建设资金来源为</w:t>
      </w:r>
      <w:r>
        <w:rPr>
          <w:rFonts w:hint="eastAsia" w:ascii="宋体" w:hAnsi="宋体" w:eastAsia="宋体" w:cs="宋体"/>
          <w:szCs w:val="21"/>
          <w:u w:val="single"/>
          <w:lang w:val="en-US" w:eastAsia="zh-CN"/>
        </w:rPr>
        <w:t>农村综合配套改革补助资金及业主自筹</w:t>
      </w:r>
      <w:r>
        <w:rPr>
          <w:rFonts w:hint="eastAsia" w:ascii="宋体" w:hAnsi="宋体" w:cs="宋体"/>
          <w:szCs w:val="21"/>
        </w:rPr>
        <w:t>，项目出资比例为</w:t>
      </w:r>
      <w:r>
        <w:rPr>
          <w:rFonts w:hint="eastAsia" w:ascii="宋体" w:hAnsi="宋体" w:cs="宋体"/>
          <w:szCs w:val="21"/>
          <w:u w:val="single"/>
        </w:rPr>
        <w:t>100%</w:t>
      </w:r>
      <w:r>
        <w:rPr>
          <w:rFonts w:hint="eastAsia" w:ascii="宋体" w:hAnsi="宋体" w:cs="宋体"/>
          <w:szCs w:val="21"/>
        </w:rPr>
        <w:t>。项目已具备比选条件，现对该项目进行竞争性比选，特邀请符合条件的竞选人参与竞争性比选。</w:t>
      </w:r>
    </w:p>
    <w:p w14:paraId="4B7AB661">
      <w:pPr>
        <w:pStyle w:val="366"/>
        <w:spacing w:before="0" w:line="360" w:lineRule="auto"/>
        <w:outlineLvl w:val="2"/>
        <w:rPr>
          <w:rFonts w:ascii="宋体" w:hAnsi="宋体" w:cs="Times New Roman"/>
          <w:b/>
          <w:szCs w:val="28"/>
        </w:rPr>
      </w:pPr>
      <w:bookmarkStart w:id="49" w:name="_Toc73140358"/>
      <w:r>
        <w:rPr>
          <w:rFonts w:ascii="宋体" w:hAnsi="宋体" w:cs="Times New Roman"/>
          <w:b/>
          <w:szCs w:val="28"/>
        </w:rPr>
        <w:t xml:space="preserve">2. </w:t>
      </w:r>
      <w:r>
        <w:rPr>
          <w:rFonts w:hint="eastAsia" w:ascii="宋体" w:hAnsi="宋体" w:cs="Times New Roman"/>
          <w:b/>
          <w:szCs w:val="28"/>
        </w:rPr>
        <w:t>项目概况与内容</w:t>
      </w:r>
      <w:bookmarkEnd w:id="38"/>
      <w:bookmarkEnd w:id="39"/>
      <w:bookmarkEnd w:id="43"/>
      <w:bookmarkEnd w:id="44"/>
      <w:bookmarkEnd w:id="45"/>
      <w:bookmarkEnd w:id="46"/>
      <w:bookmarkEnd w:id="47"/>
      <w:bookmarkEnd w:id="48"/>
      <w:bookmarkEnd w:id="49"/>
    </w:p>
    <w:bookmarkEnd w:id="40"/>
    <w:bookmarkEnd w:id="41"/>
    <w:bookmarkEnd w:id="42"/>
    <w:p w14:paraId="6C12C0B5">
      <w:pPr>
        <w:tabs>
          <w:tab w:val="left" w:pos="3840"/>
          <w:tab w:val="left" w:pos="5300"/>
        </w:tabs>
        <w:autoSpaceDE w:val="0"/>
        <w:autoSpaceDN w:val="0"/>
        <w:adjustRightInd w:val="0"/>
        <w:snapToGrid w:val="0"/>
        <w:spacing w:line="360" w:lineRule="auto"/>
        <w:ind w:firstLine="420" w:firstLineChars="200"/>
        <w:jc w:val="left"/>
        <w:rPr>
          <w:rFonts w:hint="eastAsia" w:ascii="宋体" w:hAnsi="宋体"/>
          <w:snapToGrid w:val="0"/>
          <w:kern w:val="0"/>
          <w:szCs w:val="21"/>
          <w:u w:val="single"/>
        </w:rPr>
      </w:pPr>
      <w:bookmarkStart w:id="50" w:name="_Toc152042290"/>
      <w:bookmarkStart w:id="51" w:name="_Toc144974482"/>
      <w:bookmarkStart w:id="52" w:name="_Toc365123614"/>
      <w:bookmarkStart w:id="53" w:name="_Toc238797534"/>
      <w:bookmarkStart w:id="54" w:name="_Toc258507992"/>
      <w:bookmarkStart w:id="55" w:name="_Toc152045514"/>
      <w:bookmarkStart w:id="56" w:name="_Toc238552179"/>
      <w:r>
        <w:rPr>
          <w:rFonts w:hint="eastAsia" w:ascii="宋体" w:hAnsi="宋体"/>
          <w:snapToGrid w:val="0"/>
          <w:kern w:val="0"/>
          <w:szCs w:val="21"/>
        </w:rPr>
        <w:t>2.1 实施地点：</w:t>
      </w:r>
      <w:r>
        <w:rPr>
          <w:rFonts w:hint="eastAsia" w:ascii="宋体" w:hAnsi="宋体"/>
          <w:snapToGrid w:val="0"/>
          <w:kern w:val="0"/>
          <w:szCs w:val="21"/>
          <w:lang w:val="en-US" w:eastAsia="zh-CN"/>
        </w:rPr>
        <w:t>垫江县包家镇宝山社区</w:t>
      </w:r>
      <w:r>
        <w:rPr>
          <w:rFonts w:hint="eastAsia" w:ascii="宋体" w:hAnsi="宋体"/>
          <w:snapToGrid w:val="0"/>
          <w:kern w:val="0"/>
          <w:szCs w:val="21"/>
        </w:rPr>
        <w:t>。</w:t>
      </w:r>
    </w:p>
    <w:p w14:paraId="7D1E5045">
      <w:pPr>
        <w:tabs>
          <w:tab w:val="left" w:pos="3840"/>
          <w:tab w:val="left" w:pos="5300"/>
        </w:tabs>
        <w:autoSpaceDE w:val="0"/>
        <w:autoSpaceDN w:val="0"/>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2.2 项目概况：</w:t>
      </w:r>
      <w:r>
        <w:rPr>
          <w:rFonts w:hint="eastAsia" w:ascii="宋体" w:hAnsi="宋体"/>
          <w:snapToGrid w:val="0"/>
          <w:kern w:val="0"/>
          <w:szCs w:val="21"/>
          <w:lang w:val="en-US" w:eastAsia="zh-CN"/>
        </w:rPr>
        <w:t>道路整修部分（1.三岔路-过境路铺设路缘石960米，公厕路面铺设路缘石40米，共计1000米；2.三岔路-过境路铺设花岗岩砖1920平方米，公厕路面铺设花岗岩砖280平方米，共计2200平方米；3.公厕对面铺设梯步110平方米。），亮化工程部分（宝山1社劝导站至李天芳处安装路15盏，大坡顶安装1盏，李朝荣至肖桂荣安装4盏，2社敬老院至游家湾安装18盏，井坎至游绍荣安装1盏，3社料场至金钱堡安装44盏，井场至幸福院安装3盏，张国华至梁平交界处安装4盏，4社广告牌至张国秀安装4盏，谭万胜至张国云安装3盏，谭明至游绍兰安装2盏，谭明至谭书权处安装2盏，公厕至小区安装1盏，摄像头至王小波安装2盏，孔繁平处安装1盏，社区广场安装6盏，共计4.32公里路面安装太阳能路灯111盏），核定农村综合配套改革补助资金60万元</w:t>
      </w:r>
      <w:r>
        <w:rPr>
          <w:rFonts w:ascii="宋体" w:hAnsi="宋体"/>
          <w:snapToGrid w:val="0"/>
          <w:kern w:val="0"/>
          <w:szCs w:val="21"/>
        </w:rPr>
        <w:t>。</w:t>
      </w:r>
    </w:p>
    <w:p w14:paraId="3E7702D5">
      <w:pPr>
        <w:tabs>
          <w:tab w:val="left" w:pos="3840"/>
          <w:tab w:val="left" w:pos="5300"/>
        </w:tabs>
        <w:autoSpaceDE w:val="0"/>
        <w:autoSpaceDN w:val="0"/>
        <w:adjustRightInd w:val="0"/>
        <w:snapToGrid w:val="0"/>
        <w:spacing w:line="360" w:lineRule="auto"/>
        <w:ind w:firstLine="420" w:firstLineChars="200"/>
        <w:jc w:val="left"/>
        <w:rPr>
          <w:rFonts w:ascii="宋体" w:hAnsi="宋体"/>
          <w:snapToGrid w:val="0"/>
          <w:color w:val="000000" w:themeColor="text1"/>
          <w:kern w:val="0"/>
          <w:szCs w:val="21"/>
          <w:u w:val="single"/>
          <w14:textFill>
            <w14:solidFill>
              <w14:schemeClr w14:val="tx1"/>
            </w14:solidFill>
          </w14:textFill>
        </w:rPr>
      </w:pPr>
      <w:r>
        <w:rPr>
          <w:rFonts w:hint="eastAsia" w:ascii="宋体" w:hAnsi="宋体"/>
          <w:snapToGrid w:val="0"/>
          <w:kern w:val="0"/>
          <w:szCs w:val="21"/>
        </w:rPr>
        <w:t>2.3 本次比</w:t>
      </w:r>
      <w:r>
        <w:rPr>
          <w:rFonts w:hint="eastAsia" w:ascii="宋体" w:hAnsi="宋体"/>
          <w:snapToGrid w:val="0"/>
          <w:color w:val="000000" w:themeColor="text1"/>
          <w:kern w:val="0"/>
          <w:szCs w:val="21"/>
          <w14:textFill>
            <w14:solidFill>
              <w14:schemeClr w14:val="tx1"/>
            </w14:solidFill>
          </w14:textFill>
        </w:rPr>
        <w:t>选项目合同估算金额：</w:t>
      </w:r>
      <w:r>
        <w:rPr>
          <w:rFonts w:hint="eastAsia" w:ascii="宋体" w:hAnsi="宋体"/>
          <w:snapToGrid w:val="0"/>
          <w:color w:val="000000" w:themeColor="text1"/>
          <w:kern w:val="0"/>
          <w:szCs w:val="21"/>
          <w:lang w:val="en-US" w:eastAsia="zh-CN"/>
          <w14:textFill>
            <w14:solidFill>
              <w14:schemeClr w14:val="tx1"/>
            </w14:solidFill>
          </w14:textFill>
        </w:rPr>
        <w:t>65</w:t>
      </w:r>
      <w:r>
        <w:rPr>
          <w:rFonts w:hint="eastAsia" w:ascii="宋体" w:hAnsi="宋体"/>
          <w:snapToGrid w:val="0"/>
          <w:color w:val="000000" w:themeColor="text1"/>
          <w:kern w:val="0"/>
          <w:szCs w:val="21"/>
          <w14:textFill>
            <w14:solidFill>
              <w14:schemeClr w14:val="tx1"/>
            </w14:solidFill>
          </w14:textFill>
        </w:rPr>
        <w:t>万元。</w:t>
      </w:r>
    </w:p>
    <w:p w14:paraId="10544CEB">
      <w:pPr>
        <w:tabs>
          <w:tab w:val="left" w:pos="3840"/>
          <w:tab w:val="left" w:pos="5300"/>
        </w:tabs>
        <w:autoSpaceDE w:val="0"/>
        <w:autoSpaceDN w:val="0"/>
        <w:adjustRightInd w:val="0"/>
        <w:snapToGrid w:val="0"/>
        <w:spacing w:line="360" w:lineRule="auto"/>
        <w:ind w:firstLine="420" w:firstLineChars="200"/>
        <w:jc w:val="left"/>
        <w:rPr>
          <w:rFonts w:hint="eastAsia" w:ascii="宋体" w:hAnsi="宋体"/>
          <w:snapToGrid w:val="0"/>
          <w:color w:val="000000" w:themeColor="text1"/>
          <w:kern w:val="0"/>
          <w:szCs w:val="21"/>
          <w14:textFill>
            <w14:solidFill>
              <w14:schemeClr w14:val="tx1"/>
            </w14:solidFill>
          </w14:textFill>
        </w:rPr>
      </w:pPr>
      <w:r>
        <w:rPr>
          <w:rFonts w:hint="eastAsia" w:ascii="宋体" w:hAnsi="宋体"/>
          <w:snapToGrid w:val="0"/>
          <w:color w:val="000000" w:themeColor="text1"/>
          <w:kern w:val="0"/>
          <w:szCs w:val="21"/>
          <w14:textFill>
            <w14:solidFill>
              <w14:schemeClr w14:val="tx1"/>
            </w14:solidFill>
          </w14:textFill>
        </w:rPr>
        <w:t>2.4 工期要求：</w:t>
      </w:r>
      <w:r>
        <w:rPr>
          <w:rFonts w:hint="eastAsia" w:ascii="宋体" w:hAnsi="宋体"/>
          <w:snapToGrid w:val="0"/>
          <w:color w:val="000000" w:themeColor="text1"/>
          <w:kern w:val="0"/>
          <w:szCs w:val="21"/>
          <w:lang w:val="en-US" w:eastAsia="zh-CN"/>
          <w14:textFill>
            <w14:solidFill>
              <w14:schemeClr w14:val="tx1"/>
            </w14:solidFill>
          </w14:textFill>
        </w:rPr>
        <w:t>9</w:t>
      </w:r>
      <w:r>
        <w:rPr>
          <w:rFonts w:hint="eastAsia" w:ascii="宋体" w:hAnsi="宋体"/>
          <w:snapToGrid w:val="0"/>
          <w:color w:val="000000" w:themeColor="text1"/>
          <w:kern w:val="0"/>
          <w:szCs w:val="21"/>
          <w14:textFill>
            <w14:solidFill>
              <w14:schemeClr w14:val="tx1"/>
            </w14:solidFill>
          </w14:textFill>
        </w:rPr>
        <w:t>0个日历天。</w:t>
      </w:r>
    </w:p>
    <w:p w14:paraId="0B25D922">
      <w:pPr>
        <w:tabs>
          <w:tab w:val="left" w:pos="3840"/>
          <w:tab w:val="left" w:pos="5300"/>
        </w:tabs>
        <w:autoSpaceDE w:val="0"/>
        <w:autoSpaceDN w:val="0"/>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color w:val="000000" w:themeColor="text1"/>
          <w:kern w:val="0"/>
          <w:szCs w:val="21"/>
          <w14:textFill>
            <w14:solidFill>
              <w14:schemeClr w14:val="tx1"/>
            </w14:solidFill>
          </w14:textFill>
        </w:rPr>
        <w:t>2.5 比选范围：</w:t>
      </w:r>
      <w:bookmarkStart w:id="57" w:name="_Toc4823"/>
      <w:bookmarkStart w:id="58" w:name="_Toc73140359"/>
      <w:bookmarkStart w:id="59" w:name="_Toc416768971"/>
      <w:bookmarkStart w:id="60" w:name="_Toc16567"/>
      <w:bookmarkStart w:id="61" w:name="_Toc10424"/>
      <w:r>
        <w:rPr>
          <w:rFonts w:hint="eastAsia" w:ascii="宋体" w:hAnsi="宋体"/>
          <w:snapToGrid w:val="0"/>
          <w:color w:val="000000" w:themeColor="text1"/>
          <w:kern w:val="0"/>
          <w:szCs w:val="21"/>
          <w14:textFill>
            <w14:solidFill>
              <w14:schemeClr w14:val="tx1"/>
            </w14:solidFill>
          </w14:textFill>
        </w:rPr>
        <w:t>按照审核确认的施工设计图纸与比选人的要求，完成本项目所涉及的全部工程施工改造工作，以及保修期内的缺</w:t>
      </w:r>
      <w:r>
        <w:rPr>
          <w:rFonts w:hint="eastAsia" w:ascii="宋体" w:hAnsi="宋体"/>
          <w:snapToGrid w:val="0"/>
          <w:kern w:val="0"/>
          <w:szCs w:val="21"/>
        </w:rPr>
        <w:t>陷修复和保修工作。</w:t>
      </w:r>
      <w:bookmarkStart w:id="62" w:name="OLE_LINK23"/>
      <w:bookmarkStart w:id="63" w:name="OLE_LINK22"/>
      <w:bookmarkStart w:id="64" w:name="OLE_LINK4"/>
      <w:bookmarkStart w:id="65" w:name="OLE_LINK5"/>
      <w:r>
        <w:rPr>
          <w:rFonts w:hint="eastAsia" w:ascii="宋体" w:hAnsi="宋体"/>
          <w:snapToGrid w:val="0"/>
          <w:kern w:val="0"/>
          <w:szCs w:val="21"/>
        </w:rPr>
        <w:t>（具体详见</w:t>
      </w:r>
      <w:r>
        <w:rPr>
          <w:rFonts w:ascii="宋体" w:hAnsi="宋体"/>
          <w:snapToGrid w:val="0"/>
          <w:kern w:val="0"/>
          <w:szCs w:val="21"/>
        </w:rPr>
        <w:t>施工设计图及图说范围、工程施工清单</w:t>
      </w:r>
      <w:r>
        <w:rPr>
          <w:rFonts w:hint="eastAsia" w:ascii="宋体" w:hAnsi="宋体"/>
          <w:snapToGrid w:val="0"/>
          <w:kern w:val="0"/>
          <w:szCs w:val="21"/>
        </w:rPr>
        <w:t>内</w:t>
      </w:r>
      <w:r>
        <w:rPr>
          <w:rFonts w:ascii="宋体" w:hAnsi="宋体"/>
          <w:snapToGrid w:val="0"/>
          <w:kern w:val="0"/>
          <w:szCs w:val="21"/>
        </w:rPr>
        <w:t>全部内容以及</w:t>
      </w:r>
      <w:r>
        <w:rPr>
          <w:rFonts w:hint="eastAsia" w:ascii="宋体" w:hAnsi="宋体"/>
          <w:snapToGrid w:val="0"/>
          <w:kern w:val="0"/>
          <w:szCs w:val="21"/>
        </w:rPr>
        <w:t>本项目的答疑、补遗、澄清中补充的全部内容）</w:t>
      </w:r>
      <w:bookmarkEnd w:id="62"/>
      <w:bookmarkEnd w:id="63"/>
      <w:r>
        <w:rPr>
          <w:rFonts w:ascii="宋体" w:hAnsi="宋体"/>
          <w:snapToGrid w:val="0"/>
          <w:kern w:val="0"/>
          <w:szCs w:val="21"/>
        </w:rPr>
        <w:t>。</w:t>
      </w:r>
    </w:p>
    <w:bookmarkEnd w:id="64"/>
    <w:bookmarkEnd w:id="65"/>
    <w:p w14:paraId="3A38477C">
      <w:pPr>
        <w:pStyle w:val="366"/>
        <w:spacing w:before="0" w:line="360" w:lineRule="auto"/>
        <w:outlineLvl w:val="2"/>
        <w:rPr>
          <w:rFonts w:ascii="宋体" w:hAnsi="宋体" w:cs="Times New Roman"/>
          <w:b/>
          <w:szCs w:val="28"/>
        </w:rPr>
      </w:pPr>
      <w:r>
        <w:rPr>
          <w:rFonts w:hint="eastAsia" w:ascii="宋体" w:hAnsi="宋体" w:cs="Times New Roman"/>
          <w:b/>
          <w:szCs w:val="28"/>
        </w:rPr>
        <w:t>3. 竞选人资格要求</w:t>
      </w:r>
      <w:bookmarkEnd w:id="50"/>
      <w:bookmarkEnd w:id="51"/>
      <w:bookmarkEnd w:id="52"/>
      <w:bookmarkEnd w:id="53"/>
      <w:bookmarkEnd w:id="54"/>
      <w:bookmarkEnd w:id="55"/>
      <w:bookmarkEnd w:id="56"/>
      <w:bookmarkEnd w:id="57"/>
      <w:bookmarkEnd w:id="58"/>
      <w:bookmarkEnd w:id="59"/>
      <w:bookmarkEnd w:id="60"/>
      <w:bookmarkEnd w:id="61"/>
    </w:p>
    <w:p w14:paraId="4176E86B">
      <w:pPr>
        <w:spacing w:line="360" w:lineRule="auto"/>
        <w:ind w:firstLine="420" w:firstLineChars="200"/>
        <w:rPr>
          <w:rFonts w:ascii="宋体" w:hAnsi="宋体" w:cs="宋体"/>
          <w:szCs w:val="21"/>
        </w:rPr>
      </w:pPr>
      <w:bookmarkStart w:id="66" w:name="_Toc152045517"/>
      <w:bookmarkStart w:id="67" w:name="_Toc144974485"/>
      <w:bookmarkStart w:id="68" w:name="_Toc238552183"/>
      <w:bookmarkStart w:id="69" w:name="_Toc152042293"/>
      <w:bookmarkStart w:id="70" w:name="_Toc365123619"/>
      <w:bookmarkStart w:id="71" w:name="_Toc238797538"/>
      <w:bookmarkStart w:id="72" w:name="_Toc258507997"/>
      <w:r>
        <w:rPr>
          <w:rFonts w:hint="eastAsia" w:ascii="宋体" w:hAnsi="宋体" w:cs="宋体"/>
          <w:szCs w:val="21"/>
        </w:rPr>
        <w:t>3.1本次比选要求竞选人须具备以下资质：须具备以下</w:t>
      </w:r>
      <w:r>
        <w:rPr>
          <w:rFonts w:ascii="宋体" w:hAnsi="宋体" w:cs="宋体"/>
          <w:szCs w:val="21"/>
        </w:rPr>
        <w:t>项资质</w:t>
      </w:r>
    </w:p>
    <w:p w14:paraId="0B479CE7">
      <w:pPr>
        <w:spacing w:line="360" w:lineRule="auto"/>
        <w:ind w:firstLine="420" w:firstLineChars="200"/>
        <w:rPr>
          <w:rFonts w:ascii="宋体" w:hAnsi="宋体" w:cs="宋体"/>
          <w:szCs w:val="21"/>
        </w:rPr>
      </w:pPr>
      <w:r>
        <w:rPr>
          <w:rFonts w:hint="eastAsia" w:ascii="宋体" w:hAnsi="宋体" w:cs="宋体"/>
          <w:szCs w:val="21"/>
        </w:rPr>
        <w:t>具备建设行政主管部门颁发</w:t>
      </w:r>
      <w:r>
        <w:rPr>
          <w:rFonts w:hint="eastAsia" w:ascii="宋体" w:hAnsi="宋体" w:cs="宋体"/>
          <w:szCs w:val="21"/>
          <w:lang w:val="en-US" w:eastAsia="zh-CN"/>
        </w:rPr>
        <w:t>的有效的建筑工程施工总承包二级及以上资质或者市政公用工程总承包二级及以上资质</w:t>
      </w:r>
      <w:r>
        <w:rPr>
          <w:rFonts w:ascii="宋体" w:hAnsi="宋体" w:cs="宋体"/>
          <w:szCs w:val="21"/>
        </w:rPr>
        <w:t>：</w:t>
      </w:r>
    </w:p>
    <w:p w14:paraId="457F07CB">
      <w:pPr>
        <w:spacing w:line="360" w:lineRule="auto"/>
        <w:ind w:firstLine="420" w:firstLineChars="200"/>
        <w:rPr>
          <w:rFonts w:hint="eastAsia" w:ascii="宋体" w:hAnsi="宋体"/>
          <w:szCs w:val="21"/>
        </w:rPr>
      </w:pPr>
      <w:r>
        <w:rPr>
          <w:rFonts w:ascii="宋体" w:hAnsi="宋体"/>
          <w:szCs w:val="21"/>
        </w:rPr>
        <w:t>提供</w:t>
      </w:r>
      <w:r>
        <w:rPr>
          <w:rFonts w:hint="eastAsia" w:ascii="宋体" w:hAnsi="宋体"/>
          <w:szCs w:val="21"/>
        </w:rPr>
        <w:t>有效的资质证书复印件。</w:t>
      </w:r>
    </w:p>
    <w:p w14:paraId="48E6D260">
      <w:pPr>
        <w:spacing w:line="360" w:lineRule="auto"/>
        <w:ind w:firstLine="420" w:firstLineChars="200"/>
        <w:rPr>
          <w:rFonts w:hint="eastAsia" w:ascii="宋体" w:hAnsi="宋体" w:cs="宋体"/>
          <w:szCs w:val="21"/>
        </w:rPr>
      </w:pPr>
      <w:r>
        <w:rPr>
          <w:rFonts w:hint="eastAsia" w:ascii="宋体" w:hAnsi="宋体" w:cs="宋体"/>
          <w:snapToGrid w:val="0"/>
          <w:kern w:val="0"/>
          <w:szCs w:val="21"/>
        </w:rPr>
        <w:t>竞选人还应在人员、设备、资金等方面具有相应的实施能力，详见竞争性比选文件第二章竞选人须知前附表第11条内容。</w:t>
      </w:r>
    </w:p>
    <w:p w14:paraId="7DE1B35B">
      <w:pPr>
        <w:spacing w:line="360" w:lineRule="auto"/>
        <w:ind w:firstLine="420" w:firstLineChars="200"/>
        <w:rPr>
          <w:rFonts w:hint="eastAsia" w:ascii="宋体" w:hAnsi="宋体" w:cs="宋体"/>
          <w:szCs w:val="21"/>
        </w:rPr>
      </w:pPr>
      <w:r>
        <w:rPr>
          <w:rFonts w:hint="eastAsia" w:ascii="宋体" w:hAnsi="宋体" w:cs="宋体"/>
          <w:szCs w:val="21"/>
        </w:rPr>
        <w:t>3.2本项目不接受联合体参与竞选。</w:t>
      </w:r>
    </w:p>
    <w:p w14:paraId="19172500">
      <w:pPr>
        <w:adjustRightInd w:val="0"/>
        <w:spacing w:line="360" w:lineRule="auto"/>
        <w:rPr>
          <w:rFonts w:ascii="宋体" w:cs="Arial"/>
          <w:b/>
          <w:sz w:val="24"/>
        </w:rPr>
      </w:pPr>
      <w:r>
        <w:rPr>
          <w:rFonts w:ascii="宋体" w:hAnsi="宋体" w:cs="Arial"/>
          <w:b/>
          <w:sz w:val="24"/>
        </w:rPr>
        <w:t xml:space="preserve">4. </w:t>
      </w:r>
      <w:r>
        <w:rPr>
          <w:rFonts w:hint="eastAsia" w:ascii="宋体" w:hAnsi="宋体" w:cs="Arial"/>
          <w:b/>
          <w:sz w:val="24"/>
        </w:rPr>
        <w:t>比选文件的获取</w:t>
      </w:r>
    </w:p>
    <w:p w14:paraId="3BEB26C3">
      <w:pPr>
        <w:spacing w:line="360" w:lineRule="auto"/>
        <w:ind w:firstLine="420" w:firstLineChars="200"/>
        <w:rPr>
          <w:rFonts w:ascii="宋体" w:hAnsi="宋体" w:cs="宋体"/>
          <w:color w:val="000000" w:themeColor="text1"/>
          <w:szCs w:val="21"/>
          <w14:textFill>
            <w14:solidFill>
              <w14:schemeClr w14:val="tx1"/>
            </w14:solidFill>
          </w14:textFill>
        </w:rPr>
      </w:pPr>
      <w:bookmarkStart w:id="73" w:name="_Toc200359242"/>
      <w:bookmarkStart w:id="74" w:name="_Toc200359431"/>
      <w:bookmarkStart w:id="75" w:name="_Toc224103303"/>
      <w:r>
        <w:rPr>
          <w:rFonts w:hint="eastAsia" w:ascii="宋体" w:hAnsi="宋体" w:cs="宋体"/>
          <w:szCs w:val="21"/>
        </w:rPr>
        <w:t>4.1 请</w:t>
      </w:r>
      <w:r>
        <w:rPr>
          <w:rFonts w:hint="eastAsia" w:ascii="宋体" w:hAnsi="宋体" w:cs="宋体"/>
          <w:color w:val="000000" w:themeColor="text1"/>
          <w:szCs w:val="21"/>
          <w14:textFill>
            <w14:solidFill>
              <w14:schemeClr w14:val="tx1"/>
            </w14:solidFill>
          </w14:textFill>
        </w:rPr>
        <w:t>于</w:t>
      </w:r>
      <w:r>
        <w:rPr>
          <w:rFonts w:hint="eastAsia" w:ascii="宋体" w:hAnsi="宋体" w:cs="Arial"/>
          <w:color w:val="000000" w:themeColor="text1"/>
          <w:szCs w:val="21"/>
          <w:u w:val="single"/>
          <w14:textFill>
            <w14:solidFill>
              <w14:schemeClr w14:val="tx1"/>
            </w14:solidFill>
          </w14:textFill>
        </w:rPr>
        <w:t>2026</w:t>
      </w:r>
      <w:r>
        <w:rPr>
          <w:rFonts w:hint="eastAsia" w:ascii="宋体" w:hAnsi="宋体" w:cs="Arial"/>
          <w:color w:val="000000" w:themeColor="text1"/>
          <w:szCs w:val="21"/>
          <w14:textFill>
            <w14:solidFill>
              <w14:schemeClr w14:val="tx1"/>
            </w14:solidFill>
          </w14:textFill>
        </w:rPr>
        <w:t>年</w:t>
      </w:r>
      <w:r>
        <w:rPr>
          <w:rFonts w:hint="eastAsia" w:ascii="宋体" w:hAnsi="宋体" w:cs="宋体"/>
          <w:color w:val="000000" w:themeColor="text1"/>
          <w:szCs w:val="21"/>
          <w:u w:val="single"/>
          <w:lang w:val="en-US" w:eastAsia="zh-CN"/>
          <w14:textFill>
            <w14:solidFill>
              <w14:schemeClr w14:val="tx1"/>
            </w14:solidFill>
          </w14:textFill>
        </w:rPr>
        <w:t>8</w:t>
      </w:r>
      <w:r>
        <w:rPr>
          <w:rFonts w:hint="eastAsia" w:ascii="宋体" w:hAnsi="宋体" w:cs="Arial"/>
          <w:color w:val="000000" w:themeColor="text1"/>
          <w:szCs w:val="21"/>
          <w14:textFill>
            <w14:solidFill>
              <w14:schemeClr w14:val="tx1"/>
            </w14:solidFill>
          </w14:textFill>
        </w:rPr>
        <w:t>月</w:t>
      </w:r>
      <w:r>
        <w:rPr>
          <w:rFonts w:hint="eastAsia" w:ascii="宋体" w:hAnsi="宋体" w:cs="Arial"/>
          <w:color w:val="000000" w:themeColor="text1"/>
          <w:szCs w:val="21"/>
          <w:u w:val="single"/>
          <w14:textFill>
            <w14:solidFill>
              <w14:schemeClr w14:val="tx1"/>
            </w14:solidFill>
          </w14:textFill>
        </w:rPr>
        <w:t xml:space="preserve"> </w:t>
      </w:r>
      <w:r>
        <w:rPr>
          <w:rFonts w:hint="eastAsia" w:ascii="宋体" w:hAnsi="宋体" w:cs="Arial"/>
          <w:color w:val="000000" w:themeColor="text1"/>
          <w:szCs w:val="21"/>
          <w:u w:val="single"/>
          <w:lang w:val="en-US" w:eastAsia="zh-CN"/>
          <w14:textFill>
            <w14:solidFill>
              <w14:schemeClr w14:val="tx1"/>
            </w14:solidFill>
          </w14:textFill>
        </w:rPr>
        <w:t>02</w:t>
      </w:r>
      <w:r>
        <w:rPr>
          <w:rFonts w:hint="eastAsia" w:ascii="宋体" w:hAnsi="宋体" w:cs="Arial"/>
          <w:color w:val="000000" w:themeColor="text1"/>
          <w:szCs w:val="21"/>
          <w:u w:val="single"/>
          <w14:textFill>
            <w14:solidFill>
              <w14:schemeClr w14:val="tx1"/>
            </w14:solidFill>
          </w14:textFill>
        </w:rPr>
        <w:t xml:space="preserve"> </w:t>
      </w:r>
      <w:r>
        <w:rPr>
          <w:rFonts w:hint="eastAsia" w:ascii="宋体" w:hAnsi="宋体" w:cs="Arial"/>
          <w:color w:val="000000" w:themeColor="text1"/>
          <w:szCs w:val="21"/>
          <w14:textFill>
            <w14:solidFill>
              <w14:schemeClr w14:val="tx1"/>
            </w14:solidFill>
          </w14:textFill>
        </w:rPr>
        <w:t>日</w:t>
      </w:r>
      <w:r>
        <w:rPr>
          <w:rFonts w:hint="eastAsia" w:ascii="宋体" w:hAnsi="宋体" w:cs="宋体"/>
          <w:color w:val="000000" w:themeColor="text1"/>
          <w:szCs w:val="21"/>
          <w:u w:val="single"/>
          <w14:textFill>
            <w14:solidFill>
              <w14:schemeClr w14:val="tx1"/>
            </w14:solidFill>
          </w14:textFill>
        </w:rPr>
        <w:t>17</w:t>
      </w:r>
      <w:r>
        <w:rPr>
          <w:rFonts w:hint="eastAsia" w:ascii="宋体" w:hAnsi="宋体" w:cs="宋体"/>
          <w:color w:val="000000" w:themeColor="text1"/>
          <w:szCs w:val="21"/>
          <w14:textFill>
            <w14:solidFill>
              <w14:schemeClr w14:val="tx1"/>
            </w14:solidFill>
          </w14:textFill>
        </w:rPr>
        <w:t>时</w:t>
      </w:r>
      <w:r>
        <w:rPr>
          <w:rFonts w:hint="eastAsia" w:ascii="宋体" w:hAnsi="宋体" w:cs="宋体"/>
          <w:color w:val="000000" w:themeColor="text1"/>
          <w:szCs w:val="21"/>
          <w:u w:val="single"/>
          <w14:textFill>
            <w14:solidFill>
              <w14:schemeClr w14:val="tx1"/>
            </w14:solidFill>
          </w14:textFill>
        </w:rPr>
        <w:t>00</w:t>
      </w:r>
      <w:r>
        <w:rPr>
          <w:rFonts w:hint="eastAsia" w:ascii="宋体" w:hAnsi="宋体" w:cs="宋体"/>
          <w:color w:val="000000" w:themeColor="text1"/>
          <w:szCs w:val="21"/>
          <w14:textFill>
            <w14:solidFill>
              <w14:schemeClr w14:val="tx1"/>
            </w14:solidFill>
          </w14:textFill>
        </w:rPr>
        <w:t>分前，将比选文件获取登记表、企业营业执照副本复印件加盖竞选人鲜章、资质证书副本复印件加盖竞选人鲜章，</w:t>
      </w:r>
      <w:r>
        <w:rPr>
          <w:rFonts w:hint="eastAsia" w:ascii="宋体" w:hAnsi="宋体" w:cs="宋体"/>
          <w:color w:val="000000" w:themeColor="text1"/>
          <w:szCs w:val="21"/>
          <w:lang w:val="en-US" w:eastAsia="zh-CN"/>
          <w14:textFill>
            <w14:solidFill>
              <w14:schemeClr w14:val="tx1"/>
            </w14:solidFill>
          </w14:textFill>
        </w:rPr>
        <w:t>前往</w:t>
      </w:r>
      <w:r>
        <w:rPr>
          <w:rFonts w:hint="eastAsia" w:ascii="宋体" w:hAnsi="宋体" w:cs="宋体"/>
          <w:color w:val="000000" w:themeColor="text1"/>
          <w:szCs w:val="21"/>
          <w14:textFill>
            <w14:solidFill>
              <w14:schemeClr w14:val="tx1"/>
            </w14:solidFill>
          </w14:textFill>
        </w:rPr>
        <w:t>重庆市</w:t>
      </w:r>
      <w:r>
        <w:rPr>
          <w:rFonts w:hint="eastAsia" w:ascii="宋体" w:hAnsi="宋体" w:cs="宋体"/>
          <w:color w:val="000000" w:themeColor="text1"/>
          <w:szCs w:val="21"/>
          <w:lang w:eastAsia="zh-CN"/>
          <w14:textFill>
            <w14:solidFill>
              <w14:schemeClr w14:val="tx1"/>
            </w14:solidFill>
          </w14:textFill>
        </w:rPr>
        <w:t>垫江县包家镇人民政府</w:t>
      </w:r>
      <w:r>
        <w:rPr>
          <w:rFonts w:hint="eastAsia" w:ascii="宋体" w:hAnsi="宋体" w:cs="宋体"/>
          <w:color w:val="000000" w:themeColor="text1"/>
          <w:szCs w:val="21"/>
          <w:lang w:val="en-US" w:eastAsia="zh-CN"/>
          <w14:textFill>
            <w14:solidFill>
              <w14:schemeClr w14:val="tx1"/>
            </w14:solidFill>
          </w14:textFill>
        </w:rPr>
        <w:t>报名（联系电话刘老师</w:t>
      </w:r>
      <w:r>
        <w:rPr>
          <w:rFonts w:hint="eastAsia" w:ascii="宋体" w:hAnsi="宋体" w:cs="宋体"/>
          <w:szCs w:val="21"/>
          <w:lang w:val="en-US" w:eastAsia="zh-CN"/>
        </w:rPr>
        <w:t>023-74586789</w:t>
      </w:r>
      <w:r>
        <w:rPr>
          <w:rFonts w:hint="eastAsia" w:ascii="宋体" w:hAnsi="宋体" w:cs="宋体"/>
          <w:color w:val="000000" w:themeColor="text1"/>
          <w:szCs w:val="21"/>
          <w:lang w:val="en-US" w:eastAsia="zh-CN"/>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w:t>
      </w:r>
    </w:p>
    <w:p w14:paraId="5DBF822B">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只有按上述规定报名后，才具备竞标资格。</w:t>
      </w:r>
    </w:p>
    <w:p w14:paraId="43CB3B1C">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4.2 竞选人应仔细阅读和检查比选文件的全部内容。如发现缺页或附件不全，应及时提出，以便补齐。如有疑问，请在</w:t>
      </w:r>
      <w:r>
        <w:rPr>
          <w:rFonts w:hint="eastAsia" w:ascii="宋体" w:hAnsi="宋体" w:cs="宋体"/>
          <w:color w:val="000000" w:themeColor="text1"/>
          <w:szCs w:val="21"/>
          <w:u w:val="single"/>
          <w14:textFill>
            <w14:solidFill>
              <w14:schemeClr w14:val="tx1"/>
            </w14:solidFill>
          </w14:textFill>
        </w:rPr>
        <w:t>2026</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u w:val="single"/>
          <w14:textFill>
            <w14:solidFill>
              <w14:schemeClr w14:val="tx1"/>
            </w14:solidFill>
          </w14:textFill>
        </w:rPr>
        <w:t xml:space="preserve">7 </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u w:val="single"/>
          <w:lang w:val="en-US" w:eastAsia="zh-CN"/>
          <w14:textFill>
            <w14:solidFill>
              <w14:schemeClr w14:val="tx1"/>
            </w14:solidFill>
          </w14:textFill>
        </w:rPr>
        <w:t>30</w:t>
      </w:r>
      <w:r>
        <w:rPr>
          <w:rFonts w:hint="eastAsia" w:ascii="宋体" w:hAnsi="宋体" w:cs="宋体"/>
          <w:color w:val="000000" w:themeColor="text1"/>
          <w:szCs w:val="21"/>
          <w14:textFill>
            <w14:solidFill>
              <w14:schemeClr w14:val="tx1"/>
            </w14:solidFill>
          </w14:textFill>
        </w:rPr>
        <w:t>日</w:t>
      </w:r>
      <w:r>
        <w:rPr>
          <w:rFonts w:hint="eastAsia" w:ascii="宋体" w:hAnsi="宋体" w:cs="宋体"/>
          <w:color w:val="000000" w:themeColor="text1"/>
          <w:szCs w:val="21"/>
          <w:u w:val="single"/>
          <w14:textFill>
            <w14:solidFill>
              <w14:schemeClr w14:val="tx1"/>
            </w14:solidFill>
          </w14:textFill>
        </w:rPr>
        <w:t>17</w:t>
      </w:r>
      <w:r>
        <w:rPr>
          <w:rFonts w:hint="eastAsia" w:ascii="宋体" w:hAnsi="宋体" w:cs="宋体"/>
          <w:color w:val="000000" w:themeColor="text1"/>
          <w:szCs w:val="21"/>
          <w14:textFill>
            <w14:solidFill>
              <w14:schemeClr w14:val="tx1"/>
            </w14:solidFill>
          </w14:textFill>
        </w:rPr>
        <w:t>时</w:t>
      </w:r>
      <w:r>
        <w:rPr>
          <w:rFonts w:hint="eastAsia" w:ascii="宋体" w:hAnsi="宋体" w:cs="宋体"/>
          <w:color w:val="000000" w:themeColor="text1"/>
          <w:szCs w:val="21"/>
          <w:u w:val="single"/>
          <w14:textFill>
            <w14:solidFill>
              <w14:schemeClr w14:val="tx1"/>
            </w14:solidFill>
          </w14:textFill>
        </w:rPr>
        <w:t>00</w:t>
      </w:r>
      <w:r>
        <w:rPr>
          <w:rFonts w:hint="eastAsia" w:ascii="宋体" w:hAnsi="宋体" w:cs="宋体"/>
          <w:color w:val="000000" w:themeColor="text1"/>
          <w:szCs w:val="21"/>
          <w14:textFill>
            <w14:solidFill>
              <w14:schemeClr w14:val="tx1"/>
            </w14:solidFill>
          </w14:textFill>
        </w:rPr>
        <w:t>分前向比选人或比选代理机构提出，超过此时间规定，比选人不再受理竞选疑问。</w:t>
      </w:r>
    </w:p>
    <w:p w14:paraId="4286BE08">
      <w:pPr>
        <w:adjustRightInd w:val="0"/>
        <w:spacing w:line="360" w:lineRule="auto"/>
        <w:rPr>
          <w:rFonts w:ascii="宋体" w:cs="Arial"/>
          <w:b/>
          <w:color w:val="000000" w:themeColor="text1"/>
          <w:sz w:val="24"/>
          <w14:textFill>
            <w14:solidFill>
              <w14:schemeClr w14:val="tx1"/>
            </w14:solidFill>
          </w14:textFill>
        </w:rPr>
      </w:pPr>
      <w:r>
        <w:rPr>
          <w:rFonts w:ascii="宋体" w:hAnsi="宋体" w:cs="Arial"/>
          <w:b/>
          <w:color w:val="000000" w:themeColor="text1"/>
          <w:sz w:val="24"/>
          <w14:textFill>
            <w14:solidFill>
              <w14:schemeClr w14:val="tx1"/>
            </w14:solidFill>
          </w14:textFill>
        </w:rPr>
        <w:t xml:space="preserve">5. </w:t>
      </w:r>
      <w:bookmarkEnd w:id="73"/>
      <w:bookmarkEnd w:id="74"/>
      <w:bookmarkEnd w:id="75"/>
      <w:r>
        <w:rPr>
          <w:rFonts w:hint="eastAsia" w:ascii="宋体" w:hAnsi="宋体" w:cs="Arial"/>
          <w:b/>
          <w:color w:val="000000" w:themeColor="text1"/>
          <w:sz w:val="24"/>
          <w14:textFill>
            <w14:solidFill>
              <w14:schemeClr w14:val="tx1"/>
            </w14:solidFill>
          </w14:textFill>
        </w:rPr>
        <w:t>竞选截止时间及地点和开标时间及地点</w:t>
      </w:r>
    </w:p>
    <w:p w14:paraId="6988F973">
      <w:pPr>
        <w:adjustRightInd w:val="0"/>
        <w:spacing w:line="360" w:lineRule="auto"/>
        <w:ind w:firstLine="495" w:firstLineChars="236"/>
        <w:rPr>
          <w:rFonts w:ascii="宋体" w:cs="Arial"/>
          <w:color w:val="000000" w:themeColor="text1"/>
          <w:szCs w:val="21"/>
          <w14:textFill>
            <w14:solidFill>
              <w14:schemeClr w14:val="tx1"/>
            </w14:solidFill>
          </w14:textFill>
        </w:rPr>
      </w:pPr>
      <w:bookmarkStart w:id="76" w:name="_Toc200359243"/>
      <w:bookmarkStart w:id="77" w:name="_Toc200359432"/>
      <w:bookmarkStart w:id="78" w:name="_Toc224103304"/>
      <w:r>
        <w:rPr>
          <w:rFonts w:ascii="宋体" w:hAnsi="宋体" w:cs="Arial"/>
          <w:color w:val="000000" w:themeColor="text1"/>
          <w:szCs w:val="21"/>
          <w14:textFill>
            <w14:solidFill>
              <w14:schemeClr w14:val="tx1"/>
            </w14:solidFill>
          </w14:textFill>
        </w:rPr>
        <w:t>5.1</w:t>
      </w:r>
      <w:r>
        <w:rPr>
          <w:rFonts w:hint="eastAsia" w:ascii="宋体" w:hAnsi="宋体" w:cs="Arial"/>
          <w:color w:val="000000" w:themeColor="text1"/>
          <w:szCs w:val="21"/>
          <w14:textFill>
            <w14:solidFill>
              <w14:schemeClr w14:val="tx1"/>
            </w14:solidFill>
          </w14:textFill>
        </w:rPr>
        <w:t>竞选截止时间和开标时间：</w:t>
      </w:r>
      <w:r>
        <w:rPr>
          <w:rFonts w:hint="eastAsia" w:ascii="宋体" w:hAnsi="宋体" w:cs="Arial"/>
          <w:color w:val="000000" w:themeColor="text1"/>
          <w:szCs w:val="21"/>
          <w:u w:val="single"/>
          <w14:textFill>
            <w14:solidFill>
              <w14:schemeClr w14:val="tx1"/>
            </w14:solidFill>
          </w14:textFill>
        </w:rPr>
        <w:t>2026</w:t>
      </w:r>
      <w:r>
        <w:rPr>
          <w:rFonts w:hint="eastAsia" w:ascii="宋体" w:hAnsi="宋体" w:cs="Arial"/>
          <w:color w:val="000000" w:themeColor="text1"/>
          <w:szCs w:val="21"/>
          <w14:textFill>
            <w14:solidFill>
              <w14:schemeClr w14:val="tx1"/>
            </w14:solidFill>
          </w14:textFill>
        </w:rPr>
        <w:t>年</w:t>
      </w:r>
      <w:r>
        <w:rPr>
          <w:rFonts w:hint="eastAsia" w:ascii="宋体" w:hAnsi="宋体" w:cs="宋体"/>
          <w:color w:val="000000" w:themeColor="text1"/>
          <w:szCs w:val="21"/>
          <w:u w:val="single"/>
          <w:lang w:val="en-US" w:eastAsia="zh-CN"/>
          <w14:textFill>
            <w14:solidFill>
              <w14:schemeClr w14:val="tx1"/>
            </w14:solidFill>
          </w14:textFill>
        </w:rPr>
        <w:t>8</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Arial"/>
          <w:color w:val="000000" w:themeColor="text1"/>
          <w:szCs w:val="21"/>
          <w14:textFill>
            <w14:solidFill>
              <w14:schemeClr w14:val="tx1"/>
            </w14:solidFill>
          </w14:textFill>
        </w:rPr>
        <w:t>月</w:t>
      </w:r>
      <w:r>
        <w:rPr>
          <w:rFonts w:hint="eastAsia" w:ascii="宋体" w:hAnsi="宋体" w:cs="Arial"/>
          <w:color w:val="000000" w:themeColor="text1"/>
          <w:szCs w:val="21"/>
          <w:u w:val="single"/>
          <w:lang w:val="en-US" w:eastAsia="zh-CN"/>
          <w14:textFill>
            <w14:solidFill>
              <w14:schemeClr w14:val="tx1"/>
            </w14:solidFill>
          </w14:textFill>
        </w:rPr>
        <w:t>3</w:t>
      </w:r>
      <w:r>
        <w:rPr>
          <w:rFonts w:ascii="宋体" w:hAnsi="宋体" w:cs="Arial"/>
          <w:color w:val="000000" w:themeColor="text1"/>
          <w:szCs w:val="21"/>
          <w:u w:val="single"/>
          <w14:textFill>
            <w14:solidFill>
              <w14:schemeClr w14:val="tx1"/>
            </w14:solidFill>
          </w14:textFill>
        </w:rPr>
        <w:t xml:space="preserve"> </w:t>
      </w:r>
      <w:r>
        <w:rPr>
          <w:rFonts w:hint="eastAsia" w:ascii="宋体" w:hAnsi="宋体" w:cs="Arial"/>
          <w:color w:val="000000" w:themeColor="text1"/>
          <w:szCs w:val="21"/>
          <w14:textFill>
            <w14:solidFill>
              <w14:schemeClr w14:val="tx1"/>
            </w14:solidFill>
          </w14:textFill>
        </w:rPr>
        <w:t>日</w:t>
      </w:r>
      <w:r>
        <w:rPr>
          <w:rFonts w:hint="eastAsia" w:ascii="宋体" w:hAnsi="宋体" w:cs="Arial"/>
          <w:color w:val="000000" w:themeColor="text1"/>
          <w:szCs w:val="21"/>
          <w:u w:val="single"/>
          <w14:textFill>
            <w14:solidFill>
              <w14:schemeClr w14:val="tx1"/>
            </w14:solidFill>
          </w14:textFill>
        </w:rPr>
        <w:t>1</w:t>
      </w:r>
      <w:r>
        <w:rPr>
          <w:rFonts w:hint="eastAsia" w:ascii="宋体" w:hAnsi="宋体" w:cs="Arial"/>
          <w:color w:val="000000" w:themeColor="text1"/>
          <w:szCs w:val="21"/>
          <w:u w:val="single"/>
          <w:lang w:val="en-US" w:eastAsia="zh-CN"/>
          <w14:textFill>
            <w14:solidFill>
              <w14:schemeClr w14:val="tx1"/>
            </w14:solidFill>
          </w14:textFill>
        </w:rPr>
        <w:t>0</w:t>
      </w:r>
      <w:r>
        <w:rPr>
          <w:rFonts w:hint="eastAsia" w:ascii="宋体" w:hAnsi="宋体" w:cs="Arial"/>
          <w:color w:val="000000" w:themeColor="text1"/>
          <w:szCs w:val="21"/>
          <w14:textFill>
            <w14:solidFill>
              <w14:schemeClr w14:val="tx1"/>
            </w14:solidFill>
          </w14:textFill>
        </w:rPr>
        <w:t>时</w:t>
      </w:r>
      <w:r>
        <w:rPr>
          <w:rFonts w:hint="eastAsia" w:ascii="宋体" w:hAnsi="宋体" w:cs="Arial"/>
          <w:color w:val="000000" w:themeColor="text1"/>
          <w:szCs w:val="21"/>
          <w:u w:val="single"/>
          <w:lang w:val="en-US" w:eastAsia="zh-CN"/>
          <w14:textFill>
            <w14:solidFill>
              <w14:schemeClr w14:val="tx1"/>
            </w14:solidFill>
          </w14:textFill>
        </w:rPr>
        <w:t>3</w:t>
      </w:r>
      <w:r>
        <w:rPr>
          <w:rFonts w:hint="eastAsia" w:ascii="宋体" w:hAnsi="宋体" w:cs="Arial"/>
          <w:color w:val="000000" w:themeColor="text1"/>
          <w:szCs w:val="21"/>
          <w:u w:val="single"/>
          <w14:textFill>
            <w14:solidFill>
              <w14:schemeClr w14:val="tx1"/>
            </w14:solidFill>
          </w14:textFill>
        </w:rPr>
        <w:t>0</w:t>
      </w:r>
      <w:r>
        <w:rPr>
          <w:rFonts w:hint="eastAsia" w:ascii="宋体" w:hAnsi="宋体" w:cs="Arial"/>
          <w:color w:val="000000" w:themeColor="text1"/>
          <w:szCs w:val="21"/>
          <w14:textFill>
            <w14:solidFill>
              <w14:schemeClr w14:val="tx1"/>
            </w14:solidFill>
          </w14:textFill>
        </w:rPr>
        <w:t>分（北京时间）。</w:t>
      </w:r>
    </w:p>
    <w:p w14:paraId="2398F52E">
      <w:pPr>
        <w:adjustRightInd w:val="0"/>
        <w:spacing w:line="360" w:lineRule="auto"/>
        <w:ind w:firstLine="495" w:firstLineChars="236"/>
        <w:rPr>
          <w:rFonts w:ascii="宋体" w:cs="Arial"/>
          <w:color w:val="000000" w:themeColor="text1"/>
          <w:szCs w:val="21"/>
          <w14:textFill>
            <w14:solidFill>
              <w14:schemeClr w14:val="tx1"/>
            </w14:solidFill>
          </w14:textFill>
        </w:rPr>
      </w:pPr>
      <w:r>
        <w:rPr>
          <w:rFonts w:ascii="宋体" w:hAnsi="宋体" w:cs="Arial"/>
          <w:color w:val="000000" w:themeColor="text1"/>
          <w:szCs w:val="21"/>
          <w14:textFill>
            <w14:solidFill>
              <w14:schemeClr w14:val="tx1"/>
            </w14:solidFill>
          </w14:textFill>
        </w:rPr>
        <w:t>5.2</w:t>
      </w:r>
      <w:r>
        <w:rPr>
          <w:rFonts w:hint="eastAsia" w:ascii="宋体" w:hAnsi="宋体" w:cs="Arial"/>
          <w:color w:val="000000" w:themeColor="text1"/>
          <w:szCs w:val="21"/>
          <w14:textFill>
            <w14:solidFill>
              <w14:schemeClr w14:val="tx1"/>
            </w14:solidFill>
          </w14:textFill>
        </w:rPr>
        <w:t>竞选地点和开标地点：</w:t>
      </w:r>
      <w:bookmarkStart w:id="79" w:name="OLE_LINK3"/>
      <w:r>
        <w:rPr>
          <w:rFonts w:hint="eastAsia" w:ascii="宋体" w:hAnsi="宋体" w:cs="宋体"/>
          <w:color w:val="000000" w:themeColor="text1"/>
          <w:szCs w:val="21"/>
          <w14:textFill>
            <w14:solidFill>
              <w14:schemeClr w14:val="tx1"/>
            </w14:solidFill>
          </w14:textFill>
        </w:rPr>
        <w:t>重庆市</w:t>
      </w:r>
      <w:r>
        <w:rPr>
          <w:rFonts w:hint="eastAsia" w:ascii="宋体" w:hAnsi="宋体" w:cs="宋体"/>
          <w:color w:val="000000" w:themeColor="text1"/>
          <w:szCs w:val="21"/>
          <w:lang w:eastAsia="zh-CN"/>
          <w14:textFill>
            <w14:solidFill>
              <w14:schemeClr w14:val="tx1"/>
            </w14:solidFill>
          </w14:textFill>
        </w:rPr>
        <w:t>垫江县包家镇人民政府</w:t>
      </w:r>
      <w:r>
        <w:rPr>
          <w:rFonts w:hint="eastAsia" w:ascii="宋体" w:hAnsi="宋体" w:cs="Arial"/>
          <w:color w:val="000000" w:themeColor="text1"/>
          <w:szCs w:val="21"/>
          <w:lang w:val="en-US" w:eastAsia="zh-CN"/>
          <w14:textFill>
            <w14:solidFill>
              <w14:schemeClr w14:val="tx1"/>
            </w14:solidFill>
          </w14:textFill>
        </w:rPr>
        <w:t>三楼会议室</w:t>
      </w:r>
      <w:r>
        <w:rPr>
          <w:rFonts w:hint="eastAsia" w:ascii="宋体" w:hAnsi="宋体" w:cs="Arial"/>
          <w:color w:val="000000" w:themeColor="text1"/>
          <w:szCs w:val="21"/>
          <w14:textFill>
            <w14:solidFill>
              <w14:schemeClr w14:val="tx1"/>
            </w14:solidFill>
          </w14:textFill>
        </w:rPr>
        <w:t>。</w:t>
      </w:r>
    </w:p>
    <w:bookmarkEnd w:id="79"/>
    <w:p w14:paraId="56A02B3D">
      <w:pPr>
        <w:adjustRightInd w:val="0"/>
        <w:spacing w:line="360" w:lineRule="auto"/>
        <w:ind w:firstLine="495" w:firstLineChars="236"/>
        <w:rPr>
          <w:rFonts w:ascii="宋体" w:cs="Arial"/>
          <w:color w:val="000000" w:themeColor="text1"/>
          <w:szCs w:val="21"/>
          <w14:textFill>
            <w14:solidFill>
              <w14:schemeClr w14:val="tx1"/>
            </w14:solidFill>
          </w14:textFill>
        </w:rPr>
      </w:pPr>
      <w:r>
        <w:rPr>
          <w:rFonts w:ascii="宋体" w:hAnsi="宋体" w:cs="Arial"/>
          <w:color w:val="000000" w:themeColor="text1"/>
          <w:szCs w:val="21"/>
          <w14:textFill>
            <w14:solidFill>
              <w14:schemeClr w14:val="tx1"/>
            </w14:solidFill>
          </w14:textFill>
        </w:rPr>
        <w:t>5.3</w:t>
      </w:r>
      <w:r>
        <w:rPr>
          <w:rFonts w:hint="eastAsia" w:ascii="宋体" w:hAnsi="宋体" w:cs="Arial"/>
          <w:color w:val="000000" w:themeColor="text1"/>
          <w:szCs w:val="21"/>
          <w14:textFill>
            <w14:solidFill>
              <w14:schemeClr w14:val="tx1"/>
            </w14:solidFill>
          </w14:textFill>
        </w:rPr>
        <w:t>逾期送达或未送达本比选文件指定地点，或未按本比选文件要求密封的，比选人不予受理。</w:t>
      </w:r>
    </w:p>
    <w:p w14:paraId="792F407F">
      <w:pPr>
        <w:adjustRightInd w:val="0"/>
        <w:spacing w:line="360" w:lineRule="auto"/>
        <w:rPr>
          <w:rFonts w:ascii="宋体" w:cs="Arial"/>
          <w:b/>
          <w:color w:val="000000" w:themeColor="text1"/>
          <w:sz w:val="24"/>
          <w14:textFill>
            <w14:solidFill>
              <w14:schemeClr w14:val="tx1"/>
            </w14:solidFill>
          </w14:textFill>
        </w:rPr>
      </w:pPr>
      <w:r>
        <w:rPr>
          <w:rFonts w:ascii="宋体" w:hAnsi="宋体" w:cs="Arial"/>
          <w:b/>
          <w:color w:val="000000" w:themeColor="text1"/>
          <w:sz w:val="24"/>
          <w14:textFill>
            <w14:solidFill>
              <w14:schemeClr w14:val="tx1"/>
            </w14:solidFill>
          </w14:textFill>
        </w:rPr>
        <w:t xml:space="preserve">6. </w:t>
      </w:r>
      <w:r>
        <w:rPr>
          <w:rFonts w:hint="eastAsia" w:ascii="宋体" w:hAnsi="宋体" w:cs="Arial"/>
          <w:b/>
          <w:color w:val="000000" w:themeColor="text1"/>
          <w:sz w:val="24"/>
          <w14:textFill>
            <w14:solidFill>
              <w14:schemeClr w14:val="tx1"/>
            </w14:solidFill>
          </w14:textFill>
        </w:rPr>
        <w:t>发布公告的媒介</w:t>
      </w:r>
      <w:bookmarkEnd w:id="76"/>
      <w:bookmarkEnd w:id="77"/>
      <w:bookmarkEnd w:id="78"/>
    </w:p>
    <w:p w14:paraId="4E05EC58">
      <w:pPr>
        <w:adjustRightInd w:val="0"/>
        <w:spacing w:line="360" w:lineRule="auto"/>
        <w:ind w:firstLine="420" w:firstLineChars="200"/>
        <w:rPr>
          <w:rFonts w:hint="eastAsia" w:ascii="宋体" w:hAnsi="宋体" w:cs="Arial"/>
          <w:szCs w:val="21"/>
        </w:rPr>
      </w:pPr>
      <w:r>
        <w:rPr>
          <w:rFonts w:hint="eastAsia" w:ascii="宋体" w:hAnsi="宋体" w:cs="Arial"/>
          <w:color w:val="000000" w:themeColor="text1"/>
          <w:szCs w:val="21"/>
          <w14:textFill>
            <w14:solidFill>
              <w14:schemeClr w14:val="tx1"/>
            </w14:solidFill>
          </w14:textFill>
        </w:rPr>
        <w:t>本次比选公告在垫江县人民政府（http://www.cqsdj.gov.cn/zwgk_157/zfxxgkml/zfcg/ssqk/</w:t>
      </w:r>
    </w:p>
    <w:p w14:paraId="30D3A1D4">
      <w:pPr>
        <w:adjustRightInd w:val="0"/>
        <w:spacing w:line="360" w:lineRule="auto"/>
        <w:rPr>
          <w:rFonts w:ascii="宋体" w:cs="宋体"/>
          <w:szCs w:val="21"/>
        </w:rPr>
      </w:pPr>
      <w:r>
        <w:rPr>
          <w:rFonts w:hint="eastAsia" w:ascii="宋体" w:hAnsi="宋体" w:cs="Arial"/>
          <w:szCs w:val="21"/>
        </w:rPr>
        <w:t>xeyx/）网站上发布。</w:t>
      </w:r>
    </w:p>
    <w:p w14:paraId="69729725">
      <w:pPr>
        <w:spacing w:line="360" w:lineRule="auto"/>
        <w:rPr>
          <w:rFonts w:ascii="宋体" w:cs="宋体"/>
          <w:szCs w:val="21"/>
        </w:rPr>
      </w:pPr>
      <w:r>
        <w:rPr>
          <w:rFonts w:ascii="宋体" w:hAnsi="宋体"/>
          <w:b/>
          <w:sz w:val="28"/>
          <w:szCs w:val="28"/>
        </w:rPr>
        <w:t xml:space="preserve">7. </w:t>
      </w:r>
      <w:r>
        <w:rPr>
          <w:rFonts w:hint="eastAsia" w:ascii="宋体" w:hAnsi="宋体"/>
          <w:b/>
          <w:sz w:val="28"/>
          <w:szCs w:val="28"/>
        </w:rPr>
        <w:t>联系方式</w:t>
      </w:r>
      <w:bookmarkEnd w:id="66"/>
      <w:bookmarkEnd w:id="67"/>
      <w:bookmarkEnd w:id="68"/>
      <w:bookmarkEnd w:id="69"/>
      <w:bookmarkEnd w:id="70"/>
      <w:bookmarkEnd w:id="71"/>
      <w:bookmarkEnd w:id="72"/>
    </w:p>
    <w:tbl>
      <w:tblPr>
        <w:tblStyle w:val="46"/>
        <w:tblW w:w="0" w:type="auto"/>
        <w:tblInd w:w="0" w:type="dxa"/>
        <w:tblLayout w:type="fixed"/>
        <w:tblCellMar>
          <w:top w:w="0" w:type="dxa"/>
          <w:left w:w="108" w:type="dxa"/>
          <w:bottom w:w="0" w:type="dxa"/>
          <w:right w:w="108" w:type="dxa"/>
        </w:tblCellMar>
      </w:tblPr>
      <w:tblGrid>
        <w:gridCol w:w="4817"/>
        <w:gridCol w:w="4935"/>
      </w:tblGrid>
      <w:tr w14:paraId="5FA23316">
        <w:tblPrEx>
          <w:tblCellMar>
            <w:top w:w="0" w:type="dxa"/>
            <w:left w:w="108" w:type="dxa"/>
            <w:bottom w:w="0" w:type="dxa"/>
            <w:right w:w="108" w:type="dxa"/>
          </w:tblCellMar>
        </w:tblPrEx>
        <w:trPr>
          <w:trHeight w:val="90" w:hRule="atLeast"/>
        </w:trPr>
        <w:tc>
          <w:tcPr>
            <w:tcW w:w="4817" w:type="dxa"/>
            <w:noWrap w:val="0"/>
            <w:vAlign w:val="top"/>
          </w:tcPr>
          <w:p w14:paraId="3D264022">
            <w:pPr>
              <w:spacing w:line="360" w:lineRule="auto"/>
              <w:rPr>
                <w:rFonts w:hint="eastAsia" w:ascii="宋体" w:cs="宋体"/>
                <w:szCs w:val="21"/>
              </w:rPr>
            </w:pPr>
            <w:r>
              <w:rPr>
                <w:rFonts w:hint="eastAsia" w:ascii="宋体" w:hAnsi="宋体" w:cs="宋体"/>
                <w:szCs w:val="21"/>
              </w:rPr>
              <w:t>比选人：</w:t>
            </w:r>
            <w:r>
              <w:rPr>
                <w:rFonts w:hint="eastAsia" w:ascii="宋体" w:hAnsi="宋体" w:cs="宋体"/>
                <w:szCs w:val="21"/>
                <w:lang w:eastAsia="zh-CN"/>
              </w:rPr>
              <w:t>垫江县包家镇人民政府</w:t>
            </w:r>
            <w:r>
              <w:rPr>
                <w:rFonts w:hint="eastAsia" w:ascii="宋体" w:hAnsi="宋体" w:cs="宋体"/>
                <w:szCs w:val="21"/>
              </w:rPr>
              <w:t xml:space="preserve"> </w:t>
            </w:r>
          </w:p>
          <w:p w14:paraId="1F541905">
            <w:pPr>
              <w:spacing w:line="360" w:lineRule="auto"/>
              <w:rPr>
                <w:rFonts w:hint="eastAsia" w:ascii="宋体" w:cs="宋体"/>
                <w:szCs w:val="21"/>
              </w:rPr>
            </w:pPr>
            <w:r>
              <w:rPr>
                <w:rFonts w:hint="eastAsia" w:ascii="宋体" w:hAnsi="宋体" w:cs="宋体"/>
                <w:szCs w:val="21"/>
              </w:rPr>
              <w:t>地址： 垫江县</w:t>
            </w:r>
            <w:r>
              <w:rPr>
                <w:rFonts w:hint="eastAsia" w:ascii="宋体" w:hAnsi="宋体" w:cs="宋体"/>
                <w:szCs w:val="21"/>
                <w:lang w:val="en-US" w:eastAsia="zh-CN"/>
              </w:rPr>
              <w:t>包家正街1</w:t>
            </w:r>
            <w:r>
              <w:rPr>
                <w:rFonts w:hint="eastAsia" w:ascii="宋体" w:hAnsi="宋体" w:cs="宋体"/>
                <w:szCs w:val="21"/>
              </w:rPr>
              <w:t xml:space="preserve">号 </w:t>
            </w:r>
          </w:p>
          <w:p w14:paraId="377DB4A2">
            <w:pPr>
              <w:spacing w:line="360" w:lineRule="auto"/>
              <w:rPr>
                <w:rFonts w:hint="eastAsia" w:ascii="宋体" w:cs="宋体"/>
                <w:szCs w:val="21"/>
              </w:rPr>
            </w:pPr>
            <w:r>
              <w:rPr>
                <w:rFonts w:hint="eastAsia" w:ascii="宋体" w:hAnsi="宋体" w:cs="宋体"/>
                <w:szCs w:val="21"/>
              </w:rPr>
              <w:t xml:space="preserve">联系人： </w:t>
            </w:r>
            <w:r>
              <w:rPr>
                <w:rFonts w:hint="eastAsia" w:ascii="宋体" w:hAnsi="宋体" w:cs="宋体"/>
                <w:szCs w:val="21"/>
                <w:lang w:val="en-US" w:eastAsia="zh-CN"/>
              </w:rPr>
              <w:t>刘</w:t>
            </w:r>
            <w:r>
              <w:rPr>
                <w:rFonts w:hint="eastAsia" w:ascii="宋体" w:hAnsi="宋体" w:cs="宋体"/>
                <w:szCs w:val="21"/>
              </w:rPr>
              <w:t xml:space="preserve">老师 </w:t>
            </w:r>
            <w:r>
              <w:rPr>
                <w:rFonts w:hint="eastAsia" w:ascii="宋体" w:hAnsi="宋体"/>
                <w:kern w:val="0"/>
                <w:szCs w:val="21"/>
              </w:rPr>
              <w:t xml:space="preserve"> </w:t>
            </w:r>
          </w:p>
          <w:p w14:paraId="77B1B968">
            <w:pPr>
              <w:spacing w:line="360" w:lineRule="auto"/>
              <w:rPr>
                <w:rFonts w:hint="eastAsia" w:ascii="宋体" w:cs="宋体"/>
                <w:szCs w:val="21"/>
              </w:rPr>
            </w:pPr>
            <w:r>
              <w:rPr>
                <w:rFonts w:hint="eastAsia" w:ascii="宋体" w:hAnsi="宋体" w:cs="宋体"/>
                <w:szCs w:val="21"/>
              </w:rPr>
              <w:t>电话：</w:t>
            </w:r>
            <w:r>
              <w:rPr>
                <w:rFonts w:hint="eastAsia" w:ascii="宋体" w:hAnsi="宋体" w:cs="宋体"/>
                <w:szCs w:val="21"/>
                <w:lang w:val="en-US" w:eastAsia="zh-CN"/>
              </w:rPr>
              <w:t>023-74586789</w:t>
            </w:r>
            <w:r>
              <w:rPr>
                <w:rFonts w:hint="eastAsia" w:ascii="宋体" w:hAnsi="宋体" w:eastAsia="宋体" w:cs="宋体"/>
                <w:szCs w:val="21"/>
                <w:lang w:val="en-US" w:eastAsia="zh-CN"/>
              </w:rPr>
              <w:t xml:space="preserve">  </w:t>
            </w:r>
          </w:p>
        </w:tc>
        <w:tc>
          <w:tcPr>
            <w:tcW w:w="4935" w:type="dxa"/>
            <w:noWrap w:val="0"/>
            <w:vAlign w:val="top"/>
          </w:tcPr>
          <w:p w14:paraId="61DD235A">
            <w:pPr>
              <w:spacing w:line="360" w:lineRule="auto"/>
              <w:rPr>
                <w:rFonts w:hint="eastAsia" w:ascii="宋体" w:eastAsia="宋体" w:cs="宋体"/>
                <w:szCs w:val="21"/>
                <w:lang w:eastAsia="zh-CN"/>
              </w:rPr>
            </w:pPr>
            <w:r>
              <w:rPr>
                <w:rFonts w:hint="eastAsia" w:ascii="宋体" w:hAnsi="宋体" w:cs="宋体"/>
                <w:szCs w:val="21"/>
              </w:rPr>
              <w:t>比选代理机构：</w:t>
            </w:r>
            <w:r>
              <w:rPr>
                <w:rFonts w:hint="eastAsia" w:ascii="宋体" w:hAnsi="宋体" w:cs="宋体"/>
                <w:szCs w:val="21"/>
                <w:lang w:eastAsia="zh-CN"/>
              </w:rPr>
              <w:t>重庆隆特工程咨询有限公司</w:t>
            </w:r>
          </w:p>
          <w:p w14:paraId="44FD608E">
            <w:pPr>
              <w:spacing w:line="360" w:lineRule="auto"/>
              <w:rPr>
                <w:rFonts w:hint="eastAsia" w:ascii="宋体" w:hAnsi="宋体" w:cs="宋体"/>
                <w:szCs w:val="21"/>
              </w:rPr>
            </w:pPr>
            <w:r>
              <w:rPr>
                <w:rFonts w:hint="eastAsia" w:ascii="宋体" w:hAnsi="宋体" w:cs="宋体"/>
                <w:szCs w:val="21"/>
              </w:rPr>
              <w:t>地址：</w:t>
            </w:r>
            <w:r>
              <w:rPr>
                <w:rFonts w:hint="eastAsia" w:ascii="宋体" w:hAnsi="宋体" w:cs="宋体"/>
                <w:szCs w:val="21"/>
                <w:lang w:val="en-US" w:eastAsia="zh-CN"/>
              </w:rPr>
              <w:t>重庆市江津区鼎山大道58号金科.世界</w:t>
            </w:r>
            <w:r>
              <w:rPr>
                <w:rFonts w:hint="eastAsia" w:ascii="宋体" w:hAnsi="宋体" w:cs="宋体"/>
                <w:szCs w:val="21"/>
              </w:rPr>
              <w:t xml:space="preserve">  </w:t>
            </w:r>
          </w:p>
          <w:p w14:paraId="0466CD87">
            <w:pPr>
              <w:spacing w:line="360" w:lineRule="auto"/>
              <w:rPr>
                <w:rFonts w:ascii="宋体" w:cs="宋体"/>
                <w:szCs w:val="21"/>
              </w:rPr>
            </w:pPr>
            <w:r>
              <w:rPr>
                <w:rFonts w:hint="eastAsia" w:ascii="宋体" w:hAnsi="宋体" w:cs="宋体"/>
                <w:szCs w:val="21"/>
              </w:rPr>
              <w:t>联系人：</w:t>
            </w:r>
            <w:r>
              <w:rPr>
                <w:rFonts w:hint="eastAsia" w:ascii="宋体" w:hAnsi="宋体" w:cs="宋体"/>
                <w:szCs w:val="21"/>
                <w:lang w:val="en-US" w:eastAsia="zh-CN"/>
              </w:rPr>
              <w:t>陈</w:t>
            </w:r>
            <w:r>
              <w:rPr>
                <w:rFonts w:hint="eastAsia" w:ascii="宋体" w:hAnsi="宋体" w:cs="宋体"/>
                <w:szCs w:val="21"/>
              </w:rPr>
              <w:t>老师</w:t>
            </w:r>
          </w:p>
          <w:p w14:paraId="7C85646E">
            <w:pPr>
              <w:spacing w:line="360" w:lineRule="auto"/>
              <w:rPr>
                <w:rFonts w:hint="eastAsia" w:ascii="宋体" w:hAnsi="宋体" w:cs="宋体"/>
                <w:szCs w:val="21"/>
                <w:lang w:val="en-US" w:eastAsia="zh-CN"/>
              </w:rPr>
            </w:pPr>
            <w:r>
              <w:rPr>
                <w:rFonts w:hint="eastAsia" w:ascii="宋体" w:hAnsi="宋体" w:cs="宋体"/>
                <w:szCs w:val="21"/>
              </w:rPr>
              <w:t>电话：</w:t>
            </w:r>
            <w:r>
              <w:rPr>
                <w:rFonts w:hint="eastAsia" w:ascii="宋体" w:hAnsi="宋体" w:cs="宋体"/>
                <w:szCs w:val="21"/>
                <w:lang w:val="en-US" w:eastAsia="zh-CN"/>
              </w:rPr>
              <w:t>13399883740</w:t>
            </w:r>
          </w:p>
          <w:p w14:paraId="68F8B171">
            <w:pPr>
              <w:pStyle w:val="17"/>
              <w:rPr>
                <w:rFonts w:hint="default"/>
                <w:lang w:val="en-US" w:eastAsia="zh-CN"/>
              </w:rPr>
            </w:pPr>
            <w:r>
              <w:rPr>
                <w:rFonts w:hint="eastAsia" w:ascii="宋体" w:hAnsi="宋体" w:cs="宋体"/>
                <w:szCs w:val="21"/>
                <w:lang w:val="en-US" w:eastAsia="zh-CN"/>
              </w:rPr>
              <w:t xml:space="preserve">                          2026年7月27日</w:t>
            </w:r>
          </w:p>
        </w:tc>
      </w:tr>
    </w:tbl>
    <w:p w14:paraId="73D68678">
      <w:pPr>
        <w:jc w:val="center"/>
        <w:rPr>
          <w:rFonts w:ascii="宋体" w:hAnsi="宋体"/>
          <w:b/>
          <w:bCs/>
          <w:sz w:val="44"/>
          <w:szCs w:val="44"/>
        </w:rPr>
      </w:pPr>
      <w:r>
        <w:rPr>
          <w:rFonts w:ascii="宋体" w:cs="宋体"/>
          <w:szCs w:val="21"/>
        </w:rPr>
        <w:br w:type="page"/>
      </w:r>
      <w:r>
        <w:rPr>
          <w:rFonts w:hint="eastAsia" w:ascii="宋体" w:hAnsi="宋体"/>
          <w:b/>
          <w:bCs/>
          <w:sz w:val="44"/>
          <w:szCs w:val="44"/>
        </w:rPr>
        <w:t>比选文件获取登记表</w:t>
      </w:r>
    </w:p>
    <w:p w14:paraId="3F3F077E">
      <w:pPr>
        <w:jc w:val="left"/>
        <w:rPr>
          <w:rFonts w:eastAsia="黑体"/>
          <w:b/>
          <w:bCs/>
          <w:spacing w:val="40"/>
        </w:rPr>
      </w:pPr>
    </w:p>
    <w:tbl>
      <w:tblPr>
        <w:tblStyle w:val="4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9"/>
        <w:gridCol w:w="6779"/>
      </w:tblGrid>
      <w:tr w14:paraId="045FF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2639" w:type="dxa"/>
            <w:tcBorders>
              <w:top w:val="double" w:color="auto" w:sz="4" w:space="0"/>
              <w:left w:val="double" w:color="auto" w:sz="4" w:space="0"/>
            </w:tcBorders>
            <w:noWrap w:val="0"/>
            <w:vAlign w:val="center"/>
          </w:tcPr>
          <w:p w14:paraId="5A354A06">
            <w:pPr>
              <w:jc w:val="center"/>
              <w:rPr>
                <w:rFonts w:hint="eastAsia"/>
                <w:sz w:val="30"/>
                <w:szCs w:val="30"/>
              </w:rPr>
            </w:pPr>
            <w:r>
              <w:rPr>
                <w:rFonts w:hint="eastAsia"/>
                <w:sz w:val="30"/>
                <w:szCs w:val="30"/>
              </w:rPr>
              <w:t>项目号</w:t>
            </w:r>
          </w:p>
        </w:tc>
        <w:tc>
          <w:tcPr>
            <w:tcW w:w="6779" w:type="dxa"/>
            <w:tcBorders>
              <w:top w:val="double" w:color="auto" w:sz="4" w:space="0"/>
              <w:right w:val="double" w:color="auto" w:sz="4" w:space="0"/>
            </w:tcBorders>
            <w:noWrap w:val="0"/>
            <w:vAlign w:val="center"/>
          </w:tcPr>
          <w:p w14:paraId="7101CAF0">
            <w:pPr>
              <w:jc w:val="center"/>
              <w:rPr>
                <w:rFonts w:hint="eastAsia"/>
                <w:sz w:val="30"/>
                <w:szCs w:val="30"/>
              </w:rPr>
            </w:pPr>
            <w:r>
              <w:rPr>
                <w:rFonts w:hint="eastAsia"/>
                <w:sz w:val="30"/>
                <w:szCs w:val="30"/>
              </w:rPr>
              <w:t>/</w:t>
            </w:r>
          </w:p>
        </w:tc>
      </w:tr>
      <w:tr w14:paraId="4BEE1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2639" w:type="dxa"/>
            <w:tcBorders>
              <w:left w:val="double" w:color="auto" w:sz="4" w:space="0"/>
            </w:tcBorders>
            <w:noWrap w:val="0"/>
            <w:vAlign w:val="center"/>
          </w:tcPr>
          <w:p w14:paraId="2C03C0AD">
            <w:pPr>
              <w:jc w:val="center"/>
              <w:rPr>
                <w:rFonts w:hint="eastAsia"/>
                <w:sz w:val="30"/>
                <w:szCs w:val="30"/>
              </w:rPr>
            </w:pPr>
            <w:r>
              <w:rPr>
                <w:rFonts w:hint="eastAsia"/>
                <w:sz w:val="30"/>
                <w:szCs w:val="30"/>
              </w:rPr>
              <w:t>项目名称</w:t>
            </w:r>
          </w:p>
        </w:tc>
        <w:tc>
          <w:tcPr>
            <w:tcW w:w="6779" w:type="dxa"/>
            <w:tcBorders>
              <w:right w:val="double" w:color="auto" w:sz="4" w:space="0"/>
            </w:tcBorders>
            <w:noWrap w:val="0"/>
            <w:vAlign w:val="center"/>
          </w:tcPr>
          <w:p w14:paraId="470F8D31">
            <w:pPr>
              <w:pStyle w:val="17"/>
              <w:spacing w:after="0"/>
              <w:jc w:val="center"/>
              <w:rPr>
                <w:rFonts w:hint="eastAsia"/>
                <w:sz w:val="30"/>
                <w:szCs w:val="30"/>
                <w:lang w:val="en-US" w:eastAsia="zh-CN"/>
              </w:rPr>
            </w:pPr>
            <w:r>
              <w:rPr>
                <w:rFonts w:hint="eastAsia"/>
                <w:sz w:val="30"/>
                <w:szCs w:val="30"/>
                <w:lang w:val="en-US" w:eastAsia="zh-CN"/>
              </w:rPr>
              <w:t>包家镇宝山社区村内道路和亮化工程</w:t>
            </w:r>
          </w:p>
        </w:tc>
      </w:tr>
      <w:tr w14:paraId="5BC1A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2639" w:type="dxa"/>
            <w:tcBorders>
              <w:left w:val="double" w:color="auto" w:sz="4" w:space="0"/>
            </w:tcBorders>
            <w:noWrap w:val="0"/>
            <w:vAlign w:val="center"/>
          </w:tcPr>
          <w:p w14:paraId="78EBDE1A">
            <w:pPr>
              <w:jc w:val="center"/>
              <w:rPr>
                <w:rFonts w:hint="eastAsia"/>
                <w:sz w:val="30"/>
                <w:szCs w:val="30"/>
              </w:rPr>
            </w:pPr>
            <w:r>
              <w:rPr>
                <w:rFonts w:hint="eastAsia"/>
                <w:sz w:val="30"/>
                <w:szCs w:val="30"/>
              </w:rPr>
              <w:t>比选人名称</w:t>
            </w:r>
          </w:p>
        </w:tc>
        <w:tc>
          <w:tcPr>
            <w:tcW w:w="6779" w:type="dxa"/>
            <w:tcBorders>
              <w:right w:val="double" w:color="auto" w:sz="4" w:space="0"/>
            </w:tcBorders>
            <w:noWrap w:val="0"/>
            <w:vAlign w:val="center"/>
          </w:tcPr>
          <w:p w14:paraId="566B58C9">
            <w:pPr>
              <w:jc w:val="center"/>
              <w:rPr>
                <w:rFonts w:hint="eastAsia"/>
                <w:sz w:val="30"/>
                <w:szCs w:val="30"/>
              </w:rPr>
            </w:pPr>
          </w:p>
        </w:tc>
      </w:tr>
      <w:tr w14:paraId="160B9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2639" w:type="dxa"/>
            <w:tcBorders>
              <w:left w:val="double" w:color="auto" w:sz="4" w:space="0"/>
            </w:tcBorders>
            <w:noWrap w:val="0"/>
            <w:vAlign w:val="center"/>
          </w:tcPr>
          <w:p w14:paraId="2CB24FAB">
            <w:pPr>
              <w:jc w:val="center"/>
              <w:rPr>
                <w:rFonts w:hint="eastAsia"/>
                <w:sz w:val="30"/>
                <w:szCs w:val="30"/>
              </w:rPr>
            </w:pPr>
            <w:r>
              <w:rPr>
                <w:rFonts w:hint="eastAsia"/>
                <w:sz w:val="30"/>
                <w:szCs w:val="30"/>
              </w:rPr>
              <w:t>统一社会信用代码</w:t>
            </w:r>
          </w:p>
        </w:tc>
        <w:tc>
          <w:tcPr>
            <w:tcW w:w="6779" w:type="dxa"/>
            <w:tcBorders>
              <w:right w:val="double" w:color="auto" w:sz="4" w:space="0"/>
            </w:tcBorders>
            <w:noWrap w:val="0"/>
            <w:vAlign w:val="center"/>
          </w:tcPr>
          <w:p w14:paraId="73584CAB">
            <w:pPr>
              <w:jc w:val="center"/>
              <w:rPr>
                <w:rFonts w:hint="eastAsia"/>
                <w:sz w:val="30"/>
                <w:szCs w:val="30"/>
              </w:rPr>
            </w:pPr>
          </w:p>
        </w:tc>
      </w:tr>
      <w:tr w14:paraId="01B77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2639" w:type="dxa"/>
            <w:tcBorders>
              <w:left w:val="double" w:color="auto" w:sz="4" w:space="0"/>
            </w:tcBorders>
            <w:noWrap w:val="0"/>
            <w:vAlign w:val="center"/>
          </w:tcPr>
          <w:p w14:paraId="7EACA84A">
            <w:pPr>
              <w:jc w:val="center"/>
              <w:rPr>
                <w:rFonts w:hint="eastAsia"/>
                <w:sz w:val="30"/>
                <w:szCs w:val="30"/>
              </w:rPr>
            </w:pPr>
            <w:r>
              <w:rPr>
                <w:rFonts w:hint="eastAsia"/>
                <w:sz w:val="30"/>
                <w:szCs w:val="30"/>
              </w:rPr>
              <w:t>联系人</w:t>
            </w:r>
          </w:p>
        </w:tc>
        <w:tc>
          <w:tcPr>
            <w:tcW w:w="6779" w:type="dxa"/>
            <w:tcBorders>
              <w:right w:val="double" w:color="auto" w:sz="4" w:space="0"/>
            </w:tcBorders>
            <w:noWrap w:val="0"/>
            <w:vAlign w:val="center"/>
          </w:tcPr>
          <w:p w14:paraId="188AE079">
            <w:pPr>
              <w:jc w:val="center"/>
              <w:rPr>
                <w:rFonts w:hint="eastAsia"/>
                <w:sz w:val="30"/>
                <w:szCs w:val="30"/>
              </w:rPr>
            </w:pPr>
          </w:p>
        </w:tc>
      </w:tr>
      <w:tr w14:paraId="0F5AD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2639" w:type="dxa"/>
            <w:tcBorders>
              <w:left w:val="double" w:color="auto" w:sz="4" w:space="0"/>
            </w:tcBorders>
            <w:noWrap w:val="0"/>
            <w:vAlign w:val="center"/>
          </w:tcPr>
          <w:p w14:paraId="19798A04">
            <w:pPr>
              <w:jc w:val="center"/>
              <w:rPr>
                <w:rFonts w:hint="eastAsia"/>
                <w:sz w:val="30"/>
                <w:szCs w:val="30"/>
              </w:rPr>
            </w:pPr>
            <w:r>
              <w:rPr>
                <w:rFonts w:hint="eastAsia"/>
                <w:sz w:val="30"/>
                <w:szCs w:val="30"/>
              </w:rPr>
              <w:t>手机</w:t>
            </w:r>
          </w:p>
        </w:tc>
        <w:tc>
          <w:tcPr>
            <w:tcW w:w="6779" w:type="dxa"/>
            <w:tcBorders>
              <w:right w:val="double" w:color="auto" w:sz="4" w:space="0"/>
            </w:tcBorders>
            <w:noWrap w:val="0"/>
            <w:vAlign w:val="center"/>
          </w:tcPr>
          <w:p w14:paraId="6E380324">
            <w:pPr>
              <w:jc w:val="center"/>
              <w:rPr>
                <w:rFonts w:hint="eastAsia"/>
                <w:sz w:val="30"/>
                <w:szCs w:val="30"/>
              </w:rPr>
            </w:pPr>
          </w:p>
        </w:tc>
      </w:tr>
      <w:tr w14:paraId="501CD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2639" w:type="dxa"/>
            <w:tcBorders>
              <w:left w:val="double" w:color="auto" w:sz="4" w:space="0"/>
            </w:tcBorders>
            <w:noWrap w:val="0"/>
            <w:vAlign w:val="center"/>
          </w:tcPr>
          <w:p w14:paraId="762B843E">
            <w:pPr>
              <w:jc w:val="center"/>
              <w:rPr>
                <w:rFonts w:hint="eastAsia"/>
                <w:sz w:val="30"/>
                <w:szCs w:val="30"/>
              </w:rPr>
            </w:pPr>
            <w:r>
              <w:rPr>
                <w:rFonts w:hint="eastAsia"/>
                <w:sz w:val="30"/>
                <w:szCs w:val="30"/>
              </w:rPr>
              <w:t>办公电话</w:t>
            </w:r>
          </w:p>
        </w:tc>
        <w:tc>
          <w:tcPr>
            <w:tcW w:w="6779" w:type="dxa"/>
            <w:tcBorders>
              <w:right w:val="double" w:color="auto" w:sz="4" w:space="0"/>
            </w:tcBorders>
            <w:noWrap w:val="0"/>
            <w:vAlign w:val="center"/>
          </w:tcPr>
          <w:p w14:paraId="3E1E5926">
            <w:pPr>
              <w:jc w:val="center"/>
              <w:rPr>
                <w:rFonts w:hint="eastAsia"/>
                <w:sz w:val="30"/>
                <w:szCs w:val="30"/>
              </w:rPr>
            </w:pPr>
          </w:p>
        </w:tc>
      </w:tr>
      <w:tr w14:paraId="3D68E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2639" w:type="dxa"/>
            <w:tcBorders>
              <w:left w:val="double" w:color="auto" w:sz="4" w:space="0"/>
            </w:tcBorders>
            <w:noWrap w:val="0"/>
            <w:vAlign w:val="center"/>
          </w:tcPr>
          <w:p w14:paraId="6A07C28B">
            <w:pPr>
              <w:jc w:val="center"/>
              <w:rPr>
                <w:rFonts w:hint="eastAsia"/>
                <w:sz w:val="30"/>
                <w:szCs w:val="30"/>
              </w:rPr>
            </w:pPr>
            <w:r>
              <w:rPr>
                <w:rFonts w:hint="eastAsia"/>
                <w:sz w:val="30"/>
                <w:szCs w:val="30"/>
              </w:rPr>
              <w:t>传真</w:t>
            </w:r>
          </w:p>
        </w:tc>
        <w:tc>
          <w:tcPr>
            <w:tcW w:w="6779" w:type="dxa"/>
            <w:tcBorders>
              <w:right w:val="double" w:color="auto" w:sz="4" w:space="0"/>
            </w:tcBorders>
            <w:noWrap w:val="0"/>
            <w:vAlign w:val="center"/>
          </w:tcPr>
          <w:p w14:paraId="1D406834">
            <w:pPr>
              <w:jc w:val="center"/>
              <w:rPr>
                <w:rFonts w:hint="eastAsia"/>
                <w:sz w:val="30"/>
                <w:szCs w:val="30"/>
              </w:rPr>
            </w:pPr>
          </w:p>
        </w:tc>
      </w:tr>
      <w:tr w14:paraId="246FA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2639" w:type="dxa"/>
            <w:tcBorders>
              <w:left w:val="double" w:color="auto" w:sz="4" w:space="0"/>
            </w:tcBorders>
            <w:noWrap w:val="0"/>
            <w:vAlign w:val="center"/>
          </w:tcPr>
          <w:p w14:paraId="23EF68FC">
            <w:pPr>
              <w:jc w:val="center"/>
              <w:rPr>
                <w:rFonts w:hint="eastAsia"/>
                <w:sz w:val="30"/>
                <w:szCs w:val="30"/>
              </w:rPr>
            </w:pPr>
            <w:r>
              <w:rPr>
                <w:rFonts w:hint="eastAsia"/>
                <w:sz w:val="30"/>
                <w:szCs w:val="30"/>
              </w:rPr>
              <w:t>邮箱</w:t>
            </w:r>
          </w:p>
        </w:tc>
        <w:tc>
          <w:tcPr>
            <w:tcW w:w="6779" w:type="dxa"/>
            <w:tcBorders>
              <w:right w:val="double" w:color="auto" w:sz="4" w:space="0"/>
            </w:tcBorders>
            <w:noWrap w:val="0"/>
            <w:vAlign w:val="center"/>
          </w:tcPr>
          <w:p w14:paraId="76494D43">
            <w:pPr>
              <w:jc w:val="center"/>
              <w:rPr>
                <w:rFonts w:hint="eastAsia"/>
                <w:sz w:val="30"/>
                <w:szCs w:val="30"/>
              </w:rPr>
            </w:pPr>
          </w:p>
        </w:tc>
      </w:tr>
      <w:tr w14:paraId="16147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2639" w:type="dxa"/>
            <w:tcBorders>
              <w:left w:val="double" w:color="auto" w:sz="4" w:space="0"/>
            </w:tcBorders>
            <w:noWrap w:val="0"/>
            <w:vAlign w:val="center"/>
          </w:tcPr>
          <w:p w14:paraId="5D3F24FB">
            <w:pPr>
              <w:jc w:val="center"/>
              <w:rPr>
                <w:rFonts w:hint="eastAsia"/>
                <w:sz w:val="30"/>
                <w:szCs w:val="30"/>
              </w:rPr>
            </w:pPr>
            <w:r>
              <w:rPr>
                <w:rFonts w:hint="eastAsia"/>
                <w:sz w:val="30"/>
                <w:szCs w:val="30"/>
              </w:rPr>
              <w:t>单位地址</w:t>
            </w:r>
          </w:p>
        </w:tc>
        <w:tc>
          <w:tcPr>
            <w:tcW w:w="6779" w:type="dxa"/>
            <w:tcBorders>
              <w:right w:val="double" w:color="auto" w:sz="4" w:space="0"/>
            </w:tcBorders>
            <w:noWrap w:val="0"/>
            <w:vAlign w:val="center"/>
          </w:tcPr>
          <w:p w14:paraId="7956C434">
            <w:pPr>
              <w:jc w:val="center"/>
              <w:rPr>
                <w:rFonts w:hint="eastAsia"/>
                <w:sz w:val="30"/>
                <w:szCs w:val="30"/>
              </w:rPr>
            </w:pPr>
          </w:p>
        </w:tc>
      </w:tr>
    </w:tbl>
    <w:p w14:paraId="4BA978A3">
      <w:pPr>
        <w:spacing w:line="360" w:lineRule="auto"/>
        <w:jc w:val="center"/>
        <w:outlineLvl w:val="0"/>
        <w:rPr>
          <w:rFonts w:ascii="宋体"/>
          <w:b/>
          <w:sz w:val="44"/>
          <w:szCs w:val="44"/>
        </w:rPr>
      </w:pPr>
      <w:bookmarkStart w:id="80" w:name="_Toc4909"/>
      <w:bookmarkStart w:id="81" w:name="_Toc73140360"/>
      <w:bookmarkStart w:id="82" w:name="_Toc23125"/>
      <w:bookmarkStart w:id="83" w:name="_Toc416768975"/>
      <w:bookmarkStart w:id="84" w:name="_Toc22331"/>
      <w:r>
        <w:rPr>
          <w:rFonts w:hint="eastAsia" w:ascii="宋体" w:hAnsi="宋体"/>
          <w:b/>
          <w:sz w:val="44"/>
          <w:szCs w:val="44"/>
        </w:rPr>
        <w:br w:type="page"/>
      </w:r>
      <w:r>
        <w:rPr>
          <w:rFonts w:hint="eastAsia" w:ascii="宋体" w:hAnsi="宋体"/>
          <w:b/>
          <w:sz w:val="44"/>
          <w:szCs w:val="44"/>
        </w:rPr>
        <w:t>第二章 竞选人须知</w:t>
      </w:r>
      <w:bookmarkEnd w:id="21"/>
      <w:bookmarkEnd w:id="22"/>
      <w:bookmarkEnd w:id="23"/>
      <w:bookmarkEnd w:id="24"/>
      <w:bookmarkEnd w:id="25"/>
      <w:bookmarkEnd w:id="80"/>
      <w:bookmarkEnd w:id="81"/>
      <w:bookmarkEnd w:id="82"/>
      <w:bookmarkEnd w:id="83"/>
      <w:bookmarkEnd w:id="84"/>
      <w:bookmarkStart w:id="85" w:name="_Toc238797549"/>
      <w:bookmarkStart w:id="86" w:name="_Toc152045528"/>
      <w:bookmarkStart w:id="87" w:name="_Toc238552194"/>
      <w:bookmarkStart w:id="88" w:name="_Toc144974496"/>
      <w:bookmarkStart w:id="89" w:name="_Toc152042304"/>
    </w:p>
    <w:p w14:paraId="772D8241">
      <w:pPr>
        <w:spacing w:line="360" w:lineRule="auto"/>
        <w:jc w:val="left"/>
        <w:outlineLvl w:val="1"/>
        <w:rPr>
          <w:rFonts w:ascii="宋体"/>
          <w:b/>
        </w:rPr>
      </w:pPr>
      <w:bookmarkStart w:id="90" w:name="_Toc416768976"/>
      <w:bookmarkStart w:id="91" w:name="_Toc25666"/>
      <w:bookmarkStart w:id="92" w:name="_Toc16801"/>
      <w:bookmarkStart w:id="93" w:name="_Toc16212"/>
      <w:bookmarkStart w:id="94" w:name="_Toc73140361"/>
      <w:r>
        <w:rPr>
          <w:rFonts w:hint="eastAsia" w:ascii="宋体" w:hAnsi="宋体"/>
          <w:b/>
        </w:rPr>
        <w:t>竞选人须知前附表</w:t>
      </w:r>
      <w:bookmarkEnd w:id="85"/>
      <w:bookmarkEnd w:id="86"/>
      <w:bookmarkEnd w:id="87"/>
      <w:bookmarkEnd w:id="88"/>
      <w:bookmarkEnd w:id="89"/>
      <w:bookmarkEnd w:id="90"/>
      <w:bookmarkEnd w:id="91"/>
      <w:bookmarkEnd w:id="92"/>
      <w:bookmarkEnd w:id="93"/>
      <w:bookmarkEnd w:id="94"/>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8"/>
        <w:gridCol w:w="1501"/>
        <w:gridCol w:w="6468"/>
      </w:tblGrid>
      <w:tr w14:paraId="715A2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tblHeader/>
          <w:jc w:val="center"/>
        </w:trPr>
        <w:tc>
          <w:tcPr>
            <w:tcW w:w="1058" w:type="dxa"/>
            <w:noWrap w:val="0"/>
            <w:vAlign w:val="center"/>
          </w:tcPr>
          <w:p w14:paraId="04A285AC">
            <w:pPr>
              <w:snapToGrid w:val="0"/>
              <w:spacing w:line="360" w:lineRule="auto"/>
              <w:jc w:val="center"/>
              <w:rPr>
                <w:rFonts w:ascii="宋体" w:cs="宋体"/>
                <w:b/>
                <w:kern w:val="0"/>
                <w:szCs w:val="21"/>
              </w:rPr>
            </w:pPr>
            <w:bookmarkStart w:id="95" w:name="_Toc152042305"/>
            <w:bookmarkStart w:id="96" w:name="_Toc238797550"/>
            <w:bookmarkStart w:id="97" w:name="_Toc144974497"/>
            <w:bookmarkStart w:id="98" w:name="_Toc152045529"/>
            <w:bookmarkStart w:id="99" w:name="_Toc238552195"/>
            <w:r>
              <w:rPr>
                <w:rFonts w:hint="eastAsia" w:ascii="宋体" w:hAnsi="宋体" w:cs="宋体"/>
                <w:b/>
                <w:kern w:val="0"/>
                <w:szCs w:val="21"/>
              </w:rPr>
              <w:t>条款号</w:t>
            </w:r>
          </w:p>
        </w:tc>
        <w:tc>
          <w:tcPr>
            <w:tcW w:w="1501" w:type="dxa"/>
            <w:noWrap w:val="0"/>
            <w:vAlign w:val="center"/>
          </w:tcPr>
          <w:p w14:paraId="49D6F726">
            <w:pPr>
              <w:snapToGrid w:val="0"/>
              <w:spacing w:line="360" w:lineRule="auto"/>
              <w:jc w:val="center"/>
              <w:rPr>
                <w:rFonts w:ascii="宋体" w:cs="宋体"/>
                <w:b/>
                <w:kern w:val="0"/>
                <w:szCs w:val="21"/>
              </w:rPr>
            </w:pPr>
            <w:r>
              <w:rPr>
                <w:rFonts w:hint="eastAsia" w:ascii="宋体" w:hAnsi="宋体" w:cs="宋体"/>
                <w:b/>
                <w:kern w:val="0"/>
                <w:szCs w:val="21"/>
              </w:rPr>
              <w:t>条款名称</w:t>
            </w:r>
          </w:p>
        </w:tc>
        <w:tc>
          <w:tcPr>
            <w:tcW w:w="6468" w:type="dxa"/>
            <w:noWrap w:val="0"/>
            <w:vAlign w:val="center"/>
          </w:tcPr>
          <w:p w14:paraId="48AD39B0">
            <w:pPr>
              <w:snapToGrid w:val="0"/>
              <w:spacing w:line="360" w:lineRule="auto"/>
              <w:jc w:val="center"/>
              <w:rPr>
                <w:rFonts w:ascii="宋体" w:cs="宋体"/>
                <w:b/>
                <w:kern w:val="0"/>
                <w:szCs w:val="21"/>
              </w:rPr>
            </w:pPr>
            <w:r>
              <w:rPr>
                <w:rFonts w:hint="eastAsia" w:ascii="宋体" w:hAnsi="宋体" w:cs="宋体"/>
                <w:b/>
                <w:kern w:val="0"/>
                <w:szCs w:val="21"/>
              </w:rPr>
              <w:t>编列内容</w:t>
            </w:r>
          </w:p>
        </w:tc>
      </w:tr>
      <w:tr w14:paraId="26FC2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058" w:type="dxa"/>
            <w:noWrap w:val="0"/>
            <w:vAlign w:val="center"/>
          </w:tcPr>
          <w:p w14:paraId="1F846382">
            <w:pPr>
              <w:snapToGrid w:val="0"/>
              <w:spacing w:line="360" w:lineRule="auto"/>
              <w:jc w:val="center"/>
              <w:rPr>
                <w:rFonts w:ascii="宋体" w:cs="宋体"/>
                <w:kern w:val="0"/>
                <w:szCs w:val="21"/>
              </w:rPr>
            </w:pPr>
            <w:r>
              <w:rPr>
                <w:rFonts w:hint="eastAsia" w:ascii="宋体" w:cs="宋体"/>
                <w:kern w:val="0"/>
                <w:szCs w:val="21"/>
              </w:rPr>
              <w:t>1</w:t>
            </w:r>
          </w:p>
        </w:tc>
        <w:tc>
          <w:tcPr>
            <w:tcW w:w="1501" w:type="dxa"/>
            <w:noWrap w:val="0"/>
            <w:vAlign w:val="center"/>
          </w:tcPr>
          <w:p w14:paraId="20FAB98C">
            <w:pPr>
              <w:snapToGrid w:val="0"/>
              <w:spacing w:line="360" w:lineRule="auto"/>
              <w:jc w:val="center"/>
              <w:rPr>
                <w:rFonts w:ascii="宋体" w:cs="宋体"/>
                <w:kern w:val="0"/>
                <w:szCs w:val="21"/>
              </w:rPr>
            </w:pPr>
            <w:r>
              <w:rPr>
                <w:rFonts w:hint="eastAsia" w:ascii="宋体" w:hAnsi="宋体" w:cs="宋体"/>
                <w:kern w:val="0"/>
                <w:szCs w:val="21"/>
              </w:rPr>
              <w:t>比选人</w:t>
            </w:r>
          </w:p>
        </w:tc>
        <w:tc>
          <w:tcPr>
            <w:tcW w:w="6468" w:type="dxa"/>
            <w:noWrap w:val="0"/>
            <w:vAlign w:val="center"/>
          </w:tcPr>
          <w:p w14:paraId="63E934CD">
            <w:pPr>
              <w:snapToGrid w:val="0"/>
              <w:spacing w:line="360" w:lineRule="auto"/>
              <w:ind w:firstLine="420" w:firstLineChars="200"/>
              <w:rPr>
                <w:rFonts w:hint="eastAsia"/>
              </w:rPr>
            </w:pPr>
            <w:r>
              <w:rPr>
                <w:rFonts w:hint="eastAsia"/>
              </w:rPr>
              <w:t>名称：</w:t>
            </w:r>
            <w:r>
              <w:rPr>
                <w:rFonts w:hint="eastAsia"/>
                <w:lang w:eastAsia="zh-CN"/>
              </w:rPr>
              <w:t>垫江县包家镇人民政府</w:t>
            </w:r>
            <w:r>
              <w:rPr>
                <w:rFonts w:hint="eastAsia"/>
              </w:rPr>
              <w:t xml:space="preserve"> </w:t>
            </w:r>
          </w:p>
          <w:p w14:paraId="4513DF56">
            <w:pPr>
              <w:spacing w:line="360" w:lineRule="auto"/>
              <w:ind w:firstLine="420" w:firstLineChars="200"/>
              <w:rPr>
                <w:rFonts w:hint="eastAsia" w:ascii="宋体" w:cs="宋体"/>
                <w:szCs w:val="21"/>
              </w:rPr>
            </w:pPr>
            <w:r>
              <w:rPr>
                <w:rFonts w:hint="eastAsia" w:ascii="宋体" w:hAnsi="宋体" w:cs="宋体"/>
                <w:szCs w:val="21"/>
              </w:rPr>
              <w:t>地址：垫江县</w:t>
            </w:r>
            <w:r>
              <w:rPr>
                <w:rFonts w:hint="eastAsia" w:ascii="宋体" w:hAnsi="宋体" w:cs="宋体"/>
                <w:szCs w:val="21"/>
                <w:lang w:val="en-US" w:eastAsia="zh-CN"/>
              </w:rPr>
              <w:t>包家正街1</w:t>
            </w:r>
            <w:r>
              <w:rPr>
                <w:rFonts w:hint="eastAsia" w:ascii="宋体" w:hAnsi="宋体" w:cs="宋体"/>
                <w:szCs w:val="21"/>
              </w:rPr>
              <w:t>号</w:t>
            </w:r>
          </w:p>
          <w:p w14:paraId="56A0302E">
            <w:pPr>
              <w:spacing w:line="360" w:lineRule="auto"/>
              <w:ind w:firstLine="420" w:firstLineChars="200"/>
              <w:rPr>
                <w:rFonts w:hint="eastAsia" w:ascii="宋体" w:cs="宋体"/>
                <w:szCs w:val="21"/>
              </w:rPr>
            </w:pPr>
            <w:r>
              <w:rPr>
                <w:rFonts w:hint="eastAsia" w:ascii="宋体" w:hAnsi="宋体" w:cs="宋体"/>
                <w:szCs w:val="21"/>
              </w:rPr>
              <w:t>联系人：</w:t>
            </w:r>
            <w:r>
              <w:rPr>
                <w:rFonts w:hint="eastAsia" w:ascii="宋体" w:hAnsi="宋体" w:cs="宋体"/>
                <w:szCs w:val="21"/>
                <w:lang w:val="en-US" w:eastAsia="zh-CN"/>
              </w:rPr>
              <w:t>刘</w:t>
            </w:r>
            <w:r>
              <w:rPr>
                <w:rFonts w:hint="eastAsia" w:ascii="宋体" w:hAnsi="宋体"/>
                <w:kern w:val="0"/>
                <w:szCs w:val="21"/>
              </w:rPr>
              <w:t>老师</w:t>
            </w:r>
          </w:p>
          <w:p w14:paraId="28C6203B">
            <w:pPr>
              <w:pStyle w:val="17"/>
              <w:ind w:firstLine="420" w:firstLineChars="200"/>
              <w:rPr>
                <w:rFonts w:hint="eastAsia"/>
                <w:lang w:val="en-US" w:eastAsia="zh-CN"/>
              </w:rPr>
            </w:pPr>
            <w:r>
              <w:rPr>
                <w:rFonts w:hint="eastAsia" w:ascii="宋体" w:hAnsi="宋体" w:cs="宋体"/>
                <w:szCs w:val="21"/>
                <w:lang w:val="en-US" w:eastAsia="zh-CN"/>
              </w:rPr>
              <w:t>电话：</w:t>
            </w:r>
            <w:r>
              <w:rPr>
                <w:rFonts w:hint="eastAsia" w:ascii="宋体" w:hAnsi="宋体"/>
                <w:kern w:val="0"/>
                <w:szCs w:val="21"/>
                <w:lang w:val="en-US" w:eastAsia="zh-CN"/>
              </w:rPr>
              <w:t xml:space="preserve"> </w:t>
            </w:r>
            <w:r>
              <w:rPr>
                <w:rFonts w:hint="eastAsia" w:ascii="宋体" w:hAnsi="宋体" w:eastAsia="宋体" w:cs="宋体"/>
                <w:szCs w:val="21"/>
                <w:lang w:val="en-US" w:eastAsia="zh-CN"/>
              </w:rPr>
              <w:t>13638247628</w:t>
            </w:r>
            <w:r>
              <w:rPr>
                <w:rFonts w:hint="eastAsia" w:ascii="宋体" w:hAnsi="宋体" w:cs="宋体"/>
                <w:szCs w:val="21"/>
                <w:lang w:val="en-US" w:eastAsia="zh-CN"/>
              </w:rPr>
              <w:t xml:space="preserve"> </w:t>
            </w:r>
            <w:r>
              <w:rPr>
                <w:rFonts w:hint="eastAsia" w:ascii="宋体" w:hAnsi="宋体"/>
                <w:kern w:val="0"/>
                <w:szCs w:val="21"/>
                <w:lang w:val="en-US" w:eastAsia="zh-CN"/>
              </w:rPr>
              <w:t xml:space="preserve"> </w:t>
            </w:r>
          </w:p>
        </w:tc>
      </w:tr>
      <w:tr w14:paraId="4CB6C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14:paraId="4A31DE43">
            <w:pPr>
              <w:snapToGrid w:val="0"/>
              <w:spacing w:line="360" w:lineRule="auto"/>
              <w:jc w:val="center"/>
              <w:rPr>
                <w:rFonts w:ascii="宋体" w:cs="宋体"/>
                <w:kern w:val="0"/>
                <w:szCs w:val="21"/>
              </w:rPr>
            </w:pPr>
            <w:r>
              <w:rPr>
                <w:rFonts w:hint="eastAsia" w:ascii="宋体" w:cs="宋体"/>
                <w:kern w:val="0"/>
                <w:szCs w:val="21"/>
              </w:rPr>
              <w:t>2</w:t>
            </w:r>
          </w:p>
        </w:tc>
        <w:tc>
          <w:tcPr>
            <w:tcW w:w="1501" w:type="dxa"/>
            <w:noWrap w:val="0"/>
            <w:vAlign w:val="center"/>
          </w:tcPr>
          <w:p w14:paraId="79773F61">
            <w:pPr>
              <w:snapToGrid w:val="0"/>
              <w:spacing w:line="360" w:lineRule="auto"/>
              <w:jc w:val="center"/>
              <w:rPr>
                <w:rFonts w:ascii="宋体" w:cs="宋体"/>
                <w:kern w:val="0"/>
                <w:szCs w:val="21"/>
              </w:rPr>
            </w:pPr>
            <w:r>
              <w:rPr>
                <w:rFonts w:hint="eastAsia" w:ascii="宋体" w:hAnsi="宋体" w:cs="宋体"/>
                <w:kern w:val="0"/>
                <w:szCs w:val="21"/>
              </w:rPr>
              <w:t>比选代理机构</w:t>
            </w:r>
          </w:p>
        </w:tc>
        <w:tc>
          <w:tcPr>
            <w:tcW w:w="6468" w:type="dxa"/>
            <w:noWrap w:val="0"/>
            <w:vAlign w:val="center"/>
          </w:tcPr>
          <w:p w14:paraId="3E1EBD34">
            <w:pPr>
              <w:spacing w:line="360" w:lineRule="auto"/>
              <w:ind w:firstLine="420" w:firstLineChars="200"/>
              <w:rPr>
                <w:rFonts w:hint="eastAsia" w:ascii="宋体" w:eastAsia="宋体" w:cs="宋体"/>
                <w:szCs w:val="21"/>
                <w:lang w:eastAsia="zh-CN"/>
              </w:rPr>
            </w:pPr>
            <w:r>
              <w:rPr>
                <w:rFonts w:hint="eastAsia" w:ascii="宋体" w:hAnsi="宋体" w:cs="宋体"/>
                <w:szCs w:val="21"/>
              </w:rPr>
              <w:t>比选代理机构：</w:t>
            </w:r>
            <w:r>
              <w:rPr>
                <w:rFonts w:hint="eastAsia" w:ascii="宋体" w:hAnsi="宋体" w:cs="宋体"/>
                <w:szCs w:val="21"/>
                <w:lang w:eastAsia="zh-CN"/>
              </w:rPr>
              <w:t>重庆隆特工程咨询有限公司</w:t>
            </w:r>
          </w:p>
          <w:p w14:paraId="60EE2C37">
            <w:pPr>
              <w:spacing w:line="360" w:lineRule="auto"/>
              <w:ind w:firstLine="420" w:firstLineChars="200"/>
              <w:rPr>
                <w:rFonts w:hint="eastAsia" w:ascii="宋体" w:hAnsi="宋体" w:cs="宋体"/>
                <w:szCs w:val="21"/>
                <w:lang w:val="en-US" w:eastAsia="zh-CN"/>
              </w:rPr>
            </w:pPr>
            <w:r>
              <w:rPr>
                <w:rFonts w:hint="eastAsia" w:ascii="宋体" w:hAnsi="宋体" w:cs="宋体"/>
                <w:szCs w:val="21"/>
              </w:rPr>
              <w:t>地址：</w:t>
            </w:r>
            <w:r>
              <w:rPr>
                <w:rFonts w:hint="eastAsia" w:ascii="宋体" w:hAnsi="宋体" w:cs="宋体"/>
                <w:szCs w:val="21"/>
                <w:lang w:val="en-US" w:eastAsia="zh-CN"/>
              </w:rPr>
              <w:t>重庆市江津区鼎山大道58号金科.世界</w:t>
            </w:r>
          </w:p>
          <w:p w14:paraId="672336AA">
            <w:pPr>
              <w:spacing w:line="360" w:lineRule="auto"/>
              <w:ind w:firstLine="420" w:firstLineChars="200"/>
              <w:rPr>
                <w:rFonts w:hint="eastAsia" w:ascii="宋体" w:cs="宋体"/>
                <w:szCs w:val="21"/>
              </w:rPr>
            </w:pPr>
            <w:r>
              <w:rPr>
                <w:rFonts w:hint="eastAsia" w:ascii="宋体" w:hAnsi="宋体" w:cs="宋体"/>
                <w:szCs w:val="21"/>
              </w:rPr>
              <w:t>联系人：</w:t>
            </w:r>
            <w:r>
              <w:rPr>
                <w:rFonts w:hint="eastAsia" w:ascii="宋体" w:hAnsi="宋体" w:cs="宋体"/>
                <w:szCs w:val="21"/>
                <w:lang w:val="en-US" w:eastAsia="zh-CN"/>
              </w:rPr>
              <w:t>陈</w:t>
            </w:r>
            <w:r>
              <w:rPr>
                <w:rFonts w:hint="eastAsia" w:ascii="宋体" w:hAnsi="宋体" w:cs="宋体"/>
                <w:szCs w:val="21"/>
              </w:rPr>
              <w:t>老师</w:t>
            </w:r>
          </w:p>
          <w:p w14:paraId="019680CD">
            <w:pPr>
              <w:spacing w:line="360" w:lineRule="auto"/>
              <w:ind w:firstLine="420" w:firstLineChars="200"/>
              <w:rPr>
                <w:rFonts w:hint="default" w:ascii="宋体" w:eastAsia="宋体" w:cs="宋体"/>
                <w:kern w:val="0"/>
                <w:szCs w:val="21"/>
                <w:lang w:val="en-US" w:eastAsia="zh-CN"/>
              </w:rPr>
            </w:pPr>
            <w:r>
              <w:rPr>
                <w:rFonts w:hint="eastAsia" w:ascii="宋体" w:hAnsi="宋体" w:cs="宋体"/>
                <w:szCs w:val="21"/>
              </w:rPr>
              <w:t>电话：</w:t>
            </w:r>
            <w:r>
              <w:rPr>
                <w:rFonts w:hint="eastAsia" w:ascii="宋体" w:hAnsi="宋体" w:cs="宋体"/>
                <w:szCs w:val="21"/>
                <w:lang w:val="en-US" w:eastAsia="zh-CN"/>
              </w:rPr>
              <w:t>13399883740</w:t>
            </w:r>
          </w:p>
        </w:tc>
      </w:tr>
      <w:tr w14:paraId="4189A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14:paraId="7E5E7D90">
            <w:pPr>
              <w:snapToGrid w:val="0"/>
              <w:spacing w:line="360" w:lineRule="auto"/>
              <w:jc w:val="center"/>
              <w:rPr>
                <w:rFonts w:ascii="宋体" w:cs="宋体"/>
                <w:kern w:val="0"/>
                <w:szCs w:val="21"/>
              </w:rPr>
            </w:pPr>
            <w:r>
              <w:rPr>
                <w:rFonts w:hint="eastAsia" w:ascii="宋体" w:cs="宋体"/>
                <w:kern w:val="0"/>
                <w:szCs w:val="21"/>
              </w:rPr>
              <w:t>3</w:t>
            </w:r>
          </w:p>
        </w:tc>
        <w:tc>
          <w:tcPr>
            <w:tcW w:w="1501" w:type="dxa"/>
            <w:noWrap w:val="0"/>
            <w:vAlign w:val="center"/>
          </w:tcPr>
          <w:p w14:paraId="225968C1">
            <w:pPr>
              <w:snapToGrid w:val="0"/>
              <w:spacing w:line="360" w:lineRule="auto"/>
              <w:jc w:val="center"/>
              <w:rPr>
                <w:rFonts w:ascii="宋体" w:cs="宋体"/>
                <w:kern w:val="0"/>
                <w:szCs w:val="21"/>
              </w:rPr>
            </w:pPr>
            <w:r>
              <w:rPr>
                <w:rFonts w:hint="eastAsia" w:ascii="宋体" w:hAnsi="宋体" w:cs="宋体"/>
                <w:kern w:val="0"/>
                <w:szCs w:val="21"/>
              </w:rPr>
              <w:t>项目名称</w:t>
            </w:r>
          </w:p>
        </w:tc>
        <w:tc>
          <w:tcPr>
            <w:tcW w:w="6468" w:type="dxa"/>
            <w:noWrap w:val="0"/>
            <w:vAlign w:val="center"/>
          </w:tcPr>
          <w:p w14:paraId="6DF61751">
            <w:pPr>
              <w:snapToGrid w:val="0"/>
              <w:spacing w:line="360" w:lineRule="auto"/>
              <w:ind w:firstLine="420" w:firstLineChars="200"/>
              <w:rPr>
                <w:rFonts w:hint="eastAsia" w:ascii="宋体" w:eastAsia="宋体" w:cs="宋体"/>
                <w:spacing w:val="-6"/>
                <w:kern w:val="0"/>
                <w:szCs w:val="21"/>
                <w:lang w:eastAsia="zh-CN"/>
              </w:rPr>
            </w:pPr>
            <w:r>
              <w:rPr>
                <w:rFonts w:hint="eastAsia" w:ascii="宋体" w:hAnsi="宋体" w:cs="宋体"/>
                <w:szCs w:val="21"/>
                <w:lang w:eastAsia="zh-CN"/>
              </w:rPr>
              <w:t>包家镇宝山社区村内道路和亮化工程</w:t>
            </w:r>
          </w:p>
        </w:tc>
      </w:tr>
      <w:tr w14:paraId="2C5C1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14:paraId="5CAAE133">
            <w:pPr>
              <w:snapToGrid w:val="0"/>
              <w:spacing w:line="360" w:lineRule="auto"/>
              <w:jc w:val="center"/>
              <w:rPr>
                <w:rFonts w:ascii="宋体" w:cs="宋体"/>
                <w:kern w:val="0"/>
                <w:szCs w:val="21"/>
              </w:rPr>
            </w:pPr>
            <w:r>
              <w:rPr>
                <w:rFonts w:hint="eastAsia" w:ascii="宋体" w:cs="宋体"/>
                <w:kern w:val="0"/>
                <w:szCs w:val="21"/>
              </w:rPr>
              <w:t>4</w:t>
            </w:r>
          </w:p>
        </w:tc>
        <w:tc>
          <w:tcPr>
            <w:tcW w:w="1501" w:type="dxa"/>
            <w:noWrap w:val="0"/>
            <w:vAlign w:val="center"/>
          </w:tcPr>
          <w:p w14:paraId="16661EE2">
            <w:pPr>
              <w:snapToGrid w:val="0"/>
              <w:spacing w:line="360" w:lineRule="auto"/>
              <w:jc w:val="center"/>
              <w:rPr>
                <w:rFonts w:ascii="宋体" w:cs="宋体"/>
                <w:kern w:val="0"/>
                <w:szCs w:val="21"/>
              </w:rPr>
            </w:pPr>
            <w:r>
              <w:rPr>
                <w:rFonts w:hint="eastAsia" w:ascii="宋体" w:hAnsi="宋体" w:cs="宋体"/>
                <w:kern w:val="0"/>
                <w:szCs w:val="21"/>
              </w:rPr>
              <w:t>建设地点</w:t>
            </w:r>
          </w:p>
        </w:tc>
        <w:tc>
          <w:tcPr>
            <w:tcW w:w="6468" w:type="dxa"/>
            <w:noWrap w:val="0"/>
            <w:vAlign w:val="center"/>
          </w:tcPr>
          <w:p w14:paraId="041049FC">
            <w:pPr>
              <w:snapToGrid w:val="0"/>
              <w:spacing w:line="360" w:lineRule="auto"/>
              <w:ind w:firstLine="420" w:firstLineChars="200"/>
              <w:rPr>
                <w:rFonts w:hint="eastAsia" w:ascii="宋体" w:cs="宋体"/>
                <w:szCs w:val="21"/>
              </w:rPr>
            </w:pPr>
            <w:r>
              <w:rPr>
                <w:rFonts w:hint="eastAsia"/>
                <w:lang w:eastAsia="zh-CN"/>
              </w:rPr>
              <w:t>垫江县包家镇</w:t>
            </w:r>
            <w:r>
              <w:rPr>
                <w:rFonts w:hint="eastAsia" w:ascii="宋体" w:hAnsi="宋体" w:cs="宋体"/>
                <w:szCs w:val="21"/>
                <w:lang w:eastAsia="zh-CN"/>
              </w:rPr>
              <w:t>宝山社区</w:t>
            </w:r>
            <w:r>
              <w:rPr>
                <w:rFonts w:hint="eastAsia"/>
              </w:rPr>
              <w:t xml:space="preserve"> </w:t>
            </w:r>
          </w:p>
        </w:tc>
      </w:tr>
      <w:tr w14:paraId="6F539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14:paraId="3DC0A4F2">
            <w:pPr>
              <w:snapToGrid w:val="0"/>
              <w:spacing w:line="360" w:lineRule="auto"/>
              <w:jc w:val="center"/>
              <w:rPr>
                <w:rFonts w:ascii="宋体" w:cs="宋体"/>
                <w:kern w:val="0"/>
                <w:szCs w:val="21"/>
              </w:rPr>
            </w:pPr>
            <w:r>
              <w:rPr>
                <w:rFonts w:hint="eastAsia" w:ascii="宋体" w:cs="宋体"/>
                <w:kern w:val="0"/>
                <w:szCs w:val="21"/>
              </w:rPr>
              <w:t>5</w:t>
            </w:r>
          </w:p>
        </w:tc>
        <w:tc>
          <w:tcPr>
            <w:tcW w:w="1501" w:type="dxa"/>
            <w:noWrap w:val="0"/>
            <w:vAlign w:val="center"/>
          </w:tcPr>
          <w:p w14:paraId="2885BC0D">
            <w:pPr>
              <w:snapToGrid w:val="0"/>
              <w:spacing w:line="360" w:lineRule="auto"/>
              <w:jc w:val="center"/>
              <w:rPr>
                <w:rFonts w:ascii="宋体" w:cs="宋体"/>
                <w:kern w:val="0"/>
                <w:szCs w:val="21"/>
              </w:rPr>
            </w:pPr>
            <w:r>
              <w:rPr>
                <w:rFonts w:hint="eastAsia" w:ascii="宋体" w:hAnsi="宋体" w:cs="宋体"/>
                <w:kern w:val="0"/>
                <w:szCs w:val="21"/>
              </w:rPr>
              <w:t>资金来源</w:t>
            </w:r>
          </w:p>
        </w:tc>
        <w:tc>
          <w:tcPr>
            <w:tcW w:w="6468" w:type="dxa"/>
            <w:noWrap w:val="0"/>
            <w:vAlign w:val="center"/>
          </w:tcPr>
          <w:p w14:paraId="00C770C2">
            <w:pPr>
              <w:snapToGrid w:val="0"/>
              <w:spacing w:line="360" w:lineRule="auto"/>
              <w:ind w:firstLine="420" w:firstLineChars="200"/>
              <w:rPr>
                <w:rFonts w:hint="default" w:ascii="宋体" w:cs="宋体"/>
                <w:spacing w:val="-6"/>
                <w:kern w:val="0"/>
                <w:szCs w:val="21"/>
                <w:lang w:val="en-US"/>
              </w:rPr>
            </w:pPr>
            <w:r>
              <w:rPr>
                <w:rFonts w:hint="eastAsia" w:ascii="宋体" w:hAnsi="宋体" w:cs="宋体"/>
                <w:szCs w:val="21"/>
              </w:rPr>
              <w:t xml:space="preserve"> </w:t>
            </w:r>
            <w:r>
              <w:rPr>
                <w:rFonts w:hint="eastAsia" w:ascii="宋体" w:hAnsi="宋体" w:cs="宋体"/>
                <w:szCs w:val="21"/>
                <w:lang w:val="en-US" w:eastAsia="zh-CN"/>
              </w:rPr>
              <w:t>农村综合配套改革补助资金及业主自筹</w:t>
            </w:r>
          </w:p>
        </w:tc>
      </w:tr>
      <w:tr w14:paraId="758A8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1058" w:type="dxa"/>
            <w:noWrap w:val="0"/>
            <w:vAlign w:val="center"/>
          </w:tcPr>
          <w:p w14:paraId="77CAD7AF">
            <w:pPr>
              <w:snapToGrid w:val="0"/>
              <w:spacing w:line="360" w:lineRule="auto"/>
              <w:jc w:val="center"/>
              <w:rPr>
                <w:rFonts w:ascii="宋体" w:cs="宋体"/>
                <w:kern w:val="0"/>
                <w:szCs w:val="21"/>
              </w:rPr>
            </w:pPr>
            <w:r>
              <w:rPr>
                <w:rFonts w:hint="eastAsia" w:ascii="宋体" w:cs="宋体"/>
                <w:kern w:val="0"/>
                <w:szCs w:val="21"/>
              </w:rPr>
              <w:t>6</w:t>
            </w:r>
          </w:p>
        </w:tc>
        <w:tc>
          <w:tcPr>
            <w:tcW w:w="1501" w:type="dxa"/>
            <w:noWrap w:val="0"/>
            <w:vAlign w:val="center"/>
          </w:tcPr>
          <w:p w14:paraId="2CBACC6B">
            <w:pPr>
              <w:snapToGrid w:val="0"/>
              <w:spacing w:line="360" w:lineRule="auto"/>
              <w:jc w:val="center"/>
              <w:rPr>
                <w:rFonts w:ascii="宋体" w:cs="宋体"/>
                <w:kern w:val="0"/>
                <w:szCs w:val="21"/>
              </w:rPr>
            </w:pPr>
            <w:r>
              <w:rPr>
                <w:rFonts w:hint="eastAsia" w:ascii="宋体" w:hAnsi="宋体" w:cs="宋体"/>
                <w:kern w:val="0"/>
                <w:szCs w:val="21"/>
              </w:rPr>
              <w:t>出资比例</w:t>
            </w:r>
          </w:p>
        </w:tc>
        <w:tc>
          <w:tcPr>
            <w:tcW w:w="6468" w:type="dxa"/>
            <w:noWrap w:val="0"/>
            <w:vAlign w:val="center"/>
          </w:tcPr>
          <w:p w14:paraId="01E4F65A">
            <w:pPr>
              <w:snapToGrid w:val="0"/>
              <w:spacing w:line="360" w:lineRule="auto"/>
              <w:ind w:firstLine="420" w:firstLineChars="200"/>
              <w:rPr>
                <w:rFonts w:ascii="宋体" w:cs="宋体"/>
                <w:szCs w:val="21"/>
              </w:rPr>
            </w:pPr>
            <w:r>
              <w:rPr>
                <w:rFonts w:hint="eastAsia" w:ascii="宋体" w:hAnsi="宋体" w:cs="宋体"/>
                <w:szCs w:val="21"/>
              </w:rPr>
              <w:t>100%</w:t>
            </w:r>
          </w:p>
        </w:tc>
      </w:tr>
      <w:tr w14:paraId="528DD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14:paraId="257993A1">
            <w:pPr>
              <w:snapToGrid w:val="0"/>
              <w:spacing w:line="360" w:lineRule="auto"/>
              <w:jc w:val="center"/>
              <w:rPr>
                <w:rFonts w:ascii="宋体" w:cs="宋体"/>
                <w:kern w:val="0"/>
                <w:szCs w:val="21"/>
              </w:rPr>
            </w:pPr>
            <w:r>
              <w:rPr>
                <w:rFonts w:hint="eastAsia" w:ascii="宋体" w:cs="宋体"/>
                <w:kern w:val="0"/>
                <w:szCs w:val="21"/>
              </w:rPr>
              <w:t>7</w:t>
            </w:r>
          </w:p>
        </w:tc>
        <w:tc>
          <w:tcPr>
            <w:tcW w:w="1501" w:type="dxa"/>
            <w:noWrap w:val="0"/>
            <w:vAlign w:val="center"/>
          </w:tcPr>
          <w:p w14:paraId="1CC31AD2">
            <w:pPr>
              <w:snapToGrid w:val="0"/>
              <w:spacing w:line="360" w:lineRule="auto"/>
              <w:jc w:val="center"/>
              <w:rPr>
                <w:rFonts w:ascii="宋体" w:cs="宋体"/>
                <w:kern w:val="0"/>
                <w:szCs w:val="21"/>
              </w:rPr>
            </w:pPr>
            <w:r>
              <w:rPr>
                <w:rFonts w:hint="eastAsia" w:ascii="宋体" w:hAnsi="宋体" w:cs="宋体"/>
                <w:kern w:val="0"/>
                <w:szCs w:val="21"/>
              </w:rPr>
              <w:t>资金落实情况</w:t>
            </w:r>
          </w:p>
        </w:tc>
        <w:tc>
          <w:tcPr>
            <w:tcW w:w="6468" w:type="dxa"/>
            <w:noWrap w:val="0"/>
            <w:vAlign w:val="center"/>
          </w:tcPr>
          <w:p w14:paraId="6B97B15C">
            <w:pPr>
              <w:snapToGrid w:val="0"/>
              <w:spacing w:line="360" w:lineRule="auto"/>
              <w:ind w:firstLine="420" w:firstLineChars="200"/>
              <w:rPr>
                <w:rFonts w:ascii="宋体" w:cs="宋体"/>
                <w:kern w:val="0"/>
                <w:szCs w:val="21"/>
              </w:rPr>
            </w:pPr>
            <w:r>
              <w:rPr>
                <w:rFonts w:hint="eastAsia" w:ascii="宋体" w:hAnsi="宋体" w:cs="宋体"/>
                <w:kern w:val="0"/>
                <w:szCs w:val="21"/>
              </w:rPr>
              <w:t>已落实</w:t>
            </w:r>
          </w:p>
        </w:tc>
      </w:tr>
      <w:tr w14:paraId="37CA6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14:paraId="16656CCD">
            <w:pPr>
              <w:snapToGrid w:val="0"/>
              <w:spacing w:line="360" w:lineRule="auto"/>
              <w:jc w:val="center"/>
              <w:rPr>
                <w:rFonts w:ascii="宋体" w:cs="宋体"/>
                <w:kern w:val="0"/>
                <w:szCs w:val="21"/>
              </w:rPr>
            </w:pPr>
            <w:r>
              <w:rPr>
                <w:rFonts w:hint="eastAsia" w:ascii="宋体" w:cs="宋体"/>
                <w:kern w:val="0"/>
                <w:szCs w:val="21"/>
              </w:rPr>
              <w:t>8</w:t>
            </w:r>
          </w:p>
        </w:tc>
        <w:tc>
          <w:tcPr>
            <w:tcW w:w="1501" w:type="dxa"/>
            <w:noWrap w:val="0"/>
            <w:vAlign w:val="center"/>
          </w:tcPr>
          <w:p w14:paraId="4916F361">
            <w:pPr>
              <w:snapToGrid w:val="0"/>
              <w:spacing w:line="360" w:lineRule="auto"/>
              <w:jc w:val="center"/>
              <w:rPr>
                <w:rFonts w:hint="eastAsia" w:ascii="宋体"/>
                <w:szCs w:val="21"/>
              </w:rPr>
            </w:pPr>
            <w:r>
              <w:rPr>
                <w:rFonts w:hint="eastAsia" w:ascii="宋体" w:hAnsi="宋体"/>
                <w:szCs w:val="21"/>
              </w:rPr>
              <w:t>比选内容</w:t>
            </w:r>
          </w:p>
        </w:tc>
        <w:tc>
          <w:tcPr>
            <w:tcW w:w="6468" w:type="dxa"/>
            <w:noWrap w:val="0"/>
            <w:vAlign w:val="center"/>
          </w:tcPr>
          <w:p w14:paraId="4E22C1BA">
            <w:pPr>
              <w:spacing w:line="360" w:lineRule="auto"/>
              <w:ind w:firstLine="420" w:firstLineChars="200"/>
              <w:rPr>
                <w:rFonts w:ascii="宋体"/>
                <w:szCs w:val="21"/>
              </w:rPr>
            </w:pPr>
            <w:r>
              <w:rPr>
                <w:rFonts w:hint="eastAsia" w:ascii="宋体" w:hAnsi="宋体" w:cs="宋体"/>
                <w:szCs w:val="21"/>
              </w:rPr>
              <w:t>详见比选</w:t>
            </w:r>
            <w:r>
              <w:rPr>
                <w:rFonts w:ascii="宋体" w:hAnsi="宋体" w:cs="宋体"/>
                <w:szCs w:val="21"/>
              </w:rPr>
              <w:t>公告</w:t>
            </w:r>
            <w:r>
              <w:rPr>
                <w:rFonts w:hint="eastAsia" w:ascii="宋体" w:hAnsi="宋体" w:cs="宋体"/>
                <w:szCs w:val="21"/>
              </w:rPr>
              <w:t>第2条</w:t>
            </w:r>
          </w:p>
        </w:tc>
      </w:tr>
      <w:tr w14:paraId="1D5DE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14:paraId="628F2E80">
            <w:pPr>
              <w:snapToGrid w:val="0"/>
              <w:spacing w:line="360" w:lineRule="auto"/>
              <w:jc w:val="center"/>
              <w:rPr>
                <w:rFonts w:ascii="宋体" w:cs="宋体"/>
                <w:kern w:val="0"/>
                <w:szCs w:val="21"/>
              </w:rPr>
            </w:pPr>
            <w:r>
              <w:rPr>
                <w:rFonts w:hint="eastAsia" w:ascii="宋体" w:cs="宋体"/>
                <w:kern w:val="0"/>
                <w:szCs w:val="21"/>
              </w:rPr>
              <w:t>9</w:t>
            </w:r>
          </w:p>
        </w:tc>
        <w:tc>
          <w:tcPr>
            <w:tcW w:w="1501" w:type="dxa"/>
            <w:noWrap w:val="0"/>
            <w:vAlign w:val="center"/>
          </w:tcPr>
          <w:p w14:paraId="57B013C9">
            <w:pPr>
              <w:snapToGrid w:val="0"/>
              <w:spacing w:line="360" w:lineRule="auto"/>
              <w:jc w:val="center"/>
              <w:rPr>
                <w:rFonts w:hint="eastAsia" w:ascii="宋体" w:cs="宋体"/>
                <w:kern w:val="0"/>
                <w:szCs w:val="21"/>
              </w:rPr>
            </w:pPr>
            <w:r>
              <w:rPr>
                <w:rFonts w:hint="eastAsia"/>
              </w:rPr>
              <w:t>工期</w:t>
            </w:r>
          </w:p>
        </w:tc>
        <w:tc>
          <w:tcPr>
            <w:tcW w:w="6468" w:type="dxa"/>
            <w:noWrap w:val="0"/>
            <w:vAlign w:val="center"/>
          </w:tcPr>
          <w:p w14:paraId="18032704">
            <w:pPr>
              <w:spacing w:line="360" w:lineRule="auto"/>
              <w:ind w:firstLine="420" w:firstLineChars="200"/>
              <w:rPr>
                <w:rFonts w:hint="eastAsia"/>
              </w:rPr>
            </w:pPr>
            <w:r>
              <w:rPr>
                <w:rFonts w:hint="eastAsia" w:ascii="宋体" w:hAnsi="宋体"/>
                <w:snapToGrid w:val="0"/>
                <w:kern w:val="0"/>
                <w:szCs w:val="21"/>
              </w:rPr>
              <w:t xml:space="preserve"> </w:t>
            </w:r>
            <w:r>
              <w:rPr>
                <w:rFonts w:hint="eastAsia" w:ascii="宋体" w:hAnsi="宋体"/>
                <w:snapToGrid w:val="0"/>
                <w:kern w:val="0"/>
                <w:szCs w:val="21"/>
                <w:lang w:val="en-US" w:eastAsia="zh-CN"/>
              </w:rPr>
              <w:t>9</w:t>
            </w:r>
            <w:r>
              <w:rPr>
                <w:rFonts w:hint="eastAsia" w:ascii="宋体" w:hAnsi="宋体"/>
                <w:snapToGrid w:val="0"/>
                <w:kern w:val="0"/>
                <w:szCs w:val="21"/>
              </w:rPr>
              <w:t>0个日历天</w:t>
            </w:r>
          </w:p>
        </w:tc>
      </w:tr>
      <w:tr w14:paraId="39056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8" w:type="dxa"/>
            <w:noWrap w:val="0"/>
            <w:vAlign w:val="center"/>
          </w:tcPr>
          <w:p w14:paraId="4640467E">
            <w:pPr>
              <w:snapToGrid w:val="0"/>
              <w:spacing w:line="360" w:lineRule="auto"/>
              <w:jc w:val="center"/>
              <w:rPr>
                <w:rFonts w:ascii="宋体" w:cs="宋体"/>
                <w:kern w:val="0"/>
                <w:szCs w:val="21"/>
              </w:rPr>
            </w:pPr>
            <w:r>
              <w:rPr>
                <w:rFonts w:hint="eastAsia" w:ascii="宋体" w:cs="宋体"/>
                <w:kern w:val="0"/>
                <w:szCs w:val="21"/>
              </w:rPr>
              <w:t>10</w:t>
            </w:r>
          </w:p>
        </w:tc>
        <w:tc>
          <w:tcPr>
            <w:tcW w:w="1501" w:type="dxa"/>
            <w:noWrap w:val="0"/>
            <w:vAlign w:val="center"/>
          </w:tcPr>
          <w:p w14:paraId="1DF1F445">
            <w:pPr>
              <w:snapToGrid w:val="0"/>
              <w:spacing w:line="360" w:lineRule="auto"/>
              <w:jc w:val="center"/>
              <w:rPr>
                <w:rFonts w:ascii="宋体" w:cs="宋体"/>
                <w:kern w:val="0"/>
                <w:szCs w:val="21"/>
              </w:rPr>
            </w:pPr>
            <w:r>
              <w:rPr>
                <w:rFonts w:hint="eastAsia" w:ascii="宋体" w:hAnsi="宋体" w:cs="宋体"/>
                <w:kern w:val="0"/>
                <w:szCs w:val="21"/>
              </w:rPr>
              <w:t>质量要求</w:t>
            </w:r>
          </w:p>
        </w:tc>
        <w:tc>
          <w:tcPr>
            <w:tcW w:w="6468" w:type="dxa"/>
            <w:noWrap w:val="0"/>
            <w:vAlign w:val="center"/>
          </w:tcPr>
          <w:p w14:paraId="0FC7820A">
            <w:pPr>
              <w:snapToGrid w:val="0"/>
              <w:spacing w:line="360" w:lineRule="auto"/>
              <w:ind w:firstLine="420" w:firstLineChars="200"/>
            </w:pPr>
            <w:r>
              <w:rPr>
                <w:rFonts w:hint="eastAsia" w:ascii="宋体" w:hAnsi="宋体"/>
                <w:kern w:val="0"/>
                <w:szCs w:val="21"/>
              </w:rPr>
              <w:t>符合强制性质量标准，符合国家和重庆市现行有关规范及标准规定的要求，符合比选文件的相关要求。</w:t>
            </w:r>
          </w:p>
        </w:tc>
      </w:tr>
      <w:tr w14:paraId="5E236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14:paraId="56EBD577">
            <w:pPr>
              <w:autoSpaceDE w:val="0"/>
              <w:autoSpaceDN w:val="0"/>
              <w:adjustRightInd w:val="0"/>
              <w:snapToGrid w:val="0"/>
              <w:spacing w:line="400" w:lineRule="exact"/>
              <w:jc w:val="center"/>
              <w:rPr>
                <w:rFonts w:ascii="宋体" w:hAnsi="宋体"/>
                <w:szCs w:val="21"/>
              </w:rPr>
            </w:pPr>
            <w:r>
              <w:rPr>
                <w:rFonts w:hint="eastAsia" w:ascii="宋体" w:hAnsi="宋体"/>
                <w:szCs w:val="21"/>
              </w:rPr>
              <w:t>11</w:t>
            </w:r>
          </w:p>
        </w:tc>
        <w:tc>
          <w:tcPr>
            <w:tcW w:w="1501" w:type="dxa"/>
            <w:noWrap w:val="0"/>
            <w:vAlign w:val="center"/>
          </w:tcPr>
          <w:p w14:paraId="740432DC">
            <w:pPr>
              <w:autoSpaceDE w:val="0"/>
              <w:autoSpaceDN w:val="0"/>
              <w:adjustRightInd w:val="0"/>
              <w:snapToGrid w:val="0"/>
              <w:spacing w:line="400" w:lineRule="exact"/>
              <w:jc w:val="center"/>
              <w:rPr>
                <w:rFonts w:hint="eastAsia" w:ascii="宋体" w:hAnsi="宋体"/>
                <w:szCs w:val="21"/>
              </w:rPr>
            </w:pPr>
            <w:r>
              <w:rPr>
                <w:rFonts w:hint="eastAsia" w:ascii="宋体" w:hAnsi="宋体"/>
                <w:szCs w:val="21"/>
              </w:rPr>
              <w:t>竞选人资格</w:t>
            </w:r>
          </w:p>
          <w:p w14:paraId="4BCCC26E">
            <w:pPr>
              <w:autoSpaceDE w:val="0"/>
              <w:autoSpaceDN w:val="0"/>
              <w:adjustRightInd w:val="0"/>
              <w:snapToGrid w:val="0"/>
              <w:spacing w:line="400" w:lineRule="exact"/>
              <w:jc w:val="center"/>
              <w:rPr>
                <w:rFonts w:ascii="宋体" w:hAnsi="宋体"/>
                <w:szCs w:val="21"/>
              </w:rPr>
            </w:pPr>
            <w:r>
              <w:rPr>
                <w:rFonts w:hint="eastAsia" w:ascii="宋体" w:hAnsi="宋体"/>
                <w:szCs w:val="21"/>
              </w:rPr>
              <w:t>条件</w:t>
            </w:r>
          </w:p>
        </w:tc>
        <w:tc>
          <w:tcPr>
            <w:tcW w:w="6468" w:type="dxa"/>
            <w:noWrap w:val="0"/>
            <w:vAlign w:val="center"/>
          </w:tcPr>
          <w:p w14:paraId="2655F97B">
            <w:pPr>
              <w:spacing w:line="400" w:lineRule="exact"/>
              <w:ind w:firstLine="420" w:firstLineChars="200"/>
              <w:rPr>
                <w:rFonts w:ascii="宋体" w:hAnsi="宋体" w:cs="宋体"/>
                <w:szCs w:val="21"/>
              </w:rPr>
            </w:pPr>
            <w:r>
              <w:rPr>
                <w:rFonts w:hint="eastAsia" w:ascii="宋体" w:hAnsi="宋体" w:cs="宋体"/>
                <w:szCs w:val="21"/>
              </w:rPr>
              <w:t>本工程比选实行资格后审，竞选人应具备以下资格条件：</w:t>
            </w:r>
          </w:p>
          <w:p w14:paraId="36F1B1FD">
            <w:pPr>
              <w:spacing w:line="400" w:lineRule="exact"/>
              <w:ind w:firstLine="422" w:firstLineChars="200"/>
              <w:rPr>
                <w:rFonts w:ascii="宋体" w:hAnsi="宋体" w:cs="宋体"/>
                <w:b/>
                <w:bCs/>
                <w:szCs w:val="21"/>
              </w:rPr>
            </w:pPr>
            <w:r>
              <w:rPr>
                <w:rFonts w:ascii="宋体" w:hAnsi="宋体" w:cs="宋体"/>
                <w:b/>
                <w:bCs/>
                <w:szCs w:val="21"/>
              </w:rPr>
              <w:t>1.</w:t>
            </w:r>
            <w:r>
              <w:rPr>
                <w:rFonts w:hint="eastAsia" w:ascii="宋体" w:hAnsi="宋体" w:cs="宋体"/>
                <w:b/>
                <w:bCs/>
                <w:szCs w:val="21"/>
              </w:rPr>
              <w:t>资质条件、营业执照</w:t>
            </w:r>
            <w:r>
              <w:rPr>
                <w:rFonts w:ascii="宋体" w:hAnsi="宋体" w:cs="宋体"/>
                <w:b/>
                <w:bCs/>
                <w:szCs w:val="21"/>
              </w:rPr>
              <w:t>及安全生产条件</w:t>
            </w:r>
          </w:p>
          <w:p w14:paraId="0858A143">
            <w:pPr>
              <w:spacing w:line="400" w:lineRule="exact"/>
              <w:ind w:firstLine="420" w:firstLineChars="200"/>
              <w:rPr>
                <w:rFonts w:ascii="宋体" w:hAnsi="宋体" w:cs="宋体"/>
                <w:szCs w:val="21"/>
              </w:rPr>
            </w:pPr>
            <w:r>
              <w:rPr>
                <w:rFonts w:hint="eastAsia" w:ascii="宋体" w:hAnsi="宋体" w:cs="宋体"/>
                <w:szCs w:val="21"/>
              </w:rPr>
              <w:t>须具备以下（</w:t>
            </w:r>
            <w:r>
              <w:rPr>
                <w:rFonts w:ascii="宋体" w:hAnsi="宋体" w:cs="宋体"/>
                <w:szCs w:val="21"/>
              </w:rPr>
              <w:t>1）项资质：</w:t>
            </w:r>
          </w:p>
          <w:p w14:paraId="034087C1">
            <w:pPr>
              <w:spacing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具备建设行政主管部门颁发的有效的</w:t>
            </w:r>
            <w:r>
              <w:rPr>
                <w:rFonts w:hint="eastAsia" w:ascii="宋体" w:hAnsi="宋体" w:cs="宋体"/>
                <w:szCs w:val="21"/>
                <w:lang w:val="en-US" w:eastAsia="zh-CN"/>
              </w:rPr>
              <w:t>建筑工程施工总承包二级及以上资质或者市政公用工程总承包二级及以上资质</w:t>
            </w:r>
            <w:r>
              <w:rPr>
                <w:rFonts w:hint="eastAsia" w:ascii="宋体" w:hAnsi="宋体" w:cs="宋体"/>
                <w:szCs w:val="21"/>
              </w:rPr>
              <w:t>质</w:t>
            </w:r>
            <w:r>
              <w:rPr>
                <w:rFonts w:ascii="宋体" w:hAnsi="宋体" w:cs="宋体"/>
                <w:szCs w:val="21"/>
              </w:rPr>
              <w:t>：</w:t>
            </w:r>
          </w:p>
          <w:p w14:paraId="4323E9B6">
            <w:pPr>
              <w:spacing w:line="400" w:lineRule="exact"/>
              <w:ind w:firstLine="420" w:firstLineChars="200"/>
              <w:rPr>
                <w:rFonts w:ascii="宋体" w:hAnsi="宋体" w:cs="宋体"/>
                <w:szCs w:val="21"/>
              </w:rPr>
            </w:pPr>
            <w:r>
              <w:rPr>
                <w:rFonts w:ascii="宋体" w:hAnsi="宋体"/>
                <w:szCs w:val="21"/>
              </w:rPr>
              <w:t>提供</w:t>
            </w:r>
            <w:r>
              <w:rPr>
                <w:rFonts w:hint="eastAsia" w:ascii="宋体" w:hAnsi="宋体"/>
                <w:szCs w:val="21"/>
              </w:rPr>
              <w:t>有效的资质证书复印件</w:t>
            </w:r>
            <w:r>
              <w:rPr>
                <w:rFonts w:hint="eastAsia" w:ascii="宋体" w:hAnsi="宋体" w:cs="宋体"/>
                <w:szCs w:val="21"/>
              </w:rPr>
              <w:t>。</w:t>
            </w:r>
          </w:p>
          <w:p w14:paraId="613AE6BC">
            <w:pPr>
              <w:autoSpaceDE w:val="0"/>
              <w:autoSpaceDN w:val="0"/>
              <w:adjustRightInd w:val="0"/>
              <w:snapToGrid w:val="0"/>
              <w:spacing w:line="400" w:lineRule="exact"/>
              <w:ind w:firstLine="420" w:firstLineChars="200"/>
              <w:rPr>
                <w:rFonts w:ascii="宋体" w:hAnsi="宋体"/>
                <w:szCs w:val="21"/>
              </w:rPr>
            </w:pPr>
            <w:r>
              <w:rPr>
                <w:rFonts w:ascii="宋体" w:hAnsi="宋体"/>
                <w:szCs w:val="21"/>
              </w:rPr>
              <w:t>（</w:t>
            </w:r>
            <w:r>
              <w:rPr>
                <w:rFonts w:hint="eastAsia" w:ascii="宋体" w:hAnsi="宋体"/>
                <w:szCs w:val="21"/>
              </w:rPr>
              <w:t>2</w:t>
            </w:r>
            <w:r>
              <w:rPr>
                <w:rFonts w:ascii="宋体" w:hAnsi="宋体"/>
                <w:szCs w:val="21"/>
              </w:rPr>
              <w:t>）具备有效的营业执照。</w:t>
            </w:r>
          </w:p>
          <w:p w14:paraId="4F0E5871">
            <w:pPr>
              <w:autoSpaceDE w:val="0"/>
              <w:autoSpaceDN w:val="0"/>
              <w:adjustRightInd w:val="0"/>
              <w:snapToGrid w:val="0"/>
              <w:spacing w:line="400" w:lineRule="exact"/>
              <w:ind w:firstLine="420" w:firstLineChars="200"/>
              <w:rPr>
                <w:rFonts w:ascii="宋体" w:hAnsi="宋体"/>
                <w:szCs w:val="21"/>
              </w:rPr>
            </w:pPr>
            <w:r>
              <w:rPr>
                <w:rFonts w:ascii="宋体" w:hAnsi="宋体"/>
                <w:szCs w:val="21"/>
              </w:rPr>
              <w:t>提供有效的带二维码</w:t>
            </w:r>
            <w:r>
              <w:rPr>
                <w:rFonts w:hint="eastAsia" w:ascii="宋体" w:hAnsi="宋体"/>
                <w:szCs w:val="21"/>
              </w:rPr>
              <w:t>标识</w:t>
            </w:r>
            <w:r>
              <w:rPr>
                <w:rFonts w:ascii="宋体" w:hAnsi="宋体"/>
                <w:szCs w:val="21"/>
              </w:rPr>
              <w:t>的营业执照复印件。</w:t>
            </w:r>
          </w:p>
          <w:p w14:paraId="66B01846">
            <w:pPr>
              <w:autoSpaceDE w:val="0"/>
              <w:autoSpaceDN w:val="0"/>
              <w:adjustRightInd w:val="0"/>
              <w:snapToGrid w:val="0"/>
              <w:spacing w:line="400" w:lineRule="exact"/>
              <w:ind w:firstLine="420" w:firstLineChars="200"/>
              <w:rPr>
                <w:rFonts w:ascii="宋体" w:hAnsi="宋体"/>
                <w:szCs w:val="21"/>
              </w:rPr>
            </w:pPr>
            <w:r>
              <w:rPr>
                <w:rFonts w:ascii="宋体" w:hAnsi="宋体"/>
                <w:szCs w:val="21"/>
              </w:rPr>
              <w:t>（</w:t>
            </w:r>
            <w:r>
              <w:rPr>
                <w:rFonts w:hint="eastAsia" w:ascii="宋体" w:hAnsi="宋体"/>
                <w:szCs w:val="21"/>
              </w:rPr>
              <w:t>3</w:t>
            </w:r>
            <w:r>
              <w:rPr>
                <w:rFonts w:ascii="宋体" w:hAnsi="宋体"/>
                <w:szCs w:val="21"/>
              </w:rPr>
              <w:t>）具备建设行政主管部门颁发的有效的安全生产许可证，企业</w:t>
            </w:r>
            <w:r>
              <w:rPr>
                <w:rFonts w:hint="eastAsia" w:ascii="宋体" w:hAnsi="宋体"/>
                <w:szCs w:val="21"/>
              </w:rPr>
              <w:t>主要</w:t>
            </w:r>
            <w:r>
              <w:rPr>
                <w:rFonts w:ascii="宋体" w:hAnsi="宋体"/>
                <w:szCs w:val="21"/>
              </w:rPr>
              <w:t>负责人、拟担任该项目</w:t>
            </w:r>
            <w:r>
              <w:rPr>
                <w:rFonts w:hint="eastAsia" w:ascii="宋体" w:hAnsi="宋体"/>
                <w:szCs w:val="21"/>
              </w:rPr>
              <w:t>施工负责人</w:t>
            </w:r>
            <w:r>
              <w:rPr>
                <w:rFonts w:ascii="宋体" w:hAnsi="宋体"/>
                <w:szCs w:val="21"/>
              </w:rPr>
              <w:t>具备相应的由建设行政主管部门颁发的有效的安全生产考核合格证书</w:t>
            </w:r>
            <w:r>
              <w:rPr>
                <w:rFonts w:hint="eastAsia" w:ascii="宋体" w:hAnsi="宋体"/>
                <w:szCs w:val="21"/>
              </w:rPr>
              <w:t>。</w:t>
            </w:r>
          </w:p>
          <w:p w14:paraId="5F45FA04">
            <w:pPr>
              <w:autoSpaceDE w:val="0"/>
              <w:autoSpaceDN w:val="0"/>
              <w:adjustRightInd w:val="0"/>
              <w:snapToGrid w:val="0"/>
              <w:spacing w:line="400" w:lineRule="exact"/>
              <w:ind w:firstLine="420" w:firstLineChars="200"/>
              <w:rPr>
                <w:rFonts w:hint="eastAsia"/>
              </w:rPr>
            </w:pPr>
            <w:r>
              <w:rPr>
                <w:rFonts w:hint="eastAsia" w:ascii="宋体" w:hAnsi="宋体"/>
                <w:szCs w:val="21"/>
              </w:rPr>
              <w:t>提供有效的安全生产许可证</w:t>
            </w:r>
            <w:r>
              <w:rPr>
                <w:rFonts w:ascii="宋体" w:hAnsi="宋体"/>
                <w:szCs w:val="21"/>
              </w:rPr>
              <w:t>及安全生产考核合格证书。</w:t>
            </w:r>
          </w:p>
          <w:p w14:paraId="7F694D63">
            <w:pPr>
              <w:autoSpaceDE w:val="0"/>
              <w:autoSpaceDN w:val="0"/>
              <w:adjustRightInd w:val="0"/>
              <w:snapToGrid w:val="0"/>
              <w:spacing w:line="400" w:lineRule="exact"/>
              <w:ind w:firstLine="422" w:firstLineChars="200"/>
              <w:rPr>
                <w:rFonts w:hint="eastAsia" w:ascii="宋体" w:hAnsi="宋体"/>
                <w:b/>
                <w:bCs/>
                <w:szCs w:val="21"/>
              </w:rPr>
            </w:pPr>
            <w:r>
              <w:rPr>
                <w:rFonts w:hint="eastAsia" w:ascii="宋体" w:hAnsi="宋体"/>
                <w:b/>
                <w:bCs/>
                <w:szCs w:val="21"/>
              </w:rPr>
              <w:t>2.业绩要求</w:t>
            </w:r>
          </w:p>
          <w:p w14:paraId="3D35803D">
            <w:pPr>
              <w:autoSpaceDE w:val="0"/>
              <w:autoSpaceDN w:val="0"/>
              <w:adjustRightInd w:val="0"/>
              <w:snapToGrid w:val="0"/>
              <w:spacing w:line="400" w:lineRule="exact"/>
              <w:ind w:firstLine="420" w:firstLineChars="200"/>
              <w:rPr>
                <w:rFonts w:hint="eastAsia" w:ascii="宋体" w:hAnsi="宋体"/>
                <w:szCs w:val="21"/>
              </w:rPr>
            </w:pPr>
            <w:r>
              <w:rPr>
                <w:rFonts w:hint="eastAsia" w:ascii="宋体" w:hAnsi="宋体"/>
                <w:szCs w:val="21"/>
              </w:rPr>
              <w:t>无。</w:t>
            </w:r>
          </w:p>
          <w:p w14:paraId="2B05BF6F">
            <w:pPr>
              <w:autoSpaceDE w:val="0"/>
              <w:autoSpaceDN w:val="0"/>
              <w:adjustRightInd w:val="0"/>
              <w:snapToGrid w:val="0"/>
              <w:spacing w:line="400" w:lineRule="exact"/>
              <w:ind w:firstLine="417" w:firstLineChars="198"/>
              <w:rPr>
                <w:rFonts w:hint="eastAsia" w:ascii="宋体" w:hAnsi="宋体"/>
                <w:b/>
                <w:bCs/>
                <w:szCs w:val="21"/>
              </w:rPr>
            </w:pPr>
            <w:r>
              <w:rPr>
                <w:rFonts w:hint="eastAsia" w:ascii="宋体" w:hAnsi="宋体"/>
                <w:b/>
                <w:bCs/>
                <w:szCs w:val="21"/>
              </w:rPr>
              <w:t>3.工程总承包项目经理要求</w:t>
            </w:r>
          </w:p>
          <w:p w14:paraId="56EB83B8">
            <w:pPr>
              <w:autoSpaceDE w:val="0"/>
              <w:autoSpaceDN w:val="0"/>
              <w:adjustRightInd w:val="0"/>
              <w:snapToGrid w:val="0"/>
              <w:spacing w:line="400" w:lineRule="exact"/>
              <w:ind w:firstLine="415" w:firstLineChars="198"/>
              <w:rPr>
                <w:rFonts w:hint="eastAsia" w:ascii="宋体" w:hAnsi="宋体"/>
                <w:szCs w:val="21"/>
              </w:rPr>
            </w:pPr>
            <w:r>
              <w:rPr>
                <w:rFonts w:hint="eastAsia"/>
                <w:szCs w:val="21"/>
              </w:rPr>
              <w:t>工程总</w:t>
            </w:r>
            <w:r>
              <w:rPr>
                <w:szCs w:val="21"/>
              </w:rPr>
              <w:t>承包项目经理</w:t>
            </w:r>
            <w:r>
              <w:rPr>
                <w:rFonts w:hint="eastAsia"/>
                <w:szCs w:val="21"/>
              </w:rPr>
              <w:t>允许兼任施工负责人；</w:t>
            </w:r>
          </w:p>
          <w:p w14:paraId="49C2AC8A">
            <w:pPr>
              <w:autoSpaceDE w:val="0"/>
              <w:autoSpaceDN w:val="0"/>
              <w:adjustRightInd w:val="0"/>
              <w:snapToGrid w:val="0"/>
              <w:spacing w:line="400" w:lineRule="exact"/>
              <w:ind w:firstLine="415" w:firstLineChars="198"/>
            </w:pPr>
            <w:r>
              <w:rPr>
                <w:rFonts w:hint="eastAsia" w:ascii="宋体" w:hAnsi="宋体"/>
                <w:szCs w:val="21"/>
              </w:rPr>
              <w:t>该人员必须是竞选</w:t>
            </w:r>
            <w:r>
              <w:rPr>
                <w:rFonts w:hint="eastAsia"/>
              </w:rPr>
              <w:t>本单位人员，应具有</w:t>
            </w:r>
            <w:r>
              <w:rPr>
                <w:rFonts w:hint="eastAsia"/>
                <w:u w:val="single"/>
              </w:rPr>
              <w:t>建筑专业二级及以上</w:t>
            </w:r>
            <w:r>
              <w:rPr>
                <w:rFonts w:hint="eastAsia"/>
                <w:u w:val="single"/>
                <w:lang w:val="en-US" w:eastAsia="zh-CN"/>
              </w:rPr>
              <w:t>或市政专业二级以上</w:t>
            </w:r>
            <w:r>
              <w:rPr>
                <w:rFonts w:hint="eastAsia"/>
              </w:rPr>
              <w:t>注册建造师执业资格和</w:t>
            </w:r>
            <w:r>
              <w:t>中级工程师职称及以上证书</w:t>
            </w:r>
            <w:r>
              <w:rPr>
                <w:rFonts w:hint="eastAsia"/>
              </w:rPr>
              <w:t>。</w:t>
            </w:r>
          </w:p>
          <w:p w14:paraId="15390D8A">
            <w:pPr>
              <w:adjustRightInd w:val="0"/>
              <w:snapToGrid w:val="0"/>
              <w:spacing w:line="400" w:lineRule="exact"/>
              <w:ind w:firstLine="315"/>
            </w:pPr>
            <w:r>
              <w:rPr>
                <w:rFonts w:hint="eastAsia"/>
              </w:rPr>
              <w:t>提供</w:t>
            </w:r>
            <w:r>
              <w:rPr>
                <w:rFonts w:hint="eastAsia" w:ascii="Calibri" w:hAnsi="Calibri"/>
              </w:rPr>
              <w:t>合格有效的建</w:t>
            </w:r>
            <w:r>
              <w:rPr>
                <w:rFonts w:hint="eastAsia"/>
              </w:rPr>
              <w:t>造师注册证书、</w:t>
            </w:r>
            <w:r>
              <w:t>职称</w:t>
            </w:r>
            <w:r>
              <w:rPr>
                <w:rFonts w:hint="eastAsia"/>
              </w:rPr>
              <w:t>证书竞选单位2026年4月-2026年6月为其缴纳的养老保险证明材料复印件。</w:t>
            </w:r>
          </w:p>
          <w:p w14:paraId="1FF570BC">
            <w:pPr>
              <w:adjustRightInd w:val="0"/>
              <w:snapToGrid w:val="0"/>
              <w:spacing w:line="400" w:lineRule="exact"/>
              <w:ind w:firstLine="315"/>
            </w:pPr>
            <w:r>
              <w:rPr>
                <w:rFonts w:hint="eastAsia"/>
              </w:rPr>
              <w:t>提供有效的证书、施工管理业绩合同、验收资料。</w:t>
            </w:r>
          </w:p>
          <w:p w14:paraId="6A7A8DA2">
            <w:pPr>
              <w:adjustRightInd w:val="0"/>
              <w:snapToGrid w:val="0"/>
              <w:spacing w:line="400" w:lineRule="exact"/>
              <w:ind w:firstLine="315"/>
              <w:rPr>
                <w:rFonts w:hint="eastAsia"/>
              </w:rPr>
            </w:pPr>
            <w:r>
              <w:rPr>
                <w:rFonts w:hint="eastAsia"/>
              </w:rPr>
              <w:t>须提供工程总承包项目经理到岗履职的承诺（自行承诺拟派工程总承包项目经理中标后只能在本项目任职，签订合同时拟派的工程总承包项目经理必须与竞选文件中的工程总承包项目经理一致，并满足办理施工许可手续的相关要求。不能按承诺到岗履约的，按合同相关条款处罚并上报行政主管部门，给比选人造成损失的，竞选人依法承担违约赔偿责任。</w:t>
            </w:r>
          </w:p>
          <w:p w14:paraId="338549C7">
            <w:pPr>
              <w:adjustRightInd w:val="0"/>
              <w:snapToGrid w:val="0"/>
              <w:spacing w:line="400" w:lineRule="exact"/>
              <w:ind w:firstLine="420" w:firstLineChars="200"/>
              <w:rPr>
                <w:rFonts w:hint="eastAsia" w:ascii="宋体" w:hAnsi="宋体" w:cs="宋体"/>
              </w:rPr>
            </w:pPr>
            <w:r>
              <w:rPr>
                <w:rFonts w:hint="eastAsia" w:ascii="宋体" w:hAnsi="宋体" w:cs="宋体"/>
              </w:rPr>
              <w:t>竞选人自行承诺，格式自拟。</w:t>
            </w:r>
          </w:p>
          <w:p w14:paraId="6FCEFCB7">
            <w:pPr>
              <w:autoSpaceDE w:val="0"/>
              <w:autoSpaceDN w:val="0"/>
              <w:adjustRightInd w:val="0"/>
              <w:snapToGrid w:val="0"/>
              <w:spacing w:line="400" w:lineRule="exact"/>
              <w:ind w:firstLine="422" w:firstLineChars="200"/>
              <w:rPr>
                <w:rFonts w:hint="eastAsia" w:ascii="宋体" w:hAnsi="宋体" w:cs="宋体"/>
                <w:b/>
                <w:bCs/>
              </w:rPr>
            </w:pPr>
            <w:r>
              <w:rPr>
                <w:rFonts w:hint="eastAsia" w:ascii="宋体" w:hAnsi="宋体" w:cs="宋体"/>
                <w:b/>
                <w:bCs/>
                <w:szCs w:val="21"/>
              </w:rPr>
              <w:t>4.</w:t>
            </w:r>
            <w:r>
              <w:rPr>
                <w:b/>
                <w:bCs/>
              </w:rPr>
              <w:t>技术负责人</w:t>
            </w:r>
          </w:p>
          <w:p w14:paraId="35C10379">
            <w:pPr>
              <w:snapToGrid w:val="0"/>
              <w:spacing w:line="400" w:lineRule="exact"/>
              <w:ind w:firstLine="420" w:firstLineChars="200"/>
              <w:rPr>
                <w:rFonts w:hint="eastAsia" w:ascii="宋体" w:hAnsi="宋体" w:cs="宋体"/>
                <w:szCs w:val="21"/>
              </w:rPr>
            </w:pPr>
            <w:r>
              <w:rPr>
                <w:rFonts w:hint="eastAsia" w:ascii="宋体" w:hAnsi="宋体" w:cs="宋体"/>
                <w:szCs w:val="21"/>
              </w:rPr>
              <w:t>竞选人拟派的设计负责人必须具有</w:t>
            </w:r>
            <w:r>
              <w:rPr>
                <w:rFonts w:hint="eastAsia" w:ascii="宋体" w:hAnsi="宋体" w:cs="宋体"/>
                <w:szCs w:val="21"/>
                <w:u w:val="single"/>
              </w:rPr>
              <w:t>工程类中级及以上</w:t>
            </w:r>
            <w:r>
              <w:rPr>
                <w:rFonts w:hint="eastAsia" w:ascii="宋体" w:hAnsi="宋体" w:cs="宋体"/>
                <w:szCs w:val="21"/>
              </w:rPr>
              <w:t>职称</w:t>
            </w:r>
            <w:r>
              <w:rPr>
                <w:rFonts w:hint="eastAsia" w:ascii="宋体" w:hAnsi="宋体" w:cs="宋体"/>
                <w:szCs w:val="21"/>
                <w:lang w:eastAsia="zh-CN"/>
              </w:rPr>
              <w:t>，</w:t>
            </w:r>
            <w:r>
              <w:rPr>
                <w:rFonts w:hint="eastAsia" w:ascii="宋体" w:hAnsi="宋体" w:cs="宋体"/>
                <w:szCs w:val="21"/>
              </w:rPr>
              <w:t>应为竞选人单位人员。</w:t>
            </w:r>
          </w:p>
          <w:p w14:paraId="631C3F5D">
            <w:pPr>
              <w:adjustRightInd w:val="0"/>
              <w:snapToGrid w:val="0"/>
              <w:spacing w:line="400" w:lineRule="exact"/>
              <w:ind w:firstLine="420" w:firstLineChars="200"/>
              <w:rPr>
                <w:rFonts w:hint="eastAsia" w:ascii="宋体" w:hAnsi="宋体" w:cs="宋体"/>
              </w:rPr>
            </w:pPr>
            <w:r>
              <w:rPr>
                <w:rFonts w:hint="eastAsia" w:ascii="宋体" w:hAnsi="宋体" w:cs="宋体"/>
              </w:rPr>
              <w:t>提供合格有效的</w:t>
            </w:r>
            <w:r>
              <w:rPr>
                <w:rFonts w:hint="eastAsia" w:ascii="宋体" w:hAnsi="宋体" w:cs="宋体"/>
                <w:szCs w:val="21"/>
              </w:rPr>
              <w:t>职称证</w:t>
            </w:r>
            <w:r>
              <w:rPr>
                <w:rFonts w:hint="eastAsia" w:ascii="宋体" w:hAnsi="宋体" w:cs="宋体"/>
              </w:rPr>
              <w:t>书、竞选单位2026年4月-2026年6月为其缴纳的养老保险证明材料复印件。</w:t>
            </w:r>
          </w:p>
          <w:p w14:paraId="0EBF9D32">
            <w:pPr>
              <w:adjustRightInd w:val="0"/>
              <w:snapToGrid w:val="0"/>
              <w:spacing w:line="400" w:lineRule="exact"/>
              <w:ind w:firstLine="417" w:firstLineChars="198"/>
              <w:rPr>
                <w:rFonts w:hint="eastAsia" w:ascii="宋体" w:hAnsi="宋体" w:cs="宋体"/>
                <w:b/>
                <w:bCs/>
              </w:rPr>
            </w:pPr>
            <w:r>
              <w:rPr>
                <w:rFonts w:hint="eastAsia" w:ascii="宋体" w:hAnsi="宋体" w:cs="宋体"/>
                <w:b/>
                <w:bCs/>
              </w:rPr>
              <w:t>5.信誉要求</w:t>
            </w:r>
          </w:p>
          <w:p w14:paraId="2882E71D">
            <w:pPr>
              <w:adjustRightInd w:val="0"/>
              <w:snapToGrid w:val="0"/>
              <w:spacing w:line="400" w:lineRule="exact"/>
              <w:ind w:firstLine="415" w:firstLineChars="198"/>
              <w:rPr>
                <w:rFonts w:hint="eastAsia"/>
              </w:rPr>
            </w:pPr>
            <w:r>
              <w:t>未被有关行政部门暂停</w:t>
            </w:r>
            <w:r>
              <w:rPr>
                <w:rFonts w:hint="eastAsia"/>
              </w:rPr>
              <w:t>投标</w:t>
            </w:r>
            <w:r>
              <w:t>资格，或被有关行政部门暂停</w:t>
            </w:r>
            <w:r>
              <w:rPr>
                <w:rFonts w:hint="eastAsia"/>
              </w:rPr>
              <w:t>投标</w:t>
            </w:r>
            <w:r>
              <w:t>资格期限已满，也无行贿犯罪记录。</w:t>
            </w:r>
          </w:p>
          <w:p w14:paraId="5A9A3DE6">
            <w:pPr>
              <w:adjustRightInd w:val="0"/>
              <w:snapToGrid w:val="0"/>
              <w:spacing w:line="400" w:lineRule="exact"/>
              <w:ind w:firstLine="415" w:firstLineChars="198"/>
              <w:jc w:val="left"/>
            </w:pPr>
            <w:r>
              <w:t>注：由</w:t>
            </w:r>
            <w:r>
              <w:rPr>
                <w:rFonts w:hint="eastAsia"/>
              </w:rPr>
              <w:t>竞选</w:t>
            </w:r>
            <w:r>
              <w:t>人自行声明未受到暂停</w:t>
            </w:r>
            <w:r>
              <w:rPr>
                <w:rFonts w:hint="eastAsia"/>
              </w:rPr>
              <w:t>投标</w:t>
            </w:r>
            <w:r>
              <w:t>资格的行政处罚或暂停</w:t>
            </w:r>
            <w:r>
              <w:rPr>
                <w:rFonts w:hint="eastAsia"/>
              </w:rPr>
              <w:t>投标</w:t>
            </w:r>
            <w:r>
              <w:t>资格行政处罚期限已满，</w:t>
            </w:r>
            <w:r>
              <w:rPr>
                <w:rFonts w:hint="eastAsia"/>
              </w:rPr>
              <w:t>格式自拟。</w:t>
            </w:r>
          </w:p>
          <w:p w14:paraId="534EF09D">
            <w:pPr>
              <w:adjustRightInd w:val="0"/>
              <w:snapToGrid w:val="0"/>
              <w:spacing w:line="400" w:lineRule="exact"/>
              <w:ind w:firstLine="417" w:firstLineChars="198"/>
              <w:jc w:val="left"/>
              <w:rPr>
                <w:rFonts w:hint="eastAsia"/>
                <w:b/>
                <w:bCs/>
              </w:rPr>
            </w:pPr>
            <w:r>
              <w:rPr>
                <w:rFonts w:hint="eastAsia"/>
                <w:b/>
                <w:bCs/>
              </w:rPr>
              <w:t>6.委托代理人</w:t>
            </w:r>
          </w:p>
          <w:p w14:paraId="0B54F7F6">
            <w:pPr>
              <w:adjustRightInd w:val="0"/>
              <w:snapToGrid w:val="0"/>
              <w:spacing w:line="400" w:lineRule="exact"/>
              <w:ind w:firstLine="415" w:firstLineChars="198"/>
              <w:jc w:val="left"/>
              <w:rPr>
                <w:rFonts w:hint="eastAsia" w:ascii="Calibri" w:hAnsi="Calibri"/>
              </w:rPr>
            </w:pPr>
            <w:r>
              <w:rPr>
                <w:rFonts w:hint="eastAsia" w:ascii="Calibri" w:hAnsi="Calibri"/>
              </w:rPr>
              <w:t>本项目委托代理人必须为竞选人单位职工。竞选单位2026年4月至2026年6月为其缴纳的养老保险证明材料复印件。</w:t>
            </w:r>
          </w:p>
          <w:p w14:paraId="581970A4">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cs="宋体"/>
              </w:rPr>
              <w:t>注：以上所要求的证明材料均需加盖竞选人公章（鲜章）。</w:t>
            </w:r>
          </w:p>
        </w:tc>
      </w:tr>
      <w:tr w14:paraId="52276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14:paraId="0DBDE2F8">
            <w:pPr>
              <w:snapToGrid w:val="0"/>
              <w:spacing w:line="360" w:lineRule="auto"/>
              <w:jc w:val="center"/>
              <w:rPr>
                <w:rFonts w:ascii="宋体" w:cs="宋体"/>
                <w:kern w:val="0"/>
                <w:szCs w:val="21"/>
              </w:rPr>
            </w:pPr>
            <w:r>
              <w:rPr>
                <w:rFonts w:hint="eastAsia" w:ascii="宋体" w:cs="宋体"/>
                <w:kern w:val="0"/>
                <w:szCs w:val="21"/>
              </w:rPr>
              <w:t>12</w:t>
            </w:r>
          </w:p>
        </w:tc>
        <w:tc>
          <w:tcPr>
            <w:tcW w:w="1501" w:type="dxa"/>
            <w:noWrap w:val="0"/>
            <w:vAlign w:val="center"/>
          </w:tcPr>
          <w:p w14:paraId="65C8E175">
            <w:pPr>
              <w:snapToGrid w:val="0"/>
              <w:spacing w:line="360" w:lineRule="auto"/>
              <w:jc w:val="center"/>
              <w:rPr>
                <w:rFonts w:ascii="宋体" w:cs="宋体"/>
                <w:kern w:val="0"/>
                <w:szCs w:val="21"/>
              </w:rPr>
            </w:pPr>
            <w:r>
              <w:rPr>
                <w:rFonts w:hint="eastAsia" w:ascii="宋体" w:hAnsi="宋体" w:cs="宋体"/>
                <w:kern w:val="0"/>
                <w:szCs w:val="21"/>
              </w:rPr>
              <w:t>是否接受联合体竞选</w:t>
            </w:r>
          </w:p>
        </w:tc>
        <w:tc>
          <w:tcPr>
            <w:tcW w:w="6468" w:type="dxa"/>
            <w:noWrap w:val="0"/>
            <w:vAlign w:val="center"/>
          </w:tcPr>
          <w:p w14:paraId="230DE0B6">
            <w:pPr>
              <w:spacing w:line="360" w:lineRule="auto"/>
              <w:rPr>
                <w:szCs w:val="21"/>
              </w:rPr>
            </w:pPr>
            <w:r>
              <w:rPr>
                <w:rFonts w:hint="eastAsia"/>
                <w:szCs w:val="21"/>
              </w:rPr>
              <w:t>不接受</w:t>
            </w:r>
          </w:p>
        </w:tc>
      </w:tr>
      <w:tr w14:paraId="5728D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14:paraId="1C662462">
            <w:pPr>
              <w:snapToGrid w:val="0"/>
              <w:spacing w:line="360" w:lineRule="auto"/>
              <w:jc w:val="center"/>
              <w:rPr>
                <w:rFonts w:ascii="宋体" w:cs="宋体"/>
                <w:kern w:val="0"/>
                <w:szCs w:val="21"/>
              </w:rPr>
            </w:pPr>
            <w:r>
              <w:rPr>
                <w:rFonts w:hint="eastAsia" w:ascii="宋体" w:cs="宋体"/>
                <w:kern w:val="0"/>
                <w:szCs w:val="21"/>
              </w:rPr>
              <w:t>13</w:t>
            </w:r>
          </w:p>
        </w:tc>
        <w:tc>
          <w:tcPr>
            <w:tcW w:w="1501" w:type="dxa"/>
            <w:noWrap w:val="0"/>
            <w:vAlign w:val="center"/>
          </w:tcPr>
          <w:p w14:paraId="512E19EC">
            <w:pPr>
              <w:snapToGrid w:val="0"/>
              <w:spacing w:line="360" w:lineRule="auto"/>
              <w:jc w:val="center"/>
              <w:rPr>
                <w:rFonts w:ascii="宋体" w:cs="宋体"/>
                <w:kern w:val="0"/>
                <w:szCs w:val="21"/>
              </w:rPr>
            </w:pPr>
            <w:r>
              <w:rPr>
                <w:rFonts w:hint="eastAsia" w:ascii="宋体" w:hAnsi="宋体" w:cs="宋体"/>
                <w:kern w:val="0"/>
                <w:szCs w:val="21"/>
              </w:rPr>
              <w:t>踏勘现场</w:t>
            </w:r>
          </w:p>
        </w:tc>
        <w:tc>
          <w:tcPr>
            <w:tcW w:w="6468" w:type="dxa"/>
            <w:noWrap w:val="0"/>
            <w:vAlign w:val="center"/>
          </w:tcPr>
          <w:p w14:paraId="1D27E87B">
            <w:pPr>
              <w:snapToGrid w:val="0"/>
              <w:spacing w:line="360" w:lineRule="auto"/>
              <w:jc w:val="left"/>
              <w:rPr>
                <w:rFonts w:ascii="宋体" w:cs="宋体"/>
                <w:kern w:val="0"/>
                <w:szCs w:val="21"/>
              </w:rPr>
            </w:pPr>
            <w:r>
              <w:rPr>
                <w:rFonts w:hint="eastAsia" w:ascii="宋体" w:hAnsi="宋体" w:cs="宋体"/>
                <w:kern w:val="0"/>
                <w:szCs w:val="21"/>
              </w:rPr>
              <w:t>自行踏勘</w:t>
            </w:r>
          </w:p>
        </w:tc>
      </w:tr>
      <w:tr w14:paraId="09B3C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14:paraId="49C8994F">
            <w:pPr>
              <w:snapToGrid w:val="0"/>
              <w:spacing w:line="360" w:lineRule="auto"/>
              <w:jc w:val="center"/>
              <w:rPr>
                <w:rFonts w:ascii="宋体" w:cs="宋体"/>
                <w:kern w:val="0"/>
                <w:szCs w:val="21"/>
              </w:rPr>
            </w:pPr>
            <w:r>
              <w:rPr>
                <w:rFonts w:hint="eastAsia" w:ascii="宋体" w:cs="宋体"/>
                <w:kern w:val="0"/>
                <w:szCs w:val="21"/>
              </w:rPr>
              <w:t>14</w:t>
            </w:r>
          </w:p>
        </w:tc>
        <w:tc>
          <w:tcPr>
            <w:tcW w:w="1501" w:type="dxa"/>
            <w:noWrap w:val="0"/>
            <w:vAlign w:val="center"/>
          </w:tcPr>
          <w:p w14:paraId="6C80329A">
            <w:pPr>
              <w:snapToGrid w:val="0"/>
              <w:spacing w:line="360" w:lineRule="auto"/>
              <w:jc w:val="center"/>
              <w:rPr>
                <w:rFonts w:ascii="宋体" w:cs="宋体"/>
                <w:kern w:val="0"/>
                <w:szCs w:val="21"/>
              </w:rPr>
            </w:pPr>
            <w:r>
              <w:rPr>
                <w:rFonts w:hint="eastAsia" w:ascii="宋体" w:hAnsi="宋体" w:cs="宋体"/>
                <w:kern w:val="0"/>
                <w:szCs w:val="21"/>
              </w:rPr>
              <w:t>竞选预备会</w:t>
            </w:r>
          </w:p>
        </w:tc>
        <w:tc>
          <w:tcPr>
            <w:tcW w:w="6468" w:type="dxa"/>
            <w:noWrap w:val="0"/>
            <w:vAlign w:val="center"/>
          </w:tcPr>
          <w:p w14:paraId="0289F781">
            <w:pPr>
              <w:snapToGrid w:val="0"/>
              <w:spacing w:line="360" w:lineRule="auto"/>
              <w:jc w:val="left"/>
              <w:rPr>
                <w:rFonts w:ascii="宋体" w:cs="宋体"/>
                <w:kern w:val="0"/>
                <w:szCs w:val="21"/>
              </w:rPr>
            </w:pPr>
            <w:r>
              <w:rPr>
                <w:rFonts w:hint="eastAsia" w:ascii="宋体" w:hAnsi="宋体" w:cs="宋体"/>
                <w:kern w:val="0"/>
                <w:szCs w:val="21"/>
              </w:rPr>
              <w:t>不召开</w:t>
            </w:r>
          </w:p>
        </w:tc>
      </w:tr>
      <w:tr w14:paraId="726C9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14:paraId="683503D0">
            <w:pPr>
              <w:snapToGrid w:val="0"/>
              <w:spacing w:line="360" w:lineRule="auto"/>
              <w:jc w:val="center"/>
              <w:rPr>
                <w:rFonts w:ascii="宋体" w:cs="宋体"/>
                <w:kern w:val="0"/>
                <w:szCs w:val="21"/>
              </w:rPr>
            </w:pPr>
            <w:r>
              <w:rPr>
                <w:rFonts w:hint="eastAsia" w:ascii="宋体" w:cs="宋体"/>
                <w:kern w:val="0"/>
                <w:szCs w:val="21"/>
              </w:rPr>
              <w:t>15</w:t>
            </w:r>
          </w:p>
        </w:tc>
        <w:tc>
          <w:tcPr>
            <w:tcW w:w="1501" w:type="dxa"/>
            <w:noWrap w:val="0"/>
            <w:vAlign w:val="center"/>
          </w:tcPr>
          <w:p w14:paraId="0D6FD03A">
            <w:pPr>
              <w:snapToGrid w:val="0"/>
              <w:spacing w:line="360" w:lineRule="auto"/>
              <w:jc w:val="center"/>
              <w:rPr>
                <w:rFonts w:ascii="宋体" w:cs="宋体"/>
                <w:kern w:val="0"/>
                <w:szCs w:val="21"/>
              </w:rPr>
            </w:pPr>
            <w:r>
              <w:rPr>
                <w:rFonts w:hint="eastAsia" w:ascii="宋体" w:hAnsi="宋体" w:cs="宋体"/>
                <w:kern w:val="0"/>
                <w:szCs w:val="21"/>
              </w:rPr>
              <w:t>分包</w:t>
            </w:r>
          </w:p>
        </w:tc>
        <w:tc>
          <w:tcPr>
            <w:tcW w:w="6468" w:type="dxa"/>
            <w:noWrap w:val="0"/>
            <w:vAlign w:val="center"/>
          </w:tcPr>
          <w:p w14:paraId="1404854F">
            <w:pPr>
              <w:snapToGrid w:val="0"/>
              <w:spacing w:line="360" w:lineRule="auto"/>
              <w:jc w:val="left"/>
              <w:rPr>
                <w:rFonts w:ascii="宋体" w:cs="宋体"/>
                <w:kern w:val="0"/>
                <w:szCs w:val="21"/>
              </w:rPr>
            </w:pPr>
            <w:r>
              <w:rPr>
                <w:rFonts w:hint="eastAsia" w:ascii="宋体" w:hAnsi="宋体" w:cs="宋体"/>
                <w:kern w:val="0"/>
                <w:szCs w:val="21"/>
              </w:rPr>
              <w:t>不允许</w:t>
            </w:r>
          </w:p>
        </w:tc>
      </w:tr>
      <w:tr w14:paraId="3861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14:paraId="6382B151">
            <w:pPr>
              <w:snapToGrid w:val="0"/>
              <w:spacing w:line="360" w:lineRule="auto"/>
              <w:jc w:val="center"/>
              <w:rPr>
                <w:rFonts w:ascii="宋体" w:cs="宋体"/>
                <w:kern w:val="0"/>
                <w:szCs w:val="21"/>
              </w:rPr>
            </w:pPr>
            <w:r>
              <w:rPr>
                <w:rFonts w:hint="eastAsia" w:ascii="宋体" w:cs="宋体"/>
                <w:kern w:val="0"/>
                <w:szCs w:val="21"/>
              </w:rPr>
              <w:t>16</w:t>
            </w:r>
          </w:p>
        </w:tc>
        <w:tc>
          <w:tcPr>
            <w:tcW w:w="1501" w:type="dxa"/>
            <w:noWrap w:val="0"/>
            <w:vAlign w:val="center"/>
          </w:tcPr>
          <w:p w14:paraId="6697B6F7">
            <w:pPr>
              <w:snapToGrid w:val="0"/>
              <w:spacing w:line="360" w:lineRule="auto"/>
              <w:jc w:val="center"/>
              <w:rPr>
                <w:rFonts w:ascii="宋体" w:cs="宋体"/>
                <w:kern w:val="0"/>
                <w:szCs w:val="21"/>
              </w:rPr>
            </w:pPr>
            <w:r>
              <w:rPr>
                <w:rFonts w:hint="eastAsia" w:ascii="宋体" w:hAnsi="宋体" w:cs="宋体"/>
                <w:kern w:val="0"/>
                <w:szCs w:val="21"/>
              </w:rPr>
              <w:t>偏离</w:t>
            </w:r>
          </w:p>
        </w:tc>
        <w:tc>
          <w:tcPr>
            <w:tcW w:w="6468" w:type="dxa"/>
            <w:noWrap w:val="0"/>
            <w:vAlign w:val="center"/>
          </w:tcPr>
          <w:p w14:paraId="171868E9">
            <w:pPr>
              <w:snapToGrid w:val="0"/>
              <w:spacing w:line="360" w:lineRule="auto"/>
              <w:rPr>
                <w:rFonts w:ascii="宋体" w:cs="宋体"/>
                <w:kern w:val="0"/>
                <w:szCs w:val="21"/>
              </w:rPr>
            </w:pPr>
            <w:r>
              <w:rPr>
                <w:rFonts w:hint="eastAsia" w:ascii="宋体" w:hAnsi="宋体" w:cs="宋体"/>
                <w:kern w:val="0"/>
                <w:szCs w:val="21"/>
              </w:rPr>
              <w:t>不允许</w:t>
            </w:r>
          </w:p>
        </w:tc>
      </w:tr>
      <w:tr w14:paraId="078A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14:paraId="5CC25013">
            <w:pPr>
              <w:snapToGrid w:val="0"/>
              <w:spacing w:line="360" w:lineRule="auto"/>
              <w:ind w:firstLine="315" w:firstLineChars="150"/>
              <w:rPr>
                <w:rFonts w:ascii="宋体" w:cs="宋体"/>
                <w:kern w:val="0"/>
                <w:szCs w:val="21"/>
              </w:rPr>
            </w:pPr>
            <w:r>
              <w:rPr>
                <w:rFonts w:hint="eastAsia" w:ascii="宋体" w:cs="宋体"/>
                <w:kern w:val="0"/>
                <w:szCs w:val="21"/>
              </w:rPr>
              <w:t>17</w:t>
            </w:r>
          </w:p>
        </w:tc>
        <w:tc>
          <w:tcPr>
            <w:tcW w:w="1501" w:type="dxa"/>
            <w:noWrap w:val="0"/>
            <w:vAlign w:val="center"/>
          </w:tcPr>
          <w:p w14:paraId="35ACBD51">
            <w:pPr>
              <w:snapToGrid w:val="0"/>
              <w:spacing w:line="360" w:lineRule="auto"/>
              <w:jc w:val="center"/>
              <w:rPr>
                <w:rFonts w:ascii="宋体" w:cs="宋体"/>
                <w:kern w:val="0"/>
                <w:szCs w:val="21"/>
              </w:rPr>
            </w:pPr>
            <w:r>
              <w:rPr>
                <w:rFonts w:hint="eastAsia" w:ascii="宋体" w:hAnsi="宋体" w:cs="宋体"/>
                <w:kern w:val="0"/>
                <w:szCs w:val="21"/>
              </w:rPr>
              <w:t>构成比选文件的其他材料</w:t>
            </w:r>
          </w:p>
        </w:tc>
        <w:tc>
          <w:tcPr>
            <w:tcW w:w="6468" w:type="dxa"/>
            <w:noWrap w:val="0"/>
            <w:vAlign w:val="center"/>
          </w:tcPr>
          <w:p w14:paraId="6FC82322">
            <w:pPr>
              <w:snapToGrid w:val="0"/>
              <w:spacing w:line="360" w:lineRule="auto"/>
              <w:rPr>
                <w:rFonts w:hint="eastAsia" w:ascii="宋体" w:cs="宋体"/>
                <w:szCs w:val="21"/>
              </w:rPr>
            </w:pPr>
            <w:r>
              <w:rPr>
                <w:rFonts w:hint="eastAsia" w:ascii="宋体" w:hAnsi="宋体" w:cs="宋体"/>
                <w:szCs w:val="21"/>
              </w:rPr>
              <w:t>澄清、补遗、修改以及答疑等。</w:t>
            </w:r>
          </w:p>
        </w:tc>
      </w:tr>
      <w:tr w14:paraId="66E53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jc w:val="center"/>
        </w:trPr>
        <w:tc>
          <w:tcPr>
            <w:tcW w:w="1058" w:type="dxa"/>
            <w:noWrap w:val="0"/>
            <w:vAlign w:val="center"/>
          </w:tcPr>
          <w:p w14:paraId="0A7C1D02">
            <w:pPr>
              <w:snapToGrid w:val="0"/>
              <w:spacing w:line="360" w:lineRule="auto"/>
              <w:jc w:val="center"/>
              <w:rPr>
                <w:rFonts w:ascii="宋体" w:cs="宋体"/>
                <w:kern w:val="0"/>
                <w:szCs w:val="21"/>
              </w:rPr>
            </w:pPr>
            <w:r>
              <w:rPr>
                <w:rFonts w:hint="eastAsia" w:ascii="宋体" w:cs="宋体"/>
                <w:kern w:val="0"/>
                <w:szCs w:val="21"/>
              </w:rPr>
              <w:t>18</w:t>
            </w:r>
          </w:p>
        </w:tc>
        <w:tc>
          <w:tcPr>
            <w:tcW w:w="1501" w:type="dxa"/>
            <w:noWrap w:val="0"/>
            <w:vAlign w:val="center"/>
          </w:tcPr>
          <w:p w14:paraId="6619DE3E">
            <w:pPr>
              <w:snapToGrid w:val="0"/>
              <w:spacing w:line="360" w:lineRule="auto"/>
              <w:jc w:val="center"/>
              <w:rPr>
                <w:rFonts w:ascii="宋体" w:cs="宋体"/>
                <w:kern w:val="0"/>
                <w:szCs w:val="21"/>
              </w:rPr>
            </w:pPr>
            <w:r>
              <w:rPr>
                <w:rFonts w:hint="eastAsia" w:ascii="宋体" w:hAnsi="宋体" w:cs="宋体"/>
                <w:kern w:val="0"/>
                <w:szCs w:val="21"/>
              </w:rPr>
              <w:t>比选报价</w:t>
            </w:r>
          </w:p>
        </w:tc>
        <w:tc>
          <w:tcPr>
            <w:tcW w:w="6468" w:type="dxa"/>
            <w:noWrap w:val="0"/>
            <w:vAlign w:val="center"/>
          </w:tcPr>
          <w:p w14:paraId="0E08A4E8">
            <w:pPr>
              <w:pStyle w:val="17"/>
              <w:keepNext w:val="0"/>
              <w:keepLines w:val="0"/>
              <w:pageBreakBefore w:val="0"/>
              <w:tabs>
                <w:tab w:val="left" w:pos="546"/>
                <w:tab w:val="left" w:pos="711"/>
              </w:tabs>
              <w:kinsoku/>
              <w:wordWrap/>
              <w:overflowPunct/>
              <w:topLinePunct w:val="0"/>
              <w:bidi w:val="0"/>
              <w:snapToGrid w:val="0"/>
              <w:spacing w:after="0" w:line="400" w:lineRule="exact"/>
              <w:ind w:firstLine="420" w:firstLineChars="200"/>
              <w:textAlignment w:val="auto"/>
              <w:rPr>
                <w:rFonts w:ascii="宋体" w:hAnsi="宋体" w:cs="宋体"/>
                <w:szCs w:val="21"/>
              </w:rPr>
            </w:pPr>
            <w:r>
              <w:rPr>
                <w:rFonts w:ascii="宋体" w:hAnsi="宋体"/>
                <w:szCs w:val="21"/>
              </w:rPr>
              <w:t>1.</w:t>
            </w:r>
            <w:r>
              <w:rPr>
                <w:rFonts w:hint="eastAsia" w:ascii="宋体" w:hAnsi="宋体" w:cs="宋体"/>
                <w:szCs w:val="21"/>
              </w:rPr>
              <w:t>使用</w:t>
            </w:r>
            <w:r>
              <w:rPr>
                <w:rFonts w:hint="eastAsia" w:ascii="宋体" w:hAnsi="宋体" w:cs="宋体"/>
                <w:szCs w:val="21"/>
                <w:lang w:val="en-US" w:eastAsia="zh-CN"/>
              </w:rPr>
              <w:t>财政资金或</w:t>
            </w:r>
            <w:r>
              <w:rPr>
                <w:rFonts w:hint="eastAsia" w:ascii="宋体" w:hAnsi="宋体" w:cs="宋体"/>
                <w:szCs w:val="21"/>
              </w:rPr>
              <w:t>国有资金投资的建设工程，</w:t>
            </w:r>
            <w:r>
              <w:rPr>
                <w:rFonts w:hint="eastAsia" w:ascii="宋体" w:hAnsi="宋体" w:cs="宋体"/>
                <w:szCs w:val="21"/>
                <w:lang w:val="en-US" w:eastAsia="zh-CN"/>
              </w:rPr>
              <w:t>应按国家及行业工程量计算标准编制工程量清单</w:t>
            </w:r>
            <w:r>
              <w:rPr>
                <w:rFonts w:hint="eastAsia" w:ascii="宋体" w:hAnsi="宋体" w:cs="宋体"/>
                <w:szCs w:val="21"/>
                <w:lang w:eastAsia="zh-CN"/>
              </w:rPr>
              <w:t>，</w:t>
            </w:r>
            <w:r>
              <w:rPr>
                <w:rFonts w:hint="eastAsia" w:ascii="宋体" w:hAnsi="宋体" w:cs="宋体"/>
                <w:szCs w:val="21"/>
                <w:lang w:val="en-US" w:eastAsia="zh-CN"/>
              </w:rPr>
              <w:t>采用工程量清单计价</w:t>
            </w:r>
            <w:r>
              <w:rPr>
                <w:rFonts w:hint="eastAsia" w:ascii="宋体" w:hAnsi="宋体" w:cs="宋体"/>
                <w:szCs w:val="21"/>
              </w:rPr>
              <w:t>。</w:t>
            </w:r>
          </w:p>
          <w:p w14:paraId="1F0183A2">
            <w:pPr>
              <w:pStyle w:val="17"/>
              <w:keepNext w:val="0"/>
              <w:keepLines w:val="0"/>
              <w:pageBreakBefore w:val="0"/>
              <w:tabs>
                <w:tab w:val="left" w:pos="546"/>
                <w:tab w:val="left" w:pos="711"/>
              </w:tabs>
              <w:kinsoku/>
              <w:wordWrap/>
              <w:overflowPunct/>
              <w:topLinePunct w:val="0"/>
              <w:bidi w:val="0"/>
              <w:snapToGrid w:val="0"/>
              <w:spacing w:after="0" w:line="400" w:lineRule="exact"/>
              <w:ind w:left="6" w:leftChars="3" w:firstLine="420" w:firstLineChars="200"/>
              <w:textAlignment w:val="auto"/>
              <w:rPr>
                <w:rFonts w:ascii="宋体" w:hAnsi="宋体" w:cs="宋体"/>
                <w:szCs w:val="21"/>
              </w:rPr>
            </w:pPr>
            <w:r>
              <w:rPr>
                <w:rFonts w:ascii="宋体" w:hAnsi="宋体" w:cs="宋体"/>
                <w:szCs w:val="21"/>
              </w:rPr>
              <w:t>2.</w:t>
            </w:r>
            <w:r>
              <w:rPr>
                <w:rFonts w:hint="eastAsia"/>
              </w:rPr>
              <w:t>竞选</w:t>
            </w:r>
            <w:r>
              <w:t>人</w:t>
            </w:r>
            <w:r>
              <w:rPr>
                <w:rFonts w:hint="eastAsia" w:ascii="宋体" w:hAnsi="宋体" w:cs="宋体"/>
                <w:szCs w:val="21"/>
              </w:rPr>
              <w:t>应按</w:t>
            </w:r>
            <w:r>
              <w:rPr>
                <w:rFonts w:hint="eastAsia" w:ascii="宋体" w:hAnsi="宋体" w:cs="宋体"/>
                <w:szCs w:val="21"/>
                <w:lang w:val="en-US" w:eastAsia="zh-CN"/>
              </w:rPr>
              <w:t>照住房城乡建设行业主管部门相关规定</w:t>
            </w:r>
            <w:r>
              <w:rPr>
                <w:rFonts w:hint="eastAsia" w:ascii="宋体" w:hAnsi="宋体" w:cs="宋体"/>
                <w:szCs w:val="21"/>
              </w:rPr>
              <w:t>和第五章“工程量清单”的要求填写相应清单表格。</w:t>
            </w:r>
            <w:r>
              <w:rPr>
                <w:rFonts w:hint="eastAsia"/>
              </w:rPr>
              <w:t>竞选</w:t>
            </w:r>
            <w:r>
              <w:t>人</w:t>
            </w:r>
            <w:r>
              <w:rPr>
                <w:rFonts w:hint="eastAsia" w:ascii="宋体" w:hAnsi="宋体" w:cs="宋体"/>
                <w:szCs w:val="21"/>
              </w:rPr>
              <w:t>的投标报价应是本章</w:t>
            </w:r>
            <w:r>
              <w:rPr>
                <w:rFonts w:hint="eastAsia"/>
              </w:rPr>
              <w:t>竞选</w:t>
            </w:r>
            <w:r>
              <w:t>人</w:t>
            </w:r>
            <w:r>
              <w:rPr>
                <w:rFonts w:hint="eastAsia" w:ascii="宋体" w:hAnsi="宋体" w:cs="宋体"/>
                <w:szCs w:val="21"/>
              </w:rPr>
              <w:t>须知前附表中所述的本工程合同段招标范围内的全部工程的投标报价，并以</w:t>
            </w:r>
            <w:r>
              <w:rPr>
                <w:rFonts w:hint="eastAsia"/>
              </w:rPr>
              <w:t>竞选</w:t>
            </w:r>
            <w:r>
              <w:t>人</w:t>
            </w:r>
            <w:r>
              <w:rPr>
                <w:rFonts w:hint="eastAsia" w:ascii="宋体" w:hAnsi="宋体" w:cs="宋体"/>
                <w:szCs w:val="21"/>
              </w:rPr>
              <w:t>在工程量清单中提出的单价或总价为依据。</w:t>
            </w:r>
          </w:p>
          <w:p w14:paraId="1BD5E577">
            <w:pPr>
              <w:keepNext w:val="0"/>
              <w:keepLines w:val="0"/>
              <w:pageBreakBefore w:val="0"/>
              <w:tabs>
                <w:tab w:val="left" w:pos="546"/>
                <w:tab w:val="left" w:pos="711"/>
              </w:tabs>
              <w:kinsoku/>
              <w:wordWrap/>
              <w:overflowPunct/>
              <w:topLinePunct w:val="0"/>
              <w:bidi w:val="0"/>
              <w:snapToGrid w:val="0"/>
              <w:spacing w:line="400" w:lineRule="exact"/>
              <w:ind w:left="6" w:leftChars="3" w:firstLine="420" w:firstLineChars="200"/>
              <w:textAlignment w:val="auto"/>
              <w:rPr>
                <w:rFonts w:ascii="宋体" w:hAnsi="宋体"/>
                <w:szCs w:val="21"/>
              </w:rPr>
            </w:pPr>
            <w:r>
              <w:rPr>
                <w:rFonts w:ascii="宋体" w:hAnsi="宋体" w:cs="宋体"/>
                <w:szCs w:val="21"/>
              </w:rPr>
              <w:t>3.</w:t>
            </w:r>
            <w:r>
              <w:rPr>
                <w:rFonts w:hint="eastAsia"/>
              </w:rPr>
              <w:t>竞选</w:t>
            </w:r>
            <w:r>
              <w:t>人</w:t>
            </w:r>
            <w:r>
              <w:rPr>
                <w:rFonts w:hint="eastAsia" w:ascii="宋体" w:hAnsi="宋体" w:cs="宋体"/>
                <w:szCs w:val="21"/>
              </w:rPr>
              <w:t>应认真填写工程量清单中所列的本合同各工程子目的单价或总价。</w:t>
            </w:r>
            <w:r>
              <w:rPr>
                <w:rFonts w:hint="eastAsia"/>
              </w:rPr>
              <w:t>竞选</w:t>
            </w:r>
            <w:r>
              <w:t>人</w:t>
            </w:r>
            <w:r>
              <w:rPr>
                <w:rFonts w:hint="eastAsia" w:ascii="宋体" w:hAnsi="宋体" w:cs="宋体"/>
                <w:szCs w:val="21"/>
              </w:rPr>
              <w:t>没有填入单价或总价的工程子目，</w:t>
            </w:r>
            <w:r>
              <w:rPr>
                <w:rFonts w:hint="eastAsia"/>
              </w:rPr>
              <w:t>竞选</w:t>
            </w:r>
            <w:r>
              <w:t>人</w:t>
            </w:r>
            <w:r>
              <w:rPr>
                <w:rFonts w:hint="eastAsia" w:ascii="宋体" w:hAnsi="宋体" w:cs="宋体"/>
                <w:szCs w:val="21"/>
              </w:rPr>
              <w:t>将认为该子目的价款已包括在工程量清单其他子目的单价和总价中。</w:t>
            </w:r>
            <w:r>
              <w:rPr>
                <w:rFonts w:hint="eastAsia"/>
              </w:rPr>
              <w:t>竞选</w:t>
            </w:r>
            <w:r>
              <w:t>人</w:t>
            </w:r>
            <w:r>
              <w:rPr>
                <w:rFonts w:hint="eastAsia" w:ascii="宋体" w:hAnsi="宋体" w:cs="宋体"/>
                <w:szCs w:val="21"/>
              </w:rPr>
              <w:t>必须按招标工程量清单填报价格。项目编码、项目名称、项目特征、计量单位、工程量必须与招标工程量清单一致。否则由评标委员会作</w:t>
            </w:r>
            <w:r>
              <w:rPr>
                <w:rFonts w:hint="eastAsia" w:ascii="宋体" w:hAnsi="宋体"/>
                <w:szCs w:val="21"/>
              </w:rPr>
              <w:t>否决投标处理。</w:t>
            </w:r>
          </w:p>
          <w:p w14:paraId="4E5FB7FB">
            <w:pPr>
              <w:keepNext w:val="0"/>
              <w:keepLines w:val="0"/>
              <w:pageBreakBefore w:val="0"/>
              <w:tabs>
                <w:tab w:val="left" w:pos="546"/>
                <w:tab w:val="left" w:pos="711"/>
              </w:tabs>
              <w:kinsoku/>
              <w:wordWrap/>
              <w:overflowPunct/>
              <w:topLinePunct w:val="0"/>
              <w:bidi w:val="0"/>
              <w:snapToGrid w:val="0"/>
              <w:spacing w:line="400" w:lineRule="exact"/>
              <w:ind w:left="6" w:leftChars="3" w:firstLine="420" w:firstLineChars="200"/>
              <w:textAlignment w:val="auto"/>
              <w:rPr>
                <w:rFonts w:ascii="宋体" w:hAnsi="宋体" w:cs="宋体"/>
                <w:szCs w:val="21"/>
              </w:rPr>
            </w:pPr>
            <w:r>
              <w:rPr>
                <w:rFonts w:ascii="宋体" w:hAnsi="宋体" w:cs="宋体"/>
                <w:szCs w:val="21"/>
              </w:rPr>
              <w:t>4.</w:t>
            </w:r>
            <w:r>
              <w:rPr>
                <w:rFonts w:hint="eastAsia" w:ascii="宋体" w:hAnsi="宋体" w:cs="宋体"/>
                <w:szCs w:val="21"/>
              </w:rPr>
              <w:t>投标函中的总报价与已标价工程量清单总报价</w:t>
            </w:r>
            <w:r>
              <w:rPr>
                <w:rFonts w:hint="eastAsia" w:ascii="宋体" w:hAnsi="宋体" w:cs="宋体"/>
                <w:szCs w:val="21"/>
                <w:lang w:val="en-US" w:eastAsia="zh-CN"/>
              </w:rPr>
              <w:t>不</w:t>
            </w:r>
            <w:r>
              <w:rPr>
                <w:rFonts w:hint="eastAsia" w:ascii="宋体" w:hAnsi="宋体" w:cs="宋体"/>
                <w:szCs w:val="21"/>
              </w:rPr>
              <w:t>一致</w:t>
            </w:r>
            <w:r>
              <w:rPr>
                <w:rFonts w:hint="eastAsia" w:ascii="宋体" w:hAnsi="宋体" w:cs="宋体"/>
                <w:szCs w:val="21"/>
                <w:lang w:eastAsia="zh-CN"/>
              </w:rPr>
              <w:t>，</w:t>
            </w:r>
            <w:r>
              <w:rPr>
                <w:rFonts w:hint="eastAsia" w:ascii="宋体" w:hAnsi="宋体" w:cs="宋体"/>
                <w:szCs w:val="21"/>
                <w:lang w:val="en-US" w:eastAsia="zh-CN"/>
              </w:rPr>
              <w:t>或</w:t>
            </w:r>
            <w:r>
              <w:rPr>
                <w:rFonts w:hint="eastAsia" w:ascii="宋体" w:hAnsi="宋体" w:cs="宋体"/>
                <w:szCs w:val="21"/>
              </w:rPr>
              <w:t>工程量清单总报价与依据单价、工程数量、分部分项工程合价计算出的结果</w:t>
            </w:r>
            <w:r>
              <w:rPr>
                <w:rFonts w:hint="eastAsia" w:ascii="宋体" w:hAnsi="宋体" w:cs="宋体"/>
                <w:szCs w:val="21"/>
                <w:lang w:val="en-US" w:eastAsia="zh-CN"/>
              </w:rPr>
              <w:t>不</w:t>
            </w:r>
            <w:r>
              <w:rPr>
                <w:rFonts w:hint="eastAsia" w:ascii="宋体" w:hAnsi="宋体" w:cs="宋体"/>
                <w:szCs w:val="21"/>
              </w:rPr>
              <w:t>一致，由评标委员会作否决投标处理</w:t>
            </w:r>
            <w:r>
              <w:rPr>
                <w:rFonts w:hint="eastAsia" w:ascii="宋体" w:hAnsi="宋体" w:cs="宋体"/>
                <w:szCs w:val="21"/>
                <w:lang w:eastAsia="zh-CN"/>
              </w:rPr>
              <w:t>（</w:t>
            </w:r>
            <w:r>
              <w:rPr>
                <w:rFonts w:hint="eastAsia" w:ascii="宋体" w:hAnsi="宋体" w:cs="宋体"/>
                <w:szCs w:val="21"/>
                <w:lang w:val="en-US" w:eastAsia="zh-CN"/>
              </w:rPr>
              <w:t>如有</w:t>
            </w:r>
            <w:r>
              <w:rPr>
                <w:rFonts w:hint="eastAsia" w:ascii="宋体" w:hAnsi="宋体" w:cs="宋体"/>
                <w:szCs w:val="21"/>
                <w:lang w:eastAsia="zh-CN"/>
              </w:rPr>
              <w:t>）</w:t>
            </w:r>
            <w:r>
              <w:rPr>
                <w:rFonts w:hint="eastAsia" w:ascii="宋体" w:hAnsi="宋体" w:cs="宋体"/>
                <w:szCs w:val="21"/>
              </w:rPr>
              <w:t>。</w:t>
            </w:r>
          </w:p>
          <w:p w14:paraId="45CA8BC2">
            <w:pPr>
              <w:pStyle w:val="17"/>
              <w:keepNext w:val="0"/>
              <w:keepLines w:val="0"/>
              <w:pageBreakBefore w:val="0"/>
              <w:tabs>
                <w:tab w:val="left" w:pos="546"/>
                <w:tab w:val="left" w:pos="711"/>
              </w:tabs>
              <w:kinsoku/>
              <w:wordWrap/>
              <w:overflowPunct/>
              <w:topLinePunct w:val="0"/>
              <w:bidi w:val="0"/>
              <w:snapToGrid w:val="0"/>
              <w:spacing w:after="0" w:line="400" w:lineRule="exact"/>
              <w:ind w:left="6" w:leftChars="3" w:firstLine="420" w:firstLineChars="200"/>
              <w:textAlignment w:val="auto"/>
              <w:rPr>
                <w:rFonts w:ascii="宋体" w:hAnsi="宋体" w:cs="宋体"/>
                <w:szCs w:val="21"/>
              </w:rPr>
            </w:pPr>
            <w:r>
              <w:rPr>
                <w:rFonts w:ascii="宋体" w:hAnsi="宋体" w:cs="宋体"/>
                <w:szCs w:val="21"/>
              </w:rPr>
              <w:t>5.</w:t>
            </w:r>
            <w:r>
              <w:rPr>
                <w:rFonts w:hint="eastAsia" w:ascii="宋体" w:hAnsi="宋体" w:cs="宋体"/>
                <w:szCs w:val="21"/>
                <w:u w:val="single"/>
              </w:rPr>
              <w:t>（1）在合同实施期间，单价和总价按专用合同条款的规定可调整。</w:t>
            </w:r>
          </w:p>
          <w:p w14:paraId="00CF1250">
            <w:pPr>
              <w:pStyle w:val="17"/>
              <w:keepNext w:val="0"/>
              <w:keepLines w:val="0"/>
              <w:pageBreakBefore w:val="0"/>
              <w:tabs>
                <w:tab w:val="left" w:pos="546"/>
                <w:tab w:val="left" w:pos="711"/>
              </w:tabs>
              <w:kinsoku/>
              <w:wordWrap/>
              <w:overflowPunct/>
              <w:topLinePunct w:val="0"/>
              <w:bidi w:val="0"/>
              <w:snapToGrid w:val="0"/>
              <w:spacing w:after="0" w:line="400" w:lineRule="exact"/>
              <w:ind w:left="6" w:leftChars="3" w:firstLine="420" w:firstLineChars="200"/>
              <w:textAlignment w:val="auto"/>
              <w:rPr>
                <w:rFonts w:ascii="宋体" w:hAnsi="宋体" w:cs="宋体"/>
                <w:szCs w:val="21"/>
              </w:rPr>
            </w:pPr>
            <w:r>
              <w:rPr>
                <w:rFonts w:hint="eastAsia" w:ascii="宋体" w:hAnsi="宋体" w:cs="宋体"/>
                <w:szCs w:val="21"/>
              </w:rPr>
              <w:t>（2）增值税计税方法由招标人依据国家税法规定选择：一般计税法</w:t>
            </w:r>
          </w:p>
          <w:p w14:paraId="15A6015F">
            <w:pPr>
              <w:pStyle w:val="17"/>
              <w:keepNext w:val="0"/>
              <w:keepLines w:val="0"/>
              <w:pageBreakBefore w:val="0"/>
              <w:tabs>
                <w:tab w:val="left" w:pos="546"/>
                <w:tab w:val="left" w:pos="711"/>
              </w:tabs>
              <w:kinsoku/>
              <w:wordWrap/>
              <w:overflowPunct/>
              <w:topLinePunct w:val="0"/>
              <w:bidi w:val="0"/>
              <w:snapToGrid w:val="0"/>
              <w:spacing w:after="0" w:line="400" w:lineRule="exact"/>
              <w:ind w:left="6" w:leftChars="3" w:firstLine="420" w:firstLineChars="200"/>
              <w:textAlignment w:val="auto"/>
              <w:rPr>
                <w:rFonts w:ascii="宋体" w:hAnsi="宋体" w:cs="宋体"/>
                <w:szCs w:val="21"/>
              </w:rPr>
            </w:pPr>
            <w:r>
              <w:rPr>
                <w:rFonts w:ascii="宋体" w:hAnsi="宋体" w:cs="宋体"/>
                <w:szCs w:val="21"/>
              </w:rPr>
              <w:t>6.</w:t>
            </w:r>
            <w:r>
              <w:rPr>
                <w:rFonts w:hint="eastAsia" w:ascii="宋体" w:hAnsi="宋体" w:cs="宋体"/>
                <w:szCs w:val="21"/>
              </w:rPr>
              <w:t>如发现工程量清单中的数量与图纸中数量不一致，应于本须知中规定的时间前书面通知招标人核查，除非招标人以修改的形式予以更正，否则，应以工程量清单中列出的数量为准。</w:t>
            </w:r>
          </w:p>
          <w:p w14:paraId="1F96BA6E">
            <w:pPr>
              <w:keepNext w:val="0"/>
              <w:keepLines w:val="0"/>
              <w:pageBreakBefore w:val="0"/>
              <w:tabs>
                <w:tab w:val="left" w:pos="546"/>
                <w:tab w:val="left" w:pos="711"/>
              </w:tabs>
              <w:kinsoku/>
              <w:wordWrap/>
              <w:overflowPunct/>
              <w:topLinePunct w:val="0"/>
              <w:bidi w:val="0"/>
              <w:snapToGrid w:val="0"/>
              <w:spacing w:line="400" w:lineRule="exact"/>
              <w:ind w:firstLine="420" w:firstLineChars="200"/>
              <w:textAlignment w:val="auto"/>
              <w:rPr>
                <w:rFonts w:ascii="宋体" w:hAnsi="宋体"/>
                <w:szCs w:val="21"/>
              </w:rPr>
            </w:pPr>
            <w:r>
              <w:rPr>
                <w:rFonts w:ascii="宋体" w:hAnsi="宋体" w:cs="宋体"/>
                <w:szCs w:val="21"/>
              </w:rPr>
              <w:t>7.</w:t>
            </w:r>
            <w:r>
              <w:rPr>
                <w:rFonts w:hint="eastAsia" w:ascii="宋体" w:hAnsi="宋体" w:cs="宋体"/>
                <w:szCs w:val="21"/>
              </w:rPr>
              <w:t>招标人在工程量清单中所列出的暂列金额、暂估价等暂定金额，投标人不得修改</w:t>
            </w:r>
            <w:r>
              <w:rPr>
                <w:rFonts w:hint="eastAsia" w:ascii="宋体" w:hAnsi="宋体"/>
                <w:szCs w:val="21"/>
              </w:rPr>
              <w:t>，否则由评标委员会作否决投标处理。</w:t>
            </w:r>
          </w:p>
          <w:p w14:paraId="270AA6B1">
            <w:pPr>
              <w:keepNext w:val="0"/>
              <w:keepLines w:val="0"/>
              <w:pageBreakBefore w:val="0"/>
              <w:tabs>
                <w:tab w:val="left" w:pos="546"/>
                <w:tab w:val="left" w:pos="711"/>
              </w:tabs>
              <w:kinsoku/>
              <w:wordWrap/>
              <w:overflowPunct/>
              <w:topLinePunct w:val="0"/>
              <w:bidi w:val="0"/>
              <w:snapToGrid w:val="0"/>
              <w:spacing w:line="400" w:lineRule="exact"/>
              <w:ind w:firstLine="420" w:firstLineChars="200"/>
              <w:textAlignment w:val="auto"/>
              <w:rPr>
                <w:rFonts w:hint="eastAsia" w:ascii="宋体" w:hAnsi="宋体" w:eastAsia="宋体" w:cs="宋体"/>
                <w:color w:val="000000" w:themeColor="text1"/>
                <w:szCs w:val="21"/>
                <w:highlight w:val="none"/>
                <w14:textFill>
                  <w14:solidFill>
                    <w14:schemeClr w14:val="tx1"/>
                  </w14:solidFill>
                </w14:textFill>
              </w:rPr>
            </w:pPr>
            <w:r>
              <w:rPr>
                <w:rFonts w:ascii="宋体" w:hAnsi="宋体" w:cs="宋体"/>
                <w:szCs w:val="21"/>
              </w:rPr>
              <w:t>8.</w:t>
            </w:r>
            <w:r>
              <w:rPr>
                <w:rFonts w:hint="eastAsia" w:ascii="宋体" w:hAnsi="宋体" w:eastAsia="宋体" w:cs="宋体"/>
                <w:color w:val="auto"/>
                <w:szCs w:val="21"/>
                <w:highlight w:val="none"/>
                <w:lang w:val="en-US" w:eastAsia="zh-CN"/>
              </w:rPr>
              <w:t>本工程招标将设置</w:t>
            </w:r>
            <w:r>
              <w:rPr>
                <w:rFonts w:hint="eastAsia" w:ascii="宋体" w:hAnsi="宋体" w:eastAsia="宋体" w:cs="宋体"/>
                <w:color w:val="000000" w:themeColor="text1"/>
                <w:szCs w:val="21"/>
                <w:highlight w:val="none"/>
                <w:lang w:val="en-US" w:eastAsia="zh-CN"/>
                <w14:textFill>
                  <w14:solidFill>
                    <w14:schemeClr w14:val="tx1"/>
                  </w14:solidFill>
                </w14:textFill>
              </w:rPr>
              <w:t>投标总报价最高限价，</w:t>
            </w:r>
            <w:r>
              <w:rPr>
                <w:rFonts w:hint="eastAsia" w:ascii="宋体" w:hAnsi="宋体" w:eastAsia="宋体" w:cs="宋体"/>
                <w:b/>
                <w:bCs/>
                <w:color w:val="000000" w:themeColor="text1"/>
                <w:szCs w:val="21"/>
                <w:highlight w:val="none"/>
                <w:lang w:val="en-US" w:eastAsia="zh-CN"/>
                <w14:textFill>
                  <w14:solidFill>
                    <w14:schemeClr w14:val="tx1"/>
                  </w14:solidFill>
                </w14:textFill>
              </w:rPr>
              <w:t>投标总报价最高限价为：</w:t>
            </w:r>
            <w:r>
              <w:rPr>
                <w:rFonts w:hint="eastAsia" w:ascii="宋体" w:hAnsi="宋体" w:cs="宋体"/>
                <w:b/>
                <w:bCs/>
                <w:color w:val="000000" w:themeColor="text1"/>
                <w:szCs w:val="21"/>
                <w:highlight w:val="none"/>
                <w:lang w:val="en-US" w:eastAsia="zh-CN"/>
                <w14:textFill>
                  <w14:solidFill>
                    <w14:schemeClr w14:val="tx1"/>
                  </w14:solidFill>
                </w14:textFill>
              </w:rPr>
              <w:t>650000</w:t>
            </w:r>
            <w:r>
              <w:rPr>
                <w:rFonts w:hint="eastAsia" w:ascii="宋体" w:hAnsi="宋体" w:eastAsia="宋体" w:cs="宋体"/>
                <w:b/>
                <w:bCs/>
                <w:color w:val="000000" w:themeColor="text1"/>
                <w:szCs w:val="21"/>
                <w:highlight w:val="none"/>
                <w:lang w:val="en-US" w:eastAsia="zh-CN"/>
                <w14:textFill>
                  <w14:solidFill>
                    <w14:schemeClr w14:val="tx1"/>
                  </w14:solidFill>
                </w14:textFill>
              </w:rPr>
              <w:t>元</w:t>
            </w:r>
            <w:r>
              <w:rPr>
                <w:rFonts w:hint="eastAsia" w:ascii="宋体" w:hAnsi="宋体" w:cs="宋体"/>
                <w:b/>
                <w:bCs/>
                <w:color w:val="000000" w:themeColor="text1"/>
                <w:szCs w:val="21"/>
                <w:highlight w:val="none"/>
                <w:lang w:val="en-US" w:eastAsia="zh-CN"/>
                <w14:textFill>
                  <w14:solidFill>
                    <w14:schemeClr w14:val="tx1"/>
                  </w14:solidFill>
                </w14:textFill>
              </w:rPr>
              <w:t>（安全文明施工费用(小写): 17953.63元）</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，投标人的投标总报价不得 超过投标总报价最高限价，否则由评标委员会作否决投标处 理。 </w:t>
            </w:r>
          </w:p>
          <w:p w14:paraId="78759EA2">
            <w:pPr>
              <w:pStyle w:val="17"/>
              <w:keepNext w:val="0"/>
              <w:keepLines w:val="0"/>
              <w:pageBreakBefore w:val="0"/>
              <w:tabs>
                <w:tab w:val="left" w:pos="546"/>
                <w:tab w:val="left" w:pos="711"/>
              </w:tabs>
              <w:kinsoku/>
              <w:wordWrap/>
              <w:overflowPunct/>
              <w:topLinePunct w:val="0"/>
              <w:bidi w:val="0"/>
              <w:snapToGrid w:val="0"/>
              <w:spacing w:after="0" w:line="400" w:lineRule="exact"/>
              <w:ind w:firstLine="420" w:firstLineChars="200"/>
              <w:textAlignment w:val="auto"/>
              <w:rPr>
                <w:rFonts w:ascii="宋体" w:hAnsi="宋体" w:cs="宋体"/>
                <w:i/>
                <w:szCs w:val="21"/>
              </w:rPr>
            </w:pPr>
            <w:r>
              <w:rPr>
                <w:rFonts w:hint="eastAsia" w:ascii="宋体" w:hAnsi="宋体" w:eastAsia="宋体" w:cs="宋体"/>
                <w:color w:val="000000" w:themeColor="text1"/>
                <w:szCs w:val="21"/>
                <w:highlight w:val="none"/>
                <w:lang w:val="en-US" w:eastAsia="zh-CN"/>
                <w14:textFill>
                  <w14:solidFill>
                    <w14:schemeClr w14:val="tx1"/>
                  </w14:solidFill>
                </w14:textFill>
              </w:rPr>
              <w:t>本工程招标将设置全部清单综</w:t>
            </w:r>
            <w:r>
              <w:rPr>
                <w:rFonts w:hint="eastAsia" w:ascii="宋体" w:hAnsi="宋体" w:eastAsia="宋体" w:cs="宋体"/>
                <w:color w:val="auto"/>
                <w:szCs w:val="21"/>
                <w:highlight w:val="none"/>
                <w:lang w:val="en-US" w:eastAsia="zh-CN"/>
              </w:rPr>
              <w:t>合单价最高限价，全部清 单综合单价最高限价详见本次一起发布的限价清单内容，</w:t>
            </w:r>
            <w:r>
              <w:rPr>
                <w:rFonts w:hint="eastAsia"/>
              </w:rPr>
              <w:t>竞选</w:t>
            </w:r>
            <w:r>
              <w:t>人</w:t>
            </w:r>
            <w:r>
              <w:rPr>
                <w:rFonts w:hint="eastAsia" w:ascii="宋体" w:hAnsi="宋体" w:eastAsia="宋体" w:cs="宋体"/>
                <w:color w:val="auto"/>
                <w:szCs w:val="21"/>
                <w:highlight w:val="none"/>
                <w:lang w:val="en-US" w:eastAsia="zh-CN"/>
              </w:rPr>
              <w:t>投标单价不得超过单价最高限价。</w:t>
            </w:r>
          </w:p>
          <w:p w14:paraId="5E508653">
            <w:pPr>
              <w:pStyle w:val="17"/>
              <w:keepNext w:val="0"/>
              <w:keepLines w:val="0"/>
              <w:pageBreakBefore w:val="0"/>
              <w:kinsoku/>
              <w:wordWrap/>
              <w:overflowPunct/>
              <w:topLinePunct w:val="0"/>
              <w:bidi w:val="0"/>
              <w:spacing w:after="0" w:line="400" w:lineRule="exact"/>
              <w:ind w:firstLine="420" w:firstLineChars="200"/>
              <w:textAlignment w:val="auto"/>
              <w:rPr>
                <w:rFonts w:ascii="宋体" w:hAnsi="宋体" w:cs="宋体"/>
                <w:szCs w:val="21"/>
              </w:rPr>
            </w:pPr>
            <w:r>
              <w:rPr>
                <w:rFonts w:ascii="宋体" w:hAnsi="宋体" w:cs="宋体"/>
                <w:szCs w:val="21"/>
              </w:rPr>
              <w:t>9.安全文明施工费：</w:t>
            </w:r>
          </w:p>
          <w:p w14:paraId="438D49D0">
            <w:pPr>
              <w:pStyle w:val="17"/>
              <w:keepNext w:val="0"/>
              <w:keepLines w:val="0"/>
              <w:pageBreakBefore w:val="0"/>
              <w:tabs>
                <w:tab w:val="left" w:pos="546"/>
                <w:tab w:val="left" w:pos="711"/>
              </w:tabs>
              <w:kinsoku/>
              <w:wordWrap/>
              <w:overflowPunct/>
              <w:topLinePunct w:val="0"/>
              <w:bidi w:val="0"/>
              <w:snapToGrid w:val="0"/>
              <w:spacing w:after="0" w:line="400" w:lineRule="exact"/>
              <w:ind w:firstLine="420" w:firstLineChars="200"/>
              <w:textAlignment w:val="auto"/>
              <w:rPr>
                <w:rFonts w:ascii="宋体" w:hAnsi="宋体" w:cs="宋体"/>
                <w:szCs w:val="21"/>
              </w:rPr>
            </w:pPr>
            <w:r>
              <w:rPr>
                <w:rFonts w:ascii="宋体" w:hAnsi="宋体" w:cs="宋体"/>
                <w:szCs w:val="21"/>
              </w:rPr>
              <w:t>9.1</w:t>
            </w:r>
            <w:r>
              <w:rPr>
                <w:rFonts w:hint="eastAsia" w:ascii="宋体" w:hAnsi="宋体" w:cs="宋体"/>
                <w:szCs w:val="21"/>
              </w:rPr>
              <w:t>根据</w:t>
            </w:r>
            <w:r>
              <w:rPr>
                <w:rFonts w:hint="eastAsia" w:ascii="宋体" w:hAnsi="宋体" w:cs="宋体"/>
                <w:szCs w:val="21"/>
                <w:lang w:val="en-US" w:eastAsia="zh-CN"/>
              </w:rPr>
              <w:t>住房城乡建设行业主管部门相关</w:t>
            </w:r>
            <w:r>
              <w:rPr>
                <w:rFonts w:hint="eastAsia" w:ascii="宋体" w:hAnsi="宋体" w:cs="宋体"/>
                <w:szCs w:val="21"/>
              </w:rPr>
              <w:t>规定，安全文明施工费由安全施工费、文明施工费、环境保护费及临时设施费组成。</w:t>
            </w:r>
          </w:p>
          <w:p w14:paraId="56628513">
            <w:pPr>
              <w:pStyle w:val="378"/>
              <w:keepNext w:val="0"/>
              <w:keepLines w:val="0"/>
              <w:pageBreakBefore w:val="0"/>
              <w:kinsoku/>
              <w:wordWrap/>
              <w:overflowPunct/>
              <w:topLinePunct w:val="0"/>
              <w:bidi w:val="0"/>
              <w:spacing w:line="400" w:lineRule="exact"/>
              <w:ind w:firstLineChars="200"/>
              <w:textAlignment w:val="auto"/>
              <w:rPr>
                <w:sz w:val="21"/>
                <w:szCs w:val="21"/>
              </w:rPr>
            </w:pPr>
            <w:r>
              <w:rPr>
                <w:sz w:val="21"/>
                <w:szCs w:val="21"/>
              </w:rPr>
              <w:t>9.2本工程安全文明施工费由招标人根据</w:t>
            </w:r>
            <w:r>
              <w:rPr>
                <w:rFonts w:hint="eastAsia"/>
                <w:sz w:val="21"/>
                <w:szCs w:val="21"/>
              </w:rPr>
              <w:t>住房城乡建设行业主管部门</w:t>
            </w:r>
            <w:r>
              <w:rPr>
                <w:sz w:val="21"/>
                <w:szCs w:val="21"/>
              </w:rPr>
              <w:t>相关规定和费用标准单列计算，安全文明施工费为暂定金额，与最高限价一起公布。《投标函》中的安全文明施工费</w:t>
            </w:r>
            <w:r>
              <w:rPr>
                <w:rFonts w:hint="eastAsia"/>
                <w:sz w:val="21"/>
                <w:szCs w:val="21"/>
                <w:lang w:val="en-US" w:eastAsia="zh-CN"/>
              </w:rPr>
              <w:t>金额或工程量清单中安全文明施工费的汇总金额未</w:t>
            </w:r>
            <w:r>
              <w:rPr>
                <w:sz w:val="21"/>
                <w:szCs w:val="21"/>
              </w:rPr>
              <w:t>按照招标人给出的暂定金额填报</w:t>
            </w:r>
            <w:r>
              <w:rPr>
                <w:rFonts w:hint="eastAsia"/>
                <w:sz w:val="21"/>
                <w:szCs w:val="21"/>
                <w:lang w:val="en-US" w:eastAsia="zh-CN"/>
              </w:rPr>
              <w:t>的</w:t>
            </w:r>
            <w:r>
              <w:rPr>
                <w:sz w:val="21"/>
                <w:szCs w:val="21"/>
              </w:rPr>
              <w:t>，视为对招标文件不作实质性响应，其投标文件</w:t>
            </w:r>
            <w:r>
              <w:rPr>
                <w:rFonts w:hint="eastAsia"/>
                <w:sz w:val="21"/>
                <w:szCs w:val="21"/>
              </w:rPr>
              <w:t>由评标委员会</w:t>
            </w:r>
            <w:r>
              <w:rPr>
                <w:sz w:val="21"/>
                <w:szCs w:val="21"/>
              </w:rPr>
              <w:t>作否决投标处理。</w:t>
            </w:r>
            <w:r>
              <w:rPr>
                <w:rFonts w:hint="eastAsia"/>
                <w:sz w:val="21"/>
                <w:szCs w:val="21"/>
              </w:rPr>
              <w:t>注：采用全费用清单计价的项目，安全文明施工费仅针对《投标函》中的安全文明施工费进行评审。</w:t>
            </w:r>
          </w:p>
          <w:p w14:paraId="71DC9546">
            <w:pPr>
              <w:keepNext w:val="0"/>
              <w:keepLines w:val="0"/>
              <w:pageBreakBefore w:val="0"/>
              <w:tabs>
                <w:tab w:val="left" w:pos="546"/>
                <w:tab w:val="left" w:pos="711"/>
              </w:tabs>
              <w:kinsoku/>
              <w:wordWrap/>
              <w:overflowPunct/>
              <w:topLinePunct w:val="0"/>
              <w:bidi w:val="0"/>
              <w:snapToGrid w:val="0"/>
              <w:spacing w:line="400" w:lineRule="exact"/>
              <w:ind w:firstLine="420" w:firstLineChars="200"/>
              <w:textAlignment w:val="auto"/>
              <w:rPr>
                <w:rFonts w:ascii="宋体" w:hAnsi="宋体" w:cs="宋体"/>
                <w:szCs w:val="21"/>
              </w:rPr>
            </w:pPr>
            <w:r>
              <w:rPr>
                <w:rFonts w:ascii="宋体" w:hAnsi="宋体"/>
                <w:szCs w:val="21"/>
              </w:rPr>
              <w:t>10.</w:t>
            </w:r>
            <w:r>
              <w:rPr>
                <w:rFonts w:hint="eastAsia" w:ascii="宋体" w:hAnsi="宋体"/>
                <w:szCs w:val="21"/>
              </w:rPr>
              <w:t>本工程所需材料（含设备）价格由投标人参照</w:t>
            </w:r>
            <w:r>
              <w:rPr>
                <w:rFonts w:hint="eastAsia" w:ascii="宋体" w:hAnsi="宋体" w:cs="宋体"/>
                <w:szCs w:val="21"/>
              </w:rPr>
              <w:t>工程造价管理机构发布的工程造价信息（造价信息引用时限为招标公告发布日期前一期），并结合市场行情及自身实力进行自主报价。</w:t>
            </w:r>
          </w:p>
          <w:p w14:paraId="54A6A11A">
            <w:pPr>
              <w:pStyle w:val="17"/>
              <w:keepNext w:val="0"/>
              <w:keepLines w:val="0"/>
              <w:pageBreakBefore w:val="0"/>
              <w:tabs>
                <w:tab w:val="left" w:pos="546"/>
                <w:tab w:val="left" w:pos="711"/>
              </w:tabs>
              <w:kinsoku/>
              <w:wordWrap/>
              <w:overflowPunct/>
              <w:topLinePunct w:val="0"/>
              <w:bidi w:val="0"/>
              <w:snapToGrid w:val="0"/>
              <w:spacing w:after="0" w:line="400" w:lineRule="exact"/>
              <w:ind w:firstLine="420" w:firstLineChars="200"/>
              <w:textAlignment w:val="auto"/>
              <w:rPr>
                <w:rFonts w:ascii="宋体" w:hAnsi="宋体" w:cs="宋体"/>
                <w:szCs w:val="21"/>
                <w:u w:val="single"/>
              </w:rPr>
            </w:pPr>
            <w:r>
              <w:rPr>
                <w:rFonts w:hint="eastAsia" w:ascii="宋体" w:hAnsi="宋体" w:cs="宋体"/>
                <w:szCs w:val="21"/>
              </w:rPr>
              <w:t>11.本项目建筑安装材料价格风险按照住房城乡建设行业主管部门相关</w:t>
            </w:r>
            <w:r>
              <w:rPr>
                <w:rFonts w:hint="eastAsia" w:ascii="宋体" w:hAnsi="宋体" w:cs="宋体"/>
                <w:szCs w:val="21"/>
                <w:lang w:val="en-US" w:eastAsia="zh-CN"/>
              </w:rPr>
              <w:t>规定</w:t>
            </w:r>
            <w:r>
              <w:rPr>
                <w:rFonts w:hint="eastAsia" w:ascii="宋体" w:hAnsi="宋体" w:cs="宋体"/>
                <w:szCs w:val="21"/>
              </w:rPr>
              <w:t>执行。本项目主要材料及设备价格风险内容、范围及调整方法为：</w:t>
            </w:r>
            <w:r>
              <w:rPr>
                <w:rFonts w:hint="eastAsia" w:ascii="宋体" w:hAnsi="宋体" w:cs="宋体"/>
                <w:szCs w:val="21"/>
                <w:u w:val="single"/>
              </w:rPr>
              <w:t xml:space="preserve"> </w:t>
            </w:r>
            <w:r>
              <w:rPr>
                <w:rFonts w:hint="eastAsia" w:ascii="宋体" w:hAnsi="宋体" w:cs="宋体"/>
                <w:szCs w:val="21"/>
                <w:u w:val="single"/>
                <w:lang w:val="en-US" w:eastAsia="zh-CN"/>
              </w:rPr>
              <w:t>详见合同</w:t>
            </w:r>
            <w:r>
              <w:rPr>
                <w:rFonts w:hint="eastAsia" w:ascii="宋体" w:hAnsi="宋体" w:cs="宋体"/>
                <w:szCs w:val="21"/>
                <w:u w:val="single"/>
              </w:rPr>
              <w:t xml:space="preserve">   </w:t>
            </w:r>
          </w:p>
          <w:p w14:paraId="145D725A">
            <w:pPr>
              <w:pStyle w:val="17"/>
              <w:keepNext w:val="0"/>
              <w:keepLines w:val="0"/>
              <w:pageBreakBefore w:val="0"/>
              <w:tabs>
                <w:tab w:val="left" w:pos="546"/>
                <w:tab w:val="left" w:pos="711"/>
              </w:tabs>
              <w:kinsoku/>
              <w:wordWrap/>
              <w:overflowPunct/>
              <w:topLinePunct w:val="0"/>
              <w:bidi w:val="0"/>
              <w:snapToGrid w:val="0"/>
              <w:spacing w:after="0" w:line="400" w:lineRule="exact"/>
              <w:ind w:firstLine="420" w:firstLineChars="200"/>
              <w:textAlignment w:val="auto"/>
              <w:rPr>
                <w:rFonts w:ascii="宋体" w:hAnsi="宋体" w:cs="宋体"/>
                <w:szCs w:val="21"/>
              </w:rPr>
            </w:pPr>
            <w:r>
              <w:rPr>
                <w:rFonts w:ascii="宋体" w:hAnsi="宋体" w:cs="宋体"/>
                <w:szCs w:val="21"/>
              </w:rPr>
              <w:t>1</w:t>
            </w:r>
            <w:r>
              <w:rPr>
                <w:rFonts w:hint="eastAsia" w:ascii="宋体" w:hAnsi="宋体" w:cs="宋体"/>
                <w:szCs w:val="21"/>
              </w:rPr>
              <w:t>2</w:t>
            </w:r>
            <w:r>
              <w:rPr>
                <w:rFonts w:ascii="宋体" w:hAnsi="宋体" w:cs="宋体"/>
                <w:szCs w:val="21"/>
              </w:rPr>
              <w:t>.</w:t>
            </w:r>
            <w:r>
              <w:rPr>
                <w:rFonts w:hint="eastAsia" w:ascii="宋体" w:hAnsi="宋体" w:cs="宋体"/>
                <w:szCs w:val="21"/>
              </w:rPr>
              <w:t>本项目所采用技术、工艺和产品等按照住房城乡建设行业主管部门相关</w:t>
            </w:r>
            <w:r>
              <w:rPr>
                <w:rFonts w:hint="eastAsia" w:ascii="宋体" w:hAnsi="宋体" w:cs="宋体"/>
                <w:szCs w:val="21"/>
                <w:lang w:val="en-US" w:eastAsia="zh-CN"/>
              </w:rPr>
              <w:t>规定</w:t>
            </w:r>
            <w:r>
              <w:rPr>
                <w:rFonts w:hint="eastAsia" w:ascii="宋体" w:hAnsi="宋体" w:cs="宋体"/>
                <w:szCs w:val="21"/>
              </w:rPr>
              <w:t>执行。</w:t>
            </w:r>
          </w:p>
          <w:p w14:paraId="02175CA0">
            <w:pPr>
              <w:pStyle w:val="17"/>
              <w:keepNext w:val="0"/>
              <w:keepLines w:val="0"/>
              <w:pageBreakBefore w:val="0"/>
              <w:tabs>
                <w:tab w:val="left" w:pos="546"/>
                <w:tab w:val="left" w:pos="711"/>
              </w:tabs>
              <w:kinsoku/>
              <w:wordWrap/>
              <w:overflowPunct/>
              <w:topLinePunct w:val="0"/>
              <w:bidi w:val="0"/>
              <w:snapToGrid w:val="0"/>
              <w:spacing w:after="0" w:line="400" w:lineRule="exact"/>
              <w:ind w:firstLine="420" w:firstLineChars="200"/>
              <w:textAlignment w:val="auto"/>
              <w:rPr>
                <w:rFonts w:ascii="宋体" w:hAnsi="宋体" w:cs="宋体"/>
                <w:color w:val="000000" w:themeColor="text1"/>
                <w:szCs w:val="21"/>
                <w14:textFill>
                  <w14:solidFill>
                    <w14:schemeClr w14:val="tx1"/>
                  </w14:solidFill>
                </w14:textFill>
              </w:rPr>
            </w:pPr>
            <w:r>
              <w:rPr>
                <w:rFonts w:ascii="宋体" w:hAnsi="宋体" w:cs="宋体"/>
                <w:szCs w:val="21"/>
              </w:rPr>
              <w:t>1</w:t>
            </w:r>
            <w:r>
              <w:rPr>
                <w:rFonts w:hint="eastAsia" w:ascii="宋体" w:hAnsi="宋体" w:cs="宋体"/>
                <w:szCs w:val="21"/>
              </w:rPr>
              <w:t>3</w:t>
            </w:r>
            <w:r>
              <w:rPr>
                <w:rFonts w:ascii="宋体" w:hAnsi="宋体" w:cs="宋体"/>
                <w:szCs w:val="21"/>
              </w:rPr>
              <w:t>.</w:t>
            </w:r>
            <w:r>
              <w:rPr>
                <w:rFonts w:hint="eastAsia" w:ascii="宋体" w:hAnsi="宋体" w:cs="宋体"/>
                <w:szCs w:val="21"/>
              </w:rPr>
              <w:t>本工程</w:t>
            </w:r>
            <w:r>
              <w:rPr>
                <w:rFonts w:hint="eastAsia" w:ascii="宋体" w:hAnsi="宋体" w:cs="宋体"/>
                <w:color w:val="000000" w:themeColor="text1"/>
                <w:szCs w:val="21"/>
                <w14:textFill>
                  <w14:solidFill>
                    <w14:schemeClr w14:val="tx1"/>
                  </w14:solidFill>
                </w14:textFill>
              </w:rPr>
              <w:t>主体结构若需混凝土，则必须使用商品混凝土，不得自建搅拌站。</w:t>
            </w:r>
          </w:p>
          <w:p w14:paraId="665F3FB6">
            <w:pPr>
              <w:pStyle w:val="17"/>
              <w:keepNext w:val="0"/>
              <w:keepLines w:val="0"/>
              <w:pageBreakBefore w:val="0"/>
              <w:tabs>
                <w:tab w:val="left" w:pos="546"/>
                <w:tab w:val="left" w:pos="711"/>
              </w:tabs>
              <w:kinsoku/>
              <w:wordWrap/>
              <w:overflowPunct/>
              <w:topLinePunct w:val="0"/>
              <w:bidi w:val="0"/>
              <w:snapToGrid w:val="0"/>
              <w:spacing w:after="0" w:line="400" w:lineRule="exact"/>
              <w:ind w:firstLine="420" w:firstLineChars="200"/>
              <w:textAlignment w:val="auto"/>
              <w:rPr>
                <w:rFonts w:hint="eastAsia" w:ascii="宋体" w:hAnsi="宋体" w:cs="宋体"/>
                <w:i w:val="0"/>
                <w:iCs w:val="0"/>
                <w:color w:val="000000" w:themeColor="text1"/>
                <w:szCs w:val="21"/>
                <w:u w:val="none"/>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14.异常低价警戒线。要求</w:t>
            </w:r>
            <w:r>
              <w:rPr>
                <w:rFonts w:hint="eastAsia" w:ascii="宋体" w:hAnsi="宋体" w:cs="宋体"/>
                <w:color w:val="000000" w:themeColor="text1"/>
                <w:sz w:val="21"/>
                <w:szCs w:val="21"/>
                <w:u w:val="none"/>
                <w:lang w:val="en-US" w:eastAsia="zh-CN"/>
                <w14:textFill>
                  <w14:solidFill>
                    <w14:schemeClr w14:val="tx1"/>
                  </w14:solidFill>
                </w14:textFill>
              </w:rPr>
              <w:t>投标总报价不低于异常低价警戒线：</w:t>
            </w:r>
            <w:r>
              <w:rPr>
                <w:rFonts w:hint="eastAsia" w:ascii="宋体" w:hAnsi="宋体" w:cs="宋体"/>
                <w:color w:val="000000" w:themeColor="text1"/>
                <w:sz w:val="21"/>
                <w:szCs w:val="21"/>
                <w:u w:val="single"/>
                <w:lang w:val="en-US" w:eastAsia="zh-CN"/>
                <w14:textFill>
                  <w14:solidFill>
                    <w14:schemeClr w14:val="tx1"/>
                  </w14:solidFill>
                </w14:textFill>
              </w:rPr>
              <w:t>552500元（最高限价的85%），否则需向发包人缴纳低价风险担保金</w:t>
            </w:r>
            <w:r>
              <w:rPr>
                <w:rFonts w:hint="eastAsia" w:ascii="宋体" w:hAnsi="宋体" w:cs="宋体"/>
                <w:i w:val="0"/>
                <w:iCs w:val="0"/>
                <w:color w:val="000000" w:themeColor="text1"/>
                <w:szCs w:val="21"/>
                <w:u w:val="none"/>
                <w:lang w:val="en-US" w:eastAsia="zh-CN"/>
                <w14:textFill>
                  <w14:solidFill>
                    <w14:schemeClr w14:val="tx1"/>
                  </w14:solidFill>
                </w14:textFill>
              </w:rPr>
              <w:t>。</w:t>
            </w:r>
          </w:p>
          <w:p w14:paraId="5CA1669B">
            <w:pPr>
              <w:pStyle w:val="17"/>
              <w:keepNext w:val="0"/>
              <w:keepLines w:val="0"/>
              <w:pageBreakBefore w:val="0"/>
              <w:tabs>
                <w:tab w:val="left" w:pos="546"/>
                <w:tab w:val="left" w:pos="711"/>
              </w:tabs>
              <w:kinsoku/>
              <w:wordWrap/>
              <w:overflowPunct/>
              <w:topLinePunct w:val="0"/>
              <w:bidi w:val="0"/>
              <w:snapToGrid w:val="0"/>
              <w:spacing w:after="0" w:line="400" w:lineRule="exact"/>
              <w:ind w:firstLine="420" w:firstLineChars="200"/>
              <w:textAlignment w:val="auto"/>
              <w:rPr>
                <w:rFonts w:hint="eastAsia" w:ascii="宋体" w:hAnsi="宋体" w:cs="宋体"/>
                <w:i w:val="0"/>
                <w:iCs w:val="0"/>
                <w:szCs w:val="21"/>
                <w:u w:val="none"/>
                <w:lang w:val="en-US" w:eastAsia="zh-CN"/>
              </w:rPr>
            </w:pPr>
            <w:r>
              <w:rPr>
                <w:rFonts w:hint="eastAsia"/>
                <w:color w:val="000000" w:themeColor="text1"/>
                <w14:textFill>
                  <w14:solidFill>
                    <w14:schemeClr w14:val="tx1"/>
                  </w14:solidFill>
                </w14:textFill>
              </w:rPr>
              <w:t>竞选</w:t>
            </w:r>
            <w:r>
              <w:rPr>
                <w:color w:val="000000" w:themeColor="text1"/>
                <w14:textFill>
                  <w14:solidFill>
                    <w14:schemeClr w14:val="tx1"/>
                  </w14:solidFill>
                </w14:textFill>
              </w:rPr>
              <w:t>人</w:t>
            </w:r>
            <w:r>
              <w:rPr>
                <w:rFonts w:hint="eastAsia" w:ascii="宋体" w:hAnsi="宋体" w:cs="宋体"/>
                <w:i w:val="0"/>
                <w:iCs w:val="0"/>
                <w:color w:val="000000" w:themeColor="text1"/>
                <w:szCs w:val="21"/>
                <w:u w:val="none"/>
                <w:lang w:val="en-US" w:eastAsia="zh-CN"/>
                <w14:textFill>
                  <w14:solidFill>
                    <w14:schemeClr w14:val="tx1"/>
                  </w14:solidFill>
                </w14:textFill>
              </w:rPr>
              <w:t>投标总报价或者部分单项报价低于比选文件规定的对应的异常低价警戒线的，应提供报价合理性说</w:t>
            </w:r>
            <w:r>
              <w:rPr>
                <w:rFonts w:hint="eastAsia" w:ascii="宋体" w:hAnsi="宋体" w:cs="宋体"/>
                <w:i w:val="0"/>
                <w:iCs w:val="0"/>
                <w:szCs w:val="21"/>
                <w:u w:val="none"/>
                <w:lang w:val="en-US" w:eastAsia="zh-CN"/>
              </w:rPr>
              <w:t>明，</w:t>
            </w:r>
            <w:r>
              <w:rPr>
                <w:rFonts w:hint="eastAsia" w:ascii="宋体" w:hAnsi="宋体" w:cs="宋体"/>
                <w:szCs w:val="21"/>
              </w:rPr>
              <w:t>并提供必要的证明材料</w:t>
            </w:r>
            <w:r>
              <w:rPr>
                <w:rFonts w:hint="eastAsia" w:ascii="宋体" w:hAnsi="宋体" w:cs="宋体"/>
                <w:i w:val="0"/>
                <w:iCs w:val="0"/>
                <w:szCs w:val="21"/>
                <w:u w:val="none"/>
                <w:lang w:val="en-US" w:eastAsia="zh-CN"/>
              </w:rPr>
              <w:t>。</w:t>
            </w:r>
            <w:r>
              <w:rPr>
                <w:rFonts w:hint="eastAsia"/>
              </w:rPr>
              <w:t>竞选</w:t>
            </w:r>
            <w:r>
              <w:t>人</w:t>
            </w:r>
            <w:r>
              <w:rPr>
                <w:rFonts w:hint="eastAsia" w:ascii="宋体" w:hAnsi="宋体" w:cs="宋体"/>
                <w:i w:val="0"/>
                <w:iCs w:val="0"/>
                <w:szCs w:val="21"/>
                <w:u w:val="none"/>
                <w:lang w:val="en-US" w:eastAsia="zh-CN"/>
              </w:rPr>
              <w:t>提供的说明不得降低或者改变原设计方案、技术工艺、施工标准，不得影响项目的质量、安全、工期、结算等正常履约。</w:t>
            </w:r>
          </w:p>
          <w:p w14:paraId="30CF5003">
            <w:pPr>
              <w:pStyle w:val="17"/>
              <w:keepNext w:val="0"/>
              <w:keepLines w:val="0"/>
              <w:pageBreakBefore w:val="0"/>
              <w:tabs>
                <w:tab w:val="left" w:pos="546"/>
                <w:tab w:val="left" w:pos="711"/>
              </w:tabs>
              <w:kinsoku/>
              <w:wordWrap/>
              <w:overflowPunct/>
              <w:topLinePunct w:val="0"/>
              <w:bidi w:val="0"/>
              <w:snapToGrid w:val="0"/>
              <w:spacing w:after="0" w:line="400" w:lineRule="exact"/>
              <w:ind w:firstLine="420" w:firstLineChars="200"/>
              <w:textAlignment w:val="auto"/>
              <w:rPr>
                <w:rFonts w:hint="eastAsia" w:ascii="宋体" w:hAnsi="宋体" w:cs="宋体"/>
                <w:szCs w:val="21"/>
              </w:rPr>
            </w:pPr>
            <w:r>
              <w:rPr>
                <w:rFonts w:hint="eastAsia"/>
              </w:rPr>
              <w:t>竞选</w:t>
            </w:r>
            <w:r>
              <w:t>人</w:t>
            </w:r>
            <w:r>
              <w:rPr>
                <w:rFonts w:hint="eastAsia" w:ascii="宋体" w:hAnsi="宋体" w:cs="宋体"/>
                <w:i w:val="0"/>
                <w:iCs w:val="0"/>
                <w:szCs w:val="21"/>
                <w:u w:val="none"/>
                <w:lang w:val="en-US" w:eastAsia="zh-CN"/>
              </w:rPr>
              <w:t>投标总报价或者部分单项报价</w:t>
            </w:r>
            <w:r>
              <w:rPr>
                <w:rFonts w:hint="eastAsia" w:ascii="宋体" w:hAnsi="宋体" w:cs="宋体"/>
                <w:szCs w:val="21"/>
              </w:rPr>
              <w:t>低于</w:t>
            </w:r>
            <w:r>
              <w:rPr>
                <w:rFonts w:hint="eastAsia" w:ascii="宋体" w:hAnsi="宋体" w:cs="宋体"/>
                <w:szCs w:val="21"/>
                <w:lang w:val="en-US" w:eastAsia="zh-CN"/>
              </w:rPr>
              <w:t>比选</w:t>
            </w:r>
            <w:r>
              <w:rPr>
                <w:rFonts w:hint="eastAsia" w:ascii="宋体" w:hAnsi="宋体" w:cs="宋体"/>
                <w:szCs w:val="21"/>
              </w:rPr>
              <w:t>文件</w:t>
            </w:r>
            <w:r>
              <w:rPr>
                <w:rFonts w:hint="eastAsia" w:ascii="宋体" w:hAnsi="宋体" w:cs="宋体"/>
                <w:i w:val="0"/>
                <w:iCs w:val="0"/>
                <w:szCs w:val="21"/>
                <w:u w:val="none"/>
                <w:lang w:val="en-US" w:eastAsia="zh-CN"/>
              </w:rPr>
              <w:t>规定的对应的异常低价警戒线的</w:t>
            </w:r>
            <w:r>
              <w:rPr>
                <w:rFonts w:hint="eastAsia" w:ascii="宋体" w:hAnsi="宋体" w:cs="宋体"/>
                <w:szCs w:val="21"/>
              </w:rPr>
              <w:t>，</w:t>
            </w:r>
            <w:r>
              <w:rPr>
                <w:rFonts w:hint="eastAsia"/>
              </w:rPr>
              <w:t>竞选</w:t>
            </w:r>
            <w:r>
              <w:t>人</w:t>
            </w:r>
            <w:r>
              <w:rPr>
                <w:rFonts w:hint="eastAsia" w:ascii="宋体" w:hAnsi="宋体" w:cs="宋体"/>
                <w:szCs w:val="21"/>
              </w:rPr>
              <w:t>未提供</w:t>
            </w:r>
            <w:r>
              <w:rPr>
                <w:rFonts w:hint="eastAsia" w:ascii="宋体" w:hAnsi="宋体" w:cs="宋体"/>
                <w:szCs w:val="21"/>
                <w:lang w:val="en-US" w:eastAsia="zh-CN"/>
              </w:rPr>
              <w:t>报价合理性</w:t>
            </w:r>
            <w:r>
              <w:rPr>
                <w:rFonts w:hint="eastAsia" w:ascii="宋体" w:hAnsi="宋体" w:cs="宋体"/>
                <w:szCs w:val="21"/>
              </w:rPr>
              <w:t>说明或者提供的说明不能证明其报价合理性的，</w:t>
            </w:r>
            <w:r>
              <w:rPr>
                <w:rFonts w:hint="eastAsia"/>
              </w:rPr>
              <w:t>由评标委员会作否决投标处理</w:t>
            </w:r>
            <w:r>
              <w:rPr>
                <w:rFonts w:hint="eastAsia" w:ascii="宋体" w:hAnsi="宋体" w:cs="宋体"/>
                <w:szCs w:val="21"/>
              </w:rPr>
              <w:t>。</w:t>
            </w:r>
          </w:p>
          <w:p w14:paraId="42B377AF">
            <w:pPr>
              <w:pStyle w:val="17"/>
              <w:keepNext w:val="0"/>
              <w:keepLines w:val="0"/>
              <w:pageBreakBefore w:val="0"/>
              <w:tabs>
                <w:tab w:val="left" w:pos="546"/>
                <w:tab w:val="left" w:pos="711"/>
              </w:tabs>
              <w:kinsoku/>
              <w:wordWrap/>
              <w:overflowPunct/>
              <w:topLinePunct w:val="0"/>
              <w:bidi w:val="0"/>
              <w:snapToGrid w:val="0"/>
              <w:spacing w:after="0" w:line="400" w:lineRule="exact"/>
              <w:ind w:firstLine="420" w:firstLineChars="200"/>
              <w:textAlignment w:val="auto"/>
              <w:rPr>
                <w:rFonts w:hint="eastAsia"/>
                <w:lang w:eastAsia="zh-CN"/>
              </w:rPr>
            </w:pPr>
            <w:r>
              <w:rPr>
                <w:rFonts w:hint="eastAsia" w:ascii="宋体" w:hAnsi="宋体" w:cs="宋体"/>
                <w:szCs w:val="21"/>
                <w:lang w:val="en-US" w:eastAsia="zh-CN"/>
              </w:rPr>
              <w:t>15.</w:t>
            </w:r>
            <w:r>
              <w:rPr>
                <w:rFonts w:hint="eastAsia"/>
              </w:rPr>
              <w:t>竞选</w:t>
            </w:r>
            <w:r>
              <w:t>人</w:t>
            </w:r>
            <w:r>
              <w:rPr>
                <w:rFonts w:hint="default" w:ascii="宋体" w:hAnsi="宋体"/>
                <w:kern w:val="0"/>
                <w:szCs w:val="21"/>
                <w:u w:val="none"/>
              </w:rPr>
              <w:t>的</w:t>
            </w:r>
            <w:r>
              <w:rPr>
                <w:rFonts w:hint="eastAsia" w:ascii="宋体" w:hAnsi="宋体"/>
                <w:kern w:val="0"/>
                <w:szCs w:val="21"/>
                <w:u w:val="none"/>
                <w:lang w:val="en-US" w:eastAsia="zh-CN"/>
              </w:rPr>
              <w:t>工程量清单单项报价</w:t>
            </w:r>
            <w:r>
              <w:rPr>
                <w:rFonts w:hint="default" w:ascii="宋体" w:hAnsi="宋体"/>
                <w:kern w:val="0"/>
                <w:szCs w:val="21"/>
                <w:u w:val="none"/>
              </w:rPr>
              <w:t>不得</w:t>
            </w:r>
            <w:r>
              <w:rPr>
                <w:rFonts w:hint="eastAsia" w:ascii="宋体" w:hAnsi="宋体"/>
                <w:kern w:val="0"/>
                <w:szCs w:val="21"/>
                <w:u w:val="none"/>
                <w:lang w:val="en-US" w:eastAsia="zh-CN"/>
              </w:rPr>
              <w:t>为零报价（招标人提供的工程量清单单项最高限价中金额为零的除外）或者负数报价，否则</w:t>
            </w:r>
            <w:r>
              <w:rPr>
                <w:rFonts w:hint="eastAsia"/>
              </w:rPr>
              <w:t>由评标委员会作否决投标处理</w:t>
            </w:r>
            <w:r>
              <w:rPr>
                <w:rFonts w:hint="eastAsia"/>
                <w:lang w:eastAsia="zh-CN"/>
              </w:rPr>
              <w:t>。</w:t>
            </w:r>
          </w:p>
          <w:p w14:paraId="6D88B4DB">
            <w:pPr>
              <w:autoSpaceDE w:val="0"/>
              <w:autoSpaceDN w:val="0"/>
              <w:adjustRightInd w:val="0"/>
              <w:snapToGrid w:val="0"/>
              <w:spacing w:line="400" w:lineRule="exact"/>
              <w:ind w:firstLine="420" w:firstLineChars="200"/>
            </w:pPr>
            <w:r>
              <w:rPr>
                <w:rFonts w:hint="eastAsia"/>
              </w:rPr>
              <w:t>竞选</w:t>
            </w:r>
            <w:r>
              <w:t>人</w:t>
            </w:r>
            <w:r>
              <w:rPr>
                <w:rFonts w:hint="eastAsia"/>
              </w:rPr>
              <w:t>在发出中标通知书前将对中标人的各项报价进行复核，若发现中标人各项报价中存在</w:t>
            </w:r>
            <w:r>
              <w:rPr>
                <w:rFonts w:hint="eastAsia"/>
                <w:lang w:val="en-US" w:eastAsia="zh-CN"/>
              </w:rPr>
              <w:t>零报价或</w:t>
            </w:r>
            <w:r>
              <w:rPr>
                <w:rFonts w:hint="eastAsia"/>
              </w:rPr>
              <w:t>负数报价的情形，招标人按相关规定取消其中标资格，其投标保证金不予退还，中标人承担因此造成的相关责任并赔偿相应损失。</w:t>
            </w:r>
          </w:p>
        </w:tc>
      </w:tr>
      <w:tr w14:paraId="0A8FC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14:paraId="38316726">
            <w:pPr>
              <w:snapToGrid w:val="0"/>
              <w:spacing w:line="360" w:lineRule="auto"/>
              <w:jc w:val="center"/>
              <w:rPr>
                <w:rFonts w:ascii="宋体" w:cs="宋体"/>
                <w:kern w:val="0"/>
                <w:szCs w:val="21"/>
              </w:rPr>
            </w:pPr>
            <w:r>
              <w:rPr>
                <w:rFonts w:hint="eastAsia" w:ascii="宋体" w:cs="宋体"/>
                <w:kern w:val="0"/>
                <w:szCs w:val="21"/>
              </w:rPr>
              <w:t>19</w:t>
            </w:r>
          </w:p>
        </w:tc>
        <w:tc>
          <w:tcPr>
            <w:tcW w:w="1501" w:type="dxa"/>
            <w:noWrap w:val="0"/>
            <w:vAlign w:val="center"/>
          </w:tcPr>
          <w:p w14:paraId="0B6FC298">
            <w:pPr>
              <w:snapToGrid w:val="0"/>
              <w:spacing w:line="360" w:lineRule="auto"/>
              <w:jc w:val="center"/>
              <w:rPr>
                <w:rFonts w:ascii="宋体" w:cs="宋体"/>
                <w:kern w:val="0"/>
                <w:szCs w:val="21"/>
              </w:rPr>
            </w:pPr>
            <w:r>
              <w:rPr>
                <w:rFonts w:hint="eastAsia" w:ascii="宋体" w:hAnsi="宋体" w:cs="宋体"/>
                <w:kern w:val="0"/>
                <w:szCs w:val="21"/>
              </w:rPr>
              <w:t>竞选有效期</w:t>
            </w:r>
          </w:p>
        </w:tc>
        <w:tc>
          <w:tcPr>
            <w:tcW w:w="6468" w:type="dxa"/>
            <w:noWrap w:val="0"/>
            <w:vAlign w:val="center"/>
          </w:tcPr>
          <w:p w14:paraId="2665CAEC">
            <w:pPr>
              <w:snapToGrid w:val="0"/>
              <w:spacing w:line="360" w:lineRule="auto"/>
              <w:jc w:val="left"/>
              <w:rPr>
                <w:rFonts w:ascii="宋体" w:cs="宋体"/>
                <w:szCs w:val="21"/>
              </w:rPr>
            </w:pPr>
            <w:r>
              <w:rPr>
                <w:rFonts w:ascii="宋体" w:hAnsi="宋体"/>
                <w:szCs w:val="21"/>
                <w:u w:val="single"/>
              </w:rPr>
              <w:t>90</w:t>
            </w:r>
            <w:r>
              <w:rPr>
                <w:rFonts w:hint="eastAsia" w:ascii="宋体" w:hAnsi="宋体"/>
                <w:szCs w:val="21"/>
              </w:rPr>
              <w:t>日历天（从提交竞选文件截止日起计算）</w:t>
            </w:r>
          </w:p>
        </w:tc>
      </w:tr>
      <w:tr w14:paraId="34846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5" w:hRule="atLeast"/>
          <w:jc w:val="center"/>
        </w:trPr>
        <w:tc>
          <w:tcPr>
            <w:tcW w:w="1058" w:type="dxa"/>
            <w:noWrap w:val="0"/>
            <w:vAlign w:val="center"/>
          </w:tcPr>
          <w:p w14:paraId="5FA1544E">
            <w:pPr>
              <w:snapToGrid w:val="0"/>
              <w:spacing w:line="360" w:lineRule="auto"/>
              <w:jc w:val="center"/>
              <w:rPr>
                <w:rFonts w:ascii="宋体" w:cs="宋体"/>
                <w:kern w:val="0"/>
                <w:szCs w:val="21"/>
              </w:rPr>
            </w:pPr>
            <w:r>
              <w:rPr>
                <w:rFonts w:hint="eastAsia" w:ascii="宋体" w:cs="宋体"/>
                <w:kern w:val="0"/>
                <w:szCs w:val="21"/>
              </w:rPr>
              <w:t>20</w:t>
            </w:r>
          </w:p>
        </w:tc>
        <w:tc>
          <w:tcPr>
            <w:tcW w:w="1501" w:type="dxa"/>
            <w:noWrap w:val="0"/>
            <w:vAlign w:val="center"/>
          </w:tcPr>
          <w:p w14:paraId="6B3F4FAF">
            <w:pPr>
              <w:snapToGrid w:val="0"/>
              <w:spacing w:line="360" w:lineRule="auto"/>
              <w:jc w:val="center"/>
              <w:rPr>
                <w:rFonts w:ascii="宋体" w:cs="宋体"/>
                <w:kern w:val="0"/>
                <w:szCs w:val="21"/>
              </w:rPr>
            </w:pPr>
            <w:r>
              <w:rPr>
                <w:rFonts w:hint="eastAsia" w:ascii="宋体" w:hAnsi="宋体" w:cs="宋体"/>
                <w:kern w:val="0"/>
                <w:szCs w:val="21"/>
              </w:rPr>
              <w:t>竞选保证金</w:t>
            </w:r>
          </w:p>
        </w:tc>
        <w:tc>
          <w:tcPr>
            <w:tcW w:w="6468" w:type="dxa"/>
            <w:noWrap w:val="0"/>
            <w:vAlign w:val="center"/>
          </w:tcPr>
          <w:p w14:paraId="123315B3">
            <w:pPr>
              <w:autoSpaceDE w:val="0"/>
              <w:autoSpaceDN w:val="0"/>
              <w:adjustRightInd w:val="0"/>
              <w:snapToGrid w:val="0"/>
              <w:spacing w:line="400" w:lineRule="exact"/>
              <w:ind w:firstLine="420" w:firstLineChars="200"/>
              <w:rPr>
                <w:rFonts w:hint="eastAsia" w:ascii="宋体" w:hAnsi="宋体"/>
                <w:kern w:val="0"/>
                <w:szCs w:val="21"/>
              </w:rPr>
            </w:pPr>
            <w:r>
              <w:rPr>
                <w:rFonts w:hint="eastAsia" w:ascii="宋体" w:hAnsi="宋体"/>
                <w:kern w:val="0"/>
                <w:szCs w:val="21"/>
              </w:rPr>
              <w:t>一.竞选保证金的交纳</w:t>
            </w:r>
          </w:p>
          <w:p w14:paraId="57490199">
            <w:pPr>
              <w:autoSpaceDE w:val="0"/>
              <w:autoSpaceDN w:val="0"/>
              <w:adjustRightInd w:val="0"/>
              <w:snapToGrid w:val="0"/>
              <w:spacing w:line="400" w:lineRule="exact"/>
              <w:ind w:firstLine="420" w:firstLineChars="200"/>
              <w:rPr>
                <w:rFonts w:hint="eastAsia" w:ascii="宋体" w:hAnsi="宋体"/>
                <w:kern w:val="0"/>
                <w:szCs w:val="21"/>
              </w:rPr>
            </w:pPr>
            <w:r>
              <w:rPr>
                <w:rFonts w:hint="eastAsia" w:ascii="宋体" w:hAnsi="宋体"/>
                <w:kern w:val="0"/>
                <w:szCs w:val="21"/>
              </w:rPr>
              <w:t>1.竞选保证金交款形式及要求：竞选人从企业的基本账户（开户行）通过转账或电汇方式转入指定账户。</w:t>
            </w:r>
          </w:p>
          <w:p w14:paraId="422FB743">
            <w:pPr>
              <w:autoSpaceDE w:val="0"/>
              <w:autoSpaceDN w:val="0"/>
              <w:adjustRightInd w:val="0"/>
              <w:snapToGrid w:val="0"/>
              <w:spacing w:line="400" w:lineRule="exact"/>
              <w:ind w:firstLine="420" w:firstLineChars="200"/>
              <w:rPr>
                <w:rFonts w:hint="eastAsia" w:ascii="宋体" w:hAnsi="宋体"/>
                <w:kern w:val="0"/>
                <w:szCs w:val="21"/>
              </w:rPr>
            </w:pPr>
            <w:r>
              <w:rPr>
                <w:rFonts w:hint="eastAsia" w:ascii="宋体" w:hAnsi="宋体"/>
                <w:kern w:val="0"/>
                <w:szCs w:val="21"/>
              </w:rPr>
              <w:t>2.竞选保证金到账截止时间：竞选文件递交截止时间前一天1</w:t>
            </w:r>
            <w:r>
              <w:rPr>
                <w:rFonts w:hint="eastAsia" w:ascii="宋体" w:hAnsi="宋体"/>
                <w:kern w:val="0"/>
                <w:szCs w:val="21"/>
                <w:lang w:val="en-US" w:eastAsia="zh-CN"/>
              </w:rPr>
              <w:t>7</w:t>
            </w:r>
            <w:r>
              <w:rPr>
                <w:rFonts w:hint="eastAsia" w:ascii="宋体" w:hAnsi="宋体"/>
                <w:kern w:val="0"/>
                <w:szCs w:val="21"/>
              </w:rPr>
              <w:t>:00前，竞选人应自行考虑汇入时间风险，如同城汇入、异地汇入、跨行汇入的时间要求。</w:t>
            </w:r>
          </w:p>
          <w:p w14:paraId="00B95438">
            <w:pPr>
              <w:autoSpaceDE w:val="0"/>
              <w:autoSpaceDN w:val="0"/>
              <w:adjustRightInd w:val="0"/>
              <w:snapToGrid w:val="0"/>
              <w:spacing w:line="400" w:lineRule="exact"/>
              <w:ind w:firstLine="420" w:firstLineChars="200"/>
              <w:rPr>
                <w:rFonts w:hint="eastAsia" w:ascii="宋体" w:hAnsi="宋体"/>
                <w:kern w:val="0"/>
                <w:szCs w:val="21"/>
              </w:rPr>
            </w:pPr>
            <w:r>
              <w:rPr>
                <w:rFonts w:hint="eastAsia" w:ascii="宋体" w:hAnsi="宋体"/>
                <w:kern w:val="0"/>
                <w:szCs w:val="21"/>
              </w:rPr>
              <w:t>3.竞选保证金的金额：人民币</w:t>
            </w:r>
            <w:r>
              <w:rPr>
                <w:rFonts w:hint="eastAsia" w:ascii="宋体" w:hAnsi="宋体"/>
                <w:kern w:val="0"/>
                <w:szCs w:val="21"/>
                <w:u w:val="single"/>
              </w:rPr>
              <w:t>1</w:t>
            </w:r>
            <w:r>
              <w:rPr>
                <w:rFonts w:hint="eastAsia" w:ascii="宋体" w:hAnsi="宋体"/>
                <w:kern w:val="0"/>
                <w:szCs w:val="21"/>
                <w:u w:val="single"/>
                <w:lang w:val="en-US" w:eastAsia="zh-CN"/>
              </w:rPr>
              <w:t>2</w:t>
            </w:r>
            <w:r>
              <w:rPr>
                <w:rFonts w:hint="eastAsia" w:ascii="宋体" w:hAnsi="宋体"/>
                <w:kern w:val="0"/>
                <w:szCs w:val="21"/>
                <w:u w:val="single"/>
              </w:rPr>
              <w:t>000.00</w:t>
            </w:r>
            <w:r>
              <w:rPr>
                <w:rFonts w:hint="eastAsia" w:ascii="宋体" w:hAnsi="宋体"/>
                <w:kern w:val="0"/>
                <w:szCs w:val="21"/>
              </w:rPr>
              <w:t>元（大写：壹万</w:t>
            </w:r>
            <w:r>
              <w:rPr>
                <w:rFonts w:hint="eastAsia" w:ascii="宋体" w:hAnsi="宋体"/>
                <w:kern w:val="0"/>
                <w:szCs w:val="21"/>
                <w:lang w:val="en-US" w:eastAsia="zh-CN"/>
              </w:rPr>
              <w:t>贰仟</w:t>
            </w:r>
            <w:r>
              <w:rPr>
                <w:rFonts w:hint="eastAsia" w:ascii="宋体" w:hAnsi="宋体"/>
                <w:kern w:val="0"/>
                <w:szCs w:val="21"/>
              </w:rPr>
              <w:t>元整）</w:t>
            </w:r>
          </w:p>
          <w:p w14:paraId="05729A52">
            <w:pPr>
              <w:autoSpaceDE w:val="0"/>
              <w:autoSpaceDN w:val="0"/>
              <w:adjustRightInd w:val="0"/>
              <w:snapToGrid w:val="0"/>
              <w:spacing w:line="400" w:lineRule="exact"/>
              <w:ind w:firstLine="420" w:firstLineChars="200"/>
              <w:rPr>
                <w:rFonts w:hint="eastAsia" w:ascii="宋体" w:hAnsi="宋体"/>
                <w:kern w:val="0"/>
                <w:szCs w:val="21"/>
              </w:rPr>
            </w:pPr>
            <w:r>
              <w:rPr>
                <w:rFonts w:hint="eastAsia" w:ascii="宋体" w:hAnsi="宋体"/>
                <w:kern w:val="0"/>
                <w:szCs w:val="21"/>
              </w:rPr>
              <w:t>4.竞选保证金收款单位：</w:t>
            </w:r>
          </w:p>
          <w:p w14:paraId="211CA82C">
            <w:pPr>
              <w:autoSpaceDE w:val="0"/>
              <w:autoSpaceDN w:val="0"/>
              <w:adjustRightInd w:val="0"/>
              <w:snapToGrid w:val="0"/>
              <w:spacing w:line="400" w:lineRule="exact"/>
              <w:ind w:firstLine="420" w:firstLineChars="200"/>
              <w:rPr>
                <w:rFonts w:hint="eastAsia" w:ascii="宋体" w:hAnsi="宋体"/>
                <w:kern w:val="0"/>
                <w:szCs w:val="21"/>
                <w:lang w:val="en-US" w:eastAsia="zh-CN"/>
              </w:rPr>
            </w:pPr>
            <w:r>
              <w:rPr>
                <w:rFonts w:hint="eastAsia" w:ascii="宋体" w:hAnsi="宋体"/>
                <w:kern w:val="0"/>
                <w:szCs w:val="21"/>
                <w:lang w:val="en-US" w:eastAsia="zh-CN"/>
              </w:rPr>
              <w:t>户  名：垫江县财政局-垫江县包家镇人民政府</w:t>
            </w:r>
          </w:p>
          <w:p w14:paraId="6667FFC0">
            <w:pPr>
              <w:autoSpaceDE w:val="0"/>
              <w:autoSpaceDN w:val="0"/>
              <w:adjustRightInd w:val="0"/>
              <w:snapToGrid w:val="0"/>
              <w:spacing w:line="400" w:lineRule="exact"/>
              <w:ind w:firstLine="420" w:firstLineChars="200"/>
              <w:rPr>
                <w:rFonts w:hint="eastAsia" w:ascii="宋体" w:hAnsi="宋体"/>
                <w:kern w:val="0"/>
                <w:szCs w:val="21"/>
                <w:lang w:val="en-US" w:eastAsia="zh-CN"/>
              </w:rPr>
            </w:pPr>
            <w:r>
              <w:rPr>
                <w:rFonts w:hint="eastAsia" w:ascii="宋体" w:hAnsi="宋体"/>
                <w:kern w:val="0"/>
                <w:szCs w:val="21"/>
                <w:lang w:val="en-US" w:eastAsia="zh-CN"/>
              </w:rPr>
              <w:t>开户行：重庆农村商业银行垫江支行</w:t>
            </w:r>
          </w:p>
          <w:p w14:paraId="4E15EF56">
            <w:pPr>
              <w:autoSpaceDE w:val="0"/>
              <w:autoSpaceDN w:val="0"/>
              <w:adjustRightInd w:val="0"/>
              <w:snapToGrid w:val="0"/>
              <w:spacing w:line="400" w:lineRule="exact"/>
              <w:ind w:firstLine="420" w:firstLineChars="200"/>
              <w:rPr>
                <w:rFonts w:hint="eastAsia" w:ascii="宋体" w:hAnsi="宋体"/>
                <w:kern w:val="0"/>
                <w:szCs w:val="21"/>
                <w:lang w:val="en-US" w:eastAsia="zh-CN"/>
              </w:rPr>
            </w:pPr>
            <w:r>
              <w:rPr>
                <w:rFonts w:hint="eastAsia" w:ascii="宋体" w:hAnsi="宋体"/>
                <w:kern w:val="0"/>
                <w:szCs w:val="21"/>
                <w:lang w:val="en-US" w:eastAsia="zh-CN"/>
              </w:rPr>
              <w:t>账号：2501010120010007754-720001</w:t>
            </w:r>
          </w:p>
          <w:p w14:paraId="5F193192">
            <w:pPr>
              <w:autoSpaceDE w:val="0"/>
              <w:autoSpaceDN w:val="0"/>
              <w:adjustRightInd w:val="0"/>
              <w:snapToGrid w:val="0"/>
              <w:spacing w:line="400" w:lineRule="exact"/>
              <w:ind w:firstLine="420" w:firstLineChars="200"/>
              <w:rPr>
                <w:rFonts w:hint="eastAsia" w:ascii="宋体" w:hAnsi="宋体"/>
                <w:kern w:val="0"/>
                <w:szCs w:val="21"/>
              </w:rPr>
            </w:pPr>
            <w:r>
              <w:rPr>
                <w:rFonts w:hint="eastAsia" w:ascii="宋体" w:hAnsi="宋体"/>
                <w:kern w:val="0"/>
                <w:szCs w:val="21"/>
              </w:rPr>
              <w:t>5.竞选保证金有效期为竞选有效期加30天。</w:t>
            </w:r>
          </w:p>
          <w:p w14:paraId="290DBAF3">
            <w:pPr>
              <w:autoSpaceDE w:val="0"/>
              <w:autoSpaceDN w:val="0"/>
              <w:adjustRightInd w:val="0"/>
              <w:snapToGrid w:val="0"/>
              <w:spacing w:line="400" w:lineRule="exact"/>
              <w:ind w:firstLine="420" w:firstLineChars="200"/>
              <w:rPr>
                <w:rFonts w:hint="eastAsia" w:ascii="宋体" w:hAnsi="宋体"/>
                <w:kern w:val="0"/>
                <w:szCs w:val="21"/>
              </w:rPr>
            </w:pPr>
            <w:r>
              <w:rPr>
                <w:rFonts w:hint="eastAsia" w:ascii="宋体" w:hAnsi="宋体"/>
                <w:kern w:val="0"/>
                <w:szCs w:val="21"/>
              </w:rPr>
              <w:t>6.开标现场提供保证金银行缴纳回单及基本存款账户信息复印件并加盖竞选人法人章。</w:t>
            </w:r>
          </w:p>
          <w:p w14:paraId="200058D6">
            <w:pPr>
              <w:autoSpaceDE w:val="0"/>
              <w:autoSpaceDN w:val="0"/>
              <w:adjustRightInd w:val="0"/>
              <w:snapToGrid w:val="0"/>
              <w:spacing w:line="400" w:lineRule="exact"/>
              <w:ind w:firstLine="420" w:firstLineChars="200"/>
              <w:rPr>
                <w:rFonts w:hint="eastAsia" w:ascii="宋体" w:hAnsi="宋体"/>
                <w:kern w:val="0"/>
                <w:szCs w:val="21"/>
              </w:rPr>
            </w:pPr>
            <w:r>
              <w:rPr>
                <w:rFonts w:hint="eastAsia" w:ascii="宋体" w:hAnsi="宋体"/>
                <w:kern w:val="0"/>
                <w:szCs w:val="21"/>
              </w:rPr>
              <w:t>二.竞选保证金的退还</w:t>
            </w:r>
          </w:p>
          <w:p w14:paraId="62461E7F">
            <w:pPr>
              <w:autoSpaceDE w:val="0"/>
              <w:autoSpaceDN w:val="0"/>
              <w:adjustRightInd w:val="0"/>
              <w:snapToGrid w:val="0"/>
              <w:spacing w:line="400" w:lineRule="exact"/>
              <w:ind w:firstLine="420" w:firstLineChars="200"/>
            </w:pPr>
            <w:r>
              <w:rPr>
                <w:rFonts w:hint="eastAsia" w:ascii="宋体" w:hAnsi="宋体"/>
                <w:kern w:val="0"/>
                <w:szCs w:val="21"/>
              </w:rPr>
              <w:t>中标通知书发出5个工作日内，向中标候选人以外的其他竞选人退还竞选保证金；合同签订后5个工作日内，向中标人及其他中标候选人退还竞选保证金。</w:t>
            </w:r>
          </w:p>
        </w:tc>
      </w:tr>
      <w:tr w14:paraId="1A7B7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14:paraId="77C90457">
            <w:pPr>
              <w:snapToGrid w:val="0"/>
              <w:spacing w:line="360" w:lineRule="auto"/>
              <w:jc w:val="center"/>
              <w:rPr>
                <w:rFonts w:ascii="宋体" w:cs="宋体"/>
                <w:kern w:val="0"/>
                <w:szCs w:val="21"/>
              </w:rPr>
            </w:pPr>
            <w:r>
              <w:rPr>
                <w:rFonts w:hint="eastAsia" w:ascii="宋体" w:cs="宋体"/>
                <w:kern w:val="0"/>
                <w:szCs w:val="21"/>
              </w:rPr>
              <w:t>21</w:t>
            </w:r>
          </w:p>
        </w:tc>
        <w:tc>
          <w:tcPr>
            <w:tcW w:w="1501" w:type="dxa"/>
            <w:noWrap w:val="0"/>
            <w:vAlign w:val="center"/>
          </w:tcPr>
          <w:p w14:paraId="3670DFD4">
            <w:pPr>
              <w:snapToGrid w:val="0"/>
              <w:spacing w:line="360" w:lineRule="auto"/>
              <w:jc w:val="center"/>
              <w:rPr>
                <w:rFonts w:ascii="宋体" w:cs="宋体"/>
                <w:kern w:val="0"/>
                <w:szCs w:val="21"/>
              </w:rPr>
            </w:pPr>
            <w:r>
              <w:rPr>
                <w:rFonts w:hint="eastAsia" w:ascii="宋体" w:hAnsi="宋体" w:cs="宋体"/>
                <w:kern w:val="0"/>
                <w:szCs w:val="21"/>
              </w:rPr>
              <w:t>是否允许递交备选竞选方案</w:t>
            </w:r>
          </w:p>
        </w:tc>
        <w:tc>
          <w:tcPr>
            <w:tcW w:w="6468" w:type="dxa"/>
            <w:noWrap w:val="0"/>
            <w:vAlign w:val="center"/>
          </w:tcPr>
          <w:p w14:paraId="25E314F3">
            <w:pPr>
              <w:snapToGrid w:val="0"/>
              <w:spacing w:line="360" w:lineRule="auto"/>
              <w:rPr>
                <w:rFonts w:ascii="宋体" w:cs="宋体"/>
                <w:kern w:val="0"/>
                <w:szCs w:val="21"/>
              </w:rPr>
            </w:pPr>
            <w:r>
              <w:rPr>
                <w:rFonts w:hint="eastAsia" w:ascii="宋体" w:hAnsi="宋体" w:cs="宋体"/>
                <w:kern w:val="0"/>
                <w:szCs w:val="21"/>
              </w:rPr>
              <w:t>不允许</w:t>
            </w:r>
          </w:p>
        </w:tc>
      </w:tr>
      <w:tr w14:paraId="66624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14:paraId="245953CF">
            <w:pPr>
              <w:snapToGrid w:val="0"/>
              <w:spacing w:line="360" w:lineRule="auto"/>
              <w:jc w:val="center"/>
              <w:rPr>
                <w:rFonts w:ascii="宋体" w:cs="宋体"/>
                <w:kern w:val="0"/>
                <w:szCs w:val="21"/>
              </w:rPr>
            </w:pPr>
            <w:r>
              <w:rPr>
                <w:rFonts w:hint="eastAsia" w:ascii="宋体" w:cs="宋体"/>
                <w:kern w:val="0"/>
                <w:szCs w:val="21"/>
              </w:rPr>
              <w:t>23</w:t>
            </w:r>
          </w:p>
        </w:tc>
        <w:tc>
          <w:tcPr>
            <w:tcW w:w="1501" w:type="dxa"/>
            <w:noWrap w:val="0"/>
            <w:vAlign w:val="center"/>
          </w:tcPr>
          <w:p w14:paraId="44CFEA25">
            <w:pPr>
              <w:snapToGrid w:val="0"/>
              <w:spacing w:line="360" w:lineRule="auto"/>
              <w:jc w:val="center"/>
              <w:rPr>
                <w:rFonts w:ascii="宋体" w:cs="宋体"/>
                <w:kern w:val="0"/>
                <w:szCs w:val="21"/>
              </w:rPr>
            </w:pPr>
            <w:r>
              <w:rPr>
                <w:rFonts w:hint="eastAsia" w:ascii="宋体" w:hAnsi="宋体" w:cs="宋体"/>
                <w:kern w:val="0"/>
                <w:szCs w:val="21"/>
              </w:rPr>
              <w:t>签字盖章要求</w:t>
            </w:r>
          </w:p>
        </w:tc>
        <w:tc>
          <w:tcPr>
            <w:tcW w:w="6468" w:type="dxa"/>
            <w:noWrap w:val="0"/>
            <w:vAlign w:val="center"/>
          </w:tcPr>
          <w:p w14:paraId="03345FB5">
            <w:pPr>
              <w:autoSpaceDE w:val="0"/>
              <w:autoSpaceDN w:val="0"/>
              <w:adjustRightInd w:val="0"/>
              <w:snapToGrid w:val="0"/>
              <w:spacing w:line="400" w:lineRule="exact"/>
              <w:ind w:firstLine="420" w:firstLineChars="200"/>
              <w:rPr>
                <w:rFonts w:hint="eastAsia" w:ascii="宋体" w:hAnsi="宋体"/>
                <w:kern w:val="0"/>
                <w:szCs w:val="21"/>
              </w:rPr>
            </w:pPr>
            <w:r>
              <w:rPr>
                <w:rFonts w:hint="eastAsia" w:ascii="宋体" w:hAnsi="宋体"/>
                <w:kern w:val="0"/>
                <w:szCs w:val="21"/>
              </w:rPr>
              <w:t>1.所有竞选文件封面须加盖竞选人单位法人章（鲜章），正副本均须加盖骑缝章（鲜章）；</w:t>
            </w:r>
          </w:p>
          <w:p w14:paraId="43344349">
            <w:pPr>
              <w:autoSpaceDE w:val="0"/>
              <w:autoSpaceDN w:val="0"/>
              <w:adjustRightInd w:val="0"/>
              <w:snapToGrid w:val="0"/>
              <w:spacing w:line="400" w:lineRule="exact"/>
              <w:ind w:firstLine="420" w:firstLineChars="200"/>
              <w:rPr>
                <w:rFonts w:hint="eastAsia" w:ascii="宋体" w:hAnsi="宋体"/>
                <w:kern w:val="0"/>
                <w:szCs w:val="21"/>
              </w:rPr>
            </w:pPr>
            <w:r>
              <w:rPr>
                <w:rFonts w:hint="eastAsia" w:ascii="宋体" w:hAnsi="宋体"/>
                <w:kern w:val="0"/>
                <w:szCs w:val="21"/>
              </w:rPr>
              <w:t>2.比选文件要求签字、盖章的地方均须由法定代表人或其委托代理人签字、加盖竞选人单位法人章（鲜章）。</w:t>
            </w:r>
          </w:p>
          <w:p w14:paraId="044D5CBC">
            <w:pPr>
              <w:autoSpaceDE w:val="0"/>
              <w:autoSpaceDN w:val="0"/>
              <w:adjustRightInd w:val="0"/>
              <w:snapToGrid w:val="0"/>
              <w:spacing w:line="400" w:lineRule="exact"/>
              <w:ind w:firstLine="420" w:firstLineChars="200"/>
              <w:rPr>
                <w:rFonts w:hint="eastAsia"/>
              </w:rPr>
            </w:pPr>
            <w:r>
              <w:rPr>
                <w:rFonts w:hint="eastAsia" w:ascii="宋体" w:hAnsi="宋体"/>
                <w:kern w:val="0"/>
                <w:szCs w:val="21"/>
              </w:rPr>
              <w:t>注：以上所要求鲜章均为竞选人单位法人章，不得以“竞选专用章”等代替，否则，评标委员会将否决其竞选。</w:t>
            </w:r>
          </w:p>
        </w:tc>
      </w:tr>
      <w:tr w14:paraId="08E6C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14:paraId="0710AC33">
            <w:pPr>
              <w:snapToGrid w:val="0"/>
              <w:spacing w:line="360" w:lineRule="auto"/>
              <w:jc w:val="center"/>
              <w:rPr>
                <w:rFonts w:ascii="宋体" w:cs="宋体"/>
                <w:kern w:val="0"/>
                <w:szCs w:val="21"/>
              </w:rPr>
            </w:pPr>
            <w:r>
              <w:rPr>
                <w:rFonts w:hint="eastAsia" w:ascii="宋体" w:cs="宋体"/>
                <w:kern w:val="0"/>
                <w:szCs w:val="21"/>
              </w:rPr>
              <w:t>24</w:t>
            </w:r>
          </w:p>
        </w:tc>
        <w:tc>
          <w:tcPr>
            <w:tcW w:w="1501" w:type="dxa"/>
            <w:noWrap w:val="0"/>
            <w:vAlign w:val="center"/>
          </w:tcPr>
          <w:p w14:paraId="36A4F659">
            <w:pPr>
              <w:snapToGrid w:val="0"/>
              <w:spacing w:line="360" w:lineRule="auto"/>
              <w:jc w:val="center"/>
              <w:rPr>
                <w:rFonts w:ascii="宋体" w:cs="宋体"/>
                <w:kern w:val="0"/>
                <w:szCs w:val="21"/>
              </w:rPr>
            </w:pPr>
            <w:r>
              <w:rPr>
                <w:rFonts w:hint="eastAsia" w:ascii="宋体" w:hAnsi="宋体" w:cs="宋体"/>
                <w:kern w:val="0"/>
                <w:szCs w:val="21"/>
              </w:rPr>
              <w:t>竞选文件份数</w:t>
            </w:r>
          </w:p>
        </w:tc>
        <w:tc>
          <w:tcPr>
            <w:tcW w:w="6468" w:type="dxa"/>
            <w:noWrap w:val="0"/>
            <w:vAlign w:val="center"/>
          </w:tcPr>
          <w:p w14:paraId="598DDAF8">
            <w:pPr>
              <w:pStyle w:val="378"/>
              <w:spacing w:line="400" w:lineRule="exact"/>
              <w:ind w:firstLineChars="200"/>
              <w:rPr>
                <w:rFonts w:hint="eastAsia"/>
                <w:sz w:val="21"/>
                <w:szCs w:val="21"/>
              </w:rPr>
            </w:pPr>
            <w:r>
              <w:rPr>
                <w:rFonts w:hint="eastAsia"/>
                <w:sz w:val="21"/>
                <w:szCs w:val="21"/>
              </w:rPr>
              <w:t>竞选文件包含竞选文件及光盘</w:t>
            </w:r>
            <w:r>
              <w:rPr>
                <w:rFonts w:hint="eastAsia"/>
                <w:sz w:val="21"/>
                <w:szCs w:val="21"/>
                <w:lang w:eastAsia="zh-CN"/>
              </w:rPr>
              <w:t>（</w:t>
            </w:r>
            <w:r>
              <w:rPr>
                <w:rFonts w:hint="eastAsia"/>
                <w:sz w:val="21"/>
                <w:szCs w:val="21"/>
                <w:lang w:val="en-US" w:eastAsia="zh-CN"/>
              </w:rPr>
              <w:t>或U盘</w:t>
            </w:r>
            <w:r>
              <w:rPr>
                <w:rFonts w:hint="eastAsia"/>
                <w:sz w:val="21"/>
                <w:szCs w:val="21"/>
                <w:lang w:eastAsia="zh-CN"/>
              </w:rPr>
              <w:t>）</w:t>
            </w:r>
            <w:r>
              <w:rPr>
                <w:rFonts w:hint="eastAsia"/>
                <w:sz w:val="21"/>
                <w:szCs w:val="21"/>
              </w:rPr>
              <w:t>。</w:t>
            </w:r>
          </w:p>
          <w:p w14:paraId="5FEFDCF9">
            <w:pPr>
              <w:pStyle w:val="378"/>
              <w:spacing w:line="400" w:lineRule="exact"/>
              <w:ind w:firstLineChars="200"/>
              <w:rPr>
                <w:rFonts w:hint="eastAsia"/>
                <w:sz w:val="21"/>
                <w:szCs w:val="21"/>
              </w:rPr>
            </w:pPr>
            <w:r>
              <w:rPr>
                <w:rFonts w:hint="eastAsia"/>
                <w:sz w:val="21"/>
                <w:szCs w:val="21"/>
              </w:rPr>
              <w:t>竞选文件一式</w:t>
            </w:r>
            <w:r>
              <w:rPr>
                <w:rFonts w:hint="eastAsia"/>
                <w:sz w:val="21"/>
                <w:szCs w:val="21"/>
                <w:lang w:val="en-US" w:eastAsia="zh-CN"/>
              </w:rPr>
              <w:t>2</w:t>
            </w:r>
            <w:r>
              <w:rPr>
                <w:rFonts w:hint="eastAsia"/>
                <w:sz w:val="21"/>
                <w:szCs w:val="21"/>
              </w:rPr>
              <w:t>份（其中：正本1份，副本</w:t>
            </w:r>
            <w:r>
              <w:rPr>
                <w:rFonts w:hint="eastAsia"/>
                <w:sz w:val="21"/>
                <w:szCs w:val="21"/>
                <w:lang w:val="en-US" w:eastAsia="zh-CN"/>
              </w:rPr>
              <w:t>1</w:t>
            </w:r>
            <w:r>
              <w:rPr>
                <w:rFonts w:hint="eastAsia"/>
                <w:sz w:val="21"/>
                <w:szCs w:val="21"/>
              </w:rPr>
              <w:t>份，竞选文件内容应清楚地标记“正本”或“副本”的字样，当副本和正本不一致时，以正本为准。</w:t>
            </w:r>
          </w:p>
          <w:p w14:paraId="0C3E5693">
            <w:pPr>
              <w:autoSpaceDE w:val="0"/>
              <w:autoSpaceDN w:val="0"/>
              <w:adjustRightInd w:val="0"/>
              <w:snapToGrid w:val="0"/>
              <w:spacing w:line="360" w:lineRule="auto"/>
              <w:ind w:firstLine="420" w:firstLineChars="200"/>
              <w:rPr>
                <w:rFonts w:ascii="宋体"/>
                <w:kern w:val="0"/>
                <w:szCs w:val="21"/>
              </w:rPr>
            </w:pPr>
            <w:r>
              <w:rPr>
                <w:rFonts w:hint="eastAsia"/>
                <w:szCs w:val="21"/>
              </w:rPr>
              <w:t>光盘</w:t>
            </w:r>
            <w:r>
              <w:rPr>
                <w:rFonts w:hint="eastAsia"/>
                <w:sz w:val="21"/>
                <w:szCs w:val="21"/>
                <w:lang w:eastAsia="zh-CN"/>
              </w:rPr>
              <w:t>（</w:t>
            </w:r>
            <w:r>
              <w:rPr>
                <w:rFonts w:hint="eastAsia"/>
                <w:sz w:val="21"/>
                <w:szCs w:val="21"/>
                <w:lang w:val="en-US" w:eastAsia="zh-CN"/>
              </w:rPr>
              <w:t>或U盘</w:t>
            </w:r>
            <w:r>
              <w:rPr>
                <w:rFonts w:hint="eastAsia"/>
                <w:sz w:val="21"/>
                <w:szCs w:val="21"/>
                <w:lang w:eastAsia="zh-CN"/>
              </w:rPr>
              <w:t>）</w:t>
            </w:r>
            <w:r>
              <w:rPr>
                <w:rFonts w:hint="eastAsia"/>
                <w:szCs w:val="21"/>
              </w:rPr>
              <w:t>内容应包含竞选文件正本的扫描件；光盘表面须粘贴标签加盖竞选人单位公章。</w:t>
            </w:r>
          </w:p>
        </w:tc>
      </w:tr>
      <w:tr w14:paraId="1FD1C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14:paraId="6F003BCF">
            <w:pPr>
              <w:snapToGrid w:val="0"/>
              <w:spacing w:line="360" w:lineRule="auto"/>
              <w:jc w:val="center"/>
              <w:rPr>
                <w:rFonts w:ascii="宋体" w:cs="宋体"/>
                <w:kern w:val="0"/>
                <w:szCs w:val="21"/>
              </w:rPr>
            </w:pPr>
            <w:r>
              <w:rPr>
                <w:rFonts w:hint="eastAsia" w:ascii="宋体" w:cs="宋体"/>
                <w:kern w:val="0"/>
                <w:szCs w:val="21"/>
              </w:rPr>
              <w:t>25</w:t>
            </w:r>
          </w:p>
        </w:tc>
        <w:tc>
          <w:tcPr>
            <w:tcW w:w="1501" w:type="dxa"/>
            <w:noWrap w:val="0"/>
            <w:vAlign w:val="center"/>
          </w:tcPr>
          <w:p w14:paraId="46F67FDF">
            <w:pPr>
              <w:snapToGrid w:val="0"/>
              <w:spacing w:line="360" w:lineRule="auto"/>
              <w:jc w:val="center"/>
              <w:rPr>
                <w:rFonts w:ascii="宋体" w:cs="宋体"/>
                <w:kern w:val="0"/>
                <w:szCs w:val="21"/>
              </w:rPr>
            </w:pPr>
            <w:r>
              <w:rPr>
                <w:rFonts w:hint="eastAsia" w:ascii="宋体" w:hAnsi="宋体" w:cs="宋体"/>
                <w:kern w:val="0"/>
                <w:szCs w:val="21"/>
              </w:rPr>
              <w:t>装订要求</w:t>
            </w:r>
          </w:p>
        </w:tc>
        <w:tc>
          <w:tcPr>
            <w:tcW w:w="6468" w:type="dxa"/>
            <w:noWrap w:val="0"/>
            <w:vAlign w:val="center"/>
          </w:tcPr>
          <w:p w14:paraId="3B6D3768">
            <w:pPr>
              <w:adjustRightInd w:val="0"/>
              <w:snapToGrid w:val="0"/>
              <w:spacing w:line="360" w:lineRule="auto"/>
              <w:ind w:firstLine="404" w:firstLineChars="200"/>
              <w:rPr>
                <w:rFonts w:ascii="宋体"/>
                <w:szCs w:val="21"/>
              </w:rPr>
            </w:pPr>
            <w:r>
              <w:rPr>
                <w:rFonts w:hint="eastAsia" w:ascii="宋体" w:hAnsi="宋体"/>
                <w:spacing w:val="-4"/>
                <w:szCs w:val="21"/>
              </w:rPr>
              <w:t>竞选文件的正本与副本应分别装订成册，采用胶订、平订或线订等，不得采用活页装订方式。</w:t>
            </w:r>
          </w:p>
        </w:tc>
      </w:tr>
      <w:tr w14:paraId="29D34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14:paraId="40B19893">
            <w:pPr>
              <w:snapToGrid w:val="0"/>
              <w:spacing w:line="360" w:lineRule="auto"/>
              <w:jc w:val="center"/>
              <w:rPr>
                <w:rFonts w:ascii="宋体" w:cs="宋体"/>
                <w:kern w:val="0"/>
                <w:szCs w:val="21"/>
              </w:rPr>
            </w:pPr>
            <w:r>
              <w:rPr>
                <w:rFonts w:hint="eastAsia" w:ascii="宋体" w:cs="宋体"/>
                <w:kern w:val="0"/>
                <w:szCs w:val="21"/>
              </w:rPr>
              <w:t>26</w:t>
            </w:r>
          </w:p>
        </w:tc>
        <w:tc>
          <w:tcPr>
            <w:tcW w:w="1501" w:type="dxa"/>
            <w:noWrap w:val="0"/>
            <w:vAlign w:val="center"/>
          </w:tcPr>
          <w:p w14:paraId="0AC589AC">
            <w:pPr>
              <w:snapToGrid w:val="0"/>
              <w:spacing w:line="360" w:lineRule="auto"/>
              <w:jc w:val="center"/>
              <w:rPr>
                <w:rFonts w:ascii="宋体" w:cs="宋体"/>
                <w:kern w:val="0"/>
                <w:szCs w:val="21"/>
              </w:rPr>
            </w:pPr>
            <w:r>
              <w:rPr>
                <w:rFonts w:hint="eastAsia" w:ascii="宋体" w:hAnsi="宋体" w:cs="宋体"/>
                <w:kern w:val="0"/>
                <w:szCs w:val="21"/>
              </w:rPr>
              <w:t>竞选文件的密封</w:t>
            </w:r>
          </w:p>
        </w:tc>
        <w:tc>
          <w:tcPr>
            <w:tcW w:w="6468" w:type="dxa"/>
            <w:noWrap w:val="0"/>
            <w:vAlign w:val="center"/>
          </w:tcPr>
          <w:p w14:paraId="1E43D104">
            <w:pPr>
              <w:pStyle w:val="378"/>
              <w:spacing w:line="400" w:lineRule="exact"/>
              <w:ind w:firstLineChars="200"/>
              <w:rPr>
                <w:rFonts w:hint="eastAsia"/>
                <w:sz w:val="21"/>
                <w:szCs w:val="21"/>
              </w:rPr>
            </w:pPr>
            <w:r>
              <w:rPr>
                <w:rFonts w:hint="eastAsia"/>
                <w:sz w:val="21"/>
                <w:szCs w:val="21"/>
              </w:rPr>
              <w:t>1.竞选文件袋用“竞选文件”大袋。</w:t>
            </w:r>
          </w:p>
          <w:p w14:paraId="72332FCF">
            <w:pPr>
              <w:pStyle w:val="378"/>
              <w:spacing w:line="400" w:lineRule="exact"/>
              <w:ind w:firstLineChars="200"/>
              <w:rPr>
                <w:rFonts w:hint="eastAsia"/>
                <w:sz w:val="21"/>
                <w:szCs w:val="21"/>
              </w:rPr>
            </w:pPr>
            <w:r>
              <w:rPr>
                <w:rFonts w:hint="eastAsia"/>
                <w:sz w:val="21"/>
                <w:szCs w:val="21"/>
              </w:rPr>
              <w:t>2.竞选文件及光盘装入“竞选文件”大袋中，（如文件较多，可分成多个大袋进行封装）密封并在大袋上加盖竞选人单位章，同时“竞选文件”大袋应按本表第4.1.2项的规定写明相应内容。</w:t>
            </w:r>
          </w:p>
          <w:p w14:paraId="0FB19445">
            <w:pPr>
              <w:spacing w:line="360" w:lineRule="auto"/>
              <w:ind w:firstLine="420" w:firstLineChars="200"/>
              <w:rPr>
                <w:rFonts w:hint="eastAsia"/>
              </w:rPr>
            </w:pPr>
            <w:r>
              <w:rPr>
                <w:rFonts w:hint="eastAsia" w:ascii="宋体" w:hAnsi="宋体" w:cs="宋体"/>
                <w:szCs w:val="21"/>
              </w:rPr>
              <w:t>3.如果“竞选文件”大袋未按上述规定封装，比选人或应当拒绝接收。</w:t>
            </w:r>
          </w:p>
        </w:tc>
      </w:tr>
      <w:tr w14:paraId="7A30B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14:paraId="3D335918">
            <w:pPr>
              <w:snapToGrid w:val="0"/>
              <w:spacing w:line="360" w:lineRule="auto"/>
              <w:jc w:val="center"/>
              <w:rPr>
                <w:rFonts w:ascii="宋体" w:cs="宋体"/>
                <w:kern w:val="0"/>
                <w:szCs w:val="21"/>
              </w:rPr>
            </w:pPr>
            <w:r>
              <w:rPr>
                <w:rFonts w:hint="eastAsia" w:ascii="宋体" w:cs="宋体"/>
                <w:kern w:val="0"/>
                <w:szCs w:val="21"/>
              </w:rPr>
              <w:t>27</w:t>
            </w:r>
          </w:p>
        </w:tc>
        <w:tc>
          <w:tcPr>
            <w:tcW w:w="1501" w:type="dxa"/>
            <w:noWrap w:val="0"/>
            <w:vAlign w:val="center"/>
          </w:tcPr>
          <w:p w14:paraId="5184347A">
            <w:pPr>
              <w:snapToGrid w:val="0"/>
              <w:spacing w:line="360" w:lineRule="auto"/>
              <w:jc w:val="center"/>
              <w:rPr>
                <w:rFonts w:ascii="宋体" w:cs="宋体"/>
                <w:kern w:val="0"/>
                <w:szCs w:val="21"/>
              </w:rPr>
            </w:pPr>
            <w:r>
              <w:rPr>
                <w:rFonts w:hint="eastAsia" w:ascii="宋体" w:hAnsi="宋体" w:cs="宋体"/>
                <w:kern w:val="0"/>
                <w:szCs w:val="21"/>
              </w:rPr>
              <w:t>封套上写明</w:t>
            </w:r>
          </w:p>
        </w:tc>
        <w:tc>
          <w:tcPr>
            <w:tcW w:w="6468" w:type="dxa"/>
            <w:noWrap w:val="0"/>
            <w:vAlign w:val="center"/>
          </w:tcPr>
          <w:p w14:paraId="0D331E7C">
            <w:pPr>
              <w:spacing w:line="360" w:lineRule="auto"/>
              <w:rPr>
                <w:rFonts w:hint="default" w:ascii="宋体" w:hAnsi="宋体" w:eastAsia="宋体" w:cs="宋体"/>
                <w:color w:val="000000" w:themeColor="text1"/>
                <w:szCs w:val="21"/>
                <w:u w:val="none"/>
                <w:lang w:val="en-US"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比选人名称：</w:t>
            </w:r>
            <w:r>
              <w:rPr>
                <w:rFonts w:hint="eastAsia" w:ascii="宋体" w:hAnsi="宋体" w:cs="宋体"/>
                <w:color w:val="000000" w:themeColor="text1"/>
                <w:szCs w:val="21"/>
                <w:u w:val="single"/>
                <w:lang w:val="en-US" w:eastAsia="zh-CN"/>
                <w14:textFill>
                  <w14:solidFill>
                    <w14:schemeClr w14:val="tx1"/>
                  </w14:solidFill>
                </w14:textFill>
              </w:rPr>
              <w:t xml:space="preserve">                           </w:t>
            </w:r>
          </w:p>
          <w:p w14:paraId="507F0EA8">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竞选人名称：</w:t>
            </w:r>
          </w:p>
          <w:p w14:paraId="46294EB2">
            <w:pPr>
              <w:spacing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w:t>
            </w:r>
            <w:r>
              <w:rPr>
                <w:rFonts w:hint="eastAsia" w:ascii="宋体" w:hAnsi="宋体" w:cs="宋体"/>
                <w:color w:val="000000" w:themeColor="text1"/>
                <w:szCs w:val="21"/>
                <w:u w:val="single"/>
                <w14:textFill>
                  <w14:solidFill>
                    <w14:schemeClr w14:val="tx1"/>
                  </w14:solidFill>
                </w14:textFill>
              </w:rPr>
              <w:t xml:space="preserve">    （项目名称）     </w:t>
            </w:r>
            <w:r>
              <w:rPr>
                <w:rFonts w:hint="eastAsia" w:ascii="宋体" w:hAnsi="宋体" w:cs="宋体"/>
                <w:color w:val="000000" w:themeColor="text1"/>
                <w:szCs w:val="21"/>
                <w14:textFill>
                  <w14:solidFill>
                    <w14:schemeClr w14:val="tx1"/>
                  </w14:solidFill>
                </w14:textFill>
              </w:rPr>
              <w:t>竞选文件</w:t>
            </w:r>
          </w:p>
          <w:p w14:paraId="232C6B29">
            <w:pPr>
              <w:snapToGrid w:val="0"/>
              <w:spacing w:line="360" w:lineRule="auto"/>
              <w:rPr>
                <w:rFonts w:ascii="宋体" w:cs="宋体"/>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在    年    月  日    时   分前不得开启</w:t>
            </w:r>
          </w:p>
        </w:tc>
      </w:tr>
      <w:tr w14:paraId="68490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14:paraId="7419FA4C">
            <w:pPr>
              <w:snapToGrid w:val="0"/>
              <w:spacing w:line="360" w:lineRule="auto"/>
              <w:jc w:val="center"/>
              <w:rPr>
                <w:rFonts w:ascii="宋体" w:cs="宋体"/>
                <w:kern w:val="0"/>
                <w:szCs w:val="21"/>
              </w:rPr>
            </w:pPr>
            <w:bookmarkStart w:id="100" w:name="OLE_LINK6" w:colFirst="2" w:colLast="66"/>
            <w:bookmarkStart w:id="101" w:name="OLE_LINK7" w:colFirst="2" w:colLast="66"/>
            <w:bookmarkStart w:id="102" w:name="_Hlk235718329"/>
            <w:r>
              <w:rPr>
                <w:rFonts w:hint="eastAsia" w:ascii="宋体" w:cs="宋体"/>
                <w:kern w:val="0"/>
                <w:szCs w:val="21"/>
              </w:rPr>
              <w:t>28</w:t>
            </w:r>
          </w:p>
        </w:tc>
        <w:tc>
          <w:tcPr>
            <w:tcW w:w="1501" w:type="dxa"/>
            <w:noWrap w:val="0"/>
            <w:vAlign w:val="center"/>
          </w:tcPr>
          <w:p w14:paraId="46B53C34">
            <w:pPr>
              <w:snapToGrid w:val="0"/>
              <w:spacing w:line="360" w:lineRule="auto"/>
              <w:jc w:val="center"/>
              <w:rPr>
                <w:rFonts w:hint="eastAsia" w:ascii="宋体" w:hAnsi="宋体" w:cs="宋体"/>
                <w:kern w:val="0"/>
                <w:szCs w:val="21"/>
              </w:rPr>
            </w:pPr>
            <w:r>
              <w:rPr>
                <w:rFonts w:hint="eastAsia" w:ascii="宋体" w:hAnsi="宋体" w:cs="宋体"/>
                <w:szCs w:val="21"/>
              </w:rPr>
              <w:t>递交竞选文件时间</w:t>
            </w:r>
          </w:p>
        </w:tc>
        <w:tc>
          <w:tcPr>
            <w:tcW w:w="6468" w:type="dxa"/>
            <w:noWrap w:val="0"/>
            <w:vAlign w:val="center"/>
          </w:tcPr>
          <w:p w14:paraId="4C122A1D">
            <w:pPr>
              <w:snapToGrid w:val="0"/>
              <w:spacing w:line="360" w:lineRule="auto"/>
              <w:rPr>
                <w:rFonts w:hint="eastAsia" w:ascii="宋体" w:hAnsi="宋体" w:cs="Arial"/>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2026年</w:t>
            </w:r>
            <w:r>
              <w:rPr>
                <w:rFonts w:hint="eastAsia" w:ascii="宋体" w:hAnsi="宋体" w:cs="宋体"/>
                <w:color w:val="000000" w:themeColor="text1"/>
                <w:szCs w:val="21"/>
                <w:lang w:val="en-US" w:eastAsia="zh-CN"/>
                <w14:textFill>
                  <w14:solidFill>
                    <w14:schemeClr w14:val="tx1"/>
                  </w14:solidFill>
                </w14:textFill>
              </w:rPr>
              <w:t>8</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lang w:val="en-US" w:eastAsia="zh-CN"/>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日10时00分至2026年</w:t>
            </w:r>
            <w:r>
              <w:rPr>
                <w:rFonts w:hint="eastAsia" w:ascii="宋体" w:hAnsi="宋体" w:cs="宋体"/>
                <w:color w:val="000000" w:themeColor="text1"/>
                <w:szCs w:val="21"/>
                <w:lang w:val="en-US" w:eastAsia="zh-CN"/>
                <w14:textFill>
                  <w14:solidFill>
                    <w14:schemeClr w14:val="tx1"/>
                  </w14:solidFill>
                </w14:textFill>
              </w:rPr>
              <w:t>8</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lang w:val="en-US" w:eastAsia="zh-CN"/>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日1</w:t>
            </w:r>
            <w:r>
              <w:rPr>
                <w:rFonts w:hint="eastAsia" w:ascii="宋体" w:hAnsi="宋体" w:cs="宋体"/>
                <w:color w:val="000000" w:themeColor="text1"/>
                <w:szCs w:val="21"/>
                <w:lang w:val="en-US" w:eastAsia="zh-CN"/>
                <w14:textFill>
                  <w14:solidFill>
                    <w14:schemeClr w14:val="tx1"/>
                  </w14:solidFill>
                </w14:textFill>
              </w:rPr>
              <w:t>0</w:t>
            </w:r>
            <w:r>
              <w:rPr>
                <w:rFonts w:hint="eastAsia" w:ascii="宋体" w:hAnsi="宋体" w:cs="宋体"/>
                <w:color w:val="000000" w:themeColor="text1"/>
                <w:szCs w:val="21"/>
                <w14:textFill>
                  <w14:solidFill>
                    <w14:schemeClr w14:val="tx1"/>
                  </w14:solidFill>
                </w14:textFill>
              </w:rPr>
              <w:t>时</w:t>
            </w:r>
            <w:r>
              <w:rPr>
                <w:rFonts w:hint="eastAsia" w:ascii="宋体" w:hAnsi="宋体" w:cs="宋体"/>
                <w:color w:val="000000" w:themeColor="text1"/>
                <w:szCs w:val="21"/>
                <w:lang w:val="en-US" w:eastAsia="zh-CN"/>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0分</w:t>
            </w:r>
          </w:p>
        </w:tc>
      </w:tr>
      <w:bookmarkEnd w:id="100"/>
      <w:bookmarkEnd w:id="101"/>
      <w:bookmarkEnd w:id="102"/>
      <w:tr w14:paraId="03AFE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14:paraId="7B22E577">
            <w:pPr>
              <w:snapToGrid w:val="0"/>
              <w:spacing w:line="360" w:lineRule="auto"/>
              <w:jc w:val="center"/>
              <w:rPr>
                <w:rFonts w:ascii="宋体" w:cs="宋体"/>
                <w:kern w:val="0"/>
                <w:szCs w:val="21"/>
              </w:rPr>
            </w:pPr>
            <w:r>
              <w:rPr>
                <w:rFonts w:hint="eastAsia" w:ascii="宋体" w:cs="宋体"/>
                <w:kern w:val="0"/>
                <w:szCs w:val="21"/>
              </w:rPr>
              <w:t>29</w:t>
            </w:r>
          </w:p>
        </w:tc>
        <w:tc>
          <w:tcPr>
            <w:tcW w:w="1501" w:type="dxa"/>
            <w:noWrap w:val="0"/>
            <w:vAlign w:val="center"/>
          </w:tcPr>
          <w:p w14:paraId="3BFCC7E1">
            <w:pPr>
              <w:snapToGrid w:val="0"/>
              <w:spacing w:line="360" w:lineRule="auto"/>
              <w:jc w:val="center"/>
              <w:rPr>
                <w:rFonts w:ascii="宋体" w:cs="宋体"/>
                <w:kern w:val="0"/>
                <w:szCs w:val="21"/>
              </w:rPr>
            </w:pPr>
            <w:r>
              <w:rPr>
                <w:rFonts w:hint="eastAsia" w:ascii="宋体" w:hAnsi="宋体" w:cs="宋体"/>
                <w:kern w:val="0"/>
                <w:szCs w:val="21"/>
              </w:rPr>
              <w:t>递交竞选文件地点</w:t>
            </w:r>
          </w:p>
        </w:tc>
        <w:tc>
          <w:tcPr>
            <w:tcW w:w="6468" w:type="dxa"/>
            <w:noWrap w:val="0"/>
            <w:vAlign w:val="center"/>
          </w:tcPr>
          <w:p w14:paraId="57C31721">
            <w:pPr>
              <w:pStyle w:val="378"/>
              <w:spacing w:line="400" w:lineRule="exact"/>
              <w:ind w:firstLineChars="200"/>
              <w:rPr>
                <w:rFonts w:hint="eastAsia" w:ascii="宋体" w:cs="宋体"/>
                <w:b/>
                <w:color w:val="000000" w:themeColor="text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重庆市</w:t>
            </w:r>
            <w:r>
              <w:rPr>
                <w:rFonts w:hint="eastAsia" w:ascii="宋体" w:hAnsi="宋体" w:eastAsia="宋体" w:cs="宋体"/>
                <w:color w:val="000000" w:themeColor="text1"/>
                <w:sz w:val="21"/>
                <w:szCs w:val="21"/>
                <w:lang w:eastAsia="zh-CN"/>
                <w14:textFill>
                  <w14:solidFill>
                    <w14:schemeClr w14:val="tx1"/>
                  </w14:solidFill>
                </w14:textFill>
              </w:rPr>
              <w:t>垫江县包家镇人民政府</w:t>
            </w:r>
            <w:r>
              <w:rPr>
                <w:rFonts w:hint="eastAsia" w:cs="宋体"/>
                <w:color w:val="000000" w:themeColor="text1"/>
                <w:sz w:val="21"/>
                <w:szCs w:val="21"/>
                <w:lang w:val="en-US" w:eastAsia="zh-CN"/>
                <w14:textFill>
                  <w14:solidFill>
                    <w14:schemeClr w14:val="tx1"/>
                  </w14:solidFill>
                </w14:textFill>
              </w:rPr>
              <w:t>三楼会议室</w:t>
            </w:r>
          </w:p>
        </w:tc>
      </w:tr>
      <w:tr w14:paraId="4849B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14:paraId="7062A770">
            <w:pPr>
              <w:snapToGrid w:val="0"/>
              <w:spacing w:line="360" w:lineRule="auto"/>
              <w:jc w:val="center"/>
              <w:rPr>
                <w:rFonts w:ascii="宋体" w:cs="宋体"/>
                <w:kern w:val="0"/>
                <w:szCs w:val="21"/>
              </w:rPr>
            </w:pPr>
            <w:r>
              <w:rPr>
                <w:rFonts w:hint="eastAsia" w:ascii="宋体" w:cs="宋体"/>
                <w:kern w:val="0"/>
                <w:szCs w:val="21"/>
              </w:rPr>
              <w:t>30</w:t>
            </w:r>
          </w:p>
        </w:tc>
        <w:tc>
          <w:tcPr>
            <w:tcW w:w="1501" w:type="dxa"/>
            <w:noWrap w:val="0"/>
            <w:vAlign w:val="center"/>
          </w:tcPr>
          <w:p w14:paraId="775E4CF1">
            <w:pPr>
              <w:snapToGrid w:val="0"/>
              <w:spacing w:line="360" w:lineRule="auto"/>
              <w:jc w:val="center"/>
              <w:rPr>
                <w:rFonts w:ascii="宋体" w:cs="宋体"/>
                <w:kern w:val="0"/>
                <w:szCs w:val="21"/>
              </w:rPr>
            </w:pPr>
            <w:r>
              <w:rPr>
                <w:rFonts w:hint="eastAsia" w:ascii="宋体" w:hAnsi="宋体" w:cs="宋体"/>
                <w:kern w:val="0"/>
                <w:szCs w:val="21"/>
              </w:rPr>
              <w:t>是否退还竞选文件</w:t>
            </w:r>
          </w:p>
        </w:tc>
        <w:tc>
          <w:tcPr>
            <w:tcW w:w="6468" w:type="dxa"/>
            <w:noWrap w:val="0"/>
            <w:vAlign w:val="center"/>
          </w:tcPr>
          <w:p w14:paraId="233DEE3B">
            <w:pPr>
              <w:snapToGrid w:val="0"/>
              <w:spacing w:line="360" w:lineRule="auto"/>
              <w:rPr>
                <w:rFonts w:ascii="宋体" w:cs="宋体"/>
                <w:kern w:val="0"/>
                <w:szCs w:val="21"/>
              </w:rPr>
            </w:pPr>
            <w:r>
              <w:rPr>
                <w:rFonts w:hint="eastAsia" w:ascii="宋体" w:hAnsi="宋体" w:cs="宋体"/>
                <w:kern w:val="0"/>
                <w:szCs w:val="21"/>
              </w:rPr>
              <w:t>否</w:t>
            </w:r>
          </w:p>
        </w:tc>
      </w:tr>
      <w:tr w14:paraId="33151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14:paraId="0C5BF6BB">
            <w:pPr>
              <w:snapToGrid w:val="0"/>
              <w:spacing w:line="360" w:lineRule="auto"/>
              <w:jc w:val="center"/>
              <w:rPr>
                <w:rFonts w:ascii="宋体" w:cs="宋体"/>
                <w:kern w:val="0"/>
                <w:szCs w:val="21"/>
              </w:rPr>
            </w:pPr>
            <w:r>
              <w:rPr>
                <w:rFonts w:hint="eastAsia" w:ascii="宋体" w:cs="宋体"/>
                <w:kern w:val="0"/>
                <w:szCs w:val="21"/>
              </w:rPr>
              <w:t>31</w:t>
            </w:r>
          </w:p>
        </w:tc>
        <w:tc>
          <w:tcPr>
            <w:tcW w:w="1501" w:type="dxa"/>
            <w:noWrap w:val="0"/>
            <w:vAlign w:val="center"/>
          </w:tcPr>
          <w:p w14:paraId="214C6F66">
            <w:pPr>
              <w:snapToGrid w:val="0"/>
              <w:spacing w:line="360" w:lineRule="auto"/>
              <w:jc w:val="center"/>
              <w:rPr>
                <w:rFonts w:ascii="宋体" w:cs="宋体"/>
                <w:kern w:val="0"/>
                <w:szCs w:val="21"/>
              </w:rPr>
            </w:pPr>
            <w:r>
              <w:rPr>
                <w:rFonts w:hint="eastAsia" w:ascii="宋体" w:hAnsi="宋体" w:cs="宋体"/>
                <w:kern w:val="0"/>
                <w:szCs w:val="21"/>
              </w:rPr>
              <w:t>开标时间和地点</w:t>
            </w:r>
          </w:p>
        </w:tc>
        <w:tc>
          <w:tcPr>
            <w:tcW w:w="6468" w:type="dxa"/>
            <w:noWrap w:val="0"/>
            <w:vAlign w:val="center"/>
          </w:tcPr>
          <w:p w14:paraId="6D58F595">
            <w:pPr>
              <w:autoSpaceDE w:val="0"/>
              <w:autoSpaceDN w:val="0"/>
              <w:adjustRightInd w:val="0"/>
              <w:snapToGrid w:val="0"/>
              <w:spacing w:line="360" w:lineRule="auto"/>
              <w:ind w:firstLine="46" w:firstLineChars="22"/>
              <w:jc w:val="left"/>
            </w:pPr>
            <w:r>
              <w:rPr>
                <w:rFonts w:hint="eastAsia"/>
              </w:rPr>
              <w:t>开标时间：同竞选截止时间。</w:t>
            </w:r>
          </w:p>
          <w:p w14:paraId="6035912D">
            <w:pPr>
              <w:autoSpaceDE w:val="0"/>
              <w:autoSpaceDN w:val="0"/>
              <w:adjustRightInd w:val="0"/>
              <w:snapToGrid w:val="0"/>
              <w:spacing w:line="360" w:lineRule="auto"/>
              <w:ind w:firstLine="46" w:firstLineChars="22"/>
              <w:jc w:val="left"/>
              <w:rPr>
                <w:rFonts w:hint="eastAsia"/>
              </w:rPr>
            </w:pPr>
            <w:r>
              <w:rPr>
                <w:rFonts w:hint="eastAsia"/>
              </w:rPr>
              <w:t xml:space="preserve">开标地点： </w:t>
            </w:r>
            <w:r>
              <w:rPr>
                <w:rFonts w:hint="eastAsia" w:ascii="宋体" w:hAnsi="宋体" w:eastAsia="宋体" w:cs="宋体"/>
                <w:color w:val="000000" w:themeColor="text1"/>
                <w:sz w:val="21"/>
                <w:szCs w:val="21"/>
                <w14:textFill>
                  <w14:solidFill>
                    <w14:schemeClr w14:val="tx1"/>
                  </w14:solidFill>
                </w14:textFill>
              </w:rPr>
              <w:t>重庆市</w:t>
            </w:r>
            <w:r>
              <w:rPr>
                <w:rFonts w:hint="eastAsia" w:ascii="宋体" w:hAnsi="宋体" w:eastAsia="宋体" w:cs="宋体"/>
                <w:color w:val="000000" w:themeColor="text1"/>
                <w:sz w:val="21"/>
                <w:szCs w:val="21"/>
                <w:lang w:eastAsia="zh-CN"/>
                <w14:textFill>
                  <w14:solidFill>
                    <w14:schemeClr w14:val="tx1"/>
                  </w14:solidFill>
                </w14:textFill>
              </w:rPr>
              <w:t>垫江县包家镇人民政府</w:t>
            </w:r>
            <w:r>
              <w:rPr>
                <w:rFonts w:hint="eastAsia" w:ascii="宋体" w:hAnsi="宋体" w:cs="宋体"/>
                <w:color w:val="000000" w:themeColor="text1"/>
                <w:sz w:val="21"/>
                <w:szCs w:val="21"/>
                <w:lang w:val="en-US" w:eastAsia="zh-CN"/>
                <w14:textFill>
                  <w14:solidFill>
                    <w14:schemeClr w14:val="tx1"/>
                  </w14:solidFill>
                </w14:textFill>
              </w:rPr>
              <w:t>三楼会议室</w:t>
            </w:r>
          </w:p>
        </w:tc>
      </w:tr>
      <w:tr w14:paraId="70B30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14:paraId="1426C8C6">
            <w:pPr>
              <w:snapToGrid w:val="0"/>
              <w:spacing w:line="360" w:lineRule="auto"/>
              <w:jc w:val="center"/>
              <w:rPr>
                <w:rFonts w:ascii="宋体" w:cs="宋体"/>
                <w:szCs w:val="21"/>
              </w:rPr>
            </w:pPr>
            <w:r>
              <w:rPr>
                <w:rFonts w:hint="eastAsia" w:ascii="宋体" w:cs="宋体"/>
                <w:szCs w:val="21"/>
              </w:rPr>
              <w:t>32</w:t>
            </w:r>
          </w:p>
        </w:tc>
        <w:tc>
          <w:tcPr>
            <w:tcW w:w="1501" w:type="dxa"/>
            <w:noWrap w:val="0"/>
            <w:vAlign w:val="center"/>
          </w:tcPr>
          <w:p w14:paraId="7FB95E1F">
            <w:pPr>
              <w:snapToGrid w:val="0"/>
              <w:spacing w:line="360" w:lineRule="auto"/>
              <w:jc w:val="center"/>
              <w:rPr>
                <w:rFonts w:ascii="宋体" w:cs="宋体"/>
                <w:szCs w:val="21"/>
              </w:rPr>
            </w:pPr>
            <w:r>
              <w:rPr>
                <w:rFonts w:hint="eastAsia" w:ascii="宋体" w:hAnsi="宋体" w:cs="宋体"/>
                <w:kern w:val="0"/>
                <w:szCs w:val="21"/>
              </w:rPr>
              <w:t>开标程序</w:t>
            </w:r>
          </w:p>
        </w:tc>
        <w:tc>
          <w:tcPr>
            <w:tcW w:w="6468" w:type="dxa"/>
            <w:noWrap w:val="0"/>
            <w:vAlign w:val="center"/>
          </w:tcPr>
          <w:p w14:paraId="44FCB7DD">
            <w:pPr>
              <w:spacing w:line="400" w:lineRule="exact"/>
              <w:ind w:left="105" w:leftChars="50" w:right="113"/>
            </w:pPr>
            <w:r>
              <w:rPr>
                <w:rFonts w:hint="eastAsia"/>
              </w:rPr>
              <w:t>主持人按下列程序进行开标：</w:t>
            </w:r>
          </w:p>
          <w:p w14:paraId="1F357F3C">
            <w:pPr>
              <w:spacing w:line="400" w:lineRule="exact"/>
              <w:ind w:left="105" w:leftChars="50" w:right="113" w:firstLine="210" w:firstLineChars="100"/>
              <w:rPr>
                <w:rFonts w:hint="eastAsia" w:ascii="宋体" w:hAnsi="宋体" w:cs="宋体"/>
              </w:rPr>
            </w:pPr>
            <w:r>
              <w:rPr>
                <w:rFonts w:hint="eastAsia" w:ascii="宋体" w:hAnsi="宋体" w:cs="宋体"/>
              </w:rPr>
              <w:t>1.宣布开标纪律；</w:t>
            </w:r>
          </w:p>
          <w:p w14:paraId="0CC95EE4">
            <w:pPr>
              <w:spacing w:line="400" w:lineRule="exact"/>
              <w:ind w:left="105" w:leftChars="50" w:right="113" w:firstLine="210" w:firstLineChars="100"/>
              <w:rPr>
                <w:rFonts w:hint="eastAsia" w:ascii="宋体" w:hAnsi="宋体" w:cs="宋体"/>
              </w:rPr>
            </w:pPr>
            <w:r>
              <w:rPr>
                <w:rFonts w:hint="eastAsia" w:ascii="宋体" w:hAnsi="宋体" w:cs="宋体"/>
              </w:rPr>
              <w:t>2.宣布开标人、唱标人、记录人、监标人等有关信息；</w:t>
            </w:r>
          </w:p>
          <w:p w14:paraId="2B7308D2">
            <w:pPr>
              <w:spacing w:line="400" w:lineRule="exact"/>
              <w:ind w:left="105" w:leftChars="50" w:right="113" w:firstLine="210" w:firstLineChars="100"/>
              <w:rPr>
                <w:rFonts w:hint="eastAsia" w:ascii="宋体" w:hAnsi="宋体" w:cs="宋体"/>
              </w:rPr>
            </w:pPr>
            <w:r>
              <w:rPr>
                <w:rFonts w:hint="eastAsia" w:ascii="宋体" w:hAnsi="宋体" w:cs="宋体"/>
              </w:rPr>
              <w:t>3.现场展示竞选保证金缴纳情况，竞选人提供保证金银行缴纳回单及基本存款账户信息复印件并加盖竞选人鲜章供比选人检查，并作如实记录；</w:t>
            </w:r>
          </w:p>
          <w:p w14:paraId="4A37BC27">
            <w:pPr>
              <w:spacing w:line="400" w:lineRule="exact"/>
              <w:ind w:left="105" w:leftChars="50" w:right="113" w:firstLine="210" w:firstLineChars="100"/>
              <w:rPr>
                <w:rFonts w:hint="eastAsia" w:ascii="宋体" w:hAnsi="宋体" w:cs="宋体"/>
              </w:rPr>
            </w:pPr>
            <w:r>
              <w:rPr>
                <w:rFonts w:hint="eastAsia" w:ascii="宋体" w:hAnsi="宋体" w:cs="宋体"/>
              </w:rPr>
              <w:t>4.竞选人代表检查竞选文件的密封情况；</w:t>
            </w:r>
          </w:p>
          <w:p w14:paraId="769EDA29">
            <w:pPr>
              <w:spacing w:line="400" w:lineRule="exact"/>
              <w:ind w:left="105" w:leftChars="50" w:right="113" w:firstLine="210" w:firstLineChars="100"/>
              <w:rPr>
                <w:rFonts w:hint="eastAsia" w:ascii="宋体" w:hAnsi="宋体" w:cs="宋体"/>
              </w:rPr>
            </w:pPr>
            <w:r>
              <w:rPr>
                <w:rFonts w:hint="eastAsia" w:ascii="宋体" w:hAnsi="宋体" w:cs="宋体"/>
              </w:rPr>
              <w:t>5.开标顺序：随机开启；</w:t>
            </w:r>
          </w:p>
          <w:p w14:paraId="2F24A2C7">
            <w:pPr>
              <w:spacing w:line="400" w:lineRule="exact"/>
              <w:ind w:left="105" w:leftChars="50" w:right="113" w:firstLine="210" w:firstLineChars="100"/>
              <w:rPr>
                <w:rFonts w:hint="eastAsia" w:ascii="宋体" w:hAnsi="宋体" w:cs="宋体"/>
              </w:rPr>
            </w:pPr>
            <w:r>
              <w:rPr>
                <w:rFonts w:hint="eastAsia" w:ascii="宋体" w:hAnsi="宋体" w:cs="宋体"/>
              </w:rPr>
              <w:t>6.当众公布竞选人名称、工期、质量、竞选报价等内容，并记录在案；</w:t>
            </w:r>
          </w:p>
          <w:p w14:paraId="301E6AE8">
            <w:pPr>
              <w:spacing w:line="400" w:lineRule="exact"/>
              <w:ind w:left="105" w:leftChars="50" w:right="113" w:firstLine="210" w:firstLineChars="100"/>
              <w:rPr>
                <w:rFonts w:hint="eastAsia" w:ascii="宋体" w:hAnsi="宋体" w:cs="宋体"/>
              </w:rPr>
            </w:pPr>
            <w:r>
              <w:rPr>
                <w:rFonts w:hint="eastAsia" w:ascii="宋体" w:hAnsi="宋体" w:cs="宋体"/>
              </w:rPr>
              <w:t>7.竞选人代表、比选人代表、监标人等有关人员在开标记录上签字确认；</w:t>
            </w:r>
          </w:p>
          <w:p w14:paraId="0474873E">
            <w:pPr>
              <w:snapToGrid w:val="0"/>
              <w:spacing w:line="400" w:lineRule="exact"/>
              <w:ind w:firstLine="315" w:firstLineChars="150"/>
            </w:pPr>
            <w:r>
              <w:rPr>
                <w:rFonts w:hint="eastAsia" w:ascii="宋体" w:hAnsi="宋体" w:cs="宋体"/>
              </w:rPr>
              <w:t>8.开标结束。</w:t>
            </w:r>
          </w:p>
        </w:tc>
      </w:tr>
      <w:tr w14:paraId="34896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14:paraId="77078111">
            <w:pPr>
              <w:snapToGrid w:val="0"/>
              <w:spacing w:line="360" w:lineRule="auto"/>
              <w:jc w:val="center"/>
              <w:rPr>
                <w:rFonts w:ascii="宋体" w:cs="宋体"/>
                <w:kern w:val="0"/>
                <w:szCs w:val="21"/>
              </w:rPr>
            </w:pPr>
            <w:r>
              <w:rPr>
                <w:rFonts w:hint="eastAsia" w:ascii="宋体" w:cs="宋体"/>
                <w:kern w:val="0"/>
                <w:szCs w:val="21"/>
              </w:rPr>
              <w:t>32</w:t>
            </w:r>
          </w:p>
        </w:tc>
        <w:tc>
          <w:tcPr>
            <w:tcW w:w="1501" w:type="dxa"/>
            <w:noWrap w:val="0"/>
            <w:vAlign w:val="center"/>
          </w:tcPr>
          <w:p w14:paraId="1C7BB7B8">
            <w:pPr>
              <w:snapToGrid w:val="0"/>
              <w:spacing w:line="360" w:lineRule="auto"/>
              <w:jc w:val="center"/>
              <w:rPr>
                <w:rFonts w:ascii="宋体" w:cs="宋体"/>
                <w:kern w:val="0"/>
                <w:szCs w:val="21"/>
              </w:rPr>
            </w:pPr>
            <w:r>
              <w:rPr>
                <w:rFonts w:hint="eastAsia" w:ascii="宋体" w:hAnsi="宋体" w:cs="宋体"/>
                <w:kern w:val="0"/>
                <w:szCs w:val="21"/>
              </w:rPr>
              <w:t>评标委员会的组建</w:t>
            </w:r>
          </w:p>
        </w:tc>
        <w:tc>
          <w:tcPr>
            <w:tcW w:w="6468" w:type="dxa"/>
            <w:noWrap w:val="0"/>
            <w:vAlign w:val="center"/>
          </w:tcPr>
          <w:p w14:paraId="459C4380">
            <w:pPr>
              <w:autoSpaceDE w:val="0"/>
              <w:autoSpaceDN w:val="0"/>
              <w:adjustRightInd w:val="0"/>
              <w:snapToGrid w:val="0"/>
              <w:spacing w:line="360" w:lineRule="auto"/>
              <w:jc w:val="left"/>
              <w:rPr>
                <w:rFonts w:ascii="宋体" w:cs="宋体"/>
                <w:kern w:val="0"/>
                <w:sz w:val="32"/>
                <w:szCs w:val="32"/>
              </w:rPr>
            </w:pPr>
            <w:r>
              <w:rPr>
                <w:rFonts w:hint="eastAsia" w:ascii="宋体" w:hAnsi="宋体"/>
                <w:spacing w:val="4"/>
                <w:kern w:val="0"/>
                <w:szCs w:val="21"/>
              </w:rPr>
              <w:t>由比选人按法律法规及相关规定依法组建评标委员会</w:t>
            </w:r>
            <w:r>
              <w:rPr>
                <w:rFonts w:hint="eastAsia" w:ascii="宋体" w:hAnsi="宋体"/>
                <w:kern w:val="0"/>
                <w:szCs w:val="21"/>
              </w:rPr>
              <w:t>。</w:t>
            </w:r>
          </w:p>
        </w:tc>
      </w:tr>
      <w:tr w14:paraId="6A6F2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14:paraId="6E7C74F9">
            <w:pPr>
              <w:snapToGrid w:val="0"/>
              <w:spacing w:line="360" w:lineRule="auto"/>
              <w:jc w:val="center"/>
              <w:rPr>
                <w:rFonts w:ascii="宋体" w:cs="宋体"/>
                <w:color w:val="000000" w:themeColor="text1"/>
                <w:kern w:val="0"/>
                <w:szCs w:val="21"/>
                <w14:textFill>
                  <w14:solidFill>
                    <w14:schemeClr w14:val="tx1"/>
                  </w14:solidFill>
                </w14:textFill>
              </w:rPr>
            </w:pPr>
            <w:r>
              <w:rPr>
                <w:rFonts w:hint="eastAsia" w:ascii="宋体" w:cs="宋体"/>
                <w:color w:val="000000" w:themeColor="text1"/>
                <w:kern w:val="0"/>
                <w:szCs w:val="21"/>
                <w14:textFill>
                  <w14:solidFill>
                    <w14:schemeClr w14:val="tx1"/>
                  </w14:solidFill>
                </w14:textFill>
              </w:rPr>
              <w:t>33</w:t>
            </w:r>
          </w:p>
        </w:tc>
        <w:tc>
          <w:tcPr>
            <w:tcW w:w="1501" w:type="dxa"/>
            <w:noWrap w:val="0"/>
            <w:vAlign w:val="center"/>
          </w:tcPr>
          <w:p w14:paraId="72295A74">
            <w:pPr>
              <w:snapToGrid w:val="0"/>
              <w:spacing w:line="360" w:lineRule="auto"/>
              <w:jc w:val="center"/>
              <w:rPr>
                <w:rFonts w:asci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是否授权评标委员会确定中选人</w:t>
            </w:r>
          </w:p>
        </w:tc>
        <w:tc>
          <w:tcPr>
            <w:tcW w:w="6468" w:type="dxa"/>
            <w:noWrap w:val="0"/>
            <w:vAlign w:val="center"/>
          </w:tcPr>
          <w:p w14:paraId="059431D0">
            <w:pPr>
              <w:snapToGrid w:val="0"/>
              <w:spacing w:line="360" w:lineRule="auto"/>
              <w:jc w:val="left"/>
              <w:rPr>
                <w:rFonts w:ascii="宋体" w:cs="宋体"/>
                <w:color w:val="000000" w:themeColor="text1"/>
                <w:kern w:val="0"/>
                <w:szCs w:val="21"/>
                <w14:textFill>
                  <w14:solidFill>
                    <w14:schemeClr w14:val="tx1"/>
                  </w14:solidFill>
                </w14:textFill>
              </w:rPr>
            </w:pPr>
          </w:p>
          <w:p w14:paraId="734ECFEC">
            <w:pPr>
              <w:snapToGrid w:val="0"/>
              <w:spacing w:line="360" w:lineRule="auto"/>
              <w:jc w:val="left"/>
              <w:rPr>
                <w:rFonts w:ascii="宋体" w:cs="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否，推荐经评审合格的</w:t>
            </w:r>
            <w:r>
              <w:rPr>
                <w:rFonts w:hint="eastAsia" w:ascii="宋体" w:hAnsi="宋体"/>
                <w:color w:val="000000" w:themeColor="text1"/>
                <w:kern w:val="0"/>
                <w:szCs w:val="21"/>
                <w14:textFill>
                  <w14:solidFill>
                    <w14:schemeClr w14:val="tx1"/>
                  </w14:solidFill>
                </w14:textFill>
              </w:rPr>
              <w:t>报价</w:t>
            </w:r>
            <w:r>
              <w:rPr>
                <w:rFonts w:ascii="宋体" w:hAnsi="宋体"/>
                <w:color w:val="000000" w:themeColor="text1"/>
                <w:kern w:val="0"/>
                <w:szCs w:val="21"/>
                <w14:textFill>
                  <w14:solidFill>
                    <w14:schemeClr w14:val="tx1"/>
                  </w14:solidFill>
                </w14:textFill>
              </w:rPr>
              <w:t>由低到高排名前三名为</w:t>
            </w:r>
            <w:r>
              <w:rPr>
                <w:rFonts w:hint="eastAsia" w:ascii="宋体" w:hAnsi="宋体"/>
                <w:color w:val="000000" w:themeColor="text1"/>
                <w:kern w:val="0"/>
                <w:szCs w:val="21"/>
                <w14:textFill>
                  <w14:solidFill>
                    <w14:schemeClr w14:val="tx1"/>
                  </w14:solidFill>
                </w14:textFill>
              </w:rPr>
              <w:t>中选</w:t>
            </w:r>
            <w:r>
              <w:rPr>
                <w:rFonts w:ascii="宋体" w:hAnsi="宋体"/>
                <w:color w:val="000000" w:themeColor="text1"/>
                <w:kern w:val="0"/>
                <w:szCs w:val="21"/>
                <w14:textFill>
                  <w14:solidFill>
                    <w14:schemeClr w14:val="tx1"/>
                  </w14:solidFill>
                </w14:textFill>
              </w:rPr>
              <w:t>候选人。</w:t>
            </w:r>
          </w:p>
        </w:tc>
      </w:tr>
      <w:tr w14:paraId="1CEE4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14:paraId="0E7BDC42">
            <w:pPr>
              <w:snapToGrid w:val="0"/>
              <w:spacing w:line="360" w:lineRule="auto"/>
              <w:jc w:val="center"/>
              <w:rPr>
                <w:rFonts w:ascii="宋体" w:cs="宋体"/>
                <w:color w:val="000000" w:themeColor="text1"/>
                <w:kern w:val="0"/>
                <w:szCs w:val="21"/>
                <w14:textFill>
                  <w14:solidFill>
                    <w14:schemeClr w14:val="tx1"/>
                  </w14:solidFill>
                </w14:textFill>
              </w:rPr>
            </w:pPr>
            <w:r>
              <w:rPr>
                <w:rFonts w:hint="eastAsia" w:ascii="宋体" w:cs="宋体"/>
                <w:color w:val="000000" w:themeColor="text1"/>
                <w:kern w:val="0"/>
                <w:szCs w:val="21"/>
                <w14:textFill>
                  <w14:solidFill>
                    <w14:schemeClr w14:val="tx1"/>
                  </w14:solidFill>
                </w14:textFill>
              </w:rPr>
              <w:t>34</w:t>
            </w:r>
          </w:p>
        </w:tc>
        <w:tc>
          <w:tcPr>
            <w:tcW w:w="1501" w:type="dxa"/>
            <w:noWrap w:val="0"/>
            <w:vAlign w:val="center"/>
          </w:tcPr>
          <w:p w14:paraId="31021A3F">
            <w:pPr>
              <w:snapToGrid w:val="0"/>
              <w:spacing w:line="360" w:lineRule="auto"/>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结算原则</w:t>
            </w:r>
          </w:p>
        </w:tc>
        <w:tc>
          <w:tcPr>
            <w:tcW w:w="6468" w:type="dxa"/>
            <w:noWrap w:val="0"/>
            <w:vAlign w:val="center"/>
          </w:tcPr>
          <w:p w14:paraId="1B32CF9B">
            <w:pPr>
              <w:snapToGrid w:val="0"/>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详见合同部分</w:t>
            </w:r>
          </w:p>
        </w:tc>
      </w:tr>
      <w:tr w14:paraId="2A0D2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jc w:val="center"/>
        </w:trPr>
        <w:tc>
          <w:tcPr>
            <w:tcW w:w="1058" w:type="dxa"/>
            <w:noWrap w:val="0"/>
            <w:vAlign w:val="center"/>
          </w:tcPr>
          <w:p w14:paraId="257D80D3">
            <w:pPr>
              <w:snapToGrid w:val="0"/>
              <w:spacing w:line="360" w:lineRule="auto"/>
              <w:jc w:val="center"/>
              <w:rPr>
                <w:rFonts w:ascii="宋体" w:cs="宋体"/>
                <w:color w:val="000000" w:themeColor="text1"/>
                <w:kern w:val="0"/>
                <w:szCs w:val="21"/>
                <w14:textFill>
                  <w14:solidFill>
                    <w14:schemeClr w14:val="tx1"/>
                  </w14:solidFill>
                </w14:textFill>
              </w:rPr>
            </w:pPr>
            <w:r>
              <w:rPr>
                <w:rFonts w:hint="eastAsia" w:ascii="宋体" w:cs="宋体"/>
                <w:color w:val="000000" w:themeColor="text1"/>
                <w:kern w:val="0"/>
                <w:szCs w:val="21"/>
                <w14:textFill>
                  <w14:solidFill>
                    <w14:schemeClr w14:val="tx1"/>
                  </w14:solidFill>
                </w14:textFill>
              </w:rPr>
              <w:t>35</w:t>
            </w:r>
          </w:p>
        </w:tc>
        <w:tc>
          <w:tcPr>
            <w:tcW w:w="1501" w:type="dxa"/>
            <w:noWrap w:val="0"/>
            <w:vAlign w:val="center"/>
          </w:tcPr>
          <w:p w14:paraId="21FBA3E0">
            <w:pPr>
              <w:snapToGrid w:val="0"/>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工程款支付</w:t>
            </w:r>
          </w:p>
        </w:tc>
        <w:tc>
          <w:tcPr>
            <w:tcW w:w="6468" w:type="dxa"/>
            <w:noWrap w:val="0"/>
            <w:vAlign w:val="center"/>
          </w:tcPr>
          <w:p w14:paraId="5B600405">
            <w:pPr>
              <w:snapToGrid w:val="0"/>
              <w:spacing w:line="360" w:lineRule="auto"/>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完成合同约定全部内容并验收合格后支付至合同金额的70%；经工程结算审核完成后支付至审定金额的97%；余下的3%作为工程质量保证金，壹年缺陷责任期满后无质量问题无息支付。</w:t>
            </w:r>
          </w:p>
        </w:tc>
      </w:tr>
      <w:tr w14:paraId="280DD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14:paraId="27A14DE8">
            <w:pPr>
              <w:snapToGrid w:val="0"/>
              <w:spacing w:line="360" w:lineRule="auto"/>
              <w:jc w:val="center"/>
              <w:rPr>
                <w:rFonts w:ascii="宋体" w:cs="宋体"/>
                <w:color w:val="000000" w:themeColor="text1"/>
                <w:kern w:val="0"/>
                <w:szCs w:val="21"/>
                <w14:textFill>
                  <w14:solidFill>
                    <w14:schemeClr w14:val="tx1"/>
                  </w14:solidFill>
                </w14:textFill>
              </w:rPr>
            </w:pPr>
            <w:r>
              <w:rPr>
                <w:rFonts w:hint="eastAsia" w:ascii="宋体" w:cs="宋体"/>
                <w:color w:val="000000" w:themeColor="text1"/>
                <w:kern w:val="0"/>
                <w:szCs w:val="21"/>
                <w14:textFill>
                  <w14:solidFill>
                    <w14:schemeClr w14:val="tx1"/>
                  </w14:solidFill>
                </w14:textFill>
              </w:rPr>
              <w:t>36</w:t>
            </w:r>
          </w:p>
        </w:tc>
        <w:tc>
          <w:tcPr>
            <w:tcW w:w="1501" w:type="dxa"/>
            <w:noWrap w:val="0"/>
            <w:vAlign w:val="center"/>
          </w:tcPr>
          <w:p w14:paraId="2D321239">
            <w:pPr>
              <w:snapToGrid w:val="0"/>
              <w:spacing w:line="360" w:lineRule="auto"/>
              <w:jc w:val="center"/>
              <w:rPr>
                <w:rFonts w:ascii="宋体" w:hAnsi="宋体" w:cs="宋体"/>
                <w:color w:val="000000" w:themeColor="text1"/>
                <w:kern w:val="0"/>
                <w:szCs w:val="21"/>
                <w14:textFill>
                  <w14:solidFill>
                    <w14:schemeClr w14:val="tx1"/>
                  </w14:solidFill>
                </w14:textFill>
              </w:rPr>
            </w:pPr>
            <w:r>
              <w:rPr>
                <w:rFonts w:hint="eastAsia"/>
                <w:color w:val="000000" w:themeColor="text1"/>
                <w14:textFill>
                  <w14:solidFill>
                    <w14:schemeClr w14:val="tx1"/>
                  </w14:solidFill>
                </w14:textFill>
              </w:rPr>
              <w:t>招标代理服务费</w:t>
            </w:r>
          </w:p>
        </w:tc>
        <w:tc>
          <w:tcPr>
            <w:tcW w:w="6468" w:type="dxa"/>
            <w:noWrap w:val="0"/>
            <w:vAlign w:val="center"/>
          </w:tcPr>
          <w:p w14:paraId="2064B7BB">
            <w:pPr>
              <w:spacing w:line="400" w:lineRule="exact"/>
              <w:ind w:left="105" w:leftChars="50" w:right="113" w:firstLine="210" w:firstLineChars="1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lang w:val="en-US" w:eastAsia="zh-CN"/>
                <w14:textFill>
                  <w14:solidFill>
                    <w14:schemeClr w14:val="tx1"/>
                  </w14:solidFill>
                </w14:textFill>
              </w:rPr>
              <w:t>本次</w:t>
            </w:r>
            <w:r>
              <w:rPr>
                <w:rFonts w:hint="eastAsia" w:ascii="宋体" w:hAnsi="宋体" w:cs="宋体"/>
                <w:color w:val="000000" w:themeColor="text1"/>
                <w14:textFill>
                  <w14:solidFill>
                    <w14:schemeClr w14:val="tx1"/>
                  </w14:solidFill>
                </w14:textFill>
              </w:rPr>
              <w:t>招标代理服务费</w:t>
            </w:r>
            <w:r>
              <w:rPr>
                <w:rFonts w:hint="eastAsia" w:ascii="宋体" w:hAnsi="宋体" w:cs="宋体"/>
                <w:color w:val="000000" w:themeColor="text1"/>
                <w:lang w:val="en-US" w:eastAsia="zh-CN"/>
                <w14:textFill>
                  <w14:solidFill>
                    <w14:schemeClr w14:val="tx1"/>
                  </w14:solidFill>
                </w14:textFill>
              </w:rPr>
              <w:t>包干价为5000元</w:t>
            </w:r>
            <w:r>
              <w:rPr>
                <w:rFonts w:hint="eastAsia" w:ascii="宋体" w:hAnsi="宋体" w:cs="宋体"/>
                <w:color w:val="000000" w:themeColor="text1"/>
                <w14:textFill>
                  <w14:solidFill>
                    <w14:schemeClr w14:val="tx1"/>
                  </w14:solidFill>
                </w14:textFill>
              </w:rPr>
              <w:t>（由中标人支付）。</w:t>
            </w:r>
          </w:p>
        </w:tc>
      </w:tr>
      <w:tr w14:paraId="091C2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14:paraId="536FDC0A">
            <w:pPr>
              <w:snapToGrid w:val="0"/>
              <w:spacing w:line="360" w:lineRule="auto"/>
              <w:jc w:val="center"/>
              <w:rPr>
                <w:rFonts w:hint="eastAsia" w:ascii="宋体" w:cs="宋体"/>
                <w:color w:val="000000" w:themeColor="text1"/>
                <w:kern w:val="0"/>
                <w:szCs w:val="21"/>
                <w14:textFill>
                  <w14:solidFill>
                    <w14:schemeClr w14:val="tx1"/>
                  </w14:solidFill>
                </w14:textFill>
              </w:rPr>
            </w:pPr>
            <w:r>
              <w:rPr>
                <w:rFonts w:hint="eastAsia" w:ascii="宋体" w:cs="宋体"/>
                <w:color w:val="000000" w:themeColor="text1"/>
                <w:kern w:val="0"/>
                <w:szCs w:val="21"/>
                <w14:textFill>
                  <w14:solidFill>
                    <w14:schemeClr w14:val="tx1"/>
                  </w14:solidFill>
                </w14:textFill>
              </w:rPr>
              <w:t>37</w:t>
            </w:r>
          </w:p>
        </w:tc>
        <w:tc>
          <w:tcPr>
            <w:tcW w:w="1501" w:type="dxa"/>
            <w:noWrap w:val="0"/>
            <w:vAlign w:val="center"/>
          </w:tcPr>
          <w:p w14:paraId="6FBBEA05">
            <w:pPr>
              <w:snapToGrid w:val="0"/>
              <w:spacing w:line="36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低价风险担保保证金及履约保证金</w:t>
            </w:r>
          </w:p>
        </w:tc>
        <w:tc>
          <w:tcPr>
            <w:tcW w:w="6468" w:type="dxa"/>
            <w:noWrap w:val="0"/>
            <w:vAlign w:val="center"/>
          </w:tcPr>
          <w:p w14:paraId="5F6DAC97">
            <w:pPr>
              <w:spacing w:line="400" w:lineRule="exact"/>
              <w:ind w:left="105" w:leftChars="50" w:right="113" w:firstLine="210" w:firstLineChars="100"/>
              <w:rPr>
                <w:rFonts w:ascii="宋体" w:hAnsi="宋体" w:cs="宋体"/>
                <w:color w:val="000000" w:themeColor="text1"/>
                <w14:textFill>
                  <w14:solidFill>
                    <w14:schemeClr w14:val="tx1"/>
                  </w14:solidFill>
                </w14:textFill>
              </w:rPr>
            </w:pPr>
            <w:bookmarkStart w:id="103" w:name="OLE_LINK30"/>
            <w:bookmarkStart w:id="104" w:name="OLE_LINK29"/>
            <w:r>
              <w:rPr>
                <w:rFonts w:hint="eastAsia" w:ascii="宋体" w:hAnsi="宋体" w:cs="宋体"/>
                <w:color w:val="000000" w:themeColor="text1"/>
                <w14:textFill>
                  <w14:solidFill>
                    <w14:schemeClr w14:val="tx1"/>
                  </w14:solidFill>
                </w14:textFill>
              </w:rPr>
              <w:t>（一）在合同签订前，发包人应足额收取成交承包商的履约保证金（按成交价的</w:t>
            </w:r>
            <w:r>
              <w:rPr>
                <w:rFonts w:ascii="宋体" w:hAnsi="宋体" w:cs="宋体"/>
                <w:color w:val="000000" w:themeColor="text1"/>
                <w14:textFill>
                  <w14:solidFill>
                    <w14:schemeClr w14:val="tx1"/>
                  </w14:solidFill>
                </w14:textFill>
              </w:rPr>
              <w:t>10%</w:t>
            </w:r>
            <w:r>
              <w:rPr>
                <w:rFonts w:hint="eastAsia" w:ascii="宋体" w:hAnsi="宋体" w:cs="宋体"/>
                <w:color w:val="000000" w:themeColor="text1"/>
                <w14:textFill>
                  <w14:solidFill>
                    <w14:schemeClr w14:val="tx1"/>
                  </w14:solidFill>
                </w14:textFill>
              </w:rPr>
              <w:t>计算）。履约保证金</w:t>
            </w:r>
            <w:bookmarkStart w:id="105" w:name="OLE_LINK33"/>
            <w:bookmarkStart w:id="106" w:name="OLE_LINK34"/>
            <w:r>
              <w:rPr>
                <w:rFonts w:hint="eastAsia" w:ascii="宋体" w:hAnsi="宋体" w:cs="宋体"/>
                <w:color w:val="000000" w:themeColor="text1"/>
                <w14:textFill>
                  <w14:solidFill>
                    <w14:schemeClr w14:val="tx1"/>
                  </w14:solidFill>
                </w14:textFill>
              </w:rPr>
              <w:t>可以以现金、现金</w:t>
            </w:r>
            <w:r>
              <w:rPr>
                <w:rFonts w:ascii="宋体" w:hAnsi="宋体" w:cs="宋体"/>
                <w:color w:val="000000" w:themeColor="text1"/>
                <w14:textFill>
                  <w14:solidFill>
                    <w14:schemeClr w14:val="tx1"/>
                  </w14:solidFill>
                </w14:textFill>
              </w:rPr>
              <w:t>+</w:t>
            </w:r>
            <w:r>
              <w:rPr>
                <w:rFonts w:hint="eastAsia" w:ascii="宋体" w:hAnsi="宋体" w:cs="宋体"/>
                <w:color w:val="000000" w:themeColor="text1"/>
                <w14:textFill>
                  <w14:solidFill>
                    <w14:schemeClr w14:val="tx1"/>
                  </w14:solidFill>
                </w14:textFill>
              </w:rPr>
              <w:t>保函、支票、银行保函、保证保险、担保保函等形式缴纳。以现金或支票形式提交的履约保证金，</w:t>
            </w:r>
            <w:bookmarkEnd w:id="105"/>
            <w:bookmarkEnd w:id="106"/>
            <w:r>
              <w:rPr>
                <w:rFonts w:hint="eastAsia" w:ascii="宋体" w:hAnsi="宋体" w:cs="宋体"/>
                <w:color w:val="000000" w:themeColor="text1"/>
                <w14:textFill>
                  <w14:solidFill>
                    <w14:schemeClr w14:val="tx1"/>
                  </w14:solidFill>
                </w14:textFill>
              </w:rPr>
              <w:t>应当从其基本账户转入发包人指定账户。履约保证金采取保函形式的，发包人要认真核实保函的真实性、时效性。</w:t>
            </w:r>
          </w:p>
          <w:p w14:paraId="3E2090E7">
            <w:pPr>
              <w:spacing w:line="400" w:lineRule="exact"/>
              <w:ind w:left="105" w:leftChars="50" w:right="113" w:firstLine="210" w:firstLineChars="1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（二）发包人须核实履约保证金进账情况。工程验收合格并完善全部资料后</w:t>
            </w:r>
            <w:r>
              <w:rPr>
                <w:rFonts w:ascii="宋体" w:hAnsi="宋体" w:cs="宋体"/>
                <w:color w:val="000000" w:themeColor="text1"/>
                <w14:textFill>
                  <w14:solidFill>
                    <w14:schemeClr w14:val="tx1"/>
                  </w14:solidFill>
                </w14:textFill>
              </w:rPr>
              <w:t>10</w:t>
            </w:r>
            <w:r>
              <w:rPr>
                <w:rFonts w:hint="eastAsia" w:ascii="宋体" w:hAnsi="宋体" w:cs="宋体"/>
                <w:color w:val="000000" w:themeColor="text1"/>
                <w14:textFill>
                  <w14:solidFill>
                    <w14:schemeClr w14:val="tx1"/>
                  </w14:solidFill>
                </w14:textFill>
              </w:rPr>
              <w:t>个工作日内发包人一次性全额无息退还。</w:t>
            </w:r>
          </w:p>
          <w:p w14:paraId="2CFA5C47">
            <w:pPr>
              <w:spacing w:line="400" w:lineRule="exact"/>
              <w:ind w:left="105" w:leftChars="50" w:right="113" w:firstLine="210" w:firstLineChars="1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（三）承包商未按规定时间履约完成或验收不合格不按要求进行整改的，其履约保证金不予退还。</w:t>
            </w:r>
          </w:p>
          <w:bookmarkEnd w:id="103"/>
          <w:bookmarkEnd w:id="104"/>
          <w:p w14:paraId="55BD8B9D">
            <w:pPr>
              <w:spacing w:line="400" w:lineRule="exact"/>
              <w:ind w:left="105" w:leftChars="50" w:right="113" w:firstLine="210" w:firstLineChars="1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（四）若成交承包商的投标报价低于最高限价的</w:t>
            </w:r>
            <w:r>
              <w:rPr>
                <w:rFonts w:ascii="宋体" w:hAnsi="宋体" w:cs="宋体"/>
                <w:color w:val="000000" w:themeColor="text1"/>
                <w14:textFill>
                  <w14:solidFill>
                    <w14:schemeClr w14:val="tx1"/>
                  </w14:solidFill>
                </w14:textFill>
              </w:rPr>
              <w:t>85%</w:t>
            </w:r>
            <w:r>
              <w:rPr>
                <w:rFonts w:hint="eastAsia" w:ascii="宋体" w:hAnsi="宋体" w:cs="宋体"/>
                <w:color w:val="000000" w:themeColor="text1"/>
                <w14:textFill>
                  <w14:solidFill>
                    <w14:schemeClr w14:val="tx1"/>
                  </w14:solidFill>
                </w14:textFill>
              </w:rPr>
              <w:t>，发包人在发出成交通知书前，成交承包商须向发包人提供（最高限价×</w:t>
            </w:r>
            <w:r>
              <w:rPr>
                <w:rFonts w:ascii="宋体" w:hAnsi="宋体" w:cs="宋体"/>
                <w:color w:val="000000" w:themeColor="text1"/>
                <w14:textFill>
                  <w14:solidFill>
                    <w14:schemeClr w14:val="tx1"/>
                  </w14:solidFill>
                </w14:textFill>
              </w:rPr>
              <w:t>85%-</w:t>
            </w:r>
            <w:r>
              <w:rPr>
                <w:rFonts w:hint="eastAsia" w:ascii="宋体" w:hAnsi="宋体" w:cs="宋体"/>
                <w:color w:val="000000" w:themeColor="text1"/>
                <w14:textFill>
                  <w14:solidFill>
                    <w14:schemeClr w14:val="tx1"/>
                  </w14:solidFill>
                </w14:textFill>
              </w:rPr>
              <w:t>成交价）×</w:t>
            </w:r>
            <w:r>
              <w:rPr>
                <w:rFonts w:ascii="宋体" w:hAnsi="宋体" w:cs="宋体"/>
                <w:color w:val="000000" w:themeColor="text1"/>
                <w14:textFill>
                  <w14:solidFill>
                    <w14:schemeClr w14:val="tx1"/>
                  </w14:solidFill>
                </w14:textFill>
              </w:rPr>
              <w:t>3</w:t>
            </w:r>
            <w:r>
              <w:rPr>
                <w:rFonts w:hint="eastAsia" w:ascii="宋体" w:hAnsi="宋体" w:cs="宋体"/>
                <w:color w:val="000000" w:themeColor="text1"/>
                <w14:textFill>
                  <w14:solidFill>
                    <w14:schemeClr w14:val="tx1"/>
                  </w14:solidFill>
                </w14:textFill>
              </w:rPr>
              <w:t>倍的低价风险担保，且最高不超过最高限价的</w:t>
            </w:r>
            <w:r>
              <w:rPr>
                <w:rFonts w:ascii="宋体" w:hAnsi="宋体" w:cs="宋体"/>
                <w:color w:val="000000" w:themeColor="text1"/>
                <w14:textFill>
                  <w14:solidFill>
                    <w14:schemeClr w14:val="tx1"/>
                  </w14:solidFill>
                </w14:textFill>
              </w:rPr>
              <w:t>85%</w:t>
            </w:r>
            <w:r>
              <w:rPr>
                <w:rFonts w:hint="eastAsia" w:ascii="宋体" w:hAnsi="宋体" w:cs="宋体"/>
                <w:color w:val="000000" w:themeColor="text1"/>
                <w14:textFill>
                  <w14:solidFill>
                    <w14:schemeClr w14:val="tx1"/>
                  </w14:solidFill>
                </w14:textFill>
              </w:rPr>
              <w:t>。</w:t>
            </w:r>
          </w:p>
          <w:p w14:paraId="7B8E6C73">
            <w:pPr>
              <w:spacing w:line="400" w:lineRule="exact"/>
              <w:ind w:left="105" w:leftChars="50" w:right="113" w:firstLine="210" w:firstLineChars="100"/>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低价风险担保的形式：现金或银行保函或现金</w:t>
            </w:r>
            <w:r>
              <w:rPr>
                <w:rFonts w:ascii="宋体" w:hAnsi="宋体" w:cs="宋体"/>
                <w:color w:val="000000" w:themeColor="text1"/>
                <w14:textFill>
                  <w14:solidFill>
                    <w14:schemeClr w14:val="tx1"/>
                  </w14:solidFill>
                </w14:textFill>
              </w:rPr>
              <w:t>+</w:t>
            </w:r>
            <w:r>
              <w:rPr>
                <w:rFonts w:hint="eastAsia" w:ascii="宋体" w:hAnsi="宋体" w:cs="宋体"/>
                <w:color w:val="000000" w:themeColor="text1"/>
                <w14:textFill>
                  <w14:solidFill>
                    <w14:schemeClr w14:val="tx1"/>
                  </w14:solidFill>
                </w14:textFill>
              </w:rPr>
              <w:t>银行保函的组合；采用银行保函形式的，保函必须为不可撤销、不可转让且见索即付的独立保函。</w:t>
            </w:r>
          </w:p>
          <w:p w14:paraId="43BAAE33">
            <w:pPr>
              <w:spacing w:line="400" w:lineRule="exact"/>
              <w:ind w:left="105" w:leftChars="50" w:right="113" w:firstLine="210" w:firstLineChars="100"/>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低价风险担保的期限：自低价风险担保生效之日起至竣工验收合格之日止。</w:t>
            </w:r>
          </w:p>
          <w:p w14:paraId="73BA7CA5">
            <w:pPr>
              <w:spacing w:line="400" w:lineRule="exact"/>
              <w:ind w:left="105" w:leftChars="50" w:right="113" w:firstLine="210" w:firstLineChars="100"/>
              <w:rPr>
                <w:rFonts w:hint="eastAsia"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w:t>
            </w:r>
            <w:r>
              <w:rPr>
                <w:rFonts w:hint="eastAsia" w:ascii="宋体" w:hAnsi="宋体" w:cs="宋体"/>
                <w:color w:val="000000" w:themeColor="text1"/>
                <w14:textFill>
                  <w14:solidFill>
                    <w14:schemeClr w14:val="tx1"/>
                  </w14:solidFill>
                </w14:textFill>
              </w:rPr>
              <w:t>低价风险担保的退还时间：工程竣工验收合格后</w:t>
            </w:r>
            <w:r>
              <w:rPr>
                <w:rFonts w:ascii="宋体" w:hAnsi="宋体" w:cs="宋体"/>
                <w:color w:val="000000" w:themeColor="text1"/>
                <w14:textFill>
                  <w14:solidFill>
                    <w14:schemeClr w14:val="tx1"/>
                  </w14:solidFill>
                </w14:textFill>
              </w:rPr>
              <w:t>14</w:t>
            </w:r>
            <w:r>
              <w:rPr>
                <w:rFonts w:hint="eastAsia" w:ascii="宋体" w:hAnsi="宋体" w:cs="宋体"/>
                <w:color w:val="000000" w:themeColor="text1"/>
                <w14:textFill>
                  <w14:solidFill>
                    <w14:schemeClr w14:val="tx1"/>
                  </w14:solidFill>
                </w14:textFill>
              </w:rPr>
              <w:t>天内退还。</w:t>
            </w:r>
          </w:p>
        </w:tc>
      </w:tr>
      <w:tr w14:paraId="2B0AE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8" w:type="dxa"/>
            <w:noWrap w:val="0"/>
            <w:vAlign w:val="center"/>
          </w:tcPr>
          <w:p w14:paraId="06604E54">
            <w:pPr>
              <w:snapToGrid w:val="0"/>
              <w:spacing w:line="360" w:lineRule="auto"/>
              <w:jc w:val="center"/>
              <w:rPr>
                <w:rFonts w:hint="eastAsia" w:ascii="宋体" w:cs="宋体"/>
                <w:kern w:val="0"/>
                <w:szCs w:val="21"/>
              </w:rPr>
            </w:pPr>
            <w:r>
              <w:rPr>
                <w:rFonts w:hint="eastAsia" w:ascii="宋体" w:cs="宋体"/>
                <w:kern w:val="0"/>
                <w:szCs w:val="21"/>
              </w:rPr>
              <w:t>3</w:t>
            </w:r>
            <w:r>
              <w:rPr>
                <w:rFonts w:ascii="宋体" w:cs="宋体"/>
                <w:kern w:val="0"/>
                <w:szCs w:val="21"/>
              </w:rPr>
              <w:t>8</w:t>
            </w:r>
          </w:p>
        </w:tc>
        <w:tc>
          <w:tcPr>
            <w:tcW w:w="1501" w:type="dxa"/>
            <w:noWrap w:val="0"/>
            <w:vAlign w:val="center"/>
          </w:tcPr>
          <w:p w14:paraId="6887A719">
            <w:pPr>
              <w:snapToGrid w:val="0"/>
              <w:spacing w:line="360" w:lineRule="auto"/>
              <w:jc w:val="center"/>
              <w:rPr>
                <w:rFonts w:hint="eastAsia" w:ascii="宋体" w:hAnsi="宋体" w:cs="宋体"/>
                <w:kern w:val="0"/>
                <w:szCs w:val="21"/>
              </w:rPr>
            </w:pPr>
            <w:r>
              <w:rPr>
                <w:rFonts w:hint="eastAsia" w:ascii="宋体" w:hAnsi="宋体" w:cs="宋体"/>
                <w:kern w:val="0"/>
                <w:szCs w:val="21"/>
              </w:rPr>
              <w:t>特别说明</w:t>
            </w:r>
          </w:p>
        </w:tc>
        <w:tc>
          <w:tcPr>
            <w:tcW w:w="6468" w:type="dxa"/>
            <w:noWrap w:val="0"/>
            <w:vAlign w:val="center"/>
          </w:tcPr>
          <w:p w14:paraId="4D0D3EC0">
            <w:pPr>
              <w:snapToGrid w:val="0"/>
              <w:spacing w:line="360" w:lineRule="auto"/>
              <w:ind w:firstLine="420" w:firstLineChars="200"/>
              <w:rPr>
                <w:rFonts w:hint="eastAsia" w:ascii="宋体" w:hAnsi="宋体"/>
                <w:kern w:val="0"/>
                <w:szCs w:val="21"/>
              </w:rPr>
            </w:pPr>
            <w:r>
              <w:rPr>
                <w:rFonts w:hint="eastAsia" w:ascii="宋体" w:hAnsi="宋体"/>
                <w:kern w:val="0"/>
                <w:szCs w:val="21"/>
              </w:rPr>
              <w:t>1.除不可抗力外，中标人放弃中选项目的，比选人可取消其中选资格，没收其比选保证金，并取消其1年在比选人参加比选的资格；因比选人重新比选或另行选择中标人给比选人造成经济损失的，依法承担赔偿责任。排名第一的中选候选人如放弃中选项目，按序确定排名第二或第三的中选候选人为中标人。</w:t>
            </w:r>
          </w:p>
          <w:p w14:paraId="2ED8210E">
            <w:pPr>
              <w:snapToGrid w:val="0"/>
              <w:spacing w:line="360" w:lineRule="auto"/>
              <w:ind w:firstLine="420" w:firstLineChars="200"/>
              <w:rPr>
                <w:rFonts w:hint="eastAsia" w:ascii="宋体" w:hAnsi="宋体"/>
                <w:kern w:val="0"/>
                <w:szCs w:val="21"/>
              </w:rPr>
            </w:pPr>
            <w:r>
              <w:rPr>
                <w:rFonts w:hint="eastAsia" w:ascii="宋体" w:hAnsi="宋体"/>
                <w:kern w:val="0"/>
                <w:szCs w:val="21"/>
              </w:rPr>
              <w:t>2.合同协议书的签订</w:t>
            </w:r>
          </w:p>
          <w:p w14:paraId="346993C7">
            <w:pPr>
              <w:snapToGrid w:val="0"/>
              <w:spacing w:line="360" w:lineRule="auto"/>
              <w:ind w:firstLine="420" w:firstLineChars="200"/>
              <w:rPr>
                <w:rFonts w:ascii="宋体" w:hAnsi="宋体"/>
                <w:kern w:val="0"/>
                <w:szCs w:val="21"/>
              </w:rPr>
            </w:pPr>
            <w:r>
              <w:rPr>
                <w:rFonts w:hint="eastAsia" w:ascii="宋体" w:hAnsi="宋体"/>
                <w:kern w:val="0"/>
                <w:szCs w:val="21"/>
              </w:rPr>
              <w:t>2.1.按照采购文件和中选人的竞选文件签订采购合同，中选公告结束10个工作日内，中标人联系采购人签订合同。</w:t>
            </w:r>
          </w:p>
          <w:p w14:paraId="40829026">
            <w:pPr>
              <w:snapToGrid w:val="0"/>
              <w:spacing w:line="360" w:lineRule="auto"/>
              <w:ind w:firstLine="420" w:firstLineChars="200"/>
            </w:pPr>
            <w:r>
              <w:rPr>
                <w:rFonts w:hint="eastAsia" w:ascii="宋体" w:hAnsi="宋体"/>
                <w:kern w:val="0"/>
                <w:szCs w:val="21"/>
              </w:rPr>
              <w:t>2.2.中选人应当按照合同约定履行义务。</w:t>
            </w:r>
          </w:p>
        </w:tc>
      </w:tr>
    </w:tbl>
    <w:p w14:paraId="5343C2D8">
      <w:pPr>
        <w:spacing w:line="360" w:lineRule="auto"/>
        <w:rPr>
          <w:rFonts w:ascii="宋体"/>
          <w:b/>
        </w:rPr>
        <w:sectPr>
          <w:footerReference r:id="rId5" w:type="default"/>
          <w:pgSz w:w="11906" w:h="16838"/>
          <w:pgMar w:top="1440" w:right="1298" w:bottom="1440" w:left="1298" w:header="851" w:footer="992" w:gutter="0"/>
          <w:pgNumType w:start="1" w:chapStyle="1"/>
          <w:cols w:space="720" w:num="1"/>
          <w:docGrid w:linePitch="312" w:charSpace="0"/>
        </w:sectPr>
      </w:pPr>
    </w:p>
    <w:bookmarkEnd w:id="95"/>
    <w:bookmarkEnd w:id="96"/>
    <w:bookmarkEnd w:id="97"/>
    <w:bookmarkEnd w:id="98"/>
    <w:bookmarkEnd w:id="99"/>
    <w:p w14:paraId="2B4A2E9D">
      <w:pPr>
        <w:pStyle w:val="4"/>
        <w:spacing w:before="0" w:after="0" w:line="360" w:lineRule="auto"/>
        <w:rPr>
          <w:rFonts w:hint="eastAsia" w:ascii="宋体" w:hAnsi="宋体" w:cs="宋体"/>
          <w:sz w:val="21"/>
          <w:szCs w:val="21"/>
        </w:rPr>
      </w:pPr>
      <w:bookmarkStart w:id="107" w:name="_Toc293756836"/>
      <w:bookmarkStart w:id="108" w:name="_Toc73140362"/>
      <w:bookmarkStart w:id="109" w:name="_Toc152042364"/>
      <w:bookmarkStart w:id="110" w:name="_Toc22962"/>
      <w:bookmarkStart w:id="111" w:name="_Toc24246"/>
      <w:bookmarkStart w:id="112" w:name="_Toc12422"/>
      <w:bookmarkStart w:id="113" w:name="_Toc238797609"/>
      <w:bookmarkStart w:id="114" w:name="_Toc238552254"/>
      <w:bookmarkStart w:id="115" w:name="_Toc416768986"/>
      <w:bookmarkStart w:id="116" w:name="_Toc152045587"/>
      <w:bookmarkStart w:id="117" w:name="_Toc144974554"/>
      <w:r>
        <w:rPr>
          <w:rFonts w:hint="eastAsia" w:ascii="宋体" w:hAnsi="宋体" w:cs="宋体"/>
          <w:sz w:val="21"/>
          <w:szCs w:val="21"/>
        </w:rPr>
        <w:t>1.总则</w:t>
      </w:r>
      <w:bookmarkEnd w:id="107"/>
    </w:p>
    <w:p w14:paraId="0E111DCB">
      <w:pPr>
        <w:pStyle w:val="4"/>
        <w:spacing w:before="0" w:after="0" w:line="360" w:lineRule="auto"/>
        <w:rPr>
          <w:rFonts w:hint="eastAsia" w:ascii="宋体" w:hAnsi="宋体" w:cs="宋体"/>
          <w:sz w:val="21"/>
          <w:szCs w:val="21"/>
        </w:rPr>
      </w:pPr>
      <w:bookmarkStart w:id="118" w:name="_Toc293756837"/>
      <w:bookmarkStart w:id="119" w:name="_Toc293756840"/>
      <w:r>
        <w:rPr>
          <w:rFonts w:hint="eastAsia" w:ascii="宋体" w:hAnsi="宋体" w:cs="宋体"/>
          <w:sz w:val="21"/>
          <w:szCs w:val="21"/>
        </w:rPr>
        <w:t>1.1 项目概况</w:t>
      </w:r>
      <w:bookmarkEnd w:id="118"/>
    </w:p>
    <w:p w14:paraId="58B78254">
      <w:pPr>
        <w:spacing w:line="360" w:lineRule="auto"/>
        <w:ind w:firstLine="210" w:firstLineChars="100"/>
        <w:rPr>
          <w:rFonts w:hint="eastAsia" w:ascii="宋体" w:hAnsi="宋体" w:cs="宋体"/>
          <w:szCs w:val="21"/>
        </w:rPr>
      </w:pPr>
      <w:r>
        <w:rPr>
          <w:rFonts w:hint="eastAsia" w:ascii="宋体" w:hAnsi="宋体" w:cs="宋体"/>
          <w:szCs w:val="21"/>
        </w:rPr>
        <w:t>1.1.1本比选项目已具备比选条件，现对本项目进行比选招标。</w:t>
      </w:r>
    </w:p>
    <w:p w14:paraId="51F385B0">
      <w:pPr>
        <w:spacing w:line="360" w:lineRule="auto"/>
        <w:ind w:firstLine="210" w:firstLineChars="100"/>
        <w:rPr>
          <w:rFonts w:hint="eastAsia" w:ascii="宋体" w:hAnsi="宋体" w:cs="宋体"/>
          <w:szCs w:val="21"/>
        </w:rPr>
      </w:pPr>
      <w:r>
        <w:rPr>
          <w:rFonts w:hint="eastAsia" w:ascii="宋体" w:hAnsi="宋体" w:cs="宋体"/>
          <w:szCs w:val="21"/>
        </w:rPr>
        <w:t>1.1.2 本比选项目比选人、项目名称、实施地点：见竞选人须知前附表。</w:t>
      </w:r>
    </w:p>
    <w:p w14:paraId="634CB04B">
      <w:pPr>
        <w:pStyle w:val="4"/>
        <w:spacing w:before="0" w:after="0" w:line="360" w:lineRule="auto"/>
        <w:rPr>
          <w:rFonts w:hint="eastAsia" w:ascii="宋体" w:hAnsi="宋体" w:cs="宋体"/>
          <w:sz w:val="21"/>
          <w:szCs w:val="21"/>
        </w:rPr>
      </w:pPr>
      <w:bookmarkStart w:id="120" w:name="_Toc293756838"/>
      <w:r>
        <w:rPr>
          <w:rFonts w:hint="eastAsia" w:ascii="宋体" w:hAnsi="宋体" w:cs="宋体"/>
          <w:sz w:val="21"/>
          <w:szCs w:val="21"/>
        </w:rPr>
        <w:t>1.2 资金来源和落实情况</w:t>
      </w:r>
      <w:bookmarkEnd w:id="120"/>
    </w:p>
    <w:p w14:paraId="6515F2D6">
      <w:pPr>
        <w:spacing w:line="360" w:lineRule="auto"/>
        <w:ind w:firstLine="210" w:firstLineChars="100"/>
        <w:rPr>
          <w:rFonts w:hint="eastAsia" w:ascii="宋体" w:hAnsi="宋体" w:cs="宋体"/>
          <w:szCs w:val="21"/>
        </w:rPr>
      </w:pPr>
      <w:r>
        <w:rPr>
          <w:rFonts w:hint="eastAsia" w:ascii="宋体" w:hAnsi="宋体" w:cs="宋体"/>
          <w:szCs w:val="21"/>
        </w:rPr>
        <w:t>本比选项目的资金来源及落实情况见竞选人须知前附表。</w:t>
      </w:r>
    </w:p>
    <w:p w14:paraId="55583B04">
      <w:pPr>
        <w:pStyle w:val="4"/>
        <w:spacing w:before="0" w:after="0" w:line="360" w:lineRule="auto"/>
        <w:rPr>
          <w:rFonts w:hint="eastAsia" w:ascii="宋体" w:hAnsi="宋体" w:cs="宋体"/>
          <w:sz w:val="21"/>
          <w:szCs w:val="21"/>
        </w:rPr>
      </w:pPr>
      <w:bookmarkStart w:id="121" w:name="_Toc293756839"/>
      <w:r>
        <w:rPr>
          <w:rFonts w:hint="eastAsia" w:ascii="宋体" w:hAnsi="宋体" w:cs="宋体"/>
          <w:sz w:val="21"/>
          <w:szCs w:val="21"/>
        </w:rPr>
        <w:t>1.3 比选范围、工期和质量要求</w:t>
      </w:r>
      <w:bookmarkEnd w:id="121"/>
    </w:p>
    <w:p w14:paraId="196ED6A0">
      <w:pPr>
        <w:spacing w:line="360" w:lineRule="auto"/>
        <w:ind w:firstLine="210" w:firstLineChars="100"/>
        <w:rPr>
          <w:rFonts w:hint="eastAsia" w:ascii="宋体" w:hAnsi="宋体" w:cs="宋体"/>
          <w:szCs w:val="21"/>
        </w:rPr>
      </w:pPr>
      <w:r>
        <w:rPr>
          <w:rFonts w:hint="eastAsia" w:ascii="宋体" w:hAnsi="宋体" w:cs="宋体"/>
          <w:szCs w:val="21"/>
        </w:rPr>
        <w:t>本比选项目的比选范围、工期、质量要求见竞选人须知前附表。</w:t>
      </w:r>
    </w:p>
    <w:p w14:paraId="02B75070">
      <w:pPr>
        <w:pStyle w:val="4"/>
        <w:spacing w:before="0" w:after="0" w:line="360" w:lineRule="auto"/>
        <w:rPr>
          <w:rFonts w:hint="eastAsia" w:ascii="宋体" w:hAnsi="宋体" w:cs="宋体"/>
          <w:sz w:val="21"/>
          <w:szCs w:val="21"/>
        </w:rPr>
      </w:pPr>
      <w:r>
        <w:rPr>
          <w:rFonts w:hint="eastAsia" w:ascii="宋体" w:hAnsi="宋体" w:cs="宋体"/>
          <w:sz w:val="21"/>
          <w:szCs w:val="21"/>
        </w:rPr>
        <w:t>1.4 竞选人资格要求</w:t>
      </w:r>
      <w:bookmarkEnd w:id="119"/>
    </w:p>
    <w:p w14:paraId="42315638">
      <w:pPr>
        <w:spacing w:line="360" w:lineRule="auto"/>
        <w:ind w:firstLine="105" w:firstLineChars="50"/>
        <w:rPr>
          <w:rFonts w:hint="eastAsia" w:ascii="宋体" w:hAnsi="宋体" w:cs="宋体"/>
          <w:szCs w:val="21"/>
        </w:rPr>
      </w:pPr>
      <w:r>
        <w:rPr>
          <w:rFonts w:hint="eastAsia" w:ascii="宋体" w:hAnsi="宋体" w:cs="宋体"/>
          <w:szCs w:val="21"/>
        </w:rPr>
        <w:t>1.4.1 竞选人应具备的资质条件、能力: 见竞选人须知前附表。</w:t>
      </w:r>
    </w:p>
    <w:p w14:paraId="2A20EA70">
      <w:pPr>
        <w:spacing w:line="360" w:lineRule="auto"/>
        <w:ind w:firstLine="105" w:firstLineChars="50"/>
        <w:rPr>
          <w:rFonts w:hint="eastAsia" w:ascii="宋体" w:hAnsi="宋体" w:cs="宋体"/>
          <w:szCs w:val="21"/>
        </w:rPr>
      </w:pPr>
      <w:r>
        <w:rPr>
          <w:rFonts w:hint="eastAsia" w:ascii="宋体" w:hAnsi="宋体" w:cs="宋体"/>
          <w:szCs w:val="21"/>
        </w:rPr>
        <w:t>1.4.2 本次比选不接受联合体。</w:t>
      </w:r>
    </w:p>
    <w:p w14:paraId="3F2A8C99">
      <w:pPr>
        <w:spacing w:line="360" w:lineRule="auto"/>
        <w:ind w:firstLine="105" w:firstLineChars="50"/>
        <w:rPr>
          <w:rFonts w:hint="eastAsia" w:ascii="宋体" w:hAnsi="宋体" w:cs="宋体"/>
          <w:szCs w:val="21"/>
        </w:rPr>
      </w:pPr>
      <w:r>
        <w:rPr>
          <w:rFonts w:hint="eastAsia" w:ascii="宋体" w:hAnsi="宋体" w:cs="宋体"/>
          <w:szCs w:val="21"/>
        </w:rPr>
        <w:t>1.4.3 竞选人不得存在下列情形之一：</w:t>
      </w:r>
    </w:p>
    <w:p w14:paraId="62145D38">
      <w:pPr>
        <w:spacing w:line="360" w:lineRule="auto"/>
        <w:ind w:firstLine="105" w:firstLineChars="50"/>
        <w:rPr>
          <w:rFonts w:hint="eastAsia" w:ascii="宋体" w:hAnsi="宋体" w:cs="宋体"/>
          <w:szCs w:val="21"/>
        </w:rPr>
      </w:pPr>
      <w:r>
        <w:rPr>
          <w:rFonts w:hint="eastAsia" w:ascii="宋体" w:hAnsi="宋体" w:cs="宋体"/>
          <w:szCs w:val="21"/>
        </w:rPr>
        <w:t>（1）为比选人不具有独立法人资格的附属机构（单位）；</w:t>
      </w:r>
    </w:p>
    <w:p w14:paraId="52E904E4">
      <w:pPr>
        <w:spacing w:line="360" w:lineRule="auto"/>
        <w:ind w:firstLine="315" w:firstLineChars="150"/>
        <w:rPr>
          <w:rFonts w:hint="eastAsia" w:ascii="宋体" w:hAnsi="宋体" w:cs="宋体"/>
          <w:szCs w:val="21"/>
        </w:rPr>
      </w:pPr>
      <w:r>
        <w:rPr>
          <w:rFonts w:hint="eastAsia" w:ascii="宋体" w:hAnsi="宋体" w:cs="宋体"/>
          <w:szCs w:val="21"/>
        </w:rPr>
        <w:t>（2）为本招标项目的监理单位；</w:t>
      </w:r>
    </w:p>
    <w:p w14:paraId="485C5F01">
      <w:pPr>
        <w:spacing w:line="360" w:lineRule="auto"/>
        <w:ind w:firstLine="315" w:firstLineChars="150"/>
        <w:rPr>
          <w:rFonts w:hint="eastAsia" w:ascii="宋体" w:hAnsi="宋体" w:cs="宋体"/>
          <w:szCs w:val="21"/>
        </w:rPr>
      </w:pPr>
      <w:r>
        <w:rPr>
          <w:rFonts w:hint="eastAsia" w:ascii="宋体" w:hAnsi="宋体" w:cs="宋体"/>
          <w:szCs w:val="21"/>
        </w:rPr>
        <w:t>（3）为本招标项目的代建单位；</w:t>
      </w:r>
    </w:p>
    <w:p w14:paraId="68BE1584">
      <w:pPr>
        <w:spacing w:line="360" w:lineRule="auto"/>
        <w:ind w:firstLine="315" w:firstLineChars="150"/>
        <w:rPr>
          <w:rFonts w:hint="eastAsia" w:ascii="宋体" w:hAnsi="宋体" w:cs="宋体"/>
          <w:szCs w:val="21"/>
        </w:rPr>
      </w:pPr>
      <w:r>
        <w:rPr>
          <w:rFonts w:hint="eastAsia" w:ascii="宋体" w:hAnsi="宋体" w:cs="宋体"/>
          <w:szCs w:val="21"/>
        </w:rPr>
        <w:t>（4）为本招标项目的项目管理单位；</w:t>
      </w:r>
    </w:p>
    <w:p w14:paraId="62AC3A35">
      <w:pPr>
        <w:spacing w:line="360" w:lineRule="auto"/>
        <w:ind w:firstLine="315" w:firstLineChars="150"/>
        <w:rPr>
          <w:rFonts w:hint="eastAsia" w:ascii="宋体" w:hAnsi="宋体" w:cs="宋体"/>
          <w:szCs w:val="21"/>
        </w:rPr>
      </w:pPr>
      <w:r>
        <w:rPr>
          <w:rFonts w:hint="eastAsia" w:ascii="宋体" w:hAnsi="宋体" w:cs="宋体"/>
          <w:szCs w:val="21"/>
        </w:rPr>
        <w:t>（5）为本招标项目的造价咨询单位；</w:t>
      </w:r>
    </w:p>
    <w:p w14:paraId="7823BC8A">
      <w:pPr>
        <w:spacing w:line="360" w:lineRule="auto"/>
        <w:ind w:firstLine="315" w:firstLineChars="150"/>
        <w:rPr>
          <w:rFonts w:hint="eastAsia" w:ascii="宋体" w:hAnsi="宋体" w:cs="宋体"/>
          <w:szCs w:val="21"/>
        </w:rPr>
      </w:pPr>
      <w:r>
        <w:rPr>
          <w:rFonts w:hint="eastAsia" w:ascii="宋体" w:hAnsi="宋体" w:cs="宋体"/>
          <w:szCs w:val="21"/>
        </w:rPr>
        <w:t>（6）为本招标项目提供比选代理服务的；</w:t>
      </w:r>
    </w:p>
    <w:p w14:paraId="64136235">
      <w:pPr>
        <w:spacing w:line="360" w:lineRule="auto"/>
        <w:ind w:firstLine="315" w:firstLineChars="150"/>
        <w:rPr>
          <w:rFonts w:hint="eastAsia" w:ascii="宋体" w:hAnsi="宋体" w:cs="宋体"/>
          <w:szCs w:val="21"/>
        </w:rPr>
      </w:pPr>
      <w:r>
        <w:rPr>
          <w:rFonts w:hint="eastAsia" w:ascii="宋体" w:hAnsi="宋体" w:cs="宋体"/>
          <w:szCs w:val="21"/>
        </w:rPr>
        <w:t xml:space="preserve">（7）被责令停产停业、暂扣或者吊销许可证、暂扣或者吊销执照； </w:t>
      </w:r>
    </w:p>
    <w:p w14:paraId="130F9707">
      <w:pPr>
        <w:spacing w:line="360" w:lineRule="auto"/>
        <w:ind w:firstLine="315" w:firstLineChars="150"/>
        <w:rPr>
          <w:rFonts w:hint="eastAsia" w:ascii="宋体" w:hAnsi="宋体" w:cs="宋体"/>
          <w:szCs w:val="21"/>
        </w:rPr>
      </w:pPr>
      <w:r>
        <w:rPr>
          <w:rFonts w:hint="eastAsia" w:ascii="宋体" w:hAnsi="宋体" w:cs="宋体"/>
          <w:szCs w:val="21"/>
        </w:rPr>
        <w:t xml:space="preserve">（8）被国家、重庆市（含市或任意区县）有关行政部门处以暂停投标资格行政处罚，且在处罚期限内的； </w:t>
      </w:r>
    </w:p>
    <w:p w14:paraId="5E3D3F3A">
      <w:pPr>
        <w:spacing w:line="360" w:lineRule="auto"/>
        <w:ind w:firstLine="315" w:firstLineChars="150"/>
        <w:rPr>
          <w:rFonts w:hint="eastAsia" w:ascii="宋体" w:hAnsi="宋体" w:cs="宋体"/>
          <w:szCs w:val="21"/>
        </w:rPr>
      </w:pPr>
      <w:r>
        <w:rPr>
          <w:rFonts w:hint="eastAsia" w:ascii="宋体" w:hAnsi="宋体" w:cs="宋体"/>
          <w:szCs w:val="21"/>
        </w:rPr>
        <w:t>（9）进入清算程序，或被宣告破产，或其他丧失履约能力的情形；</w:t>
      </w:r>
    </w:p>
    <w:p w14:paraId="75950D40">
      <w:pPr>
        <w:spacing w:line="360" w:lineRule="auto"/>
        <w:ind w:firstLine="315" w:firstLineChars="150"/>
        <w:rPr>
          <w:rFonts w:hint="eastAsia" w:ascii="宋体" w:hAnsi="宋体" w:cs="宋体"/>
          <w:szCs w:val="21"/>
        </w:rPr>
      </w:pPr>
      <w:r>
        <w:rPr>
          <w:rFonts w:hint="eastAsia" w:ascii="宋体" w:hAnsi="宋体" w:cs="宋体"/>
          <w:szCs w:val="21"/>
        </w:rPr>
        <w:t>（10）为本项目的项目建议书、可行性研究报告、初步设计文件编制单位或评估单位且比选人在投标截止前未公开已经完成的项目建议书、可行性研究报告、初步设计文件的。（适用于政府投资项目）</w:t>
      </w:r>
    </w:p>
    <w:p w14:paraId="38DF2B53">
      <w:pPr>
        <w:spacing w:line="360" w:lineRule="auto"/>
        <w:ind w:firstLine="315" w:firstLineChars="150"/>
        <w:rPr>
          <w:rFonts w:hint="eastAsia" w:ascii="宋体" w:hAnsi="宋体" w:cs="宋体"/>
          <w:szCs w:val="21"/>
        </w:rPr>
      </w:pPr>
      <w:r>
        <w:rPr>
          <w:rFonts w:hint="eastAsia" w:ascii="宋体" w:hAnsi="宋体" w:cs="宋体"/>
          <w:szCs w:val="21"/>
        </w:rPr>
        <w:t>（11）与本招标项目的监理单位或代建单位或项目管理单位或造价咨询单位或比选代理机构同为一个法定代表人的；</w:t>
      </w:r>
    </w:p>
    <w:p w14:paraId="53F98BC2">
      <w:pPr>
        <w:spacing w:line="360" w:lineRule="auto"/>
        <w:ind w:firstLine="315" w:firstLineChars="150"/>
        <w:rPr>
          <w:rFonts w:hint="eastAsia" w:ascii="宋体" w:hAnsi="宋体" w:cs="宋体"/>
          <w:szCs w:val="21"/>
        </w:rPr>
      </w:pPr>
      <w:r>
        <w:rPr>
          <w:rFonts w:hint="eastAsia" w:ascii="宋体" w:hAnsi="宋体" w:cs="宋体"/>
          <w:szCs w:val="21"/>
        </w:rPr>
        <w:t>（12）与本招标项目的监理单位或代建单位或项目管理单位或造价咨询单位或比选代理机构存在控股或参股的；</w:t>
      </w:r>
    </w:p>
    <w:p w14:paraId="01E7107D">
      <w:pPr>
        <w:spacing w:line="360" w:lineRule="auto"/>
        <w:ind w:firstLine="315" w:firstLineChars="150"/>
        <w:rPr>
          <w:rFonts w:hint="eastAsia" w:ascii="宋体" w:hAnsi="宋体" w:cs="宋体"/>
          <w:szCs w:val="21"/>
        </w:rPr>
      </w:pPr>
      <w:r>
        <w:rPr>
          <w:rFonts w:hint="eastAsia" w:ascii="宋体" w:hAnsi="宋体" w:cs="宋体"/>
          <w:szCs w:val="21"/>
        </w:rPr>
        <w:t>（13）与本招标项目的监理单位或代建单位或项目管理单位或造价咨询单位或比选代理机构存在任职或工作的。</w:t>
      </w:r>
    </w:p>
    <w:p w14:paraId="4646D62C">
      <w:pPr>
        <w:spacing w:line="360" w:lineRule="auto"/>
        <w:ind w:firstLine="315" w:firstLineChars="150"/>
        <w:rPr>
          <w:rFonts w:hint="eastAsia" w:ascii="宋体" w:hAnsi="宋体" w:cs="宋体"/>
          <w:szCs w:val="21"/>
        </w:rPr>
      </w:pPr>
      <w:r>
        <w:rPr>
          <w:rFonts w:hint="eastAsia" w:ascii="宋体" w:hAnsi="宋体" w:cs="宋体"/>
          <w:szCs w:val="21"/>
        </w:rPr>
        <w:t>（14）与本招标项目其他竞选人的单位负责人为同一人或者存在控股、管理关系的。</w:t>
      </w:r>
    </w:p>
    <w:p w14:paraId="256AF593">
      <w:pPr>
        <w:pStyle w:val="4"/>
        <w:spacing w:before="0" w:after="0" w:line="360" w:lineRule="auto"/>
        <w:rPr>
          <w:rFonts w:hint="eastAsia" w:ascii="宋体" w:hAnsi="宋体" w:cs="宋体"/>
          <w:sz w:val="21"/>
          <w:szCs w:val="21"/>
        </w:rPr>
      </w:pPr>
      <w:bookmarkStart w:id="122" w:name="_Toc293756841"/>
      <w:r>
        <w:rPr>
          <w:rFonts w:hint="eastAsia" w:ascii="宋体" w:hAnsi="宋体" w:cs="宋体"/>
          <w:sz w:val="21"/>
          <w:szCs w:val="21"/>
        </w:rPr>
        <w:t>1.5 费用承担</w:t>
      </w:r>
      <w:bookmarkEnd w:id="122"/>
    </w:p>
    <w:p w14:paraId="4787BC48">
      <w:pPr>
        <w:spacing w:line="360" w:lineRule="auto"/>
        <w:ind w:firstLine="420" w:firstLineChars="200"/>
        <w:rPr>
          <w:rFonts w:hint="eastAsia" w:ascii="宋体" w:hAnsi="宋体" w:cs="宋体"/>
          <w:szCs w:val="21"/>
        </w:rPr>
      </w:pPr>
      <w:r>
        <w:rPr>
          <w:rFonts w:hint="eastAsia" w:ascii="宋体" w:hAnsi="宋体" w:cs="宋体"/>
          <w:szCs w:val="21"/>
        </w:rPr>
        <w:t>竞选人准备和参加比选活动发生的费用自理。</w:t>
      </w:r>
    </w:p>
    <w:p w14:paraId="2484E52D">
      <w:pPr>
        <w:pStyle w:val="4"/>
        <w:spacing w:before="0" w:after="0" w:line="360" w:lineRule="auto"/>
        <w:rPr>
          <w:rFonts w:hint="eastAsia" w:ascii="宋体" w:hAnsi="宋体" w:cs="宋体"/>
          <w:sz w:val="21"/>
          <w:szCs w:val="21"/>
        </w:rPr>
      </w:pPr>
      <w:bookmarkStart w:id="123" w:name="_Toc293756842"/>
      <w:r>
        <w:rPr>
          <w:rFonts w:hint="eastAsia" w:ascii="宋体" w:hAnsi="宋体" w:cs="宋体"/>
          <w:sz w:val="21"/>
          <w:szCs w:val="21"/>
        </w:rPr>
        <w:t>1.6 保密</w:t>
      </w:r>
      <w:bookmarkEnd w:id="123"/>
    </w:p>
    <w:p w14:paraId="4C1D0A5E">
      <w:pPr>
        <w:spacing w:line="360" w:lineRule="auto"/>
        <w:ind w:firstLine="420" w:firstLineChars="200"/>
        <w:rPr>
          <w:rFonts w:hint="eastAsia" w:ascii="宋体" w:hAnsi="宋体" w:cs="宋体"/>
          <w:szCs w:val="21"/>
        </w:rPr>
      </w:pPr>
      <w:r>
        <w:rPr>
          <w:rFonts w:hint="eastAsia" w:ascii="宋体" w:hAnsi="宋体" w:cs="宋体"/>
          <w:szCs w:val="21"/>
        </w:rPr>
        <w:t>参与比选活动的各方应对比选文件和比选文件中的商业和技术等秘密保密，违者应对由此造成的后果承担法律责任。</w:t>
      </w:r>
    </w:p>
    <w:p w14:paraId="5320F827">
      <w:pPr>
        <w:pStyle w:val="4"/>
        <w:spacing w:before="0" w:after="0" w:line="360" w:lineRule="auto"/>
        <w:rPr>
          <w:rFonts w:hint="eastAsia" w:ascii="宋体" w:hAnsi="宋体" w:cs="宋体"/>
          <w:sz w:val="21"/>
          <w:szCs w:val="21"/>
        </w:rPr>
      </w:pPr>
      <w:bookmarkStart w:id="124" w:name="_Toc293756843"/>
      <w:r>
        <w:rPr>
          <w:rFonts w:hint="eastAsia" w:ascii="宋体" w:hAnsi="宋体" w:cs="宋体"/>
          <w:sz w:val="21"/>
          <w:szCs w:val="21"/>
        </w:rPr>
        <w:t>1.7 语言文字</w:t>
      </w:r>
      <w:bookmarkEnd w:id="124"/>
    </w:p>
    <w:p w14:paraId="3CD6715C">
      <w:pPr>
        <w:spacing w:line="360" w:lineRule="auto"/>
        <w:ind w:firstLine="420" w:firstLineChars="200"/>
        <w:rPr>
          <w:rFonts w:hint="eastAsia" w:ascii="宋体" w:hAnsi="宋体" w:cs="宋体"/>
          <w:szCs w:val="21"/>
        </w:rPr>
      </w:pPr>
      <w:r>
        <w:rPr>
          <w:rFonts w:hint="eastAsia" w:ascii="宋体" w:hAnsi="宋体" w:cs="宋体"/>
          <w:szCs w:val="21"/>
        </w:rPr>
        <w:t>除专用术语外，与比选有关的语言均使用中文。必要时专用术语应附有中文注释。</w:t>
      </w:r>
    </w:p>
    <w:p w14:paraId="4B44D3AC">
      <w:pPr>
        <w:pStyle w:val="4"/>
        <w:spacing w:before="0" w:after="0" w:line="360" w:lineRule="auto"/>
        <w:rPr>
          <w:rFonts w:hint="eastAsia" w:ascii="宋体" w:hAnsi="宋体" w:cs="宋体"/>
          <w:sz w:val="21"/>
          <w:szCs w:val="21"/>
        </w:rPr>
      </w:pPr>
      <w:bookmarkStart w:id="125" w:name="_Toc293756844"/>
      <w:r>
        <w:rPr>
          <w:rFonts w:hint="eastAsia" w:ascii="宋体" w:hAnsi="宋体" w:cs="宋体"/>
          <w:sz w:val="21"/>
          <w:szCs w:val="21"/>
        </w:rPr>
        <w:t>1.8 计量单位</w:t>
      </w:r>
      <w:bookmarkEnd w:id="125"/>
    </w:p>
    <w:p w14:paraId="56B14C65">
      <w:pPr>
        <w:spacing w:line="360" w:lineRule="auto"/>
        <w:ind w:firstLine="420" w:firstLineChars="200"/>
        <w:rPr>
          <w:rFonts w:hint="eastAsia" w:ascii="宋体" w:hAnsi="宋体" w:cs="宋体"/>
          <w:szCs w:val="21"/>
        </w:rPr>
      </w:pPr>
      <w:r>
        <w:rPr>
          <w:rFonts w:hint="eastAsia" w:ascii="宋体" w:hAnsi="宋体" w:cs="宋体"/>
          <w:szCs w:val="21"/>
        </w:rPr>
        <w:t>所有计量均采用中华人民共和国法定计量单位。</w:t>
      </w:r>
    </w:p>
    <w:p w14:paraId="049C33E9">
      <w:pPr>
        <w:pStyle w:val="4"/>
        <w:spacing w:before="0" w:after="0" w:line="360" w:lineRule="auto"/>
        <w:rPr>
          <w:rFonts w:hint="eastAsia" w:ascii="宋体" w:hAnsi="宋体" w:cs="宋体"/>
          <w:sz w:val="21"/>
          <w:szCs w:val="21"/>
        </w:rPr>
      </w:pPr>
      <w:bookmarkStart w:id="126" w:name="_Toc293756845"/>
      <w:r>
        <w:rPr>
          <w:rFonts w:hint="eastAsia" w:ascii="宋体" w:hAnsi="宋体" w:cs="宋体"/>
          <w:sz w:val="21"/>
          <w:szCs w:val="21"/>
        </w:rPr>
        <w:t>1.9 踏勘现场</w:t>
      </w:r>
      <w:bookmarkEnd w:id="126"/>
    </w:p>
    <w:p w14:paraId="0AB4E00D">
      <w:pPr>
        <w:spacing w:line="360" w:lineRule="auto"/>
        <w:ind w:firstLine="420" w:firstLineChars="200"/>
        <w:rPr>
          <w:rFonts w:ascii="宋体"/>
        </w:rPr>
      </w:pPr>
      <w:r>
        <w:rPr>
          <w:rFonts w:hint="eastAsia" w:ascii="宋体" w:hAnsi="宋体" w:cs="宋体"/>
          <w:szCs w:val="21"/>
        </w:rPr>
        <w:t xml:space="preserve">1.9.1 </w:t>
      </w:r>
      <w:r>
        <w:rPr>
          <w:rFonts w:hint="eastAsia" w:ascii="宋体" w:hAnsi="宋体" w:cs="宋体"/>
          <w:sz w:val="22"/>
          <w:szCs w:val="22"/>
        </w:rPr>
        <w:t xml:space="preserve"> </w:t>
      </w:r>
      <w:r>
        <w:rPr>
          <w:rFonts w:hint="eastAsia" w:ascii="宋体" w:hAnsi="宋体"/>
          <w:szCs w:val="28"/>
        </w:rPr>
        <w:t>本项目不组织踏勘现场，由竞选人自行踏勘。</w:t>
      </w:r>
    </w:p>
    <w:p w14:paraId="31475945">
      <w:pPr>
        <w:spacing w:line="360" w:lineRule="auto"/>
        <w:ind w:firstLine="315" w:firstLineChars="150"/>
        <w:rPr>
          <w:rFonts w:hint="eastAsia" w:ascii="宋体" w:hAnsi="宋体" w:cs="宋体"/>
          <w:szCs w:val="21"/>
        </w:rPr>
      </w:pPr>
      <w:r>
        <w:rPr>
          <w:rFonts w:hint="eastAsia" w:ascii="宋体" w:hAnsi="宋体" w:cs="宋体"/>
          <w:szCs w:val="21"/>
        </w:rPr>
        <w:t>1.9.2  竞选人踏勘现场发生的费用自理。</w:t>
      </w:r>
    </w:p>
    <w:p w14:paraId="65E1FA54">
      <w:pPr>
        <w:spacing w:line="360" w:lineRule="auto"/>
        <w:ind w:firstLine="315" w:firstLineChars="150"/>
        <w:rPr>
          <w:rFonts w:hint="eastAsia" w:ascii="宋体" w:hAnsi="宋体" w:cs="宋体"/>
          <w:szCs w:val="21"/>
        </w:rPr>
      </w:pPr>
      <w:r>
        <w:rPr>
          <w:rFonts w:hint="eastAsia" w:ascii="宋体" w:hAnsi="宋体" w:cs="宋体"/>
          <w:szCs w:val="21"/>
        </w:rPr>
        <w:t>1.9.3  除比选人的原因外，竞选人自行负责在踏勘现场中所发生的人员伤亡和财产损失。</w:t>
      </w:r>
    </w:p>
    <w:p w14:paraId="420D3F99">
      <w:pPr>
        <w:pStyle w:val="4"/>
        <w:spacing w:before="0" w:after="0" w:line="360" w:lineRule="auto"/>
        <w:rPr>
          <w:rFonts w:hint="eastAsia" w:ascii="宋体" w:hAnsi="宋体" w:cs="宋体"/>
          <w:sz w:val="21"/>
          <w:szCs w:val="21"/>
        </w:rPr>
      </w:pPr>
      <w:bookmarkStart w:id="127" w:name="_Toc293756846"/>
      <w:r>
        <w:rPr>
          <w:rFonts w:hint="eastAsia" w:ascii="宋体" w:hAnsi="宋体" w:cs="宋体"/>
          <w:sz w:val="21"/>
          <w:szCs w:val="21"/>
        </w:rPr>
        <w:t>1.10 比选预备会</w:t>
      </w:r>
      <w:bookmarkEnd w:id="127"/>
    </w:p>
    <w:p w14:paraId="40640C98">
      <w:pPr>
        <w:spacing w:line="360" w:lineRule="auto"/>
        <w:ind w:firstLine="105" w:firstLineChars="50"/>
        <w:rPr>
          <w:rFonts w:hint="eastAsia" w:ascii="宋体" w:hAnsi="宋体" w:cs="宋体"/>
          <w:szCs w:val="21"/>
        </w:rPr>
      </w:pPr>
      <w:r>
        <w:rPr>
          <w:rFonts w:hint="eastAsia" w:ascii="宋体" w:hAnsi="宋体" w:cs="宋体"/>
          <w:szCs w:val="21"/>
        </w:rPr>
        <w:t>不召开。</w:t>
      </w:r>
    </w:p>
    <w:p w14:paraId="56BBF2F3">
      <w:pPr>
        <w:pStyle w:val="4"/>
        <w:spacing w:before="0" w:after="0" w:line="360" w:lineRule="auto"/>
        <w:rPr>
          <w:rFonts w:hint="eastAsia" w:ascii="宋体" w:hAnsi="宋体" w:cs="宋体"/>
          <w:sz w:val="21"/>
          <w:szCs w:val="21"/>
        </w:rPr>
      </w:pPr>
      <w:bookmarkStart w:id="128" w:name="_Toc293756847"/>
      <w:r>
        <w:rPr>
          <w:rFonts w:hint="eastAsia" w:ascii="宋体" w:hAnsi="宋体" w:cs="宋体"/>
          <w:sz w:val="21"/>
          <w:szCs w:val="21"/>
        </w:rPr>
        <w:t>1.11 分包</w:t>
      </w:r>
      <w:bookmarkEnd w:id="128"/>
    </w:p>
    <w:p w14:paraId="50CF8EF3">
      <w:pPr>
        <w:spacing w:line="360" w:lineRule="auto"/>
        <w:ind w:firstLine="210" w:firstLineChars="100"/>
        <w:rPr>
          <w:rFonts w:hint="eastAsia" w:ascii="宋体" w:hAnsi="宋体" w:cs="宋体"/>
          <w:szCs w:val="21"/>
        </w:rPr>
      </w:pPr>
      <w:r>
        <w:rPr>
          <w:rFonts w:hint="eastAsia" w:ascii="宋体" w:hAnsi="宋体" w:cs="宋体"/>
          <w:szCs w:val="21"/>
        </w:rPr>
        <w:t>不允许分包。</w:t>
      </w:r>
    </w:p>
    <w:p w14:paraId="1A9FA936">
      <w:pPr>
        <w:spacing w:line="360" w:lineRule="auto"/>
        <w:rPr>
          <w:rFonts w:hint="eastAsia" w:ascii="宋体" w:hAnsi="宋体" w:cs="宋体"/>
          <w:b/>
          <w:bCs/>
          <w:szCs w:val="21"/>
        </w:rPr>
      </w:pPr>
      <w:r>
        <w:rPr>
          <w:rFonts w:hint="eastAsia" w:ascii="宋体" w:hAnsi="宋体" w:cs="宋体"/>
          <w:b/>
          <w:bCs/>
          <w:szCs w:val="21"/>
        </w:rPr>
        <w:t>1.12 偏离</w:t>
      </w:r>
    </w:p>
    <w:p w14:paraId="6EFAB53C">
      <w:pPr>
        <w:spacing w:line="360" w:lineRule="auto"/>
        <w:ind w:firstLine="210" w:firstLineChars="100"/>
        <w:rPr>
          <w:rFonts w:hint="eastAsia" w:ascii="宋体" w:hAnsi="宋体" w:cs="宋体"/>
          <w:szCs w:val="21"/>
        </w:rPr>
      </w:pPr>
      <w:r>
        <w:rPr>
          <w:rFonts w:hint="eastAsia" w:ascii="宋体" w:hAnsi="宋体" w:cs="宋体"/>
          <w:szCs w:val="21"/>
        </w:rPr>
        <w:t>不允许。</w:t>
      </w:r>
    </w:p>
    <w:p w14:paraId="68D1693B">
      <w:pPr>
        <w:pStyle w:val="4"/>
        <w:spacing w:before="0" w:after="0" w:line="360" w:lineRule="auto"/>
        <w:rPr>
          <w:rFonts w:hint="eastAsia" w:ascii="宋体" w:hAnsi="宋体" w:cs="宋体"/>
          <w:sz w:val="21"/>
          <w:szCs w:val="21"/>
        </w:rPr>
      </w:pPr>
      <w:r>
        <w:rPr>
          <w:rFonts w:hint="eastAsia" w:ascii="宋体" w:hAnsi="宋体" w:cs="宋体"/>
          <w:sz w:val="21"/>
          <w:szCs w:val="21"/>
        </w:rPr>
        <w:t>2.比选文件</w:t>
      </w:r>
    </w:p>
    <w:p w14:paraId="25B7E6AF">
      <w:pPr>
        <w:pStyle w:val="4"/>
        <w:spacing w:before="0" w:after="0" w:line="360" w:lineRule="auto"/>
        <w:ind w:firstLine="105" w:firstLineChars="50"/>
        <w:rPr>
          <w:rFonts w:hint="eastAsia" w:ascii="宋体" w:hAnsi="宋体" w:cs="宋体"/>
          <w:sz w:val="21"/>
          <w:szCs w:val="21"/>
        </w:rPr>
      </w:pPr>
      <w:bookmarkStart w:id="129" w:name="_Toc293756848"/>
      <w:r>
        <w:rPr>
          <w:rFonts w:hint="eastAsia" w:ascii="宋体" w:hAnsi="宋体" w:cs="宋体"/>
          <w:sz w:val="21"/>
          <w:szCs w:val="21"/>
        </w:rPr>
        <w:t>2.1比选文件的组成</w:t>
      </w:r>
      <w:bookmarkEnd w:id="129"/>
    </w:p>
    <w:p w14:paraId="5E7757F6">
      <w:pPr>
        <w:spacing w:line="360" w:lineRule="auto"/>
        <w:rPr>
          <w:rFonts w:hint="eastAsia" w:ascii="宋体" w:hAnsi="宋体" w:cs="宋体"/>
          <w:szCs w:val="21"/>
        </w:rPr>
      </w:pPr>
      <w:r>
        <w:rPr>
          <w:rFonts w:hint="eastAsia" w:ascii="宋体" w:hAnsi="宋体" w:cs="宋体"/>
          <w:szCs w:val="21"/>
        </w:rPr>
        <w:t>本比选文件包括：</w:t>
      </w:r>
    </w:p>
    <w:p w14:paraId="24256F3D">
      <w:pPr>
        <w:spacing w:line="360" w:lineRule="auto"/>
        <w:rPr>
          <w:rFonts w:hint="eastAsia" w:ascii="宋体" w:hAnsi="宋体" w:cs="宋体"/>
          <w:szCs w:val="21"/>
        </w:rPr>
      </w:pPr>
      <w:r>
        <w:rPr>
          <w:rFonts w:hint="eastAsia" w:ascii="宋体" w:hAnsi="宋体" w:cs="宋体"/>
          <w:szCs w:val="21"/>
        </w:rPr>
        <w:t>（1）比选公告</w:t>
      </w:r>
    </w:p>
    <w:p w14:paraId="3E33C3BD">
      <w:pPr>
        <w:spacing w:line="360" w:lineRule="auto"/>
        <w:rPr>
          <w:rFonts w:hint="eastAsia" w:ascii="宋体" w:hAnsi="宋体" w:cs="宋体"/>
          <w:szCs w:val="21"/>
        </w:rPr>
      </w:pPr>
      <w:r>
        <w:rPr>
          <w:rFonts w:hint="eastAsia" w:ascii="宋体" w:hAnsi="宋体" w:cs="宋体"/>
          <w:szCs w:val="21"/>
        </w:rPr>
        <w:t>（2）竞选人须知</w:t>
      </w:r>
    </w:p>
    <w:p w14:paraId="5077E10E">
      <w:pPr>
        <w:spacing w:line="360" w:lineRule="auto"/>
        <w:rPr>
          <w:rFonts w:hint="eastAsia" w:ascii="宋体" w:hAnsi="宋体" w:cs="宋体"/>
          <w:szCs w:val="21"/>
        </w:rPr>
      </w:pPr>
      <w:r>
        <w:rPr>
          <w:rFonts w:hint="eastAsia" w:ascii="宋体" w:hAnsi="宋体" w:cs="宋体"/>
          <w:szCs w:val="21"/>
        </w:rPr>
        <w:t>（3）评审办法</w:t>
      </w:r>
    </w:p>
    <w:p w14:paraId="7E5736F1">
      <w:pPr>
        <w:spacing w:line="360" w:lineRule="auto"/>
        <w:rPr>
          <w:rFonts w:hint="eastAsia" w:ascii="宋体" w:hAnsi="宋体" w:cs="宋体"/>
          <w:szCs w:val="21"/>
        </w:rPr>
      </w:pPr>
      <w:r>
        <w:rPr>
          <w:rFonts w:hint="eastAsia" w:ascii="宋体" w:hAnsi="宋体" w:cs="宋体"/>
          <w:szCs w:val="21"/>
        </w:rPr>
        <w:t>（4）合同条款及格式</w:t>
      </w:r>
    </w:p>
    <w:p w14:paraId="20E81856">
      <w:pPr>
        <w:spacing w:line="360" w:lineRule="auto"/>
        <w:rPr>
          <w:rFonts w:hint="eastAsia" w:ascii="宋体" w:hAnsi="宋体" w:cs="宋体"/>
          <w:szCs w:val="21"/>
        </w:rPr>
      </w:pPr>
      <w:r>
        <w:rPr>
          <w:rFonts w:hint="eastAsia" w:ascii="宋体" w:hAnsi="宋体" w:cs="宋体"/>
          <w:szCs w:val="21"/>
        </w:rPr>
        <w:t>（5）图纸</w:t>
      </w:r>
    </w:p>
    <w:p w14:paraId="3BA38DA5">
      <w:pPr>
        <w:spacing w:line="360" w:lineRule="auto"/>
        <w:rPr>
          <w:rFonts w:hint="eastAsia" w:ascii="宋体" w:hAnsi="宋体" w:cs="宋体"/>
          <w:szCs w:val="21"/>
        </w:rPr>
      </w:pPr>
      <w:r>
        <w:rPr>
          <w:rFonts w:hint="eastAsia" w:ascii="宋体" w:hAnsi="宋体" w:cs="宋体"/>
          <w:szCs w:val="21"/>
        </w:rPr>
        <w:t>（6）竞选文件格式</w:t>
      </w:r>
    </w:p>
    <w:p w14:paraId="47C69B46">
      <w:pPr>
        <w:spacing w:line="360" w:lineRule="auto"/>
        <w:rPr>
          <w:rFonts w:hint="eastAsia" w:ascii="宋体" w:hAnsi="宋体" w:cs="宋体"/>
          <w:szCs w:val="21"/>
        </w:rPr>
      </w:pPr>
      <w:r>
        <w:rPr>
          <w:rFonts w:hint="eastAsia" w:ascii="宋体" w:hAnsi="宋体" w:cs="宋体"/>
          <w:szCs w:val="21"/>
        </w:rPr>
        <w:t>根据本章第1.10 款、第2.2 款和第2.3 款对比选文件所作的澄清、修改，构成比选文件的组成部分。</w:t>
      </w:r>
    </w:p>
    <w:p w14:paraId="38BA6014">
      <w:pPr>
        <w:pStyle w:val="4"/>
        <w:spacing w:before="0" w:after="0" w:line="360" w:lineRule="auto"/>
        <w:ind w:firstLine="105" w:firstLineChars="50"/>
        <w:rPr>
          <w:rFonts w:hint="eastAsia" w:ascii="宋体" w:hAnsi="宋体" w:cs="宋体"/>
          <w:sz w:val="21"/>
          <w:szCs w:val="21"/>
        </w:rPr>
      </w:pPr>
      <w:bookmarkStart w:id="130" w:name="_Toc293756849"/>
      <w:r>
        <w:rPr>
          <w:rFonts w:hint="eastAsia" w:ascii="宋体" w:hAnsi="宋体" w:cs="宋体"/>
          <w:sz w:val="21"/>
          <w:szCs w:val="21"/>
        </w:rPr>
        <w:t>2.2比选文件的澄清</w:t>
      </w:r>
      <w:bookmarkEnd w:id="130"/>
    </w:p>
    <w:p w14:paraId="5E5AE017">
      <w:pPr>
        <w:spacing w:line="360" w:lineRule="auto"/>
        <w:ind w:firstLine="420" w:firstLineChars="200"/>
        <w:rPr>
          <w:rFonts w:hint="eastAsia" w:ascii="宋体" w:hAnsi="宋体" w:cs="宋体"/>
          <w:szCs w:val="21"/>
        </w:rPr>
      </w:pPr>
      <w:r>
        <w:rPr>
          <w:rFonts w:hint="eastAsia" w:ascii="宋体" w:hAnsi="宋体" w:cs="宋体"/>
          <w:szCs w:val="21"/>
        </w:rPr>
        <w:t>2.2.1 竞选人应仔细阅读和检查比选文件的全部内容。如发现缺页或附件不全，应及时向比选人提出，以便补齐。如有疑问，应在竞选人须知前附表规定的时间及方式，要求比选人对比选文件予以澄清。</w:t>
      </w:r>
    </w:p>
    <w:p w14:paraId="3F6957A2">
      <w:pPr>
        <w:spacing w:line="360" w:lineRule="auto"/>
        <w:ind w:firstLine="420" w:firstLineChars="200"/>
        <w:rPr>
          <w:rFonts w:hint="eastAsia" w:ascii="宋体" w:hAnsi="宋体" w:cs="宋体"/>
          <w:szCs w:val="21"/>
        </w:rPr>
      </w:pPr>
      <w:r>
        <w:rPr>
          <w:rFonts w:hint="eastAsia" w:ascii="宋体" w:hAnsi="宋体" w:cs="宋体"/>
          <w:szCs w:val="21"/>
        </w:rPr>
        <w:t>2.2.2 比选人澄清或答疑的内容作为比选文件的合法有效组成部分，如澄清或答疑的内容与原比选文件不一致的，以澄清或答疑的内容为准。</w:t>
      </w:r>
    </w:p>
    <w:p w14:paraId="74D17B52">
      <w:pPr>
        <w:pStyle w:val="4"/>
        <w:spacing w:before="0" w:after="0" w:line="360" w:lineRule="auto"/>
        <w:ind w:firstLine="105" w:firstLineChars="50"/>
        <w:rPr>
          <w:rFonts w:hint="eastAsia" w:ascii="宋体" w:hAnsi="宋体" w:cs="宋体"/>
          <w:sz w:val="21"/>
          <w:szCs w:val="21"/>
        </w:rPr>
      </w:pPr>
      <w:bookmarkStart w:id="131" w:name="_Toc293756850"/>
      <w:r>
        <w:rPr>
          <w:rFonts w:hint="eastAsia" w:ascii="宋体" w:hAnsi="宋体" w:cs="宋体"/>
          <w:sz w:val="21"/>
          <w:szCs w:val="21"/>
        </w:rPr>
        <w:t>2.3比选文件的修改</w:t>
      </w:r>
      <w:bookmarkEnd w:id="131"/>
    </w:p>
    <w:p w14:paraId="145F913B">
      <w:pPr>
        <w:spacing w:line="360" w:lineRule="auto"/>
        <w:ind w:firstLine="420" w:firstLineChars="200"/>
        <w:rPr>
          <w:rFonts w:hint="eastAsia" w:ascii="宋体" w:hAnsi="宋体" w:cs="宋体"/>
          <w:szCs w:val="21"/>
        </w:rPr>
      </w:pPr>
      <w:r>
        <w:rPr>
          <w:rFonts w:hint="eastAsia" w:ascii="宋体" w:hAnsi="宋体" w:cs="宋体"/>
          <w:szCs w:val="21"/>
        </w:rPr>
        <w:t>2.3.1 比选人可以书面形式修改竞争性比选文件，并通知所有已购买竞争性比选文件的竞选人。</w:t>
      </w:r>
    </w:p>
    <w:p w14:paraId="5D4257C1">
      <w:pPr>
        <w:spacing w:line="360" w:lineRule="auto"/>
        <w:ind w:firstLine="420" w:firstLineChars="200"/>
        <w:rPr>
          <w:rFonts w:hint="eastAsia" w:ascii="宋体" w:hAnsi="宋体" w:cs="宋体"/>
          <w:szCs w:val="21"/>
        </w:rPr>
      </w:pPr>
      <w:r>
        <w:rPr>
          <w:rFonts w:hint="eastAsia" w:ascii="宋体" w:hAnsi="宋体" w:cs="宋体"/>
          <w:szCs w:val="21"/>
        </w:rPr>
        <w:t>2.3.2  竞选人收到修改内容后，应在竞选人须知前附表规定的时间内以书面形式通知比选人，确认已收到该修改。</w:t>
      </w:r>
    </w:p>
    <w:p w14:paraId="78ABAA3B">
      <w:pPr>
        <w:spacing w:line="360" w:lineRule="auto"/>
        <w:ind w:firstLine="420" w:firstLineChars="200"/>
        <w:rPr>
          <w:rFonts w:hint="eastAsia" w:ascii="宋体" w:hAnsi="宋体" w:cs="宋体"/>
          <w:szCs w:val="21"/>
        </w:rPr>
      </w:pPr>
      <w:r>
        <w:rPr>
          <w:rFonts w:hint="eastAsia" w:ascii="宋体" w:hAnsi="宋体" w:cs="宋体"/>
          <w:szCs w:val="21"/>
        </w:rPr>
        <w:t>2.3.3比选人发布的补遗书作为比选文件的合法有效组成部分，如补遗书内容与原比选文件不一致的，以发布的补遗书内容为准。</w:t>
      </w:r>
    </w:p>
    <w:p w14:paraId="5832191D">
      <w:pPr>
        <w:pStyle w:val="4"/>
        <w:spacing w:before="0" w:after="0" w:line="360" w:lineRule="auto"/>
        <w:rPr>
          <w:rFonts w:hint="eastAsia" w:ascii="宋体" w:hAnsi="宋体" w:cs="宋体"/>
          <w:sz w:val="21"/>
          <w:szCs w:val="21"/>
        </w:rPr>
      </w:pPr>
      <w:bookmarkStart w:id="132" w:name="_Toc293756851"/>
      <w:r>
        <w:rPr>
          <w:rFonts w:hint="eastAsia" w:ascii="宋体" w:hAnsi="宋体" w:cs="宋体"/>
          <w:sz w:val="21"/>
          <w:szCs w:val="21"/>
        </w:rPr>
        <w:t xml:space="preserve">3. </w:t>
      </w:r>
      <w:bookmarkEnd w:id="132"/>
      <w:r>
        <w:rPr>
          <w:rFonts w:hint="eastAsia" w:ascii="宋体" w:hAnsi="宋体" w:cs="宋体"/>
          <w:sz w:val="21"/>
          <w:szCs w:val="21"/>
        </w:rPr>
        <w:t>竞选文件</w:t>
      </w:r>
    </w:p>
    <w:p w14:paraId="45F2484D">
      <w:pPr>
        <w:pStyle w:val="4"/>
        <w:spacing w:before="0" w:after="0" w:line="360" w:lineRule="auto"/>
        <w:rPr>
          <w:rFonts w:hint="eastAsia" w:ascii="宋体" w:hAnsi="宋体" w:cs="宋体"/>
          <w:sz w:val="21"/>
          <w:szCs w:val="21"/>
        </w:rPr>
      </w:pPr>
      <w:bookmarkStart w:id="133" w:name="_Toc293756852"/>
      <w:r>
        <w:rPr>
          <w:rFonts w:hint="eastAsia" w:ascii="宋体" w:hAnsi="宋体" w:cs="宋体"/>
          <w:sz w:val="21"/>
          <w:szCs w:val="21"/>
        </w:rPr>
        <w:t>3.1 竞选文件的组成</w:t>
      </w:r>
      <w:bookmarkEnd w:id="133"/>
    </w:p>
    <w:p w14:paraId="3F1DB272">
      <w:pPr>
        <w:spacing w:line="360" w:lineRule="auto"/>
        <w:ind w:firstLine="315" w:firstLineChars="150"/>
        <w:rPr>
          <w:rFonts w:hint="eastAsia" w:ascii="宋体" w:hAnsi="宋体" w:cs="宋体"/>
          <w:szCs w:val="21"/>
        </w:rPr>
      </w:pPr>
      <w:r>
        <w:rPr>
          <w:rFonts w:hint="eastAsia" w:ascii="宋体" w:hAnsi="宋体" w:cs="宋体"/>
          <w:szCs w:val="21"/>
        </w:rPr>
        <w:t>详见前附表。</w:t>
      </w:r>
    </w:p>
    <w:p w14:paraId="7AC11CDA">
      <w:pPr>
        <w:spacing w:line="360" w:lineRule="auto"/>
        <w:ind w:firstLine="105" w:firstLineChars="50"/>
        <w:rPr>
          <w:rFonts w:hint="eastAsia" w:ascii="宋体" w:hAnsi="宋体" w:cs="宋体"/>
          <w:b/>
          <w:bCs/>
          <w:szCs w:val="21"/>
        </w:rPr>
      </w:pPr>
      <w:r>
        <w:rPr>
          <w:rFonts w:hint="eastAsia" w:ascii="宋体" w:hAnsi="宋体" w:cs="宋体"/>
          <w:b/>
          <w:bCs/>
          <w:szCs w:val="21"/>
        </w:rPr>
        <w:t>3.2比选报价</w:t>
      </w:r>
    </w:p>
    <w:p w14:paraId="2DBA81C4">
      <w:pPr>
        <w:spacing w:line="360" w:lineRule="auto"/>
        <w:ind w:firstLine="420" w:firstLineChars="200"/>
        <w:rPr>
          <w:rFonts w:hint="eastAsia" w:ascii="宋体" w:hAnsi="宋体" w:cs="宋体"/>
          <w:szCs w:val="21"/>
        </w:rPr>
      </w:pPr>
      <w:r>
        <w:rPr>
          <w:rFonts w:hint="eastAsia" w:ascii="宋体" w:hAnsi="宋体" w:cs="宋体"/>
          <w:szCs w:val="21"/>
        </w:rPr>
        <w:t>详见前附表。</w:t>
      </w:r>
    </w:p>
    <w:p w14:paraId="66E16AD3">
      <w:pPr>
        <w:spacing w:line="360" w:lineRule="auto"/>
        <w:ind w:firstLine="105" w:firstLineChars="50"/>
        <w:rPr>
          <w:rFonts w:hint="eastAsia" w:ascii="宋体" w:hAnsi="宋体" w:cs="宋体"/>
          <w:b/>
          <w:bCs/>
          <w:szCs w:val="21"/>
        </w:rPr>
      </w:pPr>
      <w:r>
        <w:rPr>
          <w:rFonts w:hint="eastAsia" w:ascii="宋体" w:hAnsi="宋体" w:cs="宋体"/>
          <w:b/>
          <w:bCs/>
          <w:szCs w:val="21"/>
        </w:rPr>
        <w:t>3.3 比选有效期</w:t>
      </w:r>
    </w:p>
    <w:p w14:paraId="5C3D6F8A">
      <w:pPr>
        <w:spacing w:line="360" w:lineRule="auto"/>
        <w:ind w:firstLine="420" w:firstLineChars="200"/>
        <w:rPr>
          <w:rFonts w:hint="eastAsia" w:ascii="宋体" w:hAnsi="宋体" w:cs="宋体"/>
          <w:szCs w:val="21"/>
        </w:rPr>
      </w:pPr>
      <w:r>
        <w:rPr>
          <w:rFonts w:hint="eastAsia" w:ascii="宋体" w:hAnsi="宋体" w:cs="宋体"/>
          <w:szCs w:val="21"/>
        </w:rPr>
        <w:t>3.3.1 在竞选人须知前附表规定的比选有效期内，竞选人不得要求撤销或修改其竞选文件。</w:t>
      </w:r>
    </w:p>
    <w:p w14:paraId="1AAB3BE2">
      <w:pPr>
        <w:spacing w:line="360" w:lineRule="auto"/>
        <w:ind w:firstLine="420" w:firstLineChars="200"/>
        <w:rPr>
          <w:rFonts w:hint="eastAsia" w:ascii="宋体" w:hAnsi="宋体" w:cs="宋体"/>
          <w:szCs w:val="21"/>
        </w:rPr>
      </w:pPr>
      <w:r>
        <w:rPr>
          <w:rFonts w:hint="eastAsia" w:ascii="宋体" w:hAnsi="宋体" w:cs="宋体"/>
          <w:szCs w:val="21"/>
        </w:rPr>
        <w:t>3.3.2 出现特殊情况需要延长比选有效期的，比选人以书面形式通知所有竞选人延长比选有效期。竞选人同意延长的，应相应延长其比选保证金的有效期，但不得要求或被允许修改或撤销其竞选文件；竞选人拒绝延长的，其竞选文件失效，但竞选人有权收回其比选保证金。</w:t>
      </w:r>
    </w:p>
    <w:p w14:paraId="03E45B52">
      <w:pPr>
        <w:pStyle w:val="4"/>
        <w:spacing w:before="0" w:after="0" w:line="360" w:lineRule="auto"/>
        <w:ind w:firstLine="105" w:firstLineChars="50"/>
        <w:rPr>
          <w:rFonts w:hint="eastAsia" w:ascii="宋体" w:hAnsi="宋体" w:cs="宋体"/>
          <w:sz w:val="21"/>
          <w:szCs w:val="21"/>
        </w:rPr>
      </w:pPr>
      <w:bookmarkStart w:id="134" w:name="_Toc293756853"/>
      <w:r>
        <w:rPr>
          <w:rFonts w:hint="eastAsia" w:ascii="宋体" w:hAnsi="宋体" w:cs="宋体"/>
          <w:sz w:val="21"/>
          <w:szCs w:val="21"/>
        </w:rPr>
        <w:t>3.4 比选保证金</w:t>
      </w:r>
      <w:bookmarkEnd w:id="134"/>
    </w:p>
    <w:p w14:paraId="5D448CBC">
      <w:pPr>
        <w:spacing w:line="360" w:lineRule="auto"/>
        <w:ind w:firstLine="420" w:firstLineChars="200"/>
        <w:rPr>
          <w:rFonts w:hint="eastAsia" w:ascii="宋体" w:hAnsi="宋体" w:cs="宋体"/>
          <w:szCs w:val="21"/>
        </w:rPr>
      </w:pPr>
      <w:r>
        <w:rPr>
          <w:rFonts w:hint="eastAsia" w:ascii="宋体" w:hAnsi="宋体" w:cs="宋体"/>
          <w:szCs w:val="21"/>
        </w:rPr>
        <w:t>3.4.1 竞选人在递交竞选文件的同时，应按竞选人须知前附表规定的比选保证金金额、比选保证金缴纳形式及要求，缴纳比选保证金，并作为其竞选文件的组成部分。</w:t>
      </w:r>
    </w:p>
    <w:p w14:paraId="7167465C">
      <w:pPr>
        <w:spacing w:line="360" w:lineRule="auto"/>
        <w:ind w:firstLine="420" w:firstLineChars="200"/>
        <w:rPr>
          <w:rFonts w:hint="eastAsia" w:ascii="宋体" w:hAnsi="宋体" w:cs="宋体"/>
          <w:szCs w:val="21"/>
        </w:rPr>
      </w:pPr>
      <w:r>
        <w:rPr>
          <w:rFonts w:hint="eastAsia" w:ascii="宋体" w:hAnsi="宋体" w:cs="宋体"/>
          <w:szCs w:val="21"/>
        </w:rPr>
        <w:t>3.4.2 竞选人不按本章第3.4.1 项要求提交比选保证金的，其竞选文件作否决投标处理。</w:t>
      </w:r>
    </w:p>
    <w:p w14:paraId="14317E56">
      <w:pPr>
        <w:spacing w:line="360" w:lineRule="auto"/>
        <w:ind w:firstLine="420" w:firstLineChars="200"/>
        <w:rPr>
          <w:rFonts w:hint="eastAsia" w:ascii="宋体" w:hAnsi="宋体" w:cs="宋体"/>
          <w:szCs w:val="21"/>
        </w:rPr>
      </w:pPr>
      <w:r>
        <w:rPr>
          <w:rFonts w:hint="eastAsia" w:ascii="宋体" w:hAnsi="宋体" w:cs="宋体"/>
          <w:szCs w:val="21"/>
        </w:rPr>
        <w:t>3.4.3 比选保证金的退还按前附表3.4.1条执行。</w:t>
      </w:r>
    </w:p>
    <w:p w14:paraId="3BC4C240">
      <w:pPr>
        <w:spacing w:line="360" w:lineRule="auto"/>
        <w:ind w:firstLine="420" w:firstLineChars="200"/>
        <w:rPr>
          <w:rFonts w:hint="eastAsia" w:ascii="宋体" w:hAnsi="宋体" w:cs="宋体"/>
          <w:szCs w:val="21"/>
        </w:rPr>
      </w:pPr>
      <w:r>
        <w:rPr>
          <w:rFonts w:hint="eastAsia" w:ascii="宋体" w:hAnsi="宋体" w:cs="宋体"/>
          <w:szCs w:val="21"/>
        </w:rPr>
        <w:t>3.4.4 有下列情形之一的，比选保证金将不予退还：</w:t>
      </w:r>
    </w:p>
    <w:p w14:paraId="409B6C78">
      <w:pPr>
        <w:spacing w:line="360" w:lineRule="auto"/>
        <w:ind w:firstLine="420" w:firstLineChars="200"/>
        <w:rPr>
          <w:rFonts w:hint="eastAsia" w:ascii="宋体" w:hAnsi="宋体" w:cs="宋体"/>
          <w:szCs w:val="21"/>
        </w:rPr>
      </w:pPr>
      <w:r>
        <w:rPr>
          <w:rFonts w:hint="eastAsia" w:ascii="宋体" w:hAnsi="宋体" w:cs="宋体"/>
          <w:szCs w:val="21"/>
        </w:rPr>
        <w:t>（1）竞选人在规定的比选有效期内撤销或修改其竞选文件；</w:t>
      </w:r>
    </w:p>
    <w:p w14:paraId="1EA93C0A">
      <w:pPr>
        <w:spacing w:line="360" w:lineRule="auto"/>
        <w:ind w:firstLine="420" w:firstLineChars="200"/>
        <w:rPr>
          <w:rFonts w:hint="eastAsia" w:ascii="宋体" w:hAnsi="宋体" w:cs="宋体"/>
          <w:szCs w:val="21"/>
        </w:rPr>
      </w:pPr>
      <w:r>
        <w:rPr>
          <w:rFonts w:hint="eastAsia" w:ascii="宋体" w:hAnsi="宋体" w:cs="宋体"/>
          <w:szCs w:val="21"/>
        </w:rPr>
        <w:t>（2）中标人在收到中选通知书后，无正当理由拒签合同协议书或未按比选文件规定提交履约担保。</w:t>
      </w:r>
    </w:p>
    <w:p w14:paraId="758D1904">
      <w:pPr>
        <w:spacing w:line="360" w:lineRule="auto"/>
        <w:ind w:firstLine="420" w:firstLineChars="200"/>
        <w:rPr>
          <w:rFonts w:hint="eastAsia" w:ascii="宋体" w:hAnsi="宋体" w:cs="宋体"/>
          <w:szCs w:val="21"/>
        </w:rPr>
      </w:pPr>
      <w:r>
        <w:rPr>
          <w:rFonts w:hint="eastAsia" w:ascii="宋体" w:hAnsi="宋体" w:cs="宋体"/>
          <w:szCs w:val="21"/>
        </w:rPr>
        <w:t>（3）违反本章第9.2款对竞选人的纪律要求的；</w:t>
      </w:r>
    </w:p>
    <w:p w14:paraId="71078DAD">
      <w:pPr>
        <w:spacing w:line="360" w:lineRule="auto"/>
        <w:ind w:firstLine="210" w:firstLineChars="100"/>
        <w:rPr>
          <w:rFonts w:hint="eastAsia" w:ascii="宋体" w:hAnsi="宋体" w:cs="宋体"/>
          <w:szCs w:val="21"/>
        </w:rPr>
      </w:pPr>
      <w:r>
        <w:rPr>
          <w:rFonts w:hint="eastAsia" w:ascii="宋体" w:hAnsi="宋体" w:cs="宋体"/>
          <w:szCs w:val="21"/>
        </w:rPr>
        <w:t>（5）法律法规规定的其他情形。</w:t>
      </w:r>
    </w:p>
    <w:p w14:paraId="039250E0">
      <w:pPr>
        <w:pStyle w:val="4"/>
        <w:spacing w:before="0" w:after="0" w:line="360" w:lineRule="auto"/>
        <w:rPr>
          <w:rFonts w:hint="eastAsia" w:ascii="宋体" w:hAnsi="宋体" w:cs="宋体"/>
          <w:sz w:val="21"/>
          <w:szCs w:val="21"/>
        </w:rPr>
      </w:pPr>
      <w:bookmarkStart w:id="135" w:name="_Toc293756854"/>
      <w:r>
        <w:rPr>
          <w:rFonts w:hint="eastAsia" w:ascii="宋体" w:hAnsi="宋体" w:cs="宋体"/>
          <w:sz w:val="21"/>
          <w:szCs w:val="21"/>
        </w:rPr>
        <w:t>3.5 资格审查资料</w:t>
      </w:r>
      <w:bookmarkEnd w:id="135"/>
    </w:p>
    <w:p w14:paraId="7EA530A0">
      <w:pPr>
        <w:spacing w:line="360" w:lineRule="auto"/>
        <w:ind w:firstLine="420" w:firstLineChars="200"/>
        <w:rPr>
          <w:rFonts w:hint="eastAsia" w:ascii="宋体" w:hAnsi="宋体" w:cs="宋体"/>
          <w:szCs w:val="21"/>
        </w:rPr>
      </w:pPr>
      <w:r>
        <w:rPr>
          <w:rFonts w:hint="eastAsia" w:ascii="宋体" w:hAnsi="宋体" w:cs="宋体"/>
          <w:szCs w:val="21"/>
        </w:rPr>
        <w:t>按照本章3.1要求准备相关资格审查资料。</w:t>
      </w:r>
    </w:p>
    <w:p w14:paraId="22805D25">
      <w:pPr>
        <w:spacing w:line="360" w:lineRule="auto"/>
        <w:rPr>
          <w:rFonts w:hint="eastAsia" w:ascii="宋体" w:hAnsi="宋体" w:cs="宋体"/>
          <w:b/>
          <w:szCs w:val="21"/>
        </w:rPr>
      </w:pPr>
      <w:r>
        <w:rPr>
          <w:rFonts w:hint="eastAsia" w:ascii="宋体" w:hAnsi="宋体" w:cs="宋体"/>
          <w:b/>
          <w:szCs w:val="21"/>
        </w:rPr>
        <w:t>3.6 备选比选方案：无</w:t>
      </w:r>
    </w:p>
    <w:p w14:paraId="4F91DE18">
      <w:pPr>
        <w:spacing w:line="360" w:lineRule="auto"/>
        <w:rPr>
          <w:rFonts w:hint="eastAsia" w:ascii="宋体" w:hAnsi="宋体" w:cs="宋体"/>
          <w:b/>
          <w:szCs w:val="21"/>
        </w:rPr>
      </w:pPr>
      <w:r>
        <w:rPr>
          <w:rFonts w:hint="eastAsia" w:ascii="宋体" w:hAnsi="宋体" w:cs="宋体"/>
          <w:b/>
          <w:szCs w:val="21"/>
        </w:rPr>
        <w:t>3.7 竞选文件的编制</w:t>
      </w:r>
    </w:p>
    <w:p w14:paraId="20F5D73C">
      <w:pPr>
        <w:spacing w:line="360" w:lineRule="auto"/>
        <w:ind w:firstLine="420" w:firstLineChars="200"/>
        <w:rPr>
          <w:rFonts w:hint="eastAsia" w:ascii="宋体" w:hAnsi="宋体" w:cs="宋体"/>
          <w:szCs w:val="21"/>
        </w:rPr>
      </w:pPr>
      <w:r>
        <w:rPr>
          <w:rFonts w:hint="eastAsia" w:ascii="宋体" w:hAnsi="宋体" w:cs="宋体"/>
          <w:szCs w:val="21"/>
        </w:rPr>
        <w:t>详见前附表。</w:t>
      </w:r>
    </w:p>
    <w:p w14:paraId="187D7A86">
      <w:pPr>
        <w:pStyle w:val="4"/>
        <w:spacing w:before="0" w:after="0" w:line="360" w:lineRule="auto"/>
        <w:rPr>
          <w:rFonts w:hint="eastAsia" w:ascii="宋体" w:hAnsi="宋体" w:cs="宋体"/>
          <w:sz w:val="21"/>
          <w:szCs w:val="21"/>
        </w:rPr>
      </w:pPr>
      <w:bookmarkStart w:id="136" w:name="_Toc293756855"/>
      <w:r>
        <w:rPr>
          <w:rFonts w:hint="eastAsia" w:ascii="宋体" w:hAnsi="宋体" w:cs="宋体"/>
          <w:sz w:val="21"/>
          <w:szCs w:val="21"/>
        </w:rPr>
        <w:t xml:space="preserve">4. </w:t>
      </w:r>
      <w:bookmarkEnd w:id="136"/>
      <w:r>
        <w:rPr>
          <w:rFonts w:hint="eastAsia" w:ascii="宋体" w:hAnsi="宋体" w:cs="宋体"/>
          <w:sz w:val="21"/>
          <w:szCs w:val="21"/>
        </w:rPr>
        <w:t>竞选文件的递交等</w:t>
      </w:r>
    </w:p>
    <w:p w14:paraId="39E70757">
      <w:pPr>
        <w:pStyle w:val="4"/>
        <w:spacing w:before="0" w:after="0" w:line="360" w:lineRule="auto"/>
        <w:rPr>
          <w:rFonts w:hint="eastAsia" w:ascii="宋体" w:hAnsi="宋体" w:cs="宋体"/>
          <w:sz w:val="21"/>
          <w:szCs w:val="21"/>
        </w:rPr>
      </w:pPr>
      <w:bookmarkStart w:id="137" w:name="_Toc293756856"/>
      <w:r>
        <w:rPr>
          <w:rFonts w:hint="eastAsia" w:ascii="宋体" w:hAnsi="宋体" w:cs="宋体"/>
          <w:sz w:val="21"/>
          <w:szCs w:val="21"/>
        </w:rPr>
        <w:t>4.1 竞选文件的密封和标记</w:t>
      </w:r>
      <w:bookmarkEnd w:id="137"/>
    </w:p>
    <w:p w14:paraId="4333DD79">
      <w:pPr>
        <w:spacing w:line="360" w:lineRule="auto"/>
        <w:ind w:firstLine="210" w:firstLineChars="100"/>
        <w:rPr>
          <w:rFonts w:hint="eastAsia" w:ascii="宋体" w:hAnsi="宋体" w:cs="宋体"/>
          <w:szCs w:val="21"/>
        </w:rPr>
      </w:pPr>
      <w:r>
        <w:rPr>
          <w:rFonts w:hint="eastAsia" w:ascii="宋体" w:hAnsi="宋体" w:cs="宋体"/>
          <w:szCs w:val="21"/>
        </w:rPr>
        <w:t>4.1.1  竞选文件的正本与副本密封见竞选人须知前附表。</w:t>
      </w:r>
    </w:p>
    <w:p w14:paraId="45B74EC0">
      <w:pPr>
        <w:spacing w:line="360" w:lineRule="auto"/>
        <w:ind w:firstLine="210" w:firstLineChars="100"/>
        <w:rPr>
          <w:rFonts w:hint="eastAsia" w:ascii="宋体" w:hAnsi="宋体" w:cs="宋体"/>
          <w:szCs w:val="21"/>
        </w:rPr>
      </w:pPr>
      <w:r>
        <w:rPr>
          <w:rFonts w:hint="eastAsia" w:ascii="宋体" w:hAnsi="宋体" w:cs="宋体"/>
          <w:szCs w:val="21"/>
        </w:rPr>
        <w:t>4.1.2  竞选文件的封套上应写明的内容见竞选人须知前附表。</w:t>
      </w:r>
    </w:p>
    <w:p w14:paraId="3B0B8E09">
      <w:pPr>
        <w:spacing w:line="360" w:lineRule="auto"/>
        <w:ind w:firstLine="210" w:firstLineChars="100"/>
        <w:rPr>
          <w:rFonts w:hint="eastAsia" w:ascii="宋体" w:hAnsi="宋体" w:cs="宋体"/>
          <w:szCs w:val="21"/>
        </w:rPr>
      </w:pPr>
      <w:r>
        <w:rPr>
          <w:rFonts w:hint="eastAsia" w:ascii="宋体" w:hAnsi="宋体" w:cs="宋体"/>
          <w:szCs w:val="21"/>
        </w:rPr>
        <w:t>4.1.3  未按本章第 4.1.1 项要求密封的竞选文件，比选人不予受理。</w:t>
      </w:r>
    </w:p>
    <w:p w14:paraId="7933FEE3">
      <w:pPr>
        <w:pStyle w:val="4"/>
        <w:spacing w:before="0" w:after="0" w:line="360" w:lineRule="auto"/>
        <w:rPr>
          <w:rFonts w:hint="eastAsia" w:ascii="宋体" w:hAnsi="宋体" w:cs="宋体"/>
          <w:sz w:val="21"/>
          <w:szCs w:val="21"/>
        </w:rPr>
      </w:pPr>
      <w:bookmarkStart w:id="138" w:name="_Toc293756857"/>
      <w:r>
        <w:rPr>
          <w:rFonts w:hint="eastAsia" w:ascii="宋体" w:hAnsi="宋体" w:cs="宋体"/>
          <w:sz w:val="21"/>
          <w:szCs w:val="21"/>
        </w:rPr>
        <w:t>4.2 竞选文件的递交</w:t>
      </w:r>
      <w:bookmarkEnd w:id="138"/>
    </w:p>
    <w:p w14:paraId="424C98E9">
      <w:pPr>
        <w:spacing w:line="360" w:lineRule="auto"/>
        <w:ind w:firstLine="210" w:firstLineChars="100"/>
        <w:rPr>
          <w:rFonts w:hint="eastAsia" w:ascii="宋体" w:hAnsi="宋体" w:cs="宋体"/>
          <w:szCs w:val="21"/>
        </w:rPr>
      </w:pPr>
      <w:r>
        <w:rPr>
          <w:rFonts w:hint="eastAsia" w:ascii="宋体" w:hAnsi="宋体" w:cs="宋体"/>
          <w:szCs w:val="21"/>
        </w:rPr>
        <w:t>4.2.1 竞选人应按本章竞选人须知前附表第4.2.1项规定的时间递交竞选文件。</w:t>
      </w:r>
    </w:p>
    <w:p w14:paraId="1FFE6EDA">
      <w:pPr>
        <w:spacing w:line="360" w:lineRule="auto"/>
        <w:ind w:firstLine="210" w:firstLineChars="100"/>
        <w:rPr>
          <w:rFonts w:hint="eastAsia" w:ascii="宋体" w:hAnsi="宋体" w:cs="宋体"/>
          <w:szCs w:val="21"/>
        </w:rPr>
      </w:pPr>
      <w:r>
        <w:rPr>
          <w:rFonts w:hint="eastAsia" w:ascii="宋体" w:hAnsi="宋体" w:cs="宋体"/>
          <w:szCs w:val="21"/>
        </w:rPr>
        <w:t>4.2.2 竞选人递交竞选文件的地点：见竞选人须知前附表。</w:t>
      </w:r>
    </w:p>
    <w:p w14:paraId="63FD8C3A">
      <w:pPr>
        <w:spacing w:line="360" w:lineRule="auto"/>
        <w:ind w:firstLine="210" w:firstLineChars="100"/>
        <w:rPr>
          <w:rFonts w:hint="eastAsia" w:ascii="宋体" w:hAnsi="宋体" w:cs="宋体"/>
          <w:szCs w:val="21"/>
        </w:rPr>
      </w:pPr>
      <w:r>
        <w:rPr>
          <w:rFonts w:hint="eastAsia" w:ascii="宋体" w:hAnsi="宋体" w:cs="宋体"/>
          <w:szCs w:val="21"/>
        </w:rPr>
        <w:t>4.2.3 除竞选人须知前附表另有规定外，竞选人所递交的竞选文件不予退还。</w:t>
      </w:r>
    </w:p>
    <w:p w14:paraId="488C17A8">
      <w:pPr>
        <w:spacing w:line="360" w:lineRule="auto"/>
        <w:ind w:firstLine="210" w:firstLineChars="100"/>
        <w:rPr>
          <w:rFonts w:hint="eastAsia" w:ascii="宋体" w:hAnsi="宋体" w:cs="宋体"/>
          <w:szCs w:val="21"/>
        </w:rPr>
      </w:pPr>
      <w:r>
        <w:rPr>
          <w:rFonts w:hint="eastAsia" w:ascii="宋体" w:hAnsi="宋体" w:cs="宋体"/>
          <w:szCs w:val="21"/>
        </w:rPr>
        <w:t>4.2.4 逾期送达的或者未送达指定地点的竞选文件，比选人不予受理。</w:t>
      </w:r>
    </w:p>
    <w:p w14:paraId="6C5AFF26">
      <w:pPr>
        <w:pStyle w:val="4"/>
        <w:spacing w:before="0" w:after="0" w:line="360" w:lineRule="auto"/>
        <w:rPr>
          <w:rFonts w:hint="eastAsia" w:ascii="宋体" w:hAnsi="宋体" w:cs="宋体"/>
          <w:sz w:val="21"/>
          <w:szCs w:val="21"/>
        </w:rPr>
      </w:pPr>
      <w:bookmarkStart w:id="139" w:name="_Toc293756858"/>
      <w:r>
        <w:rPr>
          <w:rFonts w:hint="eastAsia" w:ascii="宋体" w:hAnsi="宋体" w:cs="宋体"/>
          <w:sz w:val="21"/>
          <w:szCs w:val="21"/>
        </w:rPr>
        <w:t>4.3 竞选文件的修改与撤回</w:t>
      </w:r>
      <w:bookmarkEnd w:id="139"/>
    </w:p>
    <w:p w14:paraId="03312DA2">
      <w:pPr>
        <w:spacing w:line="360" w:lineRule="auto"/>
        <w:ind w:firstLine="210" w:firstLineChars="100"/>
        <w:rPr>
          <w:rFonts w:hint="eastAsia" w:ascii="宋体" w:hAnsi="宋体" w:cs="宋体"/>
          <w:szCs w:val="21"/>
        </w:rPr>
      </w:pPr>
      <w:r>
        <w:rPr>
          <w:rFonts w:hint="eastAsia" w:ascii="宋体" w:hAnsi="宋体" w:cs="宋体"/>
          <w:szCs w:val="21"/>
        </w:rPr>
        <w:t>4.3.1 在本章竞选人须知前附表第2.2.2 项规定的比选截止时间前，竞选人可以修改或撤回已递交的竞选文件，但应以书面形式通知比选人。</w:t>
      </w:r>
    </w:p>
    <w:p w14:paraId="39682454">
      <w:pPr>
        <w:spacing w:line="360" w:lineRule="auto"/>
        <w:ind w:firstLine="210" w:firstLineChars="100"/>
        <w:rPr>
          <w:rFonts w:hint="eastAsia" w:ascii="宋体" w:hAnsi="宋体" w:cs="宋体"/>
          <w:szCs w:val="21"/>
        </w:rPr>
      </w:pPr>
      <w:r>
        <w:rPr>
          <w:rFonts w:hint="eastAsia" w:ascii="宋体" w:hAnsi="宋体" w:cs="宋体"/>
          <w:szCs w:val="21"/>
        </w:rPr>
        <w:t>4.3.2 竞选人修改或撤回已递交竞选文件的书面通知应按照本章第3.7.3 项的要求签字或盖章。比选人收到书面通知后，向竞选人出具签收凭证。</w:t>
      </w:r>
    </w:p>
    <w:p w14:paraId="40F0C9F5">
      <w:pPr>
        <w:spacing w:line="360" w:lineRule="auto"/>
        <w:ind w:firstLine="210" w:firstLineChars="100"/>
        <w:rPr>
          <w:rFonts w:hint="eastAsia" w:ascii="宋体" w:hAnsi="宋体" w:cs="宋体"/>
          <w:szCs w:val="21"/>
        </w:rPr>
      </w:pPr>
      <w:r>
        <w:rPr>
          <w:rFonts w:hint="eastAsia" w:ascii="宋体" w:hAnsi="宋体" w:cs="宋体"/>
          <w:szCs w:val="21"/>
        </w:rPr>
        <w:t>4.3.3 修改的内容为竞选文件的组成部分。修改的竞选文件应按照本章第3 条、第4 条规定进行编制、密封、标记和递交，并标明“修改”字样。</w:t>
      </w:r>
    </w:p>
    <w:p w14:paraId="23C23F9B">
      <w:pPr>
        <w:pStyle w:val="4"/>
        <w:spacing w:before="0" w:after="0" w:line="360" w:lineRule="auto"/>
        <w:rPr>
          <w:rFonts w:hint="eastAsia" w:ascii="宋体" w:hAnsi="宋体" w:cs="宋体"/>
          <w:sz w:val="21"/>
          <w:szCs w:val="21"/>
        </w:rPr>
      </w:pPr>
      <w:bookmarkStart w:id="140" w:name="_Toc293756859"/>
      <w:r>
        <w:rPr>
          <w:rFonts w:hint="eastAsia" w:ascii="宋体" w:hAnsi="宋体" w:cs="宋体"/>
          <w:sz w:val="21"/>
          <w:szCs w:val="21"/>
        </w:rPr>
        <w:t xml:space="preserve">5. </w:t>
      </w:r>
      <w:bookmarkEnd w:id="140"/>
      <w:r>
        <w:rPr>
          <w:rFonts w:hint="eastAsia" w:ascii="宋体" w:hAnsi="宋体" w:cs="宋体"/>
          <w:sz w:val="21"/>
          <w:szCs w:val="21"/>
        </w:rPr>
        <w:t>比选</w:t>
      </w:r>
    </w:p>
    <w:p w14:paraId="43C4F581">
      <w:pPr>
        <w:pStyle w:val="4"/>
        <w:spacing w:before="0" w:after="0" w:line="360" w:lineRule="auto"/>
        <w:rPr>
          <w:rFonts w:hint="eastAsia" w:ascii="宋体" w:hAnsi="宋体" w:cs="宋体"/>
          <w:sz w:val="21"/>
          <w:szCs w:val="21"/>
        </w:rPr>
      </w:pPr>
      <w:bookmarkStart w:id="141" w:name="_Toc293756860"/>
      <w:r>
        <w:rPr>
          <w:rFonts w:hint="eastAsia" w:ascii="宋体" w:hAnsi="宋体" w:cs="宋体"/>
          <w:sz w:val="21"/>
          <w:szCs w:val="21"/>
        </w:rPr>
        <w:t>5.1 比选时间和地点</w:t>
      </w:r>
      <w:bookmarkEnd w:id="141"/>
    </w:p>
    <w:p w14:paraId="31279AD8">
      <w:pPr>
        <w:spacing w:line="360" w:lineRule="auto"/>
        <w:ind w:firstLine="420" w:firstLineChars="200"/>
        <w:rPr>
          <w:rFonts w:hint="eastAsia" w:ascii="宋体" w:hAnsi="宋体" w:cs="宋体"/>
          <w:szCs w:val="21"/>
        </w:rPr>
      </w:pPr>
      <w:r>
        <w:rPr>
          <w:rFonts w:hint="eastAsia" w:ascii="宋体" w:hAnsi="宋体" w:cs="宋体"/>
          <w:szCs w:val="21"/>
        </w:rPr>
        <w:t>比选人在本章竞选人须知前附表第5.1项规定的比选时间和竞选人须知前附表规定的地点公开比选，所有竞选人的法定代表人或其委托代理人准时参加。</w:t>
      </w:r>
      <w:bookmarkStart w:id="142" w:name="_Toc293756861"/>
    </w:p>
    <w:p w14:paraId="4CDE749D">
      <w:pPr>
        <w:pStyle w:val="4"/>
        <w:spacing w:before="0" w:after="0" w:line="360" w:lineRule="auto"/>
        <w:rPr>
          <w:rFonts w:hint="eastAsia" w:ascii="宋体" w:hAnsi="宋体" w:cs="宋体"/>
          <w:sz w:val="21"/>
          <w:szCs w:val="21"/>
        </w:rPr>
      </w:pPr>
      <w:r>
        <w:rPr>
          <w:rFonts w:hint="eastAsia" w:ascii="宋体" w:hAnsi="宋体" w:cs="宋体"/>
          <w:sz w:val="21"/>
          <w:szCs w:val="21"/>
        </w:rPr>
        <w:t>5.2 比选程序</w:t>
      </w:r>
      <w:bookmarkEnd w:id="142"/>
    </w:p>
    <w:p w14:paraId="63AA54CB">
      <w:pPr>
        <w:pStyle w:val="4"/>
        <w:spacing w:before="0" w:after="0" w:line="360" w:lineRule="auto"/>
        <w:ind w:firstLine="420" w:firstLineChars="200"/>
        <w:rPr>
          <w:rFonts w:hint="eastAsia" w:ascii="宋体" w:hAnsi="宋体" w:cs="宋体"/>
          <w:b w:val="0"/>
          <w:bCs w:val="0"/>
          <w:sz w:val="21"/>
          <w:szCs w:val="21"/>
        </w:rPr>
      </w:pPr>
      <w:bookmarkStart w:id="143" w:name="_Toc293756862"/>
      <w:r>
        <w:rPr>
          <w:rFonts w:hint="eastAsia" w:ascii="宋体" w:hAnsi="宋体" w:cs="宋体"/>
          <w:b w:val="0"/>
          <w:bCs w:val="0"/>
          <w:sz w:val="21"/>
          <w:szCs w:val="21"/>
        </w:rPr>
        <w:t>详见竞选人须知前附表。</w:t>
      </w:r>
    </w:p>
    <w:p w14:paraId="15F2117B">
      <w:pPr>
        <w:pStyle w:val="4"/>
        <w:spacing w:before="0" w:after="0" w:line="360" w:lineRule="auto"/>
        <w:rPr>
          <w:rFonts w:hint="eastAsia" w:ascii="宋体" w:hAnsi="宋体" w:cs="宋体"/>
          <w:sz w:val="21"/>
          <w:szCs w:val="21"/>
        </w:rPr>
      </w:pPr>
      <w:r>
        <w:rPr>
          <w:rFonts w:hint="eastAsia" w:ascii="宋体" w:hAnsi="宋体" w:cs="宋体"/>
          <w:sz w:val="21"/>
          <w:szCs w:val="21"/>
        </w:rPr>
        <w:t>6. 评</w:t>
      </w:r>
      <w:bookmarkEnd w:id="143"/>
      <w:r>
        <w:rPr>
          <w:rFonts w:hint="eastAsia" w:ascii="宋体" w:hAnsi="宋体" w:cs="宋体"/>
          <w:sz w:val="21"/>
          <w:szCs w:val="21"/>
        </w:rPr>
        <w:t>审</w:t>
      </w:r>
    </w:p>
    <w:p w14:paraId="290378B3">
      <w:pPr>
        <w:pStyle w:val="4"/>
        <w:spacing w:before="0" w:after="0" w:line="360" w:lineRule="auto"/>
        <w:rPr>
          <w:rFonts w:hint="eastAsia" w:ascii="宋体" w:hAnsi="宋体" w:cs="宋体"/>
          <w:sz w:val="21"/>
          <w:szCs w:val="21"/>
        </w:rPr>
      </w:pPr>
      <w:bookmarkStart w:id="144" w:name="_Toc293756863"/>
      <w:r>
        <w:rPr>
          <w:rFonts w:hint="eastAsia" w:ascii="宋体" w:hAnsi="宋体" w:cs="宋体"/>
          <w:sz w:val="21"/>
          <w:szCs w:val="21"/>
        </w:rPr>
        <w:t xml:space="preserve">6.1 </w:t>
      </w:r>
      <w:bookmarkEnd w:id="144"/>
      <w:r>
        <w:rPr>
          <w:rFonts w:hint="eastAsia" w:ascii="宋体" w:hAnsi="宋体" w:cs="宋体"/>
          <w:sz w:val="21"/>
          <w:szCs w:val="21"/>
        </w:rPr>
        <w:t>比选小组</w:t>
      </w:r>
    </w:p>
    <w:p w14:paraId="6A32A6ED">
      <w:pPr>
        <w:spacing w:line="360" w:lineRule="auto"/>
        <w:ind w:firstLine="210" w:firstLineChars="100"/>
        <w:rPr>
          <w:rFonts w:hint="eastAsia" w:ascii="宋体" w:hAnsi="宋体" w:cs="宋体"/>
          <w:szCs w:val="21"/>
        </w:rPr>
      </w:pPr>
      <w:r>
        <w:rPr>
          <w:rFonts w:hint="eastAsia" w:ascii="宋体" w:hAnsi="宋体" w:cs="宋体"/>
          <w:szCs w:val="21"/>
        </w:rPr>
        <w:t>6.1.1 评审由比选人依法组建的比选小组负责。</w:t>
      </w:r>
    </w:p>
    <w:p w14:paraId="0081A678">
      <w:pPr>
        <w:spacing w:line="360" w:lineRule="auto"/>
        <w:ind w:firstLine="210" w:firstLineChars="100"/>
        <w:rPr>
          <w:rFonts w:hint="eastAsia" w:ascii="宋体" w:hAnsi="宋体" w:cs="宋体"/>
          <w:szCs w:val="21"/>
        </w:rPr>
      </w:pPr>
      <w:r>
        <w:rPr>
          <w:rFonts w:hint="eastAsia" w:ascii="宋体" w:hAnsi="宋体" w:cs="宋体"/>
          <w:szCs w:val="21"/>
        </w:rPr>
        <w:t>6.1.2 比选小组成员的名单在中选结果确定前应当保密。</w:t>
      </w:r>
    </w:p>
    <w:p w14:paraId="3B9AD24D">
      <w:pPr>
        <w:spacing w:line="360" w:lineRule="auto"/>
        <w:ind w:firstLine="210" w:firstLineChars="100"/>
        <w:rPr>
          <w:rFonts w:hint="eastAsia" w:ascii="宋体" w:hAnsi="宋体" w:cs="宋体"/>
          <w:szCs w:val="21"/>
        </w:rPr>
      </w:pPr>
      <w:r>
        <w:rPr>
          <w:rFonts w:hint="eastAsia" w:ascii="宋体" w:hAnsi="宋体" w:cs="宋体"/>
          <w:szCs w:val="21"/>
        </w:rPr>
        <w:t>6.1.3 比选小组成员到达现场时应在签到表（附表）上签到以证明其出席。</w:t>
      </w:r>
    </w:p>
    <w:p w14:paraId="47C5291D">
      <w:pPr>
        <w:spacing w:line="360" w:lineRule="auto"/>
        <w:ind w:firstLine="210" w:firstLineChars="100"/>
        <w:rPr>
          <w:rFonts w:hint="eastAsia" w:ascii="宋体" w:hAnsi="宋体" w:cs="宋体"/>
          <w:szCs w:val="21"/>
        </w:rPr>
      </w:pPr>
      <w:r>
        <w:rPr>
          <w:rFonts w:hint="eastAsia" w:ascii="宋体" w:hAnsi="宋体" w:cs="宋体"/>
          <w:szCs w:val="21"/>
        </w:rPr>
        <w:t>6.1.4 比选小组首先应推选一名比选小组组长。比选小组组长负责评审活动的组织领导工作。组长和成员在表决时享有同等的权利。</w:t>
      </w:r>
    </w:p>
    <w:p w14:paraId="38893E9A">
      <w:pPr>
        <w:spacing w:line="360" w:lineRule="auto"/>
        <w:ind w:firstLine="210" w:firstLineChars="100"/>
        <w:rPr>
          <w:rFonts w:hint="eastAsia" w:ascii="宋体" w:hAnsi="宋体" w:cs="宋体"/>
          <w:szCs w:val="21"/>
        </w:rPr>
      </w:pPr>
      <w:r>
        <w:rPr>
          <w:rFonts w:hint="eastAsia" w:ascii="宋体" w:hAnsi="宋体" w:cs="宋体"/>
          <w:szCs w:val="21"/>
        </w:rPr>
        <w:t>6.1.5 比选小组应严格按照比选文件规定的评审办法和本程序规定进行评审，不得改变比选文件中规定的评审标准、方法和中选条件。</w:t>
      </w:r>
    </w:p>
    <w:p w14:paraId="01FA10E6">
      <w:pPr>
        <w:spacing w:line="360" w:lineRule="auto"/>
        <w:ind w:firstLine="210" w:firstLineChars="100"/>
        <w:rPr>
          <w:rFonts w:hint="eastAsia" w:ascii="宋体" w:hAnsi="宋体" w:cs="宋体"/>
          <w:szCs w:val="21"/>
        </w:rPr>
      </w:pPr>
      <w:r>
        <w:rPr>
          <w:rFonts w:hint="eastAsia" w:ascii="宋体" w:hAnsi="宋体" w:cs="宋体"/>
          <w:szCs w:val="21"/>
        </w:rPr>
        <w:t>6.1.6 比选小组成员有下列情形之一的，应当回避，不得担任比选小组成员：</w:t>
      </w:r>
    </w:p>
    <w:p w14:paraId="20F63D21">
      <w:pPr>
        <w:spacing w:line="360" w:lineRule="auto"/>
        <w:ind w:firstLine="105" w:firstLineChars="50"/>
        <w:rPr>
          <w:rFonts w:hint="eastAsia" w:ascii="宋体" w:hAnsi="宋体" w:cs="宋体"/>
          <w:szCs w:val="21"/>
        </w:rPr>
      </w:pPr>
      <w:r>
        <w:rPr>
          <w:rFonts w:hint="eastAsia" w:ascii="宋体" w:hAnsi="宋体" w:cs="宋体"/>
          <w:szCs w:val="21"/>
        </w:rPr>
        <w:t>（一）所有竞选人及其近亲属；</w:t>
      </w:r>
    </w:p>
    <w:p w14:paraId="7C745B73">
      <w:pPr>
        <w:spacing w:line="360" w:lineRule="auto"/>
        <w:ind w:firstLine="105" w:firstLineChars="50"/>
        <w:rPr>
          <w:rFonts w:hint="eastAsia" w:ascii="宋体" w:hAnsi="宋体" w:cs="宋体"/>
          <w:szCs w:val="21"/>
        </w:rPr>
      </w:pPr>
      <w:r>
        <w:rPr>
          <w:rFonts w:hint="eastAsia" w:ascii="宋体" w:hAnsi="宋体" w:cs="宋体"/>
          <w:szCs w:val="21"/>
        </w:rPr>
        <w:t>（二）本项目比选代理机构、咨询服务机构及其母公司、全资子公司或绝对控股公司；</w:t>
      </w:r>
    </w:p>
    <w:p w14:paraId="2D36E8A1">
      <w:pPr>
        <w:spacing w:line="360" w:lineRule="auto"/>
        <w:ind w:firstLine="105" w:firstLineChars="50"/>
        <w:rPr>
          <w:rFonts w:hint="eastAsia" w:ascii="宋体" w:hAnsi="宋体" w:cs="宋体"/>
          <w:szCs w:val="21"/>
        </w:rPr>
      </w:pPr>
      <w:r>
        <w:rPr>
          <w:rFonts w:hint="eastAsia" w:ascii="宋体" w:hAnsi="宋体" w:cs="宋体"/>
          <w:szCs w:val="21"/>
        </w:rPr>
        <w:t>（三）与本项目比选人、竞选人、比选代理机构实行“一套人员、多块牌子”的单位；</w:t>
      </w:r>
    </w:p>
    <w:p w14:paraId="791DD34F">
      <w:pPr>
        <w:spacing w:line="360" w:lineRule="auto"/>
        <w:ind w:firstLine="105" w:firstLineChars="50"/>
        <w:rPr>
          <w:rFonts w:hint="eastAsia" w:ascii="宋体" w:hAnsi="宋体" w:cs="宋体"/>
          <w:szCs w:val="21"/>
        </w:rPr>
      </w:pPr>
      <w:r>
        <w:rPr>
          <w:rFonts w:hint="eastAsia" w:ascii="宋体" w:hAnsi="宋体" w:cs="宋体"/>
          <w:szCs w:val="21"/>
        </w:rPr>
        <w:t>（四）与本项目竞选人有利害关系；</w:t>
      </w:r>
    </w:p>
    <w:p w14:paraId="29070C91">
      <w:pPr>
        <w:spacing w:line="360" w:lineRule="auto"/>
        <w:ind w:firstLine="105" w:firstLineChars="50"/>
        <w:rPr>
          <w:rFonts w:hint="eastAsia" w:ascii="宋体" w:hAnsi="宋体" w:cs="宋体"/>
          <w:szCs w:val="21"/>
        </w:rPr>
      </w:pPr>
      <w:r>
        <w:rPr>
          <w:rFonts w:hint="eastAsia" w:ascii="宋体" w:hAnsi="宋体" w:cs="宋体"/>
          <w:szCs w:val="21"/>
        </w:rPr>
        <w:t>（五）本项目主管部门或行业监督部门。</w:t>
      </w:r>
    </w:p>
    <w:p w14:paraId="4854D00A">
      <w:pPr>
        <w:spacing w:line="360" w:lineRule="auto"/>
        <w:ind w:firstLine="210" w:firstLineChars="100"/>
        <w:rPr>
          <w:rFonts w:hint="eastAsia" w:ascii="宋体" w:hAnsi="宋体" w:cs="宋体"/>
          <w:szCs w:val="21"/>
        </w:rPr>
      </w:pPr>
      <w:r>
        <w:rPr>
          <w:rFonts w:hint="eastAsia" w:ascii="宋体" w:hAnsi="宋体" w:cs="宋体"/>
          <w:szCs w:val="21"/>
        </w:rPr>
        <w:t>比选小组成员有以上规定情形之一的，应当主动提出回避。不主动提出回避的，一经发现，应当立即终止其参加评审，并立即更换。</w:t>
      </w:r>
    </w:p>
    <w:p w14:paraId="5CADF742">
      <w:pPr>
        <w:pStyle w:val="4"/>
        <w:spacing w:before="0" w:after="0" w:line="360" w:lineRule="auto"/>
        <w:ind w:firstLine="105" w:firstLineChars="50"/>
        <w:rPr>
          <w:rFonts w:hint="eastAsia" w:ascii="宋体" w:hAnsi="宋体" w:cs="宋体"/>
          <w:sz w:val="21"/>
          <w:szCs w:val="21"/>
        </w:rPr>
      </w:pPr>
      <w:bookmarkStart w:id="145" w:name="_Toc293756864"/>
      <w:r>
        <w:rPr>
          <w:rFonts w:hint="eastAsia" w:ascii="宋体" w:hAnsi="宋体" w:cs="宋体"/>
          <w:sz w:val="21"/>
          <w:szCs w:val="21"/>
        </w:rPr>
        <w:t>6.2 评审原则</w:t>
      </w:r>
      <w:bookmarkEnd w:id="145"/>
    </w:p>
    <w:p w14:paraId="7513DEFB">
      <w:pPr>
        <w:spacing w:line="360" w:lineRule="auto"/>
        <w:ind w:firstLine="210" w:firstLineChars="100"/>
        <w:rPr>
          <w:rFonts w:hint="eastAsia" w:ascii="宋体" w:hAnsi="宋体" w:cs="宋体"/>
          <w:szCs w:val="21"/>
        </w:rPr>
      </w:pPr>
      <w:r>
        <w:rPr>
          <w:rFonts w:hint="eastAsia" w:ascii="宋体" w:hAnsi="宋体" w:cs="宋体"/>
          <w:szCs w:val="21"/>
        </w:rPr>
        <w:t>6.2.1 公平、公正、科学和择优；</w:t>
      </w:r>
    </w:p>
    <w:p w14:paraId="5A5EEB72">
      <w:pPr>
        <w:spacing w:line="360" w:lineRule="auto"/>
        <w:ind w:firstLine="210" w:firstLineChars="100"/>
        <w:rPr>
          <w:rFonts w:hint="eastAsia" w:ascii="宋体" w:hAnsi="宋体" w:cs="宋体"/>
          <w:szCs w:val="21"/>
        </w:rPr>
      </w:pPr>
      <w:r>
        <w:rPr>
          <w:rFonts w:hint="eastAsia" w:ascii="宋体" w:hAnsi="宋体" w:cs="宋体"/>
          <w:szCs w:val="21"/>
        </w:rPr>
        <w:t>6.2.2 依法评审、严格保密；</w:t>
      </w:r>
    </w:p>
    <w:p w14:paraId="09A05A7A">
      <w:pPr>
        <w:spacing w:line="360" w:lineRule="auto"/>
        <w:ind w:firstLine="210" w:firstLineChars="100"/>
        <w:rPr>
          <w:rFonts w:hint="eastAsia" w:ascii="宋体" w:hAnsi="宋体" w:cs="宋体"/>
          <w:szCs w:val="21"/>
        </w:rPr>
      </w:pPr>
      <w:r>
        <w:rPr>
          <w:rFonts w:hint="eastAsia" w:ascii="宋体" w:hAnsi="宋体" w:cs="宋体"/>
          <w:szCs w:val="21"/>
        </w:rPr>
        <w:t>6.2.3 反对不正当竞争；</w:t>
      </w:r>
    </w:p>
    <w:p w14:paraId="4228C675">
      <w:pPr>
        <w:spacing w:line="360" w:lineRule="auto"/>
        <w:ind w:firstLine="210" w:firstLineChars="100"/>
        <w:rPr>
          <w:rFonts w:hint="eastAsia" w:ascii="宋体" w:hAnsi="宋体" w:cs="宋体"/>
          <w:szCs w:val="21"/>
        </w:rPr>
      </w:pPr>
      <w:r>
        <w:rPr>
          <w:rFonts w:hint="eastAsia" w:ascii="宋体" w:hAnsi="宋体" w:cs="宋体"/>
          <w:szCs w:val="21"/>
        </w:rPr>
        <w:t>6.2.4 定性的结论由比选小组全体成员按少数服从多数的原则，以记名投票方式决定。</w:t>
      </w:r>
    </w:p>
    <w:p w14:paraId="44ED85CF">
      <w:pPr>
        <w:pStyle w:val="4"/>
        <w:spacing w:before="0" w:after="0" w:line="360" w:lineRule="auto"/>
        <w:ind w:firstLine="105" w:firstLineChars="50"/>
        <w:rPr>
          <w:rFonts w:hint="eastAsia" w:ascii="宋体" w:hAnsi="宋体" w:cs="宋体"/>
          <w:sz w:val="21"/>
          <w:szCs w:val="21"/>
        </w:rPr>
      </w:pPr>
      <w:bookmarkStart w:id="146" w:name="_Toc293756865"/>
      <w:r>
        <w:rPr>
          <w:rFonts w:hint="eastAsia" w:ascii="宋体" w:hAnsi="宋体" w:cs="宋体"/>
          <w:sz w:val="21"/>
          <w:szCs w:val="21"/>
        </w:rPr>
        <w:t>6.3 评</w:t>
      </w:r>
      <w:bookmarkEnd w:id="146"/>
      <w:r>
        <w:rPr>
          <w:rFonts w:hint="eastAsia" w:ascii="宋体" w:hAnsi="宋体" w:cs="宋体"/>
          <w:sz w:val="21"/>
          <w:szCs w:val="21"/>
        </w:rPr>
        <w:t>审</w:t>
      </w:r>
    </w:p>
    <w:p w14:paraId="6B6AE570">
      <w:pPr>
        <w:spacing w:line="360" w:lineRule="auto"/>
        <w:ind w:firstLine="210" w:firstLineChars="100"/>
        <w:rPr>
          <w:rFonts w:hint="eastAsia" w:ascii="宋体" w:hAnsi="宋体" w:cs="宋体"/>
          <w:szCs w:val="21"/>
        </w:rPr>
      </w:pPr>
      <w:r>
        <w:rPr>
          <w:rFonts w:hint="eastAsia" w:ascii="宋体" w:hAnsi="宋体" w:cs="宋体"/>
          <w:szCs w:val="21"/>
        </w:rPr>
        <w:t>比选小组按照第三章“评审办法”规定的方法、评审因素、标准和程序对竞选文件进行评审。第三章“评审办法”没有规定的方法、评审因素和标准，不作为评审依据。</w:t>
      </w:r>
    </w:p>
    <w:p w14:paraId="30E33023">
      <w:pPr>
        <w:pStyle w:val="4"/>
        <w:spacing w:before="0" w:after="0" w:line="360" w:lineRule="auto"/>
        <w:rPr>
          <w:rFonts w:hint="eastAsia" w:ascii="宋体" w:hAnsi="宋体" w:cs="宋体"/>
          <w:sz w:val="21"/>
          <w:szCs w:val="21"/>
        </w:rPr>
      </w:pPr>
      <w:bookmarkStart w:id="147" w:name="_Toc293756866"/>
      <w:r>
        <w:rPr>
          <w:rFonts w:hint="eastAsia" w:ascii="宋体" w:hAnsi="宋体" w:cs="宋体"/>
          <w:sz w:val="21"/>
          <w:szCs w:val="21"/>
        </w:rPr>
        <w:t>7. 合同授予</w:t>
      </w:r>
      <w:bookmarkEnd w:id="147"/>
    </w:p>
    <w:p w14:paraId="472042E3">
      <w:pPr>
        <w:pStyle w:val="4"/>
        <w:spacing w:before="0" w:after="0" w:line="360" w:lineRule="auto"/>
        <w:rPr>
          <w:rFonts w:hint="eastAsia" w:ascii="宋体" w:hAnsi="宋体" w:cs="宋体"/>
          <w:sz w:val="21"/>
          <w:szCs w:val="21"/>
        </w:rPr>
      </w:pPr>
      <w:bookmarkStart w:id="148" w:name="_Toc293756867"/>
      <w:r>
        <w:rPr>
          <w:rFonts w:hint="eastAsia" w:ascii="宋体" w:hAnsi="宋体" w:cs="宋体"/>
          <w:sz w:val="21"/>
          <w:szCs w:val="21"/>
        </w:rPr>
        <w:t>7.1 定选方式</w:t>
      </w:r>
      <w:bookmarkEnd w:id="148"/>
    </w:p>
    <w:p w14:paraId="7684B285">
      <w:pPr>
        <w:spacing w:line="360" w:lineRule="auto"/>
        <w:ind w:firstLine="420" w:firstLineChars="200"/>
        <w:rPr>
          <w:rFonts w:hint="eastAsia" w:ascii="宋体" w:hAnsi="宋体" w:cs="宋体"/>
          <w:szCs w:val="21"/>
        </w:rPr>
      </w:pPr>
      <w:r>
        <w:rPr>
          <w:rFonts w:hint="eastAsia" w:ascii="宋体" w:hAnsi="宋体" w:cs="宋体"/>
          <w:szCs w:val="21"/>
        </w:rPr>
        <w:t>7.1.1 定选原则:综合评分最高的比选人，应当确定为中标人。除竞选人须知前附表规定比选小组直接确定中标人外，比选人依据比选小组推荐的中选候选人确定中标人。</w:t>
      </w:r>
    </w:p>
    <w:p w14:paraId="43F51E87">
      <w:pPr>
        <w:spacing w:line="360" w:lineRule="auto"/>
        <w:ind w:firstLine="420" w:firstLineChars="200"/>
        <w:rPr>
          <w:rFonts w:hint="eastAsia" w:ascii="宋体" w:hAnsi="宋体" w:cs="宋体"/>
          <w:szCs w:val="21"/>
        </w:rPr>
      </w:pPr>
      <w:r>
        <w:rPr>
          <w:rFonts w:hint="eastAsia" w:ascii="宋体" w:hAnsi="宋体" w:cs="宋体"/>
          <w:szCs w:val="21"/>
        </w:rPr>
        <w:t>7.1.2 定标方法:按照以上定标原则，</w:t>
      </w:r>
    </w:p>
    <w:p w14:paraId="794E0B07">
      <w:pPr>
        <w:spacing w:line="360" w:lineRule="auto"/>
        <w:ind w:firstLine="420" w:firstLineChars="200"/>
        <w:rPr>
          <w:rFonts w:hint="eastAsia" w:ascii="宋体" w:hAnsi="宋体" w:cs="宋体"/>
          <w:szCs w:val="21"/>
        </w:rPr>
      </w:pPr>
      <w:r>
        <w:rPr>
          <w:rFonts w:hint="eastAsia" w:ascii="宋体" w:hAnsi="宋体" w:cs="宋体"/>
          <w:szCs w:val="21"/>
        </w:rPr>
        <w:t>比选人应当确定比选小组在评审报告中推荐排名第一的中选候选人为中标人。</w:t>
      </w:r>
    </w:p>
    <w:p w14:paraId="39EC41EF">
      <w:pPr>
        <w:pStyle w:val="4"/>
        <w:spacing w:before="0" w:after="0" w:line="360" w:lineRule="auto"/>
        <w:ind w:firstLine="105" w:firstLineChars="50"/>
        <w:rPr>
          <w:rFonts w:hint="eastAsia" w:ascii="宋体" w:hAnsi="宋体" w:cs="宋体"/>
          <w:sz w:val="21"/>
          <w:szCs w:val="21"/>
        </w:rPr>
      </w:pPr>
      <w:bookmarkStart w:id="149" w:name="_Toc293756868"/>
      <w:r>
        <w:rPr>
          <w:rFonts w:hint="eastAsia" w:ascii="宋体" w:hAnsi="宋体" w:cs="宋体"/>
          <w:sz w:val="21"/>
          <w:szCs w:val="21"/>
        </w:rPr>
        <w:t>7.2 中选通知</w:t>
      </w:r>
      <w:bookmarkEnd w:id="149"/>
    </w:p>
    <w:p w14:paraId="4AF3A6D1">
      <w:pPr>
        <w:pStyle w:val="4"/>
        <w:spacing w:before="0" w:after="0" w:line="360" w:lineRule="auto"/>
        <w:ind w:firstLine="315" w:firstLineChars="150"/>
        <w:rPr>
          <w:rFonts w:hint="eastAsia" w:ascii="宋体" w:hAnsi="宋体" w:cs="宋体"/>
          <w:sz w:val="21"/>
          <w:szCs w:val="21"/>
        </w:rPr>
      </w:pPr>
      <w:bookmarkStart w:id="150" w:name="_Toc293756869"/>
      <w:r>
        <w:rPr>
          <w:rFonts w:hint="eastAsia" w:ascii="宋体" w:hAnsi="宋体" w:cs="宋体"/>
          <w:b w:val="0"/>
          <w:bCs w:val="0"/>
          <w:sz w:val="21"/>
          <w:szCs w:val="21"/>
        </w:rPr>
        <w:t>在中选公示结束后3天内，由比选人以书面形式向中标人发出中选通知书，同时将中选结果通知未中选的竞选人。</w:t>
      </w:r>
    </w:p>
    <w:p w14:paraId="2485A958">
      <w:pPr>
        <w:pStyle w:val="4"/>
        <w:spacing w:before="0" w:after="0" w:line="360" w:lineRule="auto"/>
        <w:ind w:firstLine="105" w:firstLineChars="50"/>
        <w:rPr>
          <w:rFonts w:hint="eastAsia" w:ascii="宋体" w:hAnsi="宋体" w:cs="宋体"/>
          <w:sz w:val="21"/>
          <w:szCs w:val="21"/>
        </w:rPr>
      </w:pPr>
      <w:r>
        <w:rPr>
          <w:rFonts w:hint="eastAsia" w:ascii="宋体" w:hAnsi="宋体" w:cs="宋体"/>
          <w:sz w:val="21"/>
          <w:szCs w:val="21"/>
        </w:rPr>
        <w:t>7.3 履约担保</w:t>
      </w:r>
      <w:bookmarkEnd w:id="150"/>
    </w:p>
    <w:p w14:paraId="5B68CB76">
      <w:pPr>
        <w:spacing w:line="360" w:lineRule="auto"/>
        <w:ind w:firstLine="420" w:firstLineChars="200"/>
        <w:rPr>
          <w:rFonts w:hint="eastAsia" w:ascii="宋体" w:hAnsi="宋体" w:cs="宋体"/>
          <w:szCs w:val="21"/>
        </w:rPr>
      </w:pPr>
      <w:r>
        <w:rPr>
          <w:rFonts w:hint="eastAsia" w:ascii="宋体" w:hAnsi="宋体" w:cs="宋体"/>
          <w:szCs w:val="21"/>
        </w:rPr>
        <w:t>中标人不能按本章第7.3.1 项要求提交履约担保的，视为放弃中选，其比选保证金不予退还，给比选人造成的损失超过比选保证金数额的，中标人还应当对超过部分予以赔偿。</w:t>
      </w:r>
    </w:p>
    <w:p w14:paraId="6B5D09A1">
      <w:pPr>
        <w:pStyle w:val="4"/>
        <w:spacing w:before="0" w:after="0" w:line="360" w:lineRule="auto"/>
        <w:ind w:firstLine="105" w:firstLineChars="50"/>
        <w:rPr>
          <w:rFonts w:hint="eastAsia" w:ascii="宋体" w:hAnsi="宋体" w:cs="宋体"/>
          <w:sz w:val="21"/>
          <w:szCs w:val="21"/>
        </w:rPr>
      </w:pPr>
      <w:bookmarkStart w:id="151" w:name="_Toc293756870"/>
      <w:r>
        <w:rPr>
          <w:rFonts w:hint="eastAsia" w:ascii="宋体" w:hAnsi="宋体" w:cs="宋体"/>
          <w:sz w:val="21"/>
          <w:szCs w:val="21"/>
        </w:rPr>
        <w:t>7.4 签订合同</w:t>
      </w:r>
      <w:bookmarkEnd w:id="151"/>
    </w:p>
    <w:p w14:paraId="55E8589B">
      <w:pPr>
        <w:spacing w:line="360" w:lineRule="auto"/>
        <w:ind w:firstLine="420" w:firstLineChars="200"/>
        <w:rPr>
          <w:rFonts w:hint="eastAsia" w:ascii="宋体" w:hAnsi="宋体" w:cs="宋体"/>
          <w:szCs w:val="21"/>
        </w:rPr>
      </w:pPr>
      <w:r>
        <w:rPr>
          <w:rFonts w:hint="eastAsia" w:ascii="宋体" w:hAnsi="宋体" w:cs="宋体"/>
          <w:szCs w:val="21"/>
        </w:rPr>
        <w:t>7.4.1 比选人和中标人应当自中选通知书发出之日起30日内，根据比选文件和中标人的竞选文件订立书面合同。中标人无正当理由拒签合同的，或不按照比选文件要求提交履约保证金的，比选人取消其中标资格，其比选保证金不予退还；给比选人造成的损失超过比选保证金数额的，中标人还应当对超过部分予以赔偿比选人取消其中选资格，其比选保证金不予退还；给比选人造成的损失超过比选保证金数额的，中标人还应当对超过部分予以赔偿。</w:t>
      </w:r>
    </w:p>
    <w:p w14:paraId="297B491A">
      <w:pPr>
        <w:spacing w:line="360" w:lineRule="auto"/>
        <w:ind w:firstLine="420" w:firstLineChars="200"/>
        <w:rPr>
          <w:rFonts w:hint="eastAsia" w:ascii="宋体" w:hAnsi="宋体" w:cs="宋体"/>
          <w:szCs w:val="21"/>
        </w:rPr>
      </w:pPr>
      <w:r>
        <w:rPr>
          <w:rFonts w:hint="eastAsia" w:ascii="宋体" w:hAnsi="宋体" w:cs="宋体"/>
          <w:szCs w:val="21"/>
        </w:rPr>
        <w:t>7.4.2 发出中选通知书后，比选人无正当理由拒签合同的，比选人应向中标人退还比选保证金；给中标人造成损失的，还应当赔偿损失。</w:t>
      </w:r>
    </w:p>
    <w:p w14:paraId="4A640805">
      <w:pPr>
        <w:pStyle w:val="4"/>
        <w:spacing w:before="0" w:after="0" w:line="360" w:lineRule="auto"/>
        <w:rPr>
          <w:rFonts w:hint="eastAsia" w:ascii="宋体" w:hAnsi="宋体" w:cs="宋体"/>
          <w:sz w:val="21"/>
          <w:szCs w:val="21"/>
        </w:rPr>
      </w:pPr>
      <w:bookmarkStart w:id="152" w:name="_Toc293756871"/>
      <w:r>
        <w:rPr>
          <w:rFonts w:hint="eastAsia" w:ascii="宋体" w:hAnsi="宋体" w:cs="宋体"/>
          <w:sz w:val="21"/>
          <w:szCs w:val="21"/>
        </w:rPr>
        <w:t>8. 重新比选和不再比选</w:t>
      </w:r>
      <w:bookmarkEnd w:id="152"/>
    </w:p>
    <w:p w14:paraId="51A74782">
      <w:pPr>
        <w:pStyle w:val="4"/>
        <w:spacing w:before="0" w:after="0" w:line="360" w:lineRule="auto"/>
        <w:rPr>
          <w:rFonts w:hint="eastAsia" w:ascii="宋体" w:hAnsi="宋体" w:cs="宋体"/>
          <w:sz w:val="21"/>
          <w:szCs w:val="21"/>
        </w:rPr>
      </w:pPr>
      <w:bookmarkStart w:id="153" w:name="_Toc293756872"/>
      <w:bookmarkStart w:id="154" w:name="_Toc284231393"/>
      <w:r>
        <w:rPr>
          <w:rFonts w:hint="eastAsia" w:ascii="宋体" w:hAnsi="宋体" w:cs="宋体"/>
          <w:sz w:val="21"/>
          <w:szCs w:val="21"/>
        </w:rPr>
        <w:t>8.1 重新</w:t>
      </w:r>
      <w:bookmarkEnd w:id="153"/>
      <w:bookmarkEnd w:id="154"/>
      <w:r>
        <w:rPr>
          <w:rFonts w:hint="eastAsia" w:ascii="宋体" w:hAnsi="宋体" w:cs="宋体"/>
          <w:sz w:val="21"/>
          <w:szCs w:val="21"/>
        </w:rPr>
        <w:t>比选</w:t>
      </w:r>
    </w:p>
    <w:p w14:paraId="4E8284BD">
      <w:pPr>
        <w:spacing w:line="360" w:lineRule="auto"/>
        <w:ind w:firstLine="420" w:firstLineChars="200"/>
        <w:rPr>
          <w:rFonts w:hint="eastAsia" w:ascii="宋体" w:hAnsi="宋体" w:cs="宋体"/>
          <w:szCs w:val="21"/>
        </w:rPr>
      </w:pPr>
      <w:r>
        <w:rPr>
          <w:rFonts w:hint="eastAsia" w:ascii="宋体" w:hAnsi="宋体" w:cs="宋体"/>
          <w:szCs w:val="21"/>
        </w:rPr>
        <w:t>有下列情形之一的，比选人将重新比选：</w:t>
      </w:r>
    </w:p>
    <w:p w14:paraId="33928B35">
      <w:pPr>
        <w:spacing w:line="360" w:lineRule="auto"/>
        <w:ind w:firstLine="420" w:firstLineChars="200"/>
        <w:rPr>
          <w:rFonts w:hint="eastAsia" w:ascii="宋体" w:hAnsi="宋体" w:cs="宋体"/>
          <w:szCs w:val="21"/>
        </w:rPr>
      </w:pPr>
      <w:r>
        <w:rPr>
          <w:rFonts w:hint="eastAsia" w:ascii="宋体" w:hAnsi="宋体" w:cs="宋体"/>
          <w:szCs w:val="21"/>
        </w:rPr>
        <w:t>（1）比选截止时间止，竞选人少于3 个的；</w:t>
      </w:r>
    </w:p>
    <w:p w14:paraId="1C0E3054">
      <w:pPr>
        <w:spacing w:line="360" w:lineRule="auto"/>
        <w:ind w:firstLine="420" w:firstLineChars="200"/>
        <w:rPr>
          <w:rFonts w:hint="eastAsia" w:ascii="宋体" w:hAnsi="宋体" w:cs="宋体"/>
          <w:szCs w:val="21"/>
        </w:rPr>
      </w:pPr>
      <w:r>
        <w:rPr>
          <w:rFonts w:hint="eastAsia" w:ascii="宋体" w:hAnsi="宋体" w:cs="宋体"/>
          <w:szCs w:val="21"/>
        </w:rPr>
        <w:t>（2）经比选小组评审后否决所有竞选人的。</w:t>
      </w:r>
    </w:p>
    <w:p w14:paraId="3ED4F9E6">
      <w:pPr>
        <w:pStyle w:val="4"/>
        <w:spacing w:before="0" w:after="0" w:line="360" w:lineRule="auto"/>
        <w:rPr>
          <w:rFonts w:hint="eastAsia" w:ascii="宋体" w:hAnsi="宋体" w:cs="宋体"/>
          <w:sz w:val="21"/>
          <w:szCs w:val="21"/>
        </w:rPr>
      </w:pPr>
      <w:bookmarkStart w:id="155" w:name="_Toc293756873"/>
      <w:bookmarkStart w:id="156" w:name="_Toc284231394"/>
      <w:r>
        <w:rPr>
          <w:rFonts w:hint="eastAsia" w:ascii="宋体" w:hAnsi="宋体" w:cs="宋体"/>
          <w:sz w:val="21"/>
          <w:szCs w:val="21"/>
        </w:rPr>
        <w:t>8.2 不再</w:t>
      </w:r>
      <w:bookmarkEnd w:id="155"/>
      <w:bookmarkEnd w:id="156"/>
      <w:r>
        <w:rPr>
          <w:rFonts w:hint="eastAsia" w:ascii="宋体" w:hAnsi="宋体" w:cs="宋体"/>
          <w:sz w:val="21"/>
          <w:szCs w:val="21"/>
        </w:rPr>
        <w:t>比选</w:t>
      </w:r>
    </w:p>
    <w:p w14:paraId="72766AFD">
      <w:pPr>
        <w:spacing w:line="360" w:lineRule="auto"/>
        <w:ind w:firstLine="525" w:firstLineChars="250"/>
        <w:rPr>
          <w:rFonts w:hint="eastAsia" w:ascii="宋体" w:hAnsi="宋体" w:cs="宋体"/>
          <w:szCs w:val="21"/>
        </w:rPr>
      </w:pPr>
      <w:bookmarkStart w:id="157" w:name="_Toc284159360"/>
      <w:bookmarkStart w:id="158" w:name="_Toc288046894"/>
      <w:bookmarkStart w:id="159" w:name="_Toc288052291"/>
      <w:bookmarkStart w:id="160" w:name="_Toc284231395"/>
      <w:bookmarkStart w:id="161" w:name="_Toc284158539"/>
      <w:bookmarkStart w:id="162" w:name="_Toc293756874"/>
      <w:bookmarkStart w:id="163" w:name="_Toc284159224"/>
      <w:bookmarkStart w:id="164" w:name="_Toc288046541"/>
      <w:bookmarkStart w:id="165" w:name="_Toc284158456"/>
      <w:bookmarkStart w:id="166" w:name="_Toc288045280"/>
      <w:r>
        <w:rPr>
          <w:rFonts w:hint="eastAsia" w:ascii="宋体" w:hAnsi="宋体" w:cs="宋体"/>
          <w:szCs w:val="21"/>
        </w:rPr>
        <w:t>重新比选后竞选人仍少于三个的，按法定程序开展比选和评审，确定中标人。经评审无合格竞选人，属于审批或核准项目的，报经原审批部门批准可以不再比选。</w:t>
      </w:r>
      <w:bookmarkEnd w:id="157"/>
      <w:bookmarkEnd w:id="158"/>
      <w:bookmarkEnd w:id="159"/>
      <w:bookmarkEnd w:id="160"/>
      <w:bookmarkEnd w:id="161"/>
      <w:bookmarkEnd w:id="162"/>
      <w:bookmarkEnd w:id="163"/>
      <w:bookmarkEnd w:id="164"/>
      <w:bookmarkEnd w:id="165"/>
      <w:bookmarkEnd w:id="166"/>
    </w:p>
    <w:p w14:paraId="71634C0A">
      <w:pPr>
        <w:pStyle w:val="4"/>
        <w:spacing w:before="0" w:after="0" w:line="360" w:lineRule="auto"/>
        <w:rPr>
          <w:rFonts w:hint="eastAsia" w:ascii="宋体" w:hAnsi="宋体" w:cs="宋体"/>
          <w:sz w:val="21"/>
          <w:szCs w:val="21"/>
        </w:rPr>
      </w:pPr>
      <w:bookmarkStart w:id="167" w:name="_Toc293756875"/>
      <w:r>
        <w:rPr>
          <w:rFonts w:hint="eastAsia" w:ascii="宋体" w:hAnsi="宋体" w:cs="宋体"/>
          <w:sz w:val="21"/>
          <w:szCs w:val="21"/>
        </w:rPr>
        <w:t>9. 纪律和监督</w:t>
      </w:r>
      <w:bookmarkEnd w:id="167"/>
    </w:p>
    <w:p w14:paraId="32E46C30">
      <w:pPr>
        <w:pStyle w:val="4"/>
        <w:spacing w:before="0" w:after="0" w:line="360" w:lineRule="auto"/>
        <w:rPr>
          <w:rFonts w:hint="eastAsia" w:ascii="宋体" w:hAnsi="宋体" w:cs="宋体"/>
          <w:sz w:val="21"/>
          <w:szCs w:val="21"/>
        </w:rPr>
      </w:pPr>
      <w:bookmarkStart w:id="168" w:name="_Toc293756876"/>
      <w:r>
        <w:rPr>
          <w:rFonts w:hint="eastAsia" w:ascii="宋体" w:hAnsi="宋体" w:cs="宋体"/>
          <w:sz w:val="21"/>
          <w:szCs w:val="21"/>
        </w:rPr>
        <w:t>9.1 对比选人的纪律要求</w:t>
      </w:r>
      <w:bookmarkEnd w:id="168"/>
    </w:p>
    <w:p w14:paraId="48E4407A">
      <w:pPr>
        <w:spacing w:line="360" w:lineRule="auto"/>
        <w:ind w:firstLine="420" w:firstLineChars="200"/>
        <w:rPr>
          <w:rFonts w:hint="eastAsia" w:ascii="宋体" w:hAnsi="宋体" w:cs="宋体"/>
          <w:szCs w:val="21"/>
        </w:rPr>
      </w:pPr>
      <w:r>
        <w:rPr>
          <w:rFonts w:hint="eastAsia" w:ascii="宋体" w:hAnsi="宋体" w:cs="宋体"/>
          <w:szCs w:val="21"/>
        </w:rPr>
        <w:t>比选人不得泄漏比选比选活动中应当保密的情况和资料，不得与竞选人串通损害国家利益、社会公共利益或者他人合法权益。</w:t>
      </w:r>
    </w:p>
    <w:p w14:paraId="08E74C3B">
      <w:pPr>
        <w:pStyle w:val="4"/>
        <w:spacing w:before="0" w:after="0" w:line="360" w:lineRule="auto"/>
        <w:rPr>
          <w:rFonts w:hint="eastAsia" w:ascii="宋体" w:hAnsi="宋体" w:cs="宋体"/>
          <w:sz w:val="21"/>
          <w:szCs w:val="21"/>
        </w:rPr>
      </w:pPr>
      <w:bookmarkStart w:id="169" w:name="_Toc293756877"/>
      <w:r>
        <w:rPr>
          <w:rFonts w:hint="eastAsia" w:ascii="宋体" w:hAnsi="宋体" w:cs="宋体"/>
          <w:sz w:val="21"/>
          <w:szCs w:val="21"/>
        </w:rPr>
        <w:t>9.2 对竞选人的纪律要求</w:t>
      </w:r>
      <w:bookmarkEnd w:id="169"/>
    </w:p>
    <w:p w14:paraId="4A050E27">
      <w:pPr>
        <w:spacing w:line="360" w:lineRule="auto"/>
        <w:ind w:firstLine="420" w:firstLineChars="200"/>
        <w:rPr>
          <w:rFonts w:hint="eastAsia" w:ascii="宋体" w:hAnsi="宋体" w:cs="宋体"/>
          <w:szCs w:val="21"/>
        </w:rPr>
      </w:pPr>
      <w:r>
        <w:rPr>
          <w:rFonts w:hint="eastAsia" w:ascii="宋体" w:hAnsi="宋体" w:cs="宋体"/>
          <w:szCs w:val="21"/>
        </w:rPr>
        <w:t>竞选人不得相互串通比选或者与比选人串通比选，不得向比选人或者比选小组成员行贿谋取中选，不得以他人名义参加比选或者以其他方式弄虚作假骗取中选；竞选人不得以任何方式干扰、影响评审工作。</w:t>
      </w:r>
    </w:p>
    <w:p w14:paraId="1232E763">
      <w:pPr>
        <w:pStyle w:val="4"/>
        <w:spacing w:before="0" w:after="0" w:line="360" w:lineRule="auto"/>
        <w:rPr>
          <w:rFonts w:hint="eastAsia" w:ascii="宋体" w:hAnsi="宋体" w:cs="宋体"/>
          <w:sz w:val="21"/>
          <w:szCs w:val="21"/>
        </w:rPr>
      </w:pPr>
      <w:bookmarkStart w:id="170" w:name="_Toc293756878"/>
      <w:r>
        <w:rPr>
          <w:rFonts w:hint="eastAsia" w:ascii="宋体" w:hAnsi="宋体" w:cs="宋体"/>
          <w:sz w:val="21"/>
          <w:szCs w:val="21"/>
        </w:rPr>
        <w:t>9.3 对比选小组成员的纪律要求</w:t>
      </w:r>
      <w:bookmarkEnd w:id="170"/>
    </w:p>
    <w:p w14:paraId="10AB3CBB">
      <w:pPr>
        <w:spacing w:line="360" w:lineRule="auto"/>
        <w:ind w:firstLine="420" w:firstLineChars="200"/>
        <w:rPr>
          <w:rFonts w:hint="eastAsia" w:ascii="宋体" w:hAnsi="宋体" w:cs="宋体"/>
          <w:szCs w:val="21"/>
        </w:rPr>
      </w:pPr>
      <w:r>
        <w:rPr>
          <w:rFonts w:hint="eastAsia" w:ascii="宋体" w:hAnsi="宋体" w:cs="宋体"/>
          <w:szCs w:val="21"/>
        </w:rPr>
        <w:t>比选小组成员不得收受他人的财物或者其他好处，不得向他人透漏对竞选文件的评审和比较、中选候选人的推荐情况以及评审有关的其他情况。在评审活动中，比选小组成员不得擅离职守，影响评审程序正常进行，不得使用第三章“评审办法”没有规定的评审因素和标准进行评审。</w:t>
      </w:r>
    </w:p>
    <w:p w14:paraId="4D24D272">
      <w:pPr>
        <w:pStyle w:val="4"/>
        <w:spacing w:before="0" w:after="0" w:line="360" w:lineRule="auto"/>
        <w:rPr>
          <w:rFonts w:hint="eastAsia" w:ascii="宋体" w:hAnsi="宋体" w:cs="宋体"/>
          <w:sz w:val="21"/>
          <w:szCs w:val="21"/>
        </w:rPr>
      </w:pPr>
      <w:bookmarkStart w:id="171" w:name="_Toc293756879"/>
      <w:r>
        <w:rPr>
          <w:rFonts w:hint="eastAsia" w:ascii="宋体" w:hAnsi="宋体" w:cs="宋体"/>
          <w:sz w:val="21"/>
          <w:szCs w:val="21"/>
        </w:rPr>
        <w:t>9.4 对与评审活动有关的工作人员的纪律要求</w:t>
      </w:r>
      <w:bookmarkEnd w:id="171"/>
    </w:p>
    <w:p w14:paraId="5627F98D">
      <w:pPr>
        <w:spacing w:line="360" w:lineRule="auto"/>
        <w:ind w:firstLine="420" w:firstLineChars="200"/>
        <w:rPr>
          <w:rFonts w:hint="eastAsia" w:ascii="宋体" w:hAnsi="宋体" w:cs="宋体"/>
          <w:szCs w:val="21"/>
        </w:rPr>
      </w:pPr>
      <w:r>
        <w:rPr>
          <w:rFonts w:hint="eastAsia" w:ascii="宋体" w:hAnsi="宋体" w:cs="宋体"/>
          <w:szCs w:val="21"/>
        </w:rPr>
        <w:t>与评审活动有关的工作人员不得收受他人的财物或者其他好处，不得向他人透漏对竞选文件的评审和比较、中选候选人的推荐情况以及评审有关的其他情况。在评审活动中，与评审活动有关的工作人员不得擅离职守，影响评审程序正常进行。</w:t>
      </w:r>
    </w:p>
    <w:p w14:paraId="64F5BE27">
      <w:pPr>
        <w:spacing w:line="360" w:lineRule="auto"/>
        <w:rPr>
          <w:rFonts w:hint="eastAsia" w:ascii="宋体" w:hAnsi="宋体" w:cs="宋体"/>
          <w:b/>
          <w:szCs w:val="21"/>
        </w:rPr>
      </w:pPr>
      <w:r>
        <w:rPr>
          <w:rFonts w:hint="eastAsia" w:ascii="宋体" w:hAnsi="宋体" w:cs="宋体"/>
          <w:b/>
          <w:szCs w:val="21"/>
        </w:rPr>
        <w:t>9.5 投诉</w:t>
      </w:r>
    </w:p>
    <w:p w14:paraId="5EDC10DF">
      <w:pPr>
        <w:spacing w:line="360" w:lineRule="auto"/>
        <w:ind w:firstLine="315" w:firstLineChars="150"/>
        <w:rPr>
          <w:rFonts w:hint="eastAsia" w:ascii="宋体" w:hAnsi="宋体" w:cs="宋体"/>
          <w:szCs w:val="21"/>
        </w:rPr>
      </w:pPr>
      <w:r>
        <w:rPr>
          <w:rFonts w:hint="eastAsia" w:ascii="宋体" w:hAnsi="宋体" w:cs="宋体"/>
          <w:szCs w:val="21"/>
        </w:rPr>
        <w:t>竞选人或其他利害关系人认为比选文件内容违法或不当的,应当在竞选文件递交截止时间前提出异议或投诉;认为比选活动违法或不当的,应当在比选现场向比选人提出异议,比选人应立即答复;认为评审结果不公正的,应当在中选候选人公示期间先向比选人提出异议,比选人应在公示期结束后二日内答复。竞选人或其他利害关系人对比选人的答复不满意，或比选人未答复的，可向有关行政部门投诉。</w:t>
      </w:r>
    </w:p>
    <w:p w14:paraId="7C81FD49">
      <w:pPr>
        <w:pStyle w:val="4"/>
        <w:spacing w:before="0" w:after="0" w:line="360" w:lineRule="auto"/>
        <w:rPr>
          <w:rFonts w:hint="eastAsia" w:ascii="宋体" w:hAnsi="宋体" w:cs="宋体"/>
          <w:sz w:val="21"/>
          <w:szCs w:val="21"/>
        </w:rPr>
      </w:pPr>
      <w:bookmarkStart w:id="172" w:name="_Toc293756880"/>
      <w:r>
        <w:rPr>
          <w:rFonts w:hint="eastAsia" w:ascii="宋体" w:hAnsi="宋体" w:cs="宋体"/>
          <w:sz w:val="21"/>
          <w:szCs w:val="21"/>
        </w:rPr>
        <w:t>10. 需要补充的其他内容</w:t>
      </w:r>
      <w:bookmarkEnd w:id="172"/>
    </w:p>
    <w:p w14:paraId="02206C1D">
      <w:pPr>
        <w:spacing w:line="360" w:lineRule="auto"/>
        <w:ind w:firstLine="210" w:firstLineChars="100"/>
        <w:rPr>
          <w:rFonts w:hint="eastAsia" w:ascii="宋体" w:hAnsi="宋体" w:cs="宋体"/>
          <w:sz w:val="24"/>
        </w:rPr>
        <w:sectPr>
          <w:pgSz w:w="11906" w:h="16838"/>
          <w:pgMar w:top="1134" w:right="1134" w:bottom="1134" w:left="1304" w:header="567" w:footer="992" w:gutter="0"/>
          <w:cols w:space="720" w:num="1"/>
          <w:docGrid w:type="lines" w:linePitch="312" w:charSpace="0"/>
        </w:sectPr>
      </w:pPr>
      <w:r>
        <w:rPr>
          <w:rFonts w:hint="eastAsia" w:ascii="宋体" w:hAnsi="宋体" w:cs="宋体"/>
          <w:szCs w:val="21"/>
        </w:rPr>
        <w:t>需要补充的其他内容：见竞选人须知前附表。</w:t>
      </w:r>
    </w:p>
    <w:bookmarkEnd w:id="108"/>
    <w:bookmarkEnd w:id="109"/>
    <w:bookmarkEnd w:id="110"/>
    <w:bookmarkEnd w:id="111"/>
    <w:bookmarkEnd w:id="112"/>
    <w:bookmarkEnd w:id="113"/>
    <w:bookmarkEnd w:id="114"/>
    <w:bookmarkEnd w:id="115"/>
    <w:bookmarkEnd w:id="116"/>
    <w:bookmarkEnd w:id="117"/>
    <w:p w14:paraId="5F82416D">
      <w:pPr>
        <w:pStyle w:val="2"/>
        <w:numPr>
          <w:ilvl w:val="0"/>
          <w:numId w:val="1"/>
        </w:numPr>
        <w:spacing w:line="360" w:lineRule="auto"/>
        <w:jc w:val="center"/>
        <w:rPr>
          <w:rFonts w:hint="eastAsia" w:ascii="宋体" w:hAnsi="宋体" w:cs="宋体"/>
          <w:sz w:val="32"/>
          <w:szCs w:val="32"/>
        </w:rPr>
      </w:pPr>
      <w:bookmarkStart w:id="173" w:name="_合同条款及格式"/>
      <w:bookmarkEnd w:id="173"/>
      <w:bookmarkStart w:id="174" w:name="_Toc20466"/>
      <w:bookmarkStart w:id="175" w:name="_Toc12229"/>
      <w:bookmarkStart w:id="176" w:name="_Toc22087"/>
      <w:bookmarkStart w:id="177" w:name="_Toc179632627"/>
      <w:bookmarkStart w:id="178" w:name="_Toc416768992"/>
      <w:bookmarkStart w:id="179" w:name="_Toc238552260"/>
      <w:bookmarkStart w:id="180" w:name="_Toc238797615"/>
      <w:r>
        <w:rPr>
          <w:rFonts w:hint="eastAsia" w:ascii="宋体" w:hAnsi="宋体" w:cs="宋体"/>
          <w:sz w:val="32"/>
          <w:szCs w:val="32"/>
        </w:rPr>
        <w:t xml:space="preserve"> 评标办法（经评审的最低</w:t>
      </w:r>
      <w:r>
        <w:rPr>
          <w:rFonts w:hint="eastAsia" w:ascii="宋体" w:hAnsi="宋体" w:cs="宋体"/>
          <w:sz w:val="32"/>
          <w:szCs w:val="32"/>
          <w:lang w:eastAsia="zh-CN"/>
        </w:rPr>
        <w:t>竞选</w:t>
      </w:r>
      <w:r>
        <w:rPr>
          <w:rFonts w:hint="eastAsia" w:ascii="宋体" w:hAnsi="宋体" w:cs="宋体"/>
          <w:sz w:val="32"/>
          <w:szCs w:val="32"/>
        </w:rPr>
        <w:t>价法）</w:t>
      </w:r>
      <w:bookmarkEnd w:id="174"/>
      <w:bookmarkEnd w:id="175"/>
      <w:bookmarkEnd w:id="176"/>
    </w:p>
    <w:p w14:paraId="5871F39B">
      <w:pPr>
        <w:spacing w:line="400" w:lineRule="exact"/>
        <w:ind w:firstLine="427" w:firstLineChars="196"/>
        <w:rPr>
          <w:rFonts w:ascii="宋体" w:hAnsi="宋体"/>
          <w:spacing w:val="4"/>
          <w:kern w:val="0"/>
          <w:szCs w:val="21"/>
        </w:rPr>
      </w:pPr>
      <w:r>
        <w:rPr>
          <w:rFonts w:ascii="宋体" w:hAnsi="宋体"/>
          <w:spacing w:val="4"/>
          <w:kern w:val="0"/>
          <w:szCs w:val="21"/>
        </w:rPr>
        <w:t>评标办法中的评审内容必须和投标人须知中的对应内容一致，若投标人须知中未作要求的内容，不得列入评标办法作为评定依据。</w:t>
      </w:r>
    </w:p>
    <w:tbl>
      <w:tblPr>
        <w:tblStyle w:val="46"/>
        <w:tblW w:w="968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3"/>
        <w:gridCol w:w="1560"/>
        <w:gridCol w:w="2267"/>
        <w:gridCol w:w="4615"/>
      </w:tblGrid>
      <w:tr w14:paraId="0E413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1243" w:type="dxa"/>
            <w:tcBorders>
              <w:right w:val="single" w:color="auto" w:sz="4" w:space="0"/>
            </w:tcBorders>
            <w:vAlign w:val="center"/>
          </w:tcPr>
          <w:p w14:paraId="527C4FE8">
            <w:pPr>
              <w:spacing w:afterLines="0" w:line="400" w:lineRule="exact"/>
              <w:jc w:val="center"/>
              <w:rPr>
                <w:rFonts w:ascii="宋体" w:hAnsi="宋体"/>
                <w:b/>
                <w:kern w:val="0"/>
              </w:rPr>
            </w:pPr>
            <w:r>
              <w:rPr>
                <w:rFonts w:ascii="宋体" w:hAnsi="宋体"/>
                <w:b/>
                <w:kern w:val="0"/>
              </w:rPr>
              <w:t>条款号</w:t>
            </w:r>
          </w:p>
        </w:tc>
        <w:tc>
          <w:tcPr>
            <w:tcW w:w="1560" w:type="dxa"/>
            <w:tcBorders>
              <w:left w:val="single" w:color="auto" w:sz="4" w:space="0"/>
            </w:tcBorders>
            <w:vAlign w:val="center"/>
          </w:tcPr>
          <w:p w14:paraId="3976CE4B">
            <w:pPr>
              <w:spacing w:afterLines="0" w:line="400" w:lineRule="exact"/>
              <w:jc w:val="center"/>
              <w:rPr>
                <w:rFonts w:ascii="宋体" w:hAnsi="宋体"/>
                <w:b/>
                <w:kern w:val="0"/>
              </w:rPr>
            </w:pPr>
            <w:r>
              <w:rPr>
                <w:rFonts w:ascii="宋体" w:hAnsi="宋体"/>
                <w:b/>
                <w:kern w:val="0"/>
              </w:rPr>
              <w:t>评审因素</w:t>
            </w:r>
          </w:p>
        </w:tc>
        <w:tc>
          <w:tcPr>
            <w:tcW w:w="6882" w:type="dxa"/>
            <w:gridSpan w:val="2"/>
            <w:vAlign w:val="center"/>
          </w:tcPr>
          <w:p w14:paraId="36783C8B">
            <w:pPr>
              <w:spacing w:afterLines="0" w:line="400" w:lineRule="exact"/>
              <w:jc w:val="center"/>
              <w:rPr>
                <w:rFonts w:ascii="宋体" w:hAnsi="宋体"/>
                <w:b/>
                <w:kern w:val="0"/>
              </w:rPr>
            </w:pPr>
            <w:r>
              <w:rPr>
                <w:rFonts w:ascii="宋体" w:hAnsi="宋体"/>
                <w:b/>
                <w:kern w:val="0"/>
              </w:rPr>
              <w:t>评审标准</w:t>
            </w:r>
          </w:p>
        </w:tc>
      </w:tr>
      <w:tr w14:paraId="598330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243" w:type="dxa"/>
            <w:vMerge w:val="restart"/>
            <w:tcBorders>
              <w:right w:val="single" w:color="auto" w:sz="4" w:space="0"/>
            </w:tcBorders>
            <w:vAlign w:val="center"/>
          </w:tcPr>
          <w:p w14:paraId="2D2C49E4">
            <w:pPr>
              <w:spacing w:afterLines="0" w:line="400" w:lineRule="exact"/>
              <w:jc w:val="center"/>
              <w:rPr>
                <w:rFonts w:hint="default" w:ascii="宋体" w:hAnsi="宋体" w:eastAsia="宋体" w:cs="宋体"/>
                <w:szCs w:val="21"/>
                <w:lang w:val="en-US" w:eastAsia="zh-CN"/>
              </w:rPr>
            </w:pPr>
            <w:r>
              <w:rPr>
                <w:rFonts w:hint="eastAsia" w:ascii="宋体" w:hAnsi="宋体" w:cs="宋体"/>
                <w:szCs w:val="21"/>
                <w:lang w:val="en-US" w:eastAsia="zh-CN"/>
              </w:rPr>
              <w:t>2.1.1</w:t>
            </w:r>
          </w:p>
        </w:tc>
        <w:tc>
          <w:tcPr>
            <w:tcW w:w="1560" w:type="dxa"/>
            <w:vMerge w:val="restart"/>
            <w:tcBorders>
              <w:left w:val="single" w:color="auto" w:sz="4" w:space="0"/>
              <w:right w:val="single" w:color="auto" w:sz="4" w:space="0"/>
            </w:tcBorders>
            <w:vAlign w:val="center"/>
          </w:tcPr>
          <w:p w14:paraId="7C73A310">
            <w:pPr>
              <w:spacing w:afterLines="0" w:line="400" w:lineRule="exact"/>
              <w:jc w:val="center"/>
              <w:rPr>
                <w:rFonts w:ascii="宋体" w:hAnsi="宋体"/>
                <w:kern w:val="0"/>
              </w:rPr>
            </w:pPr>
            <w:r>
              <w:rPr>
                <w:rFonts w:hint="eastAsia" w:ascii="宋体" w:hAnsi="宋体"/>
                <w:kern w:val="0"/>
              </w:rPr>
              <w:t>资格评审标准</w:t>
            </w:r>
          </w:p>
        </w:tc>
        <w:tc>
          <w:tcPr>
            <w:tcW w:w="2267" w:type="dxa"/>
            <w:tcBorders>
              <w:top w:val="single" w:color="auto" w:sz="4" w:space="0"/>
              <w:left w:val="single" w:color="auto" w:sz="4" w:space="0"/>
              <w:right w:val="single" w:color="auto" w:sz="4" w:space="0"/>
            </w:tcBorders>
            <w:vAlign w:val="center"/>
          </w:tcPr>
          <w:p w14:paraId="36A5ED1E">
            <w:pPr>
              <w:snapToGrid w:val="0"/>
              <w:spacing w:afterLines="0" w:line="400" w:lineRule="exact"/>
              <w:jc w:val="left"/>
              <w:rPr>
                <w:rFonts w:ascii="宋体" w:hAnsi="宋体" w:cs="宋体"/>
                <w:kern w:val="0"/>
              </w:rPr>
            </w:pPr>
            <w:r>
              <w:rPr>
                <w:rFonts w:hint="eastAsia" w:ascii="宋体" w:hAnsi="宋体" w:cs="宋体"/>
                <w:kern w:val="0"/>
              </w:rPr>
              <w:t>资质条件</w:t>
            </w:r>
          </w:p>
        </w:tc>
        <w:tc>
          <w:tcPr>
            <w:tcW w:w="4615" w:type="dxa"/>
            <w:tcBorders>
              <w:top w:val="single" w:color="auto" w:sz="4" w:space="0"/>
              <w:left w:val="single" w:color="auto" w:sz="4" w:space="0"/>
            </w:tcBorders>
            <w:vAlign w:val="center"/>
          </w:tcPr>
          <w:p w14:paraId="78F9AB13">
            <w:pPr>
              <w:snapToGrid w:val="0"/>
              <w:spacing w:afterLines="0" w:line="400" w:lineRule="exact"/>
              <w:ind w:firstLine="420" w:firstLineChars="200"/>
              <w:rPr>
                <w:rFonts w:ascii="宋体" w:hAnsi="宋体" w:cs="宋体"/>
                <w:kern w:val="0"/>
              </w:rPr>
            </w:pPr>
            <w:r>
              <w:rPr>
                <w:rFonts w:hint="eastAsia" w:ascii="宋体" w:hAnsi="宋体" w:cs="宋体"/>
                <w:kern w:val="0"/>
              </w:rPr>
              <w:t>符合第二章“竞选人须知”第1.4.1项规定。</w:t>
            </w:r>
          </w:p>
        </w:tc>
      </w:tr>
      <w:tr w14:paraId="5D8B28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243" w:type="dxa"/>
            <w:vMerge w:val="continue"/>
            <w:tcBorders>
              <w:right w:val="single" w:color="auto" w:sz="4" w:space="0"/>
            </w:tcBorders>
            <w:vAlign w:val="center"/>
          </w:tcPr>
          <w:p w14:paraId="266139CC">
            <w:pPr>
              <w:spacing w:afterLines="0" w:line="400" w:lineRule="exact"/>
              <w:jc w:val="center"/>
              <w:rPr>
                <w:rFonts w:ascii="宋体" w:hAnsi="宋体" w:cs="宋体"/>
                <w:szCs w:val="21"/>
              </w:rPr>
            </w:pPr>
          </w:p>
        </w:tc>
        <w:tc>
          <w:tcPr>
            <w:tcW w:w="1560" w:type="dxa"/>
            <w:vMerge w:val="continue"/>
            <w:tcBorders>
              <w:left w:val="single" w:color="auto" w:sz="4" w:space="0"/>
              <w:right w:val="single" w:color="auto" w:sz="4" w:space="0"/>
            </w:tcBorders>
            <w:vAlign w:val="center"/>
          </w:tcPr>
          <w:p w14:paraId="7AB97192">
            <w:pPr>
              <w:spacing w:afterLines="0" w:line="400" w:lineRule="exact"/>
              <w:jc w:val="center"/>
              <w:rPr>
                <w:rFonts w:ascii="宋体" w:hAnsi="宋体"/>
                <w:kern w:val="0"/>
              </w:rPr>
            </w:pPr>
          </w:p>
        </w:tc>
        <w:tc>
          <w:tcPr>
            <w:tcW w:w="2267" w:type="dxa"/>
            <w:tcBorders>
              <w:top w:val="single" w:color="auto" w:sz="4" w:space="0"/>
              <w:left w:val="single" w:color="auto" w:sz="4" w:space="0"/>
              <w:right w:val="single" w:color="auto" w:sz="4" w:space="0"/>
            </w:tcBorders>
            <w:vAlign w:val="center"/>
          </w:tcPr>
          <w:p w14:paraId="6EA34C03">
            <w:pPr>
              <w:snapToGrid w:val="0"/>
              <w:spacing w:afterLines="0" w:line="400" w:lineRule="exact"/>
              <w:jc w:val="left"/>
              <w:rPr>
                <w:rFonts w:hint="eastAsia" w:ascii="宋体" w:hAnsi="宋体" w:eastAsia="宋体" w:cs="宋体"/>
                <w:kern w:val="0"/>
                <w:lang w:eastAsia="zh-CN"/>
              </w:rPr>
            </w:pPr>
            <w:r>
              <w:rPr>
                <w:rFonts w:hint="eastAsia" w:ascii="宋体" w:hAnsi="宋体" w:cs="宋体"/>
                <w:kern w:val="0"/>
                <w:lang w:eastAsia="zh-CN"/>
              </w:rPr>
              <w:t>独立法人资格</w:t>
            </w:r>
          </w:p>
        </w:tc>
        <w:tc>
          <w:tcPr>
            <w:tcW w:w="4615" w:type="dxa"/>
            <w:tcBorders>
              <w:top w:val="single" w:color="auto" w:sz="4" w:space="0"/>
              <w:left w:val="single" w:color="auto" w:sz="4" w:space="0"/>
            </w:tcBorders>
            <w:vAlign w:val="center"/>
          </w:tcPr>
          <w:p w14:paraId="7C7A8878">
            <w:pPr>
              <w:snapToGrid w:val="0"/>
              <w:spacing w:after="0" w:afterLines="0" w:line="400" w:lineRule="exact"/>
              <w:ind w:firstLine="420" w:firstLineChars="200"/>
              <w:rPr>
                <w:rFonts w:ascii="宋体" w:hAnsi="宋体" w:cs="宋体"/>
                <w:kern w:val="0"/>
              </w:rPr>
            </w:pPr>
            <w:r>
              <w:rPr>
                <w:rFonts w:hint="eastAsia" w:ascii="宋体" w:hAnsi="宋体" w:cs="宋体"/>
                <w:kern w:val="0"/>
              </w:rPr>
              <w:t>符合第二章“竞选人须知”第1.4.1项规定。</w:t>
            </w:r>
          </w:p>
        </w:tc>
      </w:tr>
      <w:tr w14:paraId="368B8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243" w:type="dxa"/>
            <w:vMerge w:val="continue"/>
            <w:tcBorders>
              <w:right w:val="single" w:color="auto" w:sz="4" w:space="0"/>
            </w:tcBorders>
            <w:vAlign w:val="center"/>
          </w:tcPr>
          <w:p w14:paraId="41123EB7">
            <w:pPr>
              <w:spacing w:afterLines="0" w:line="400" w:lineRule="exact"/>
              <w:jc w:val="center"/>
              <w:rPr>
                <w:rFonts w:ascii="宋体" w:hAnsi="宋体" w:cs="宋体"/>
                <w:szCs w:val="21"/>
              </w:rPr>
            </w:pPr>
          </w:p>
        </w:tc>
        <w:tc>
          <w:tcPr>
            <w:tcW w:w="1560" w:type="dxa"/>
            <w:vMerge w:val="continue"/>
            <w:tcBorders>
              <w:left w:val="single" w:color="auto" w:sz="4" w:space="0"/>
              <w:right w:val="single" w:color="auto" w:sz="4" w:space="0"/>
            </w:tcBorders>
            <w:vAlign w:val="center"/>
          </w:tcPr>
          <w:p w14:paraId="5BADB72D">
            <w:pPr>
              <w:spacing w:afterLines="0" w:line="400" w:lineRule="exact"/>
              <w:jc w:val="center"/>
              <w:rPr>
                <w:rFonts w:ascii="宋体" w:hAnsi="宋体"/>
                <w:kern w:val="0"/>
              </w:rPr>
            </w:pPr>
          </w:p>
        </w:tc>
        <w:tc>
          <w:tcPr>
            <w:tcW w:w="2267" w:type="dxa"/>
            <w:tcBorders>
              <w:top w:val="single" w:color="auto" w:sz="4" w:space="0"/>
              <w:left w:val="single" w:color="auto" w:sz="4" w:space="0"/>
              <w:right w:val="single" w:color="auto" w:sz="4" w:space="0"/>
            </w:tcBorders>
            <w:vAlign w:val="center"/>
          </w:tcPr>
          <w:p w14:paraId="2185E5CE">
            <w:pPr>
              <w:snapToGrid w:val="0"/>
              <w:spacing w:afterLines="0" w:line="400" w:lineRule="exact"/>
              <w:jc w:val="left"/>
              <w:rPr>
                <w:rFonts w:ascii="宋体" w:hAnsi="宋体" w:cs="宋体"/>
                <w:kern w:val="0"/>
              </w:rPr>
            </w:pPr>
            <w:r>
              <w:rPr>
                <w:rFonts w:hint="eastAsia" w:ascii="宋体" w:hAnsi="宋体" w:cs="宋体"/>
                <w:kern w:val="0"/>
              </w:rPr>
              <w:t>安全生产条件</w:t>
            </w:r>
          </w:p>
        </w:tc>
        <w:tc>
          <w:tcPr>
            <w:tcW w:w="4615" w:type="dxa"/>
            <w:tcBorders>
              <w:top w:val="single" w:color="auto" w:sz="4" w:space="0"/>
              <w:left w:val="single" w:color="auto" w:sz="4" w:space="0"/>
            </w:tcBorders>
            <w:vAlign w:val="center"/>
          </w:tcPr>
          <w:p w14:paraId="1C51BF17">
            <w:pPr>
              <w:snapToGrid w:val="0"/>
              <w:spacing w:afterLines="0" w:line="400" w:lineRule="exact"/>
              <w:ind w:firstLine="420" w:firstLineChars="200"/>
              <w:rPr>
                <w:rFonts w:hint="eastAsia" w:ascii="宋体" w:hAnsi="宋体" w:eastAsia="宋体" w:cs="宋体"/>
                <w:kern w:val="0"/>
                <w:lang w:eastAsia="zh-CN"/>
              </w:rPr>
            </w:pPr>
            <w:r>
              <w:rPr>
                <w:rFonts w:hint="eastAsia" w:ascii="宋体" w:hAnsi="宋体" w:cs="宋体"/>
                <w:kern w:val="0"/>
              </w:rPr>
              <w:t>符合第二章“竞选人须知”第1.4.1项规定</w:t>
            </w:r>
            <w:r>
              <w:rPr>
                <w:rFonts w:hint="eastAsia" w:ascii="宋体" w:hAnsi="宋体" w:cs="宋体"/>
                <w:kern w:val="0"/>
                <w:lang w:eastAsia="zh-CN"/>
              </w:rPr>
              <w:t>。</w:t>
            </w:r>
          </w:p>
        </w:tc>
      </w:tr>
      <w:tr w14:paraId="5D29A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243" w:type="dxa"/>
            <w:vMerge w:val="continue"/>
            <w:tcBorders>
              <w:right w:val="single" w:color="auto" w:sz="4" w:space="0"/>
            </w:tcBorders>
            <w:vAlign w:val="center"/>
          </w:tcPr>
          <w:p w14:paraId="77DFE29F">
            <w:pPr>
              <w:spacing w:afterLines="0" w:line="400" w:lineRule="exact"/>
              <w:jc w:val="center"/>
              <w:rPr>
                <w:rFonts w:ascii="宋体" w:hAnsi="宋体" w:cs="宋体"/>
                <w:szCs w:val="21"/>
              </w:rPr>
            </w:pPr>
          </w:p>
        </w:tc>
        <w:tc>
          <w:tcPr>
            <w:tcW w:w="1560" w:type="dxa"/>
            <w:vMerge w:val="continue"/>
            <w:tcBorders>
              <w:left w:val="single" w:color="auto" w:sz="4" w:space="0"/>
              <w:right w:val="single" w:color="auto" w:sz="4" w:space="0"/>
            </w:tcBorders>
            <w:vAlign w:val="center"/>
          </w:tcPr>
          <w:p w14:paraId="7A2827B9">
            <w:pPr>
              <w:spacing w:afterLines="0" w:line="400" w:lineRule="exact"/>
              <w:jc w:val="center"/>
              <w:rPr>
                <w:rFonts w:ascii="宋体" w:hAnsi="宋体"/>
                <w:kern w:val="0"/>
              </w:rPr>
            </w:pPr>
          </w:p>
        </w:tc>
        <w:tc>
          <w:tcPr>
            <w:tcW w:w="2267" w:type="dxa"/>
            <w:tcBorders>
              <w:top w:val="single" w:color="auto" w:sz="4" w:space="0"/>
              <w:left w:val="single" w:color="auto" w:sz="4" w:space="0"/>
              <w:right w:val="single" w:color="auto" w:sz="4" w:space="0"/>
            </w:tcBorders>
            <w:vAlign w:val="center"/>
          </w:tcPr>
          <w:p w14:paraId="3B025D4E">
            <w:pPr>
              <w:snapToGrid w:val="0"/>
              <w:spacing w:after="0" w:afterLines="0" w:line="400" w:lineRule="exact"/>
              <w:jc w:val="left"/>
              <w:rPr>
                <w:rFonts w:ascii="宋体" w:hAnsi="宋体" w:cs="宋体"/>
                <w:kern w:val="0"/>
              </w:rPr>
            </w:pPr>
            <w:r>
              <w:rPr>
                <w:rFonts w:hint="eastAsia" w:ascii="宋体" w:hAnsi="宋体" w:cs="宋体"/>
                <w:szCs w:val="21"/>
              </w:rPr>
              <w:t>竞选截止日竞选资格情况</w:t>
            </w:r>
          </w:p>
        </w:tc>
        <w:tc>
          <w:tcPr>
            <w:tcW w:w="4615" w:type="dxa"/>
            <w:tcBorders>
              <w:top w:val="single" w:color="auto" w:sz="4" w:space="0"/>
              <w:left w:val="single" w:color="auto" w:sz="4" w:space="0"/>
            </w:tcBorders>
            <w:vAlign w:val="center"/>
          </w:tcPr>
          <w:p w14:paraId="459BB824">
            <w:pPr>
              <w:snapToGrid w:val="0"/>
              <w:spacing w:afterLines="0" w:line="400" w:lineRule="exact"/>
              <w:ind w:firstLine="420" w:firstLineChars="200"/>
              <w:rPr>
                <w:rFonts w:hint="eastAsia" w:ascii="宋体" w:hAnsi="宋体" w:eastAsia="宋体" w:cs="宋体"/>
                <w:kern w:val="0"/>
                <w:lang w:eastAsia="zh-CN"/>
              </w:rPr>
            </w:pPr>
            <w:r>
              <w:rPr>
                <w:rFonts w:hint="eastAsia" w:ascii="宋体" w:hAnsi="宋体" w:cs="宋体"/>
                <w:kern w:val="0"/>
              </w:rPr>
              <w:t>符合第二章“竞选人须知”第1.4.1项规定</w:t>
            </w:r>
            <w:r>
              <w:rPr>
                <w:rFonts w:hint="eastAsia" w:ascii="宋体" w:hAnsi="宋体" w:cs="宋体"/>
                <w:kern w:val="0"/>
                <w:lang w:eastAsia="zh-CN"/>
              </w:rPr>
              <w:t>。</w:t>
            </w:r>
          </w:p>
        </w:tc>
      </w:tr>
      <w:tr w14:paraId="4B9942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243" w:type="dxa"/>
            <w:vMerge w:val="continue"/>
            <w:tcBorders>
              <w:right w:val="single" w:color="auto" w:sz="4" w:space="0"/>
            </w:tcBorders>
            <w:vAlign w:val="center"/>
          </w:tcPr>
          <w:p w14:paraId="684A8560">
            <w:pPr>
              <w:spacing w:afterLines="0" w:line="400" w:lineRule="exact"/>
              <w:jc w:val="center"/>
              <w:rPr>
                <w:rFonts w:ascii="宋体" w:hAnsi="宋体" w:cs="宋体"/>
                <w:szCs w:val="21"/>
              </w:rPr>
            </w:pPr>
          </w:p>
        </w:tc>
        <w:tc>
          <w:tcPr>
            <w:tcW w:w="1560" w:type="dxa"/>
            <w:vMerge w:val="continue"/>
            <w:tcBorders>
              <w:left w:val="single" w:color="auto" w:sz="4" w:space="0"/>
              <w:right w:val="single" w:color="auto" w:sz="4" w:space="0"/>
            </w:tcBorders>
            <w:vAlign w:val="center"/>
          </w:tcPr>
          <w:p w14:paraId="1DBA6A21">
            <w:pPr>
              <w:spacing w:afterLines="0" w:line="400" w:lineRule="exact"/>
              <w:jc w:val="center"/>
              <w:rPr>
                <w:rFonts w:ascii="宋体" w:hAnsi="宋体"/>
                <w:kern w:val="0"/>
              </w:rPr>
            </w:pPr>
          </w:p>
        </w:tc>
        <w:tc>
          <w:tcPr>
            <w:tcW w:w="2267" w:type="dxa"/>
            <w:tcBorders>
              <w:top w:val="single" w:color="auto" w:sz="4" w:space="0"/>
              <w:left w:val="single" w:color="auto" w:sz="4" w:space="0"/>
              <w:right w:val="single" w:color="auto" w:sz="4" w:space="0"/>
            </w:tcBorders>
            <w:vAlign w:val="center"/>
          </w:tcPr>
          <w:p w14:paraId="4F024089">
            <w:pPr>
              <w:snapToGrid w:val="0"/>
              <w:spacing w:afterLines="0" w:line="400" w:lineRule="exact"/>
              <w:jc w:val="left"/>
              <w:rPr>
                <w:rFonts w:ascii="宋体" w:hAnsi="宋体" w:cs="宋体"/>
                <w:kern w:val="0"/>
              </w:rPr>
            </w:pPr>
            <w:r>
              <w:rPr>
                <w:rFonts w:hint="eastAsia" w:ascii="宋体" w:hAnsi="宋体" w:cs="宋体"/>
                <w:kern w:val="0"/>
              </w:rPr>
              <w:t>项目经理资格要求</w:t>
            </w:r>
          </w:p>
        </w:tc>
        <w:tc>
          <w:tcPr>
            <w:tcW w:w="4615" w:type="dxa"/>
            <w:tcBorders>
              <w:top w:val="single" w:color="auto" w:sz="4" w:space="0"/>
              <w:left w:val="single" w:color="auto" w:sz="4" w:space="0"/>
            </w:tcBorders>
            <w:vAlign w:val="center"/>
          </w:tcPr>
          <w:p w14:paraId="2A492EEA">
            <w:pPr>
              <w:snapToGrid w:val="0"/>
              <w:spacing w:afterLines="0" w:line="400" w:lineRule="exact"/>
              <w:ind w:firstLine="420" w:firstLineChars="200"/>
              <w:rPr>
                <w:rFonts w:hint="eastAsia" w:ascii="宋体" w:hAnsi="宋体" w:eastAsia="宋体" w:cs="宋体"/>
                <w:kern w:val="0"/>
                <w:lang w:eastAsia="zh-CN"/>
              </w:rPr>
            </w:pPr>
            <w:r>
              <w:rPr>
                <w:rFonts w:hint="eastAsia" w:ascii="宋体" w:hAnsi="宋体" w:cs="宋体"/>
                <w:kern w:val="0"/>
              </w:rPr>
              <w:t>符合第二章“竞选人须知”第1.4.1项规定</w:t>
            </w:r>
            <w:r>
              <w:rPr>
                <w:rFonts w:hint="eastAsia" w:ascii="宋体" w:hAnsi="宋体" w:cs="宋体"/>
                <w:kern w:val="0"/>
                <w:lang w:eastAsia="zh-CN"/>
              </w:rPr>
              <w:t>。</w:t>
            </w:r>
          </w:p>
        </w:tc>
      </w:tr>
      <w:tr w14:paraId="06AA24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243" w:type="dxa"/>
            <w:vMerge w:val="continue"/>
            <w:tcBorders>
              <w:right w:val="single" w:color="auto" w:sz="4" w:space="0"/>
            </w:tcBorders>
            <w:vAlign w:val="center"/>
          </w:tcPr>
          <w:p w14:paraId="4E309A2B">
            <w:pPr>
              <w:spacing w:afterLines="0" w:line="400" w:lineRule="exact"/>
              <w:jc w:val="center"/>
              <w:rPr>
                <w:rFonts w:ascii="宋体" w:hAnsi="宋体" w:cs="宋体"/>
                <w:szCs w:val="21"/>
              </w:rPr>
            </w:pPr>
          </w:p>
        </w:tc>
        <w:tc>
          <w:tcPr>
            <w:tcW w:w="1560" w:type="dxa"/>
            <w:vMerge w:val="continue"/>
            <w:tcBorders>
              <w:left w:val="single" w:color="auto" w:sz="4" w:space="0"/>
              <w:right w:val="single" w:color="auto" w:sz="4" w:space="0"/>
            </w:tcBorders>
            <w:vAlign w:val="center"/>
          </w:tcPr>
          <w:p w14:paraId="2B00B966">
            <w:pPr>
              <w:spacing w:afterLines="0" w:line="400" w:lineRule="exact"/>
              <w:jc w:val="center"/>
              <w:rPr>
                <w:rFonts w:ascii="宋体" w:hAnsi="宋体"/>
                <w:kern w:val="0"/>
              </w:rPr>
            </w:pPr>
          </w:p>
        </w:tc>
        <w:tc>
          <w:tcPr>
            <w:tcW w:w="2267" w:type="dxa"/>
            <w:tcBorders>
              <w:top w:val="single" w:color="auto" w:sz="4" w:space="0"/>
              <w:left w:val="single" w:color="auto" w:sz="4" w:space="0"/>
              <w:right w:val="single" w:color="auto" w:sz="4" w:space="0"/>
            </w:tcBorders>
            <w:vAlign w:val="center"/>
          </w:tcPr>
          <w:p w14:paraId="554FFF58">
            <w:pPr>
              <w:snapToGrid w:val="0"/>
              <w:spacing w:afterLines="0" w:line="400" w:lineRule="exact"/>
              <w:jc w:val="left"/>
              <w:rPr>
                <w:rFonts w:ascii="宋体" w:hAnsi="宋体" w:cs="宋体"/>
                <w:kern w:val="0"/>
              </w:rPr>
            </w:pPr>
            <w:r>
              <w:rPr>
                <w:rFonts w:hint="eastAsia" w:ascii="宋体" w:hAnsi="宋体" w:cs="宋体"/>
                <w:kern w:val="0"/>
              </w:rPr>
              <w:t>其他要求</w:t>
            </w:r>
          </w:p>
        </w:tc>
        <w:tc>
          <w:tcPr>
            <w:tcW w:w="4615" w:type="dxa"/>
            <w:tcBorders>
              <w:top w:val="single" w:color="auto" w:sz="4" w:space="0"/>
              <w:left w:val="single" w:color="auto" w:sz="4" w:space="0"/>
            </w:tcBorders>
            <w:vAlign w:val="center"/>
          </w:tcPr>
          <w:p w14:paraId="560DB3E7">
            <w:pPr>
              <w:snapToGrid w:val="0"/>
              <w:spacing w:afterLines="0" w:line="400" w:lineRule="exact"/>
              <w:ind w:firstLine="420" w:firstLineChars="200"/>
              <w:rPr>
                <w:rFonts w:hint="eastAsia" w:ascii="宋体" w:hAnsi="宋体" w:eastAsia="宋体" w:cs="宋体"/>
                <w:kern w:val="0"/>
                <w:u w:val="single"/>
                <w:lang w:eastAsia="zh-CN"/>
              </w:rPr>
            </w:pPr>
            <w:r>
              <w:rPr>
                <w:rFonts w:hint="eastAsia" w:ascii="宋体" w:hAnsi="宋体" w:cs="宋体"/>
                <w:kern w:val="0"/>
              </w:rPr>
              <w:t>符合第二章“竞选人须知”第1.4.1项规定</w:t>
            </w:r>
            <w:r>
              <w:rPr>
                <w:rFonts w:hint="eastAsia" w:ascii="宋体" w:hAnsi="宋体" w:cs="宋体"/>
                <w:kern w:val="0"/>
                <w:lang w:eastAsia="zh-CN"/>
              </w:rPr>
              <w:t>。</w:t>
            </w:r>
          </w:p>
        </w:tc>
      </w:tr>
      <w:tr w14:paraId="48A8C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restart"/>
            <w:tcBorders>
              <w:right w:val="single" w:color="auto" w:sz="4" w:space="0"/>
            </w:tcBorders>
            <w:vAlign w:val="center"/>
          </w:tcPr>
          <w:p w14:paraId="12DBC3D3">
            <w:pPr>
              <w:spacing w:afterLines="0" w:line="400" w:lineRule="exact"/>
              <w:jc w:val="center"/>
              <w:rPr>
                <w:rFonts w:hint="default" w:ascii="宋体" w:hAnsi="宋体" w:eastAsia="宋体"/>
                <w:kern w:val="0"/>
                <w:lang w:val="en-US" w:eastAsia="zh-CN"/>
              </w:rPr>
            </w:pPr>
            <w:r>
              <w:rPr>
                <w:rFonts w:hint="eastAsia" w:ascii="宋体" w:hAnsi="宋体"/>
                <w:kern w:val="0"/>
                <w:lang w:val="en-US" w:eastAsia="zh-CN"/>
              </w:rPr>
              <w:t>2.1.2</w:t>
            </w:r>
          </w:p>
        </w:tc>
        <w:tc>
          <w:tcPr>
            <w:tcW w:w="1560" w:type="dxa"/>
            <w:vMerge w:val="restart"/>
            <w:tcBorders>
              <w:left w:val="single" w:color="auto" w:sz="4" w:space="0"/>
            </w:tcBorders>
            <w:vAlign w:val="center"/>
          </w:tcPr>
          <w:p w14:paraId="7CF3FC5A">
            <w:pPr>
              <w:spacing w:afterLines="0" w:line="400" w:lineRule="exact"/>
              <w:jc w:val="center"/>
              <w:rPr>
                <w:rFonts w:ascii="宋体" w:hAnsi="宋体"/>
                <w:kern w:val="0"/>
              </w:rPr>
            </w:pPr>
            <w:r>
              <w:rPr>
                <w:rFonts w:hint="eastAsia" w:ascii="宋体" w:hAnsi="宋体"/>
                <w:kern w:val="0"/>
              </w:rPr>
              <w:t>形式评审标准</w:t>
            </w:r>
          </w:p>
        </w:tc>
        <w:tc>
          <w:tcPr>
            <w:tcW w:w="2267" w:type="dxa"/>
            <w:tcBorders>
              <w:right w:val="single" w:color="auto" w:sz="4" w:space="0"/>
            </w:tcBorders>
            <w:vAlign w:val="center"/>
          </w:tcPr>
          <w:p w14:paraId="7546421C">
            <w:pPr>
              <w:spacing w:line="400" w:lineRule="exact"/>
              <w:jc w:val="left"/>
              <w:rPr>
                <w:rFonts w:ascii="宋体" w:hAnsi="宋体" w:cs="宋体"/>
                <w:kern w:val="0"/>
              </w:rPr>
            </w:pPr>
            <w:r>
              <w:rPr>
                <w:rFonts w:hint="eastAsia" w:ascii="宋体" w:hAnsi="宋体" w:cs="宋体"/>
                <w:kern w:val="0"/>
              </w:rPr>
              <w:t>竞选人名称</w:t>
            </w:r>
          </w:p>
        </w:tc>
        <w:tc>
          <w:tcPr>
            <w:tcW w:w="4615" w:type="dxa"/>
            <w:tcBorders>
              <w:left w:val="single" w:color="auto" w:sz="4" w:space="0"/>
            </w:tcBorders>
            <w:vAlign w:val="center"/>
          </w:tcPr>
          <w:p w14:paraId="2CF75FE1">
            <w:pPr>
              <w:snapToGrid w:val="0"/>
              <w:spacing w:line="400" w:lineRule="exact"/>
              <w:ind w:firstLine="420" w:firstLineChars="200"/>
              <w:rPr>
                <w:rFonts w:ascii="宋体" w:hAnsi="宋体" w:cs="宋体"/>
                <w:kern w:val="0"/>
              </w:rPr>
            </w:pPr>
            <w:r>
              <w:rPr>
                <w:rFonts w:hint="eastAsia" w:ascii="宋体" w:hAnsi="宋体" w:cs="宋体"/>
                <w:kern w:val="0"/>
              </w:rPr>
              <w:t>与营业执照、资质证书、安全生产许可证一致，依法变更名称的应提交相应证明材料。</w:t>
            </w:r>
          </w:p>
        </w:tc>
      </w:tr>
      <w:tr w14:paraId="7DBDC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right w:val="single" w:color="auto" w:sz="4" w:space="0"/>
            </w:tcBorders>
            <w:vAlign w:val="center"/>
          </w:tcPr>
          <w:p w14:paraId="187A29CC">
            <w:pPr>
              <w:spacing w:afterLines="0" w:line="400" w:lineRule="exact"/>
              <w:jc w:val="center"/>
              <w:rPr>
                <w:rFonts w:hint="eastAsia" w:ascii="宋体" w:hAnsi="宋体"/>
                <w:kern w:val="0"/>
                <w:lang w:val="en-US" w:eastAsia="zh-CN"/>
              </w:rPr>
            </w:pPr>
          </w:p>
        </w:tc>
        <w:tc>
          <w:tcPr>
            <w:tcW w:w="1560" w:type="dxa"/>
            <w:vMerge w:val="continue"/>
            <w:tcBorders>
              <w:left w:val="single" w:color="auto" w:sz="4" w:space="0"/>
            </w:tcBorders>
            <w:vAlign w:val="center"/>
          </w:tcPr>
          <w:p w14:paraId="05602CA2">
            <w:pPr>
              <w:spacing w:afterLines="0" w:line="400" w:lineRule="exact"/>
              <w:jc w:val="center"/>
              <w:rPr>
                <w:rFonts w:hint="eastAsia" w:ascii="宋体" w:hAnsi="宋体"/>
                <w:kern w:val="0"/>
              </w:rPr>
            </w:pPr>
          </w:p>
        </w:tc>
        <w:tc>
          <w:tcPr>
            <w:tcW w:w="2267" w:type="dxa"/>
            <w:tcBorders>
              <w:right w:val="single" w:color="auto" w:sz="4" w:space="0"/>
            </w:tcBorders>
            <w:vAlign w:val="center"/>
          </w:tcPr>
          <w:p w14:paraId="777786D7">
            <w:pPr>
              <w:spacing w:line="400" w:lineRule="exact"/>
              <w:jc w:val="left"/>
              <w:rPr>
                <w:rFonts w:ascii="宋体" w:hAnsi="宋体" w:cs="宋体"/>
                <w:kern w:val="0"/>
              </w:rPr>
            </w:pPr>
            <w:r>
              <w:rPr>
                <w:rFonts w:hint="eastAsia" w:ascii="宋体" w:hAnsi="宋体" w:cs="宋体"/>
                <w:kern w:val="0"/>
              </w:rPr>
              <w:t>竞选函签名盖章</w:t>
            </w:r>
          </w:p>
        </w:tc>
        <w:tc>
          <w:tcPr>
            <w:tcW w:w="4615" w:type="dxa"/>
            <w:tcBorders>
              <w:left w:val="single" w:color="auto" w:sz="4" w:space="0"/>
            </w:tcBorders>
            <w:vAlign w:val="center"/>
          </w:tcPr>
          <w:p w14:paraId="56F58F6F">
            <w:pPr>
              <w:snapToGrid w:val="0"/>
              <w:spacing w:line="400" w:lineRule="exact"/>
              <w:ind w:firstLine="420" w:firstLineChars="200"/>
              <w:rPr>
                <w:rFonts w:ascii="宋体" w:hAnsi="宋体" w:cs="宋体"/>
                <w:kern w:val="0"/>
              </w:rPr>
            </w:pPr>
            <w:r>
              <w:rPr>
                <w:rFonts w:hint="eastAsia" w:ascii="宋体" w:hAnsi="宋体" w:cs="宋体"/>
                <w:kern w:val="0"/>
              </w:rPr>
              <w:t>竞选函格式规定签名、盖章的位置有法定代表人或其委托代理人签名（或盖章）、加盖单位法人章。</w:t>
            </w:r>
          </w:p>
        </w:tc>
      </w:tr>
      <w:tr w14:paraId="0BC43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right w:val="single" w:color="auto" w:sz="4" w:space="0"/>
            </w:tcBorders>
            <w:vAlign w:val="center"/>
          </w:tcPr>
          <w:p w14:paraId="4AAFE58C">
            <w:pPr>
              <w:spacing w:afterLines="0" w:line="400" w:lineRule="exact"/>
              <w:jc w:val="center"/>
              <w:rPr>
                <w:rFonts w:hint="eastAsia" w:ascii="宋体" w:hAnsi="宋体"/>
                <w:kern w:val="0"/>
                <w:lang w:val="en-US" w:eastAsia="zh-CN"/>
              </w:rPr>
            </w:pPr>
          </w:p>
        </w:tc>
        <w:tc>
          <w:tcPr>
            <w:tcW w:w="1560" w:type="dxa"/>
            <w:vMerge w:val="continue"/>
            <w:tcBorders>
              <w:left w:val="single" w:color="auto" w:sz="4" w:space="0"/>
            </w:tcBorders>
            <w:vAlign w:val="center"/>
          </w:tcPr>
          <w:p w14:paraId="51E844FB">
            <w:pPr>
              <w:spacing w:afterLines="0" w:line="400" w:lineRule="exact"/>
              <w:jc w:val="center"/>
              <w:rPr>
                <w:rFonts w:hint="eastAsia" w:ascii="宋体" w:hAnsi="宋体"/>
                <w:kern w:val="0"/>
              </w:rPr>
            </w:pPr>
          </w:p>
        </w:tc>
        <w:tc>
          <w:tcPr>
            <w:tcW w:w="2267" w:type="dxa"/>
            <w:tcBorders>
              <w:right w:val="single" w:color="auto" w:sz="4" w:space="0"/>
            </w:tcBorders>
            <w:vAlign w:val="center"/>
          </w:tcPr>
          <w:p w14:paraId="7D5876F3">
            <w:pPr>
              <w:spacing w:line="400" w:lineRule="exact"/>
              <w:jc w:val="left"/>
              <w:rPr>
                <w:rFonts w:ascii="宋体" w:hAnsi="宋体" w:cs="宋体"/>
                <w:kern w:val="0"/>
              </w:rPr>
            </w:pPr>
            <w:r>
              <w:rPr>
                <w:rFonts w:hint="eastAsia" w:ascii="宋体" w:hAnsi="宋体" w:cs="宋体"/>
                <w:kern w:val="0"/>
              </w:rPr>
              <w:t>竞选文件格式</w:t>
            </w:r>
          </w:p>
        </w:tc>
        <w:tc>
          <w:tcPr>
            <w:tcW w:w="4615" w:type="dxa"/>
            <w:tcBorders>
              <w:left w:val="single" w:color="auto" w:sz="4" w:space="0"/>
            </w:tcBorders>
            <w:vAlign w:val="center"/>
          </w:tcPr>
          <w:p w14:paraId="3C1F9C50">
            <w:pPr>
              <w:snapToGrid w:val="0"/>
              <w:spacing w:line="400" w:lineRule="exact"/>
              <w:ind w:firstLine="380" w:firstLineChars="181"/>
              <w:rPr>
                <w:rFonts w:ascii="宋体" w:hAnsi="宋体" w:cs="宋体"/>
                <w:kern w:val="0"/>
              </w:rPr>
            </w:pPr>
            <w:r>
              <w:rPr>
                <w:rFonts w:hint="eastAsia" w:ascii="宋体" w:hAnsi="宋体" w:cs="宋体"/>
                <w:kern w:val="0"/>
              </w:rPr>
              <w:t>符合第二章“竞选人须知”第3.7款的要求。</w:t>
            </w:r>
          </w:p>
        </w:tc>
      </w:tr>
      <w:tr w14:paraId="7BAEB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right w:val="single" w:color="auto" w:sz="4" w:space="0"/>
            </w:tcBorders>
            <w:vAlign w:val="center"/>
          </w:tcPr>
          <w:p w14:paraId="5DE2DD7E">
            <w:pPr>
              <w:spacing w:afterLines="0" w:line="400" w:lineRule="exact"/>
              <w:jc w:val="center"/>
              <w:rPr>
                <w:rFonts w:ascii="宋体" w:hAnsi="宋体"/>
                <w:b/>
                <w:kern w:val="0"/>
              </w:rPr>
            </w:pPr>
          </w:p>
        </w:tc>
        <w:tc>
          <w:tcPr>
            <w:tcW w:w="1560" w:type="dxa"/>
            <w:vMerge w:val="continue"/>
            <w:tcBorders>
              <w:left w:val="single" w:color="auto" w:sz="4" w:space="0"/>
            </w:tcBorders>
            <w:vAlign w:val="center"/>
          </w:tcPr>
          <w:p w14:paraId="7D5C3F8B">
            <w:pPr>
              <w:spacing w:afterLines="0" w:line="400" w:lineRule="exact"/>
              <w:jc w:val="center"/>
              <w:rPr>
                <w:rFonts w:ascii="宋体" w:hAnsi="宋体"/>
                <w:b/>
                <w:kern w:val="0"/>
              </w:rPr>
            </w:pPr>
          </w:p>
        </w:tc>
        <w:tc>
          <w:tcPr>
            <w:tcW w:w="2267" w:type="dxa"/>
            <w:tcBorders>
              <w:right w:val="single" w:color="auto" w:sz="4" w:space="0"/>
            </w:tcBorders>
            <w:vAlign w:val="center"/>
          </w:tcPr>
          <w:p w14:paraId="743BA897">
            <w:pPr>
              <w:spacing w:line="400" w:lineRule="exact"/>
              <w:jc w:val="left"/>
              <w:rPr>
                <w:rFonts w:ascii="宋体" w:hAnsi="宋体" w:cs="宋体"/>
                <w:kern w:val="0"/>
              </w:rPr>
            </w:pPr>
            <w:r>
              <w:rPr>
                <w:rFonts w:hint="eastAsia" w:ascii="宋体" w:hAnsi="宋体" w:cs="宋体"/>
                <w:kern w:val="0"/>
              </w:rPr>
              <w:t>竞选文件份数</w:t>
            </w:r>
          </w:p>
        </w:tc>
        <w:tc>
          <w:tcPr>
            <w:tcW w:w="4615" w:type="dxa"/>
            <w:tcBorders>
              <w:left w:val="single" w:color="auto" w:sz="4" w:space="0"/>
            </w:tcBorders>
            <w:vAlign w:val="center"/>
          </w:tcPr>
          <w:p w14:paraId="30DFC0D6">
            <w:pPr>
              <w:snapToGrid w:val="0"/>
              <w:spacing w:line="400" w:lineRule="exact"/>
              <w:ind w:firstLine="380" w:firstLineChars="181"/>
              <w:rPr>
                <w:rFonts w:ascii="宋体" w:hAnsi="宋体" w:cs="宋体"/>
                <w:kern w:val="0"/>
              </w:rPr>
            </w:pPr>
            <w:r>
              <w:rPr>
                <w:rFonts w:hint="eastAsia" w:ascii="宋体" w:hAnsi="宋体" w:cs="宋体"/>
                <w:kern w:val="0"/>
              </w:rPr>
              <w:t>符合第二章“竞选人须知”第3.7.4项规定。</w:t>
            </w:r>
          </w:p>
        </w:tc>
      </w:tr>
      <w:tr w14:paraId="796304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right w:val="single" w:color="auto" w:sz="4" w:space="0"/>
            </w:tcBorders>
            <w:vAlign w:val="center"/>
          </w:tcPr>
          <w:p w14:paraId="6BDB24AE">
            <w:pPr>
              <w:spacing w:afterLines="0" w:line="400" w:lineRule="exact"/>
              <w:jc w:val="center"/>
              <w:rPr>
                <w:rFonts w:ascii="宋体" w:hAnsi="宋体"/>
                <w:b/>
                <w:kern w:val="0"/>
              </w:rPr>
            </w:pPr>
          </w:p>
        </w:tc>
        <w:tc>
          <w:tcPr>
            <w:tcW w:w="1560" w:type="dxa"/>
            <w:vMerge w:val="continue"/>
            <w:tcBorders>
              <w:left w:val="single" w:color="auto" w:sz="4" w:space="0"/>
            </w:tcBorders>
            <w:vAlign w:val="center"/>
          </w:tcPr>
          <w:p w14:paraId="1B8F2800">
            <w:pPr>
              <w:spacing w:afterLines="0" w:line="400" w:lineRule="exact"/>
              <w:jc w:val="center"/>
              <w:rPr>
                <w:rFonts w:ascii="宋体" w:hAnsi="宋体"/>
                <w:b/>
                <w:kern w:val="0"/>
              </w:rPr>
            </w:pPr>
          </w:p>
        </w:tc>
        <w:tc>
          <w:tcPr>
            <w:tcW w:w="2267" w:type="dxa"/>
            <w:tcBorders>
              <w:right w:val="single" w:color="auto" w:sz="4" w:space="0"/>
            </w:tcBorders>
            <w:vAlign w:val="center"/>
          </w:tcPr>
          <w:p w14:paraId="36AD015A">
            <w:pPr>
              <w:spacing w:line="400" w:lineRule="exact"/>
              <w:jc w:val="left"/>
              <w:rPr>
                <w:rFonts w:ascii="宋体" w:hAnsi="宋体" w:cs="宋体"/>
                <w:kern w:val="0"/>
              </w:rPr>
            </w:pPr>
            <w:r>
              <w:rPr>
                <w:rFonts w:hint="eastAsia" w:ascii="宋体" w:hAnsi="宋体" w:cs="宋体"/>
                <w:kern w:val="0"/>
              </w:rPr>
              <w:t>报价唯一</w:t>
            </w:r>
          </w:p>
        </w:tc>
        <w:tc>
          <w:tcPr>
            <w:tcW w:w="4615" w:type="dxa"/>
            <w:tcBorders>
              <w:left w:val="single" w:color="auto" w:sz="4" w:space="0"/>
            </w:tcBorders>
            <w:vAlign w:val="center"/>
          </w:tcPr>
          <w:p w14:paraId="3224F006">
            <w:pPr>
              <w:snapToGrid w:val="0"/>
              <w:spacing w:after="31" w:afterLines="10" w:line="400" w:lineRule="exact"/>
              <w:ind w:firstLine="420" w:firstLineChars="200"/>
              <w:rPr>
                <w:rFonts w:ascii="宋体" w:hAnsi="宋体" w:cs="宋体"/>
                <w:kern w:val="0"/>
              </w:rPr>
            </w:pPr>
            <w:r>
              <w:rPr>
                <w:rFonts w:hint="eastAsia" w:ascii="宋体" w:hAnsi="宋体" w:cs="宋体"/>
                <w:kern w:val="0"/>
              </w:rPr>
              <w:t>只能有一个有效报价。在竞争性比选文件没有规定的情况下，不得提交选择性报价。</w:t>
            </w:r>
          </w:p>
        </w:tc>
      </w:tr>
      <w:tr w14:paraId="52A167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right w:val="single" w:color="auto" w:sz="4" w:space="0"/>
            </w:tcBorders>
            <w:vAlign w:val="center"/>
          </w:tcPr>
          <w:p w14:paraId="78566A88">
            <w:pPr>
              <w:spacing w:afterLines="0" w:line="400" w:lineRule="exact"/>
              <w:jc w:val="center"/>
              <w:rPr>
                <w:rFonts w:ascii="宋体" w:hAnsi="宋体"/>
                <w:b/>
                <w:kern w:val="0"/>
              </w:rPr>
            </w:pPr>
          </w:p>
        </w:tc>
        <w:tc>
          <w:tcPr>
            <w:tcW w:w="1560" w:type="dxa"/>
            <w:vMerge w:val="continue"/>
            <w:tcBorders>
              <w:left w:val="single" w:color="auto" w:sz="4" w:space="0"/>
            </w:tcBorders>
            <w:vAlign w:val="center"/>
          </w:tcPr>
          <w:p w14:paraId="1E20AA3B">
            <w:pPr>
              <w:spacing w:afterLines="0" w:line="400" w:lineRule="exact"/>
              <w:jc w:val="center"/>
              <w:rPr>
                <w:rFonts w:ascii="宋体" w:hAnsi="宋体"/>
                <w:b/>
                <w:kern w:val="0"/>
              </w:rPr>
            </w:pPr>
          </w:p>
        </w:tc>
        <w:tc>
          <w:tcPr>
            <w:tcW w:w="2267" w:type="dxa"/>
            <w:tcBorders>
              <w:right w:val="single" w:color="auto" w:sz="4" w:space="0"/>
            </w:tcBorders>
            <w:vAlign w:val="center"/>
          </w:tcPr>
          <w:p w14:paraId="2CD4ED28">
            <w:pPr>
              <w:spacing w:line="400" w:lineRule="exact"/>
              <w:jc w:val="left"/>
              <w:rPr>
                <w:rFonts w:ascii="宋体" w:hAnsi="宋体" w:cs="宋体"/>
                <w:kern w:val="0"/>
              </w:rPr>
            </w:pPr>
            <w:r>
              <w:rPr>
                <w:rFonts w:hint="eastAsia" w:ascii="宋体" w:hAnsi="宋体" w:cs="宋体"/>
                <w:kern w:val="0"/>
              </w:rPr>
              <w:t>竞选文件的签署</w:t>
            </w:r>
          </w:p>
        </w:tc>
        <w:tc>
          <w:tcPr>
            <w:tcW w:w="4615" w:type="dxa"/>
            <w:tcBorders>
              <w:left w:val="single" w:color="auto" w:sz="4" w:space="0"/>
            </w:tcBorders>
            <w:vAlign w:val="center"/>
          </w:tcPr>
          <w:p w14:paraId="65E9EC48">
            <w:pPr>
              <w:autoSpaceDE w:val="0"/>
              <w:autoSpaceDN w:val="0"/>
              <w:adjustRightInd w:val="0"/>
              <w:snapToGrid w:val="0"/>
              <w:spacing w:line="400" w:lineRule="exact"/>
              <w:ind w:firstLine="420" w:firstLineChars="200"/>
              <w:rPr>
                <w:rFonts w:ascii="宋体" w:hAnsi="宋体" w:cs="宋体"/>
                <w:kern w:val="0"/>
              </w:rPr>
            </w:pPr>
            <w:r>
              <w:rPr>
                <w:rFonts w:hint="eastAsia" w:ascii="宋体" w:hAnsi="宋体" w:cs="宋体"/>
                <w:kern w:val="0"/>
              </w:rPr>
              <w:t>第六章 竞选文件格式要求法定代表人或其委托代理人签名（或盖章）的须齐全。</w:t>
            </w:r>
          </w:p>
        </w:tc>
      </w:tr>
      <w:tr w14:paraId="321358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right w:val="single" w:color="auto" w:sz="4" w:space="0"/>
            </w:tcBorders>
            <w:vAlign w:val="center"/>
          </w:tcPr>
          <w:p w14:paraId="6896B42A">
            <w:pPr>
              <w:spacing w:afterLines="0" w:line="400" w:lineRule="exact"/>
              <w:jc w:val="center"/>
              <w:rPr>
                <w:rFonts w:ascii="宋体" w:hAnsi="宋体"/>
                <w:b/>
                <w:kern w:val="0"/>
              </w:rPr>
            </w:pPr>
          </w:p>
        </w:tc>
        <w:tc>
          <w:tcPr>
            <w:tcW w:w="1560" w:type="dxa"/>
            <w:vMerge w:val="continue"/>
            <w:tcBorders>
              <w:left w:val="single" w:color="auto" w:sz="4" w:space="0"/>
            </w:tcBorders>
            <w:vAlign w:val="center"/>
          </w:tcPr>
          <w:p w14:paraId="01F5C10C">
            <w:pPr>
              <w:spacing w:afterLines="0" w:line="400" w:lineRule="exact"/>
              <w:jc w:val="center"/>
              <w:rPr>
                <w:rFonts w:ascii="宋体" w:hAnsi="宋体"/>
                <w:b/>
                <w:kern w:val="0"/>
              </w:rPr>
            </w:pPr>
          </w:p>
        </w:tc>
        <w:tc>
          <w:tcPr>
            <w:tcW w:w="2267" w:type="dxa"/>
            <w:tcBorders>
              <w:right w:val="single" w:color="auto" w:sz="4" w:space="0"/>
            </w:tcBorders>
            <w:vAlign w:val="center"/>
          </w:tcPr>
          <w:p w14:paraId="32536D7B">
            <w:pPr>
              <w:spacing w:line="400" w:lineRule="exact"/>
              <w:jc w:val="left"/>
              <w:rPr>
                <w:rFonts w:ascii="宋体" w:hAnsi="宋体" w:cs="宋体"/>
                <w:kern w:val="0"/>
              </w:rPr>
            </w:pPr>
            <w:r>
              <w:rPr>
                <w:rFonts w:hint="eastAsia" w:ascii="宋体" w:hAnsi="宋体" w:cs="宋体"/>
                <w:kern w:val="0"/>
              </w:rPr>
              <w:t>委托代理人</w:t>
            </w:r>
          </w:p>
        </w:tc>
        <w:tc>
          <w:tcPr>
            <w:tcW w:w="4615" w:type="dxa"/>
            <w:tcBorders>
              <w:left w:val="single" w:color="auto" w:sz="4" w:space="0"/>
            </w:tcBorders>
            <w:vAlign w:val="center"/>
          </w:tcPr>
          <w:p w14:paraId="5D52CC6C">
            <w:pPr>
              <w:snapToGrid w:val="0"/>
              <w:spacing w:after="78" w:afterLines="25" w:line="400" w:lineRule="exact"/>
              <w:ind w:firstLine="420" w:firstLineChars="200"/>
              <w:rPr>
                <w:rFonts w:ascii="宋体" w:hAnsi="宋体" w:cs="宋体"/>
                <w:kern w:val="0"/>
              </w:rPr>
            </w:pPr>
            <w:r>
              <w:rPr>
                <w:rFonts w:hint="eastAsia" w:ascii="宋体" w:hAnsi="宋体" w:cs="宋体"/>
                <w:kern w:val="0"/>
              </w:rPr>
              <w:t>竞选人法定代表人的委托代理人有法定代表人签署的授权委托书和竞选人为其缴纳的养老保险。</w:t>
            </w:r>
          </w:p>
        </w:tc>
      </w:tr>
      <w:tr w14:paraId="4F15B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restart"/>
            <w:tcBorders>
              <w:top w:val="single" w:color="auto" w:sz="4" w:space="0"/>
              <w:right w:val="single" w:color="auto" w:sz="4" w:space="0"/>
            </w:tcBorders>
            <w:vAlign w:val="center"/>
          </w:tcPr>
          <w:p w14:paraId="3F6A42E8">
            <w:pPr>
              <w:spacing w:afterLines="0" w:line="400" w:lineRule="exact"/>
              <w:jc w:val="center"/>
              <w:rPr>
                <w:rFonts w:hint="default" w:ascii="宋体" w:hAnsi="宋体" w:eastAsia="宋体"/>
                <w:kern w:val="0"/>
                <w:lang w:val="en-US" w:eastAsia="zh-CN"/>
              </w:rPr>
            </w:pPr>
            <w:r>
              <w:rPr>
                <w:rFonts w:hint="eastAsia" w:ascii="宋体" w:hAnsi="宋体"/>
                <w:kern w:val="0"/>
                <w:lang w:val="en-US" w:eastAsia="zh-CN"/>
              </w:rPr>
              <w:t>2.1.3</w:t>
            </w:r>
          </w:p>
        </w:tc>
        <w:tc>
          <w:tcPr>
            <w:tcW w:w="1560" w:type="dxa"/>
            <w:vMerge w:val="restart"/>
            <w:tcBorders>
              <w:top w:val="single" w:color="auto" w:sz="4" w:space="0"/>
              <w:left w:val="single" w:color="auto" w:sz="4" w:space="0"/>
            </w:tcBorders>
            <w:vAlign w:val="center"/>
          </w:tcPr>
          <w:p w14:paraId="505021F1">
            <w:pPr>
              <w:spacing w:afterLines="0" w:line="400" w:lineRule="exact"/>
              <w:jc w:val="center"/>
              <w:rPr>
                <w:rFonts w:ascii="宋体" w:hAnsi="宋体"/>
                <w:kern w:val="0"/>
              </w:rPr>
            </w:pPr>
            <w:r>
              <w:rPr>
                <w:rFonts w:ascii="宋体" w:hAnsi="宋体"/>
                <w:kern w:val="0"/>
              </w:rPr>
              <w:t>响应性评审标准</w:t>
            </w:r>
          </w:p>
        </w:tc>
        <w:tc>
          <w:tcPr>
            <w:tcW w:w="2267" w:type="dxa"/>
            <w:tcBorders>
              <w:right w:val="single" w:color="auto" w:sz="4" w:space="0"/>
            </w:tcBorders>
            <w:vAlign w:val="center"/>
          </w:tcPr>
          <w:p w14:paraId="01B54827">
            <w:pPr>
              <w:snapToGrid w:val="0"/>
              <w:spacing w:line="400" w:lineRule="exact"/>
              <w:jc w:val="left"/>
              <w:rPr>
                <w:rFonts w:ascii="宋体" w:hAnsi="宋体" w:cs="宋体"/>
                <w:kern w:val="0"/>
              </w:rPr>
            </w:pPr>
            <w:r>
              <w:rPr>
                <w:rFonts w:hint="eastAsia" w:ascii="宋体" w:hAnsi="宋体" w:cs="宋体"/>
                <w:kern w:val="0"/>
              </w:rPr>
              <w:t>竞选总报价</w:t>
            </w:r>
          </w:p>
        </w:tc>
        <w:tc>
          <w:tcPr>
            <w:tcW w:w="4615" w:type="dxa"/>
            <w:tcBorders>
              <w:left w:val="single" w:color="auto" w:sz="4" w:space="0"/>
            </w:tcBorders>
            <w:vAlign w:val="center"/>
          </w:tcPr>
          <w:p w14:paraId="6275A6B9">
            <w:pPr>
              <w:snapToGrid w:val="0"/>
              <w:spacing w:after="78" w:afterLines="25" w:line="400" w:lineRule="exact"/>
              <w:ind w:firstLine="420" w:firstLineChars="200"/>
              <w:rPr>
                <w:rFonts w:hint="eastAsia" w:ascii="宋体" w:hAnsi="宋体" w:cs="宋体"/>
                <w:kern w:val="0"/>
              </w:rPr>
            </w:pPr>
            <w:r>
              <w:rPr>
                <w:rFonts w:hint="eastAsia" w:ascii="宋体" w:hAnsi="宋体" w:cs="宋体"/>
                <w:kern w:val="0"/>
              </w:rPr>
              <w:t>1.竞选报价不得高于比选人公布的竞选报价最高限价。</w:t>
            </w:r>
          </w:p>
          <w:p w14:paraId="504A601F">
            <w:pPr>
              <w:snapToGrid w:val="0"/>
              <w:spacing w:after="78" w:afterLines="25" w:line="400" w:lineRule="exact"/>
              <w:ind w:firstLine="420" w:firstLineChars="200"/>
              <w:rPr>
                <w:rFonts w:hint="eastAsia" w:ascii="宋体" w:hAnsi="宋体" w:cs="宋体"/>
                <w:kern w:val="0"/>
              </w:rPr>
            </w:pPr>
            <w:r>
              <w:rPr>
                <w:rFonts w:hint="eastAsia" w:ascii="宋体" w:hAnsi="宋体" w:cs="宋体"/>
                <w:kern w:val="0"/>
              </w:rPr>
              <w:t>2.竞选总报价低于最高限价85%的，竞选人应在编制竞选文件时，在竞选函部分中递交低价风险担保提交承诺书。</w:t>
            </w:r>
          </w:p>
          <w:p w14:paraId="6725BA79">
            <w:pPr>
              <w:snapToGrid w:val="0"/>
              <w:spacing w:after="78" w:afterLines="25" w:line="400" w:lineRule="exact"/>
              <w:ind w:firstLine="420" w:firstLineChars="200"/>
              <w:rPr>
                <w:rFonts w:hint="eastAsia" w:ascii="宋体" w:hAnsi="宋体" w:cs="宋体"/>
                <w:kern w:val="0"/>
              </w:rPr>
            </w:pPr>
            <w:r>
              <w:rPr>
                <w:rFonts w:hint="eastAsia" w:ascii="宋体" w:hAnsi="宋体" w:cs="宋体"/>
                <w:kern w:val="0"/>
              </w:rPr>
              <w:t>承诺书格式详见第六章竞选文件格式。</w:t>
            </w:r>
          </w:p>
          <w:p w14:paraId="0C2EDCF0">
            <w:pPr>
              <w:snapToGrid w:val="0"/>
              <w:spacing w:after="78" w:afterLines="25" w:line="400" w:lineRule="exact"/>
              <w:ind w:firstLine="420" w:firstLineChars="200"/>
              <w:rPr>
                <w:rFonts w:hint="eastAsia" w:ascii="宋体" w:hAnsi="宋体" w:eastAsia="宋体" w:cs="宋体"/>
                <w:kern w:val="0"/>
                <w:lang w:eastAsia="zh-CN"/>
              </w:rPr>
            </w:pPr>
            <w:r>
              <w:rPr>
                <w:rFonts w:hint="eastAsia" w:ascii="宋体" w:hAnsi="宋体" w:cs="宋体"/>
                <w:kern w:val="0"/>
              </w:rPr>
              <w:t>3</w:t>
            </w:r>
            <w:r>
              <w:rPr>
                <w:rFonts w:ascii="宋体" w:hAnsi="宋体" w:cs="宋体"/>
                <w:kern w:val="0"/>
              </w:rPr>
              <w:t>.</w:t>
            </w:r>
            <w:r>
              <w:rPr>
                <w:rFonts w:hint="eastAsia" w:ascii="宋体" w:hAnsi="宋体" w:cs="宋体"/>
                <w:kern w:val="0"/>
              </w:rPr>
              <w:t>竞选总报价低于最高限价</w:t>
            </w:r>
            <w:r>
              <w:rPr>
                <w:rFonts w:ascii="宋体" w:hAnsi="宋体" w:cs="宋体"/>
                <w:kern w:val="0"/>
              </w:rPr>
              <w:t>85%</w:t>
            </w:r>
            <w:r>
              <w:rPr>
                <w:rFonts w:hint="eastAsia" w:ascii="宋体" w:hAnsi="宋体" w:cs="宋体"/>
                <w:kern w:val="0"/>
              </w:rPr>
              <w:t>的，评标委员会应当结合竞选人提供相关书面说明、证明材料对其报价进行评审，并对其是否低于成本价作出认定。竞选人不能合理说明或者没有提供相关证明材料的，评标委员会可以认定该竞选人以低于成本报价竞标，否决其竞选。</w:t>
            </w:r>
          </w:p>
        </w:tc>
      </w:tr>
      <w:tr w14:paraId="5AC571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right w:val="single" w:color="auto" w:sz="4" w:space="0"/>
            </w:tcBorders>
            <w:vAlign w:val="center"/>
          </w:tcPr>
          <w:p w14:paraId="20F9C737">
            <w:pPr>
              <w:spacing w:afterLines="0" w:line="400" w:lineRule="exact"/>
              <w:jc w:val="center"/>
              <w:rPr>
                <w:rFonts w:ascii="宋体" w:hAnsi="宋体"/>
                <w:kern w:val="0"/>
              </w:rPr>
            </w:pPr>
          </w:p>
        </w:tc>
        <w:tc>
          <w:tcPr>
            <w:tcW w:w="1560" w:type="dxa"/>
            <w:vMerge w:val="continue"/>
            <w:tcBorders>
              <w:left w:val="single" w:color="auto" w:sz="4" w:space="0"/>
            </w:tcBorders>
            <w:vAlign w:val="center"/>
          </w:tcPr>
          <w:p w14:paraId="0A074E31">
            <w:pPr>
              <w:spacing w:afterLines="0" w:line="400" w:lineRule="exact"/>
              <w:jc w:val="center"/>
              <w:rPr>
                <w:rFonts w:ascii="宋体" w:hAnsi="宋体"/>
                <w:kern w:val="0"/>
              </w:rPr>
            </w:pPr>
          </w:p>
        </w:tc>
        <w:tc>
          <w:tcPr>
            <w:tcW w:w="2267" w:type="dxa"/>
            <w:tcBorders>
              <w:right w:val="single" w:color="auto" w:sz="4" w:space="0"/>
            </w:tcBorders>
            <w:vAlign w:val="center"/>
          </w:tcPr>
          <w:p w14:paraId="78005332">
            <w:pPr>
              <w:snapToGrid w:val="0"/>
              <w:spacing w:line="400" w:lineRule="exact"/>
              <w:jc w:val="left"/>
              <w:rPr>
                <w:rFonts w:ascii="宋体" w:hAnsi="宋体" w:cs="宋体"/>
                <w:kern w:val="0"/>
              </w:rPr>
            </w:pPr>
            <w:r>
              <w:rPr>
                <w:rFonts w:hint="eastAsia" w:ascii="宋体" w:hAnsi="宋体" w:cs="宋体"/>
                <w:kern w:val="0"/>
              </w:rPr>
              <w:t>暂定金额</w:t>
            </w:r>
          </w:p>
        </w:tc>
        <w:tc>
          <w:tcPr>
            <w:tcW w:w="4615" w:type="dxa"/>
            <w:tcBorders>
              <w:left w:val="single" w:color="auto" w:sz="4" w:space="0"/>
            </w:tcBorders>
            <w:vAlign w:val="center"/>
          </w:tcPr>
          <w:p w14:paraId="3441861E">
            <w:pPr>
              <w:snapToGrid w:val="0"/>
              <w:spacing w:line="400" w:lineRule="exact"/>
              <w:ind w:firstLine="420" w:firstLineChars="200"/>
              <w:rPr>
                <w:rFonts w:ascii="宋体" w:hAnsi="宋体" w:cs="宋体"/>
                <w:kern w:val="0"/>
              </w:rPr>
            </w:pPr>
            <w:r>
              <w:rPr>
                <w:rFonts w:hint="eastAsia" w:ascii="宋体" w:hAnsi="宋体" w:cs="宋体"/>
                <w:kern w:val="0"/>
              </w:rPr>
              <w:t>安全文明施工费等暂定金额必须按照竞争性比选文件给定的金额填报。</w:t>
            </w:r>
          </w:p>
        </w:tc>
      </w:tr>
      <w:tr w14:paraId="67116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right w:val="single" w:color="auto" w:sz="4" w:space="0"/>
            </w:tcBorders>
            <w:vAlign w:val="center"/>
          </w:tcPr>
          <w:p w14:paraId="1E974A92">
            <w:pPr>
              <w:spacing w:afterLines="0" w:line="400" w:lineRule="exact"/>
              <w:jc w:val="center"/>
              <w:rPr>
                <w:rFonts w:ascii="宋体" w:hAnsi="宋体"/>
                <w:kern w:val="0"/>
              </w:rPr>
            </w:pPr>
          </w:p>
        </w:tc>
        <w:tc>
          <w:tcPr>
            <w:tcW w:w="1560" w:type="dxa"/>
            <w:vMerge w:val="continue"/>
            <w:tcBorders>
              <w:left w:val="single" w:color="auto" w:sz="4" w:space="0"/>
            </w:tcBorders>
            <w:vAlign w:val="center"/>
          </w:tcPr>
          <w:p w14:paraId="492EC7D5">
            <w:pPr>
              <w:spacing w:afterLines="0" w:line="400" w:lineRule="exact"/>
              <w:jc w:val="center"/>
              <w:rPr>
                <w:rFonts w:ascii="宋体" w:hAnsi="宋体"/>
                <w:kern w:val="0"/>
              </w:rPr>
            </w:pPr>
          </w:p>
        </w:tc>
        <w:tc>
          <w:tcPr>
            <w:tcW w:w="2267" w:type="dxa"/>
            <w:tcBorders>
              <w:right w:val="single" w:color="auto" w:sz="4" w:space="0"/>
            </w:tcBorders>
            <w:vAlign w:val="center"/>
          </w:tcPr>
          <w:p w14:paraId="276A94C2">
            <w:pPr>
              <w:snapToGrid w:val="0"/>
              <w:spacing w:line="400" w:lineRule="exact"/>
              <w:jc w:val="left"/>
              <w:rPr>
                <w:rFonts w:ascii="宋体" w:hAnsi="宋体" w:cs="宋体"/>
                <w:kern w:val="0"/>
              </w:rPr>
            </w:pPr>
            <w:r>
              <w:rPr>
                <w:rFonts w:hint="eastAsia" w:ascii="宋体" w:hAnsi="宋体" w:cs="宋体"/>
                <w:kern w:val="0"/>
              </w:rPr>
              <w:t>竞选内容</w:t>
            </w:r>
          </w:p>
        </w:tc>
        <w:tc>
          <w:tcPr>
            <w:tcW w:w="4615" w:type="dxa"/>
            <w:tcBorders>
              <w:left w:val="single" w:color="auto" w:sz="4" w:space="0"/>
            </w:tcBorders>
            <w:vAlign w:val="center"/>
          </w:tcPr>
          <w:p w14:paraId="786E6D24">
            <w:pPr>
              <w:snapToGrid w:val="0"/>
              <w:spacing w:line="400" w:lineRule="exact"/>
              <w:ind w:firstLine="420" w:firstLineChars="200"/>
              <w:rPr>
                <w:rFonts w:ascii="宋体" w:hAnsi="宋体" w:cs="宋体"/>
                <w:kern w:val="0"/>
              </w:rPr>
            </w:pPr>
            <w:r>
              <w:rPr>
                <w:rFonts w:hint="eastAsia" w:ascii="宋体" w:hAnsi="宋体" w:cs="宋体"/>
                <w:kern w:val="0"/>
              </w:rPr>
              <w:t>符合第二章“竞选人须知”第1.3.1项规定</w:t>
            </w:r>
          </w:p>
        </w:tc>
      </w:tr>
      <w:tr w14:paraId="31FD7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right w:val="single" w:color="auto" w:sz="4" w:space="0"/>
            </w:tcBorders>
            <w:vAlign w:val="center"/>
          </w:tcPr>
          <w:p w14:paraId="12FA25EA">
            <w:pPr>
              <w:spacing w:afterLines="0" w:line="400" w:lineRule="exact"/>
              <w:jc w:val="center"/>
              <w:rPr>
                <w:rFonts w:ascii="宋体" w:hAnsi="宋体"/>
                <w:kern w:val="0"/>
              </w:rPr>
            </w:pPr>
          </w:p>
        </w:tc>
        <w:tc>
          <w:tcPr>
            <w:tcW w:w="1560" w:type="dxa"/>
            <w:vMerge w:val="continue"/>
            <w:tcBorders>
              <w:left w:val="single" w:color="auto" w:sz="4" w:space="0"/>
            </w:tcBorders>
            <w:vAlign w:val="center"/>
          </w:tcPr>
          <w:p w14:paraId="5A711CE6">
            <w:pPr>
              <w:spacing w:afterLines="0" w:line="400" w:lineRule="exact"/>
              <w:jc w:val="center"/>
              <w:rPr>
                <w:rFonts w:ascii="宋体" w:hAnsi="宋体"/>
                <w:kern w:val="0"/>
              </w:rPr>
            </w:pPr>
          </w:p>
        </w:tc>
        <w:tc>
          <w:tcPr>
            <w:tcW w:w="2267" w:type="dxa"/>
            <w:tcBorders>
              <w:right w:val="single" w:color="auto" w:sz="4" w:space="0"/>
            </w:tcBorders>
            <w:vAlign w:val="center"/>
          </w:tcPr>
          <w:p w14:paraId="64310BB3">
            <w:pPr>
              <w:snapToGrid w:val="0"/>
              <w:spacing w:line="400" w:lineRule="exact"/>
              <w:jc w:val="left"/>
              <w:rPr>
                <w:rFonts w:ascii="宋体" w:hAnsi="宋体" w:cs="宋体"/>
                <w:kern w:val="0"/>
              </w:rPr>
            </w:pPr>
            <w:r>
              <w:rPr>
                <w:rFonts w:hint="eastAsia" w:ascii="宋体" w:hAnsi="宋体" w:cs="宋体"/>
                <w:kern w:val="0"/>
              </w:rPr>
              <w:t>工期</w:t>
            </w:r>
          </w:p>
        </w:tc>
        <w:tc>
          <w:tcPr>
            <w:tcW w:w="4615" w:type="dxa"/>
            <w:tcBorders>
              <w:left w:val="single" w:color="auto" w:sz="4" w:space="0"/>
            </w:tcBorders>
            <w:vAlign w:val="center"/>
          </w:tcPr>
          <w:p w14:paraId="74C299F1">
            <w:pPr>
              <w:snapToGrid w:val="0"/>
              <w:spacing w:line="400" w:lineRule="exact"/>
              <w:ind w:firstLine="420" w:firstLineChars="200"/>
              <w:jc w:val="left"/>
              <w:rPr>
                <w:rFonts w:ascii="宋体" w:hAnsi="宋体" w:cs="宋体"/>
                <w:kern w:val="0"/>
              </w:rPr>
            </w:pPr>
            <w:r>
              <w:rPr>
                <w:rFonts w:hint="eastAsia" w:ascii="宋体" w:hAnsi="宋体" w:cs="宋体"/>
                <w:kern w:val="0"/>
              </w:rPr>
              <w:t>符合第二章“竞选人须知”第1.3.2项规定</w:t>
            </w:r>
          </w:p>
        </w:tc>
      </w:tr>
      <w:tr w14:paraId="5D597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right w:val="single" w:color="auto" w:sz="4" w:space="0"/>
            </w:tcBorders>
            <w:vAlign w:val="center"/>
          </w:tcPr>
          <w:p w14:paraId="431E54E7">
            <w:pPr>
              <w:spacing w:afterLines="0" w:line="400" w:lineRule="exact"/>
              <w:jc w:val="center"/>
              <w:rPr>
                <w:rFonts w:ascii="宋体" w:hAnsi="宋体"/>
                <w:kern w:val="0"/>
              </w:rPr>
            </w:pPr>
          </w:p>
        </w:tc>
        <w:tc>
          <w:tcPr>
            <w:tcW w:w="1560" w:type="dxa"/>
            <w:vMerge w:val="continue"/>
            <w:tcBorders>
              <w:left w:val="single" w:color="auto" w:sz="4" w:space="0"/>
            </w:tcBorders>
            <w:vAlign w:val="center"/>
          </w:tcPr>
          <w:p w14:paraId="1C5458FB">
            <w:pPr>
              <w:spacing w:afterLines="0" w:line="400" w:lineRule="exact"/>
              <w:jc w:val="center"/>
              <w:rPr>
                <w:rFonts w:ascii="宋体" w:hAnsi="宋体"/>
                <w:kern w:val="0"/>
              </w:rPr>
            </w:pPr>
          </w:p>
        </w:tc>
        <w:tc>
          <w:tcPr>
            <w:tcW w:w="2267" w:type="dxa"/>
            <w:tcBorders>
              <w:right w:val="single" w:color="auto" w:sz="4" w:space="0"/>
            </w:tcBorders>
            <w:vAlign w:val="center"/>
          </w:tcPr>
          <w:p w14:paraId="1C7093B8">
            <w:pPr>
              <w:snapToGrid w:val="0"/>
              <w:spacing w:line="400" w:lineRule="exact"/>
              <w:jc w:val="left"/>
              <w:rPr>
                <w:rFonts w:ascii="宋体" w:hAnsi="宋体" w:cs="宋体"/>
                <w:kern w:val="0"/>
              </w:rPr>
            </w:pPr>
            <w:r>
              <w:rPr>
                <w:rFonts w:hint="eastAsia" w:ascii="宋体" w:hAnsi="宋体" w:cs="宋体"/>
                <w:kern w:val="0"/>
              </w:rPr>
              <w:t>工程质量</w:t>
            </w:r>
          </w:p>
        </w:tc>
        <w:tc>
          <w:tcPr>
            <w:tcW w:w="4615" w:type="dxa"/>
            <w:tcBorders>
              <w:left w:val="single" w:color="auto" w:sz="4" w:space="0"/>
            </w:tcBorders>
            <w:vAlign w:val="center"/>
          </w:tcPr>
          <w:p w14:paraId="57C7BF6F">
            <w:pPr>
              <w:snapToGrid w:val="0"/>
              <w:spacing w:line="400" w:lineRule="exact"/>
              <w:ind w:firstLine="420" w:firstLineChars="200"/>
              <w:jc w:val="left"/>
              <w:rPr>
                <w:rFonts w:ascii="宋体" w:hAnsi="宋体" w:cs="宋体"/>
                <w:kern w:val="0"/>
              </w:rPr>
            </w:pPr>
            <w:r>
              <w:rPr>
                <w:rFonts w:hint="eastAsia" w:ascii="宋体" w:hAnsi="宋体" w:cs="宋体"/>
                <w:kern w:val="0"/>
              </w:rPr>
              <w:t>符合第二章“竞选人须知”第1.3.3项规定</w:t>
            </w:r>
          </w:p>
        </w:tc>
      </w:tr>
      <w:tr w14:paraId="7E3E3C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right w:val="single" w:color="auto" w:sz="4" w:space="0"/>
            </w:tcBorders>
            <w:vAlign w:val="center"/>
          </w:tcPr>
          <w:p w14:paraId="5F41835C">
            <w:pPr>
              <w:spacing w:afterLines="0" w:line="400" w:lineRule="exact"/>
              <w:jc w:val="center"/>
              <w:rPr>
                <w:rFonts w:ascii="宋体" w:hAnsi="宋体"/>
                <w:kern w:val="0"/>
              </w:rPr>
            </w:pPr>
          </w:p>
        </w:tc>
        <w:tc>
          <w:tcPr>
            <w:tcW w:w="1560" w:type="dxa"/>
            <w:vMerge w:val="continue"/>
            <w:tcBorders>
              <w:left w:val="single" w:color="auto" w:sz="4" w:space="0"/>
            </w:tcBorders>
            <w:vAlign w:val="center"/>
          </w:tcPr>
          <w:p w14:paraId="3E6F1FB5">
            <w:pPr>
              <w:spacing w:afterLines="0" w:line="400" w:lineRule="exact"/>
              <w:jc w:val="center"/>
              <w:rPr>
                <w:rFonts w:ascii="宋体" w:hAnsi="宋体"/>
                <w:kern w:val="0"/>
              </w:rPr>
            </w:pPr>
          </w:p>
        </w:tc>
        <w:tc>
          <w:tcPr>
            <w:tcW w:w="2267" w:type="dxa"/>
            <w:tcBorders>
              <w:right w:val="single" w:color="auto" w:sz="4" w:space="0"/>
            </w:tcBorders>
            <w:vAlign w:val="center"/>
          </w:tcPr>
          <w:p w14:paraId="6E9A20C5">
            <w:pPr>
              <w:snapToGrid w:val="0"/>
              <w:spacing w:line="400" w:lineRule="exact"/>
              <w:jc w:val="left"/>
              <w:rPr>
                <w:rFonts w:ascii="宋体" w:hAnsi="宋体" w:cs="宋体"/>
                <w:kern w:val="0"/>
              </w:rPr>
            </w:pPr>
            <w:r>
              <w:rPr>
                <w:rFonts w:hint="eastAsia" w:ascii="宋体" w:hAnsi="宋体" w:cs="宋体"/>
                <w:kern w:val="0"/>
              </w:rPr>
              <w:t>竞选有效期</w:t>
            </w:r>
          </w:p>
        </w:tc>
        <w:tc>
          <w:tcPr>
            <w:tcW w:w="4615" w:type="dxa"/>
            <w:tcBorders>
              <w:left w:val="single" w:color="auto" w:sz="4" w:space="0"/>
            </w:tcBorders>
            <w:vAlign w:val="center"/>
          </w:tcPr>
          <w:p w14:paraId="694105E4">
            <w:pPr>
              <w:snapToGrid w:val="0"/>
              <w:spacing w:line="400" w:lineRule="exact"/>
              <w:ind w:firstLine="420" w:firstLineChars="200"/>
              <w:jc w:val="left"/>
              <w:rPr>
                <w:rFonts w:ascii="宋体" w:hAnsi="宋体" w:cs="宋体"/>
                <w:kern w:val="0"/>
              </w:rPr>
            </w:pPr>
            <w:r>
              <w:rPr>
                <w:rFonts w:hint="eastAsia" w:ascii="宋体" w:hAnsi="宋体" w:cs="宋体"/>
                <w:kern w:val="0"/>
              </w:rPr>
              <w:t>符合第二章“竞选人须知”第3.3.1项规定</w:t>
            </w:r>
          </w:p>
        </w:tc>
      </w:tr>
      <w:tr w14:paraId="39A6D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bottom w:val="single" w:color="auto" w:sz="4" w:space="0"/>
              <w:right w:val="single" w:color="auto" w:sz="4" w:space="0"/>
            </w:tcBorders>
            <w:vAlign w:val="center"/>
          </w:tcPr>
          <w:p w14:paraId="5D9B36BD">
            <w:pPr>
              <w:spacing w:afterLines="0" w:line="400" w:lineRule="exact"/>
              <w:jc w:val="center"/>
              <w:rPr>
                <w:rFonts w:ascii="宋体" w:hAnsi="宋体"/>
                <w:kern w:val="0"/>
              </w:rPr>
            </w:pPr>
          </w:p>
        </w:tc>
        <w:tc>
          <w:tcPr>
            <w:tcW w:w="1560" w:type="dxa"/>
            <w:vMerge w:val="continue"/>
            <w:tcBorders>
              <w:left w:val="single" w:color="auto" w:sz="4" w:space="0"/>
              <w:bottom w:val="single" w:color="auto" w:sz="4" w:space="0"/>
            </w:tcBorders>
            <w:vAlign w:val="center"/>
          </w:tcPr>
          <w:p w14:paraId="5EDEF7CC">
            <w:pPr>
              <w:spacing w:afterLines="0" w:line="400" w:lineRule="exact"/>
              <w:jc w:val="center"/>
              <w:rPr>
                <w:rFonts w:ascii="宋体" w:hAnsi="宋体"/>
                <w:kern w:val="0"/>
              </w:rPr>
            </w:pPr>
          </w:p>
        </w:tc>
        <w:tc>
          <w:tcPr>
            <w:tcW w:w="2267" w:type="dxa"/>
            <w:tcBorders>
              <w:right w:val="single" w:color="auto" w:sz="4" w:space="0"/>
            </w:tcBorders>
            <w:vAlign w:val="center"/>
          </w:tcPr>
          <w:p w14:paraId="3C36E824">
            <w:pPr>
              <w:spacing w:line="400" w:lineRule="exact"/>
              <w:jc w:val="left"/>
              <w:rPr>
                <w:rFonts w:ascii="宋体" w:hAnsi="宋体" w:cs="宋体"/>
                <w:kern w:val="0"/>
              </w:rPr>
            </w:pPr>
            <w:r>
              <w:rPr>
                <w:rFonts w:hint="eastAsia" w:ascii="宋体" w:hAnsi="宋体" w:cs="宋体"/>
                <w:kern w:val="0"/>
              </w:rPr>
              <w:t>竞选保证金</w:t>
            </w:r>
          </w:p>
        </w:tc>
        <w:tc>
          <w:tcPr>
            <w:tcW w:w="4615" w:type="dxa"/>
            <w:tcBorders>
              <w:left w:val="single" w:color="auto" w:sz="4" w:space="0"/>
            </w:tcBorders>
            <w:vAlign w:val="center"/>
          </w:tcPr>
          <w:p w14:paraId="4F105C4F">
            <w:pPr>
              <w:tabs>
                <w:tab w:val="left" w:pos="611"/>
                <w:tab w:val="left" w:pos="669"/>
              </w:tabs>
              <w:snapToGrid w:val="0"/>
              <w:spacing w:line="400" w:lineRule="exact"/>
              <w:ind w:firstLine="420" w:firstLineChars="200"/>
              <w:rPr>
                <w:rFonts w:ascii="宋体" w:hAnsi="宋体" w:cs="宋体"/>
                <w:kern w:val="0"/>
              </w:rPr>
            </w:pPr>
            <w:r>
              <w:rPr>
                <w:rFonts w:hint="eastAsia" w:ascii="宋体" w:hAnsi="宋体" w:cs="宋体"/>
                <w:kern w:val="0"/>
              </w:rPr>
              <w:t>符合第二章“竞选人须知前附表”第3.4项规定。</w:t>
            </w:r>
          </w:p>
        </w:tc>
      </w:tr>
      <w:tr w14:paraId="1DCB3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restart"/>
            <w:tcBorders>
              <w:bottom w:val="single" w:color="auto" w:sz="4" w:space="0"/>
              <w:right w:val="single" w:color="auto" w:sz="4" w:space="0"/>
            </w:tcBorders>
            <w:vAlign w:val="center"/>
          </w:tcPr>
          <w:p w14:paraId="04BB724C">
            <w:pPr>
              <w:spacing w:afterLines="0" w:line="400" w:lineRule="exact"/>
              <w:jc w:val="center"/>
              <w:rPr>
                <w:rFonts w:ascii="宋体" w:hAnsi="宋体"/>
                <w:kern w:val="0"/>
              </w:rPr>
            </w:pPr>
            <w:r>
              <w:rPr>
                <w:rFonts w:hint="eastAsia" w:ascii="宋体" w:hAnsi="宋体"/>
                <w:kern w:val="0"/>
              </w:rPr>
              <w:t>2.2.1</w:t>
            </w:r>
          </w:p>
        </w:tc>
        <w:tc>
          <w:tcPr>
            <w:tcW w:w="1560" w:type="dxa"/>
            <w:vMerge w:val="restart"/>
            <w:tcBorders>
              <w:left w:val="single" w:color="auto" w:sz="4" w:space="0"/>
              <w:bottom w:val="single" w:color="auto" w:sz="4" w:space="0"/>
            </w:tcBorders>
            <w:vAlign w:val="center"/>
          </w:tcPr>
          <w:p w14:paraId="20CE3688">
            <w:pPr>
              <w:spacing w:afterLines="0" w:line="400" w:lineRule="exact"/>
              <w:jc w:val="center"/>
              <w:rPr>
                <w:rFonts w:ascii="宋体" w:hAnsi="宋体"/>
                <w:kern w:val="0"/>
              </w:rPr>
            </w:pPr>
            <w:r>
              <w:rPr>
                <w:rFonts w:ascii="宋体" w:hAnsi="宋体"/>
                <w:kern w:val="0"/>
              </w:rPr>
              <w:t>技术</w:t>
            </w:r>
            <w:r>
              <w:rPr>
                <w:rFonts w:hint="eastAsia" w:ascii="宋体" w:hAnsi="宋体"/>
                <w:kern w:val="0"/>
              </w:rPr>
              <w:t>评审</w:t>
            </w:r>
            <w:r>
              <w:rPr>
                <w:rFonts w:ascii="宋体" w:hAnsi="宋体"/>
                <w:kern w:val="0"/>
              </w:rPr>
              <w:t>标准</w:t>
            </w:r>
          </w:p>
        </w:tc>
        <w:tc>
          <w:tcPr>
            <w:tcW w:w="2267" w:type="dxa"/>
            <w:tcBorders>
              <w:right w:val="single" w:color="auto" w:sz="4" w:space="0"/>
            </w:tcBorders>
            <w:vAlign w:val="center"/>
          </w:tcPr>
          <w:p w14:paraId="00386727">
            <w:pPr>
              <w:snapToGrid w:val="0"/>
              <w:spacing w:afterLines="0" w:line="400" w:lineRule="exact"/>
              <w:jc w:val="left"/>
              <w:rPr>
                <w:rFonts w:hint="eastAsia" w:ascii="宋体" w:hAnsi="宋体" w:cs="宋体"/>
                <w:kern w:val="0"/>
                <w:lang w:val="en-US" w:eastAsia="zh-CN"/>
              </w:rPr>
            </w:pPr>
            <w:r>
              <w:rPr>
                <w:rFonts w:hint="eastAsia" w:ascii="宋体" w:hAnsi="宋体" w:cs="宋体"/>
                <w:kern w:val="0"/>
              </w:rPr>
              <w:t>技术方案形式要求</w:t>
            </w:r>
          </w:p>
        </w:tc>
        <w:tc>
          <w:tcPr>
            <w:tcW w:w="4615" w:type="dxa"/>
            <w:tcBorders>
              <w:left w:val="single" w:color="auto" w:sz="4" w:space="0"/>
            </w:tcBorders>
            <w:vAlign w:val="center"/>
          </w:tcPr>
          <w:p w14:paraId="2E1DDF77">
            <w:pPr>
              <w:snapToGrid w:val="0"/>
              <w:spacing w:after="0" w:afterLines="0" w:line="400" w:lineRule="exact"/>
              <w:ind w:firstLine="420" w:firstLineChars="200"/>
              <w:jc w:val="left"/>
              <w:rPr>
                <w:rFonts w:hint="eastAsia" w:ascii="宋体" w:hAnsi="宋体"/>
                <w:kern w:val="0"/>
              </w:rPr>
            </w:pPr>
            <w:r>
              <w:rPr>
                <w:rFonts w:hint="eastAsia" w:ascii="宋体" w:hAnsi="宋体" w:cs="宋体"/>
                <w:kern w:val="0"/>
              </w:rPr>
              <w:t>是否符合第二章投标人须知前附表第</w:t>
            </w:r>
            <w:r>
              <w:rPr>
                <w:rFonts w:hint="eastAsia" w:ascii="宋体" w:hAnsi="宋体" w:cs="宋体"/>
                <w:kern w:val="0"/>
                <w:lang w:val="en-US" w:eastAsia="zh-CN"/>
              </w:rPr>
              <w:t>24</w:t>
            </w:r>
            <w:r>
              <w:rPr>
                <w:rFonts w:hint="eastAsia" w:ascii="宋体" w:hAnsi="宋体" w:cs="宋体"/>
                <w:kern w:val="0"/>
              </w:rPr>
              <w:t>技术部分</w:t>
            </w:r>
            <w:r>
              <w:rPr>
                <w:rFonts w:hint="eastAsia" w:ascii="宋体" w:hAnsi="宋体" w:cs="宋体"/>
                <w:kern w:val="0"/>
                <w:lang w:val="en-US" w:eastAsia="zh-CN"/>
              </w:rPr>
              <w:t>的</w:t>
            </w:r>
            <w:r>
              <w:rPr>
                <w:rFonts w:hint="eastAsia" w:ascii="宋体" w:hAnsi="宋体" w:cs="宋体"/>
                <w:kern w:val="0"/>
              </w:rPr>
              <w:t>要求：符合/不符合</w:t>
            </w:r>
          </w:p>
        </w:tc>
      </w:tr>
      <w:tr w14:paraId="00F29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bottom w:val="single" w:color="auto" w:sz="4" w:space="0"/>
              <w:right w:val="single" w:color="auto" w:sz="4" w:space="0"/>
            </w:tcBorders>
            <w:vAlign w:val="center"/>
          </w:tcPr>
          <w:p w14:paraId="3CB1BA96">
            <w:pPr>
              <w:spacing w:afterLines="0" w:line="400" w:lineRule="exact"/>
              <w:jc w:val="center"/>
              <w:rPr>
                <w:rFonts w:ascii="宋体" w:hAnsi="宋体"/>
                <w:kern w:val="0"/>
              </w:rPr>
            </w:pPr>
          </w:p>
        </w:tc>
        <w:tc>
          <w:tcPr>
            <w:tcW w:w="1560" w:type="dxa"/>
            <w:vMerge w:val="continue"/>
            <w:tcBorders>
              <w:left w:val="single" w:color="auto" w:sz="4" w:space="0"/>
              <w:bottom w:val="single" w:color="auto" w:sz="4" w:space="0"/>
            </w:tcBorders>
            <w:vAlign w:val="center"/>
          </w:tcPr>
          <w:p w14:paraId="1122B348">
            <w:pPr>
              <w:spacing w:afterLines="0" w:line="400" w:lineRule="exact"/>
              <w:jc w:val="center"/>
              <w:rPr>
                <w:rFonts w:ascii="宋体" w:hAnsi="宋体"/>
                <w:kern w:val="0"/>
              </w:rPr>
            </w:pPr>
          </w:p>
        </w:tc>
        <w:tc>
          <w:tcPr>
            <w:tcW w:w="2267" w:type="dxa"/>
            <w:tcBorders>
              <w:right w:val="single" w:color="auto" w:sz="4" w:space="0"/>
            </w:tcBorders>
            <w:vAlign w:val="top"/>
          </w:tcPr>
          <w:p w14:paraId="0D191A3B">
            <w:pPr>
              <w:snapToGrid w:val="0"/>
              <w:spacing w:afterLines="0" w:line="400" w:lineRule="exact"/>
              <w:jc w:val="left"/>
              <w:rPr>
                <w:rFonts w:hint="eastAsia" w:ascii="宋体" w:hAnsi="宋体" w:cs="宋体"/>
                <w:kern w:val="0"/>
                <w:lang w:val="en-US" w:eastAsia="zh-CN"/>
              </w:rPr>
            </w:pPr>
            <w:r>
              <w:rPr>
                <w:rFonts w:hint="eastAsia" w:ascii="宋体" w:hAnsi="宋体" w:cs="宋体"/>
                <w:kern w:val="0"/>
              </w:rPr>
              <w:t>对工程施工重点、技术关键点的理解和认识</w:t>
            </w:r>
          </w:p>
        </w:tc>
        <w:tc>
          <w:tcPr>
            <w:tcW w:w="4615" w:type="dxa"/>
            <w:vMerge w:val="restart"/>
            <w:tcBorders>
              <w:left w:val="single" w:color="auto" w:sz="4" w:space="0"/>
            </w:tcBorders>
            <w:vAlign w:val="center"/>
          </w:tcPr>
          <w:p w14:paraId="60210E45">
            <w:pPr>
              <w:snapToGrid w:val="0"/>
              <w:spacing w:after="0" w:afterLines="0" w:line="400" w:lineRule="exact"/>
              <w:ind w:firstLine="420" w:firstLineChars="200"/>
              <w:rPr>
                <w:rFonts w:hint="eastAsia" w:ascii="宋体" w:hAnsi="宋体"/>
                <w:kern w:val="0"/>
              </w:rPr>
            </w:pPr>
            <w:r>
              <w:rPr>
                <w:rFonts w:hint="eastAsia" w:ascii="宋体" w:hAnsi="宋体" w:cs="宋体"/>
                <w:kern w:val="0"/>
              </w:rPr>
              <w:t>评标委员会对投标人递交的技术方案</w:t>
            </w:r>
            <w:r>
              <w:rPr>
                <w:rFonts w:hint="eastAsia" w:ascii="宋体" w:hAnsi="宋体" w:cs="宋体"/>
                <w:kern w:val="0"/>
                <w:lang w:val="en-US" w:eastAsia="zh-CN"/>
              </w:rPr>
              <w:t>结合实际情况</w:t>
            </w:r>
            <w:r>
              <w:rPr>
                <w:rFonts w:hint="eastAsia" w:ascii="宋体" w:hAnsi="宋体" w:cs="宋体"/>
                <w:kern w:val="0"/>
              </w:rPr>
              <w:t>进行综合性评审，综合评判是否满足本工程需求：满足/不满足</w:t>
            </w:r>
            <w:r>
              <w:rPr>
                <w:rFonts w:hint="eastAsia" w:ascii="宋体" w:hAnsi="宋体" w:cs="宋体"/>
                <w:kern w:val="0"/>
                <w:lang w:eastAsia="zh-CN"/>
              </w:rPr>
              <w:t>。</w:t>
            </w:r>
            <w:r>
              <w:rPr>
                <w:rFonts w:hint="eastAsia" w:ascii="宋体" w:hAnsi="宋体" w:cs="宋体"/>
                <w:kern w:val="0"/>
              </w:rPr>
              <w:t>综合评判不满足</w:t>
            </w:r>
            <w:r>
              <w:rPr>
                <w:rFonts w:hint="eastAsia" w:ascii="宋体" w:hAnsi="宋体" w:cs="宋体"/>
                <w:kern w:val="0"/>
                <w:lang w:val="en-US" w:eastAsia="zh-CN"/>
              </w:rPr>
              <w:t>本工程</w:t>
            </w:r>
            <w:r>
              <w:rPr>
                <w:rFonts w:hint="eastAsia" w:ascii="宋体" w:hAnsi="宋体" w:cs="宋体"/>
                <w:kern w:val="0"/>
              </w:rPr>
              <w:t>需求的，须注明详实理由</w:t>
            </w:r>
            <w:r>
              <w:rPr>
                <w:rFonts w:hint="eastAsia" w:ascii="宋体" w:hAnsi="宋体" w:cs="宋体"/>
                <w:kern w:val="0"/>
                <w:lang w:eastAsia="zh-CN"/>
              </w:rPr>
              <w:t>。</w:t>
            </w:r>
          </w:p>
        </w:tc>
      </w:tr>
      <w:tr w14:paraId="65299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bottom w:val="single" w:color="auto" w:sz="4" w:space="0"/>
              <w:right w:val="single" w:color="auto" w:sz="4" w:space="0"/>
            </w:tcBorders>
            <w:vAlign w:val="center"/>
          </w:tcPr>
          <w:p w14:paraId="5AA8A181">
            <w:pPr>
              <w:spacing w:afterLines="0" w:line="400" w:lineRule="exact"/>
              <w:jc w:val="center"/>
              <w:rPr>
                <w:rFonts w:ascii="宋体" w:hAnsi="宋体"/>
                <w:kern w:val="0"/>
              </w:rPr>
            </w:pPr>
          </w:p>
        </w:tc>
        <w:tc>
          <w:tcPr>
            <w:tcW w:w="1560" w:type="dxa"/>
            <w:vMerge w:val="continue"/>
            <w:tcBorders>
              <w:left w:val="single" w:color="auto" w:sz="4" w:space="0"/>
              <w:bottom w:val="single" w:color="auto" w:sz="4" w:space="0"/>
            </w:tcBorders>
            <w:vAlign w:val="center"/>
          </w:tcPr>
          <w:p w14:paraId="165E248C">
            <w:pPr>
              <w:spacing w:afterLines="0" w:line="400" w:lineRule="exact"/>
              <w:jc w:val="center"/>
              <w:rPr>
                <w:rFonts w:ascii="宋体" w:hAnsi="宋体"/>
                <w:kern w:val="0"/>
              </w:rPr>
            </w:pPr>
          </w:p>
        </w:tc>
        <w:tc>
          <w:tcPr>
            <w:tcW w:w="2267" w:type="dxa"/>
            <w:tcBorders>
              <w:right w:val="single" w:color="auto" w:sz="4" w:space="0"/>
            </w:tcBorders>
            <w:vAlign w:val="top"/>
          </w:tcPr>
          <w:p w14:paraId="1EBF11DB">
            <w:pPr>
              <w:snapToGrid w:val="0"/>
              <w:spacing w:afterLines="0" w:line="400" w:lineRule="exact"/>
              <w:jc w:val="left"/>
              <w:rPr>
                <w:rFonts w:hint="eastAsia" w:ascii="宋体" w:hAnsi="宋体" w:cs="宋体"/>
                <w:kern w:val="0"/>
                <w:lang w:val="en-US" w:eastAsia="zh-CN"/>
              </w:rPr>
            </w:pPr>
            <w:r>
              <w:rPr>
                <w:rFonts w:hint="eastAsia" w:ascii="宋体" w:hAnsi="宋体" w:cs="宋体"/>
                <w:kern w:val="0"/>
              </w:rPr>
              <w:t>施工方案与技术措施</w:t>
            </w:r>
          </w:p>
        </w:tc>
        <w:tc>
          <w:tcPr>
            <w:tcW w:w="4615" w:type="dxa"/>
            <w:vMerge w:val="continue"/>
            <w:tcBorders>
              <w:left w:val="single" w:color="auto" w:sz="4" w:space="0"/>
            </w:tcBorders>
            <w:vAlign w:val="center"/>
          </w:tcPr>
          <w:p w14:paraId="4090B1DF">
            <w:pPr>
              <w:snapToGrid w:val="0"/>
              <w:spacing w:after="0" w:afterLines="0" w:line="400" w:lineRule="exact"/>
              <w:ind w:firstLine="420" w:firstLineChars="200"/>
              <w:rPr>
                <w:rFonts w:hint="eastAsia" w:ascii="宋体" w:hAnsi="宋体"/>
                <w:kern w:val="0"/>
              </w:rPr>
            </w:pPr>
          </w:p>
        </w:tc>
      </w:tr>
      <w:tr w14:paraId="3CB6D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bottom w:val="single" w:color="auto" w:sz="4" w:space="0"/>
              <w:right w:val="single" w:color="auto" w:sz="4" w:space="0"/>
            </w:tcBorders>
            <w:vAlign w:val="center"/>
          </w:tcPr>
          <w:p w14:paraId="6C5AD468">
            <w:pPr>
              <w:spacing w:afterLines="0" w:line="400" w:lineRule="exact"/>
              <w:jc w:val="center"/>
              <w:rPr>
                <w:rFonts w:ascii="宋体" w:hAnsi="宋体"/>
                <w:kern w:val="0"/>
              </w:rPr>
            </w:pPr>
          </w:p>
        </w:tc>
        <w:tc>
          <w:tcPr>
            <w:tcW w:w="1560" w:type="dxa"/>
            <w:vMerge w:val="continue"/>
            <w:tcBorders>
              <w:left w:val="single" w:color="auto" w:sz="4" w:space="0"/>
              <w:bottom w:val="single" w:color="auto" w:sz="4" w:space="0"/>
            </w:tcBorders>
            <w:vAlign w:val="center"/>
          </w:tcPr>
          <w:p w14:paraId="672063AC">
            <w:pPr>
              <w:spacing w:afterLines="0" w:line="400" w:lineRule="exact"/>
              <w:jc w:val="center"/>
              <w:rPr>
                <w:rFonts w:ascii="宋体" w:hAnsi="宋体"/>
                <w:kern w:val="0"/>
              </w:rPr>
            </w:pPr>
          </w:p>
        </w:tc>
        <w:tc>
          <w:tcPr>
            <w:tcW w:w="2267" w:type="dxa"/>
            <w:tcBorders>
              <w:right w:val="single" w:color="auto" w:sz="4" w:space="0"/>
            </w:tcBorders>
            <w:vAlign w:val="top"/>
          </w:tcPr>
          <w:p w14:paraId="2CE1E7CC">
            <w:pPr>
              <w:snapToGrid w:val="0"/>
              <w:spacing w:afterLines="0" w:line="400" w:lineRule="exact"/>
              <w:jc w:val="left"/>
              <w:rPr>
                <w:rFonts w:hint="eastAsia" w:ascii="宋体" w:hAnsi="宋体" w:cs="宋体"/>
                <w:kern w:val="0"/>
                <w:lang w:val="en-US" w:eastAsia="zh-CN"/>
              </w:rPr>
            </w:pPr>
            <w:r>
              <w:rPr>
                <w:rFonts w:hint="eastAsia" w:ascii="宋体" w:hAnsi="宋体" w:cs="宋体"/>
                <w:kern w:val="0"/>
              </w:rPr>
              <w:t>质量管理体系与措施</w:t>
            </w:r>
          </w:p>
        </w:tc>
        <w:tc>
          <w:tcPr>
            <w:tcW w:w="4615" w:type="dxa"/>
            <w:vMerge w:val="continue"/>
            <w:tcBorders>
              <w:left w:val="single" w:color="auto" w:sz="4" w:space="0"/>
            </w:tcBorders>
            <w:vAlign w:val="center"/>
          </w:tcPr>
          <w:p w14:paraId="44C1EA15">
            <w:pPr>
              <w:snapToGrid w:val="0"/>
              <w:spacing w:after="0" w:afterLines="0" w:line="400" w:lineRule="exact"/>
              <w:ind w:firstLine="420" w:firstLineChars="200"/>
              <w:rPr>
                <w:rFonts w:hint="eastAsia" w:ascii="宋体" w:hAnsi="宋体"/>
                <w:kern w:val="0"/>
              </w:rPr>
            </w:pPr>
          </w:p>
        </w:tc>
      </w:tr>
      <w:tr w14:paraId="62EAC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bottom w:val="single" w:color="auto" w:sz="4" w:space="0"/>
              <w:right w:val="single" w:color="auto" w:sz="4" w:space="0"/>
            </w:tcBorders>
            <w:vAlign w:val="center"/>
          </w:tcPr>
          <w:p w14:paraId="421445E7">
            <w:pPr>
              <w:spacing w:afterLines="0" w:line="400" w:lineRule="exact"/>
              <w:jc w:val="center"/>
              <w:rPr>
                <w:rFonts w:ascii="宋体" w:hAnsi="宋体"/>
                <w:kern w:val="0"/>
              </w:rPr>
            </w:pPr>
          </w:p>
        </w:tc>
        <w:tc>
          <w:tcPr>
            <w:tcW w:w="1560" w:type="dxa"/>
            <w:vMerge w:val="continue"/>
            <w:tcBorders>
              <w:left w:val="single" w:color="auto" w:sz="4" w:space="0"/>
              <w:bottom w:val="single" w:color="auto" w:sz="4" w:space="0"/>
            </w:tcBorders>
            <w:vAlign w:val="center"/>
          </w:tcPr>
          <w:p w14:paraId="1F73CDF3">
            <w:pPr>
              <w:spacing w:afterLines="0" w:line="400" w:lineRule="exact"/>
              <w:jc w:val="center"/>
              <w:rPr>
                <w:rFonts w:ascii="宋体" w:hAnsi="宋体"/>
                <w:kern w:val="0"/>
              </w:rPr>
            </w:pPr>
          </w:p>
        </w:tc>
        <w:tc>
          <w:tcPr>
            <w:tcW w:w="2267" w:type="dxa"/>
            <w:tcBorders>
              <w:right w:val="single" w:color="auto" w:sz="4" w:space="0"/>
            </w:tcBorders>
            <w:vAlign w:val="top"/>
          </w:tcPr>
          <w:p w14:paraId="0775B388">
            <w:pPr>
              <w:snapToGrid w:val="0"/>
              <w:spacing w:afterLines="0" w:line="400" w:lineRule="exact"/>
              <w:jc w:val="left"/>
              <w:rPr>
                <w:rFonts w:hint="eastAsia" w:ascii="宋体" w:hAnsi="宋体" w:cs="宋体"/>
                <w:kern w:val="0"/>
                <w:lang w:val="en-US" w:eastAsia="zh-CN"/>
              </w:rPr>
            </w:pPr>
            <w:r>
              <w:rPr>
                <w:rFonts w:hint="eastAsia" w:ascii="宋体" w:hAnsi="宋体" w:cs="宋体"/>
                <w:kern w:val="0"/>
              </w:rPr>
              <w:t>安全管理体系与措施</w:t>
            </w:r>
          </w:p>
        </w:tc>
        <w:tc>
          <w:tcPr>
            <w:tcW w:w="4615" w:type="dxa"/>
            <w:vMerge w:val="continue"/>
            <w:tcBorders>
              <w:left w:val="single" w:color="auto" w:sz="4" w:space="0"/>
            </w:tcBorders>
            <w:vAlign w:val="center"/>
          </w:tcPr>
          <w:p w14:paraId="063AFE08">
            <w:pPr>
              <w:snapToGrid w:val="0"/>
              <w:spacing w:after="0" w:afterLines="0" w:line="400" w:lineRule="exact"/>
              <w:ind w:firstLine="420" w:firstLineChars="200"/>
              <w:rPr>
                <w:rFonts w:hint="eastAsia" w:ascii="宋体" w:hAnsi="宋体"/>
                <w:kern w:val="0"/>
              </w:rPr>
            </w:pPr>
          </w:p>
        </w:tc>
      </w:tr>
      <w:tr w14:paraId="728EB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bottom w:val="single" w:color="auto" w:sz="4" w:space="0"/>
              <w:right w:val="single" w:color="auto" w:sz="4" w:space="0"/>
            </w:tcBorders>
            <w:vAlign w:val="center"/>
          </w:tcPr>
          <w:p w14:paraId="26F89182">
            <w:pPr>
              <w:spacing w:afterLines="0" w:line="400" w:lineRule="exact"/>
              <w:jc w:val="center"/>
              <w:rPr>
                <w:rFonts w:ascii="宋体" w:hAnsi="宋体"/>
                <w:kern w:val="0"/>
              </w:rPr>
            </w:pPr>
          </w:p>
        </w:tc>
        <w:tc>
          <w:tcPr>
            <w:tcW w:w="1560" w:type="dxa"/>
            <w:vMerge w:val="continue"/>
            <w:tcBorders>
              <w:left w:val="single" w:color="auto" w:sz="4" w:space="0"/>
              <w:bottom w:val="single" w:color="auto" w:sz="4" w:space="0"/>
            </w:tcBorders>
            <w:vAlign w:val="center"/>
          </w:tcPr>
          <w:p w14:paraId="77B312C6">
            <w:pPr>
              <w:spacing w:afterLines="0" w:line="400" w:lineRule="exact"/>
              <w:jc w:val="center"/>
              <w:rPr>
                <w:rFonts w:ascii="宋体" w:hAnsi="宋体"/>
                <w:kern w:val="0"/>
              </w:rPr>
            </w:pPr>
          </w:p>
        </w:tc>
        <w:tc>
          <w:tcPr>
            <w:tcW w:w="2267" w:type="dxa"/>
            <w:tcBorders>
              <w:right w:val="single" w:color="auto" w:sz="4" w:space="0"/>
            </w:tcBorders>
            <w:vAlign w:val="top"/>
          </w:tcPr>
          <w:p w14:paraId="0CCCA324">
            <w:pPr>
              <w:snapToGrid w:val="0"/>
              <w:spacing w:afterLines="0" w:line="400" w:lineRule="exact"/>
              <w:jc w:val="left"/>
              <w:rPr>
                <w:rFonts w:hint="eastAsia" w:ascii="宋体" w:hAnsi="宋体" w:cs="宋体"/>
                <w:kern w:val="0"/>
                <w:lang w:val="en-US" w:eastAsia="zh-CN"/>
              </w:rPr>
            </w:pPr>
            <w:r>
              <w:rPr>
                <w:rFonts w:hint="eastAsia" w:ascii="宋体" w:hAnsi="宋体" w:cs="宋体"/>
                <w:kern w:val="0"/>
              </w:rPr>
              <w:t>环境保护管理体系措施</w:t>
            </w:r>
          </w:p>
        </w:tc>
        <w:tc>
          <w:tcPr>
            <w:tcW w:w="4615" w:type="dxa"/>
            <w:vMerge w:val="continue"/>
            <w:tcBorders>
              <w:left w:val="single" w:color="auto" w:sz="4" w:space="0"/>
            </w:tcBorders>
            <w:vAlign w:val="center"/>
          </w:tcPr>
          <w:p w14:paraId="04C729F8">
            <w:pPr>
              <w:snapToGrid w:val="0"/>
              <w:spacing w:after="0" w:afterLines="0" w:line="400" w:lineRule="exact"/>
              <w:ind w:firstLine="420" w:firstLineChars="200"/>
              <w:rPr>
                <w:rFonts w:hint="eastAsia" w:ascii="宋体" w:hAnsi="宋体"/>
                <w:kern w:val="0"/>
              </w:rPr>
            </w:pPr>
          </w:p>
        </w:tc>
      </w:tr>
      <w:tr w14:paraId="70F2C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3" w:type="dxa"/>
            <w:vMerge w:val="continue"/>
            <w:tcBorders>
              <w:bottom w:val="single" w:color="auto" w:sz="4" w:space="0"/>
              <w:right w:val="single" w:color="auto" w:sz="4" w:space="0"/>
            </w:tcBorders>
            <w:vAlign w:val="center"/>
          </w:tcPr>
          <w:p w14:paraId="10410671">
            <w:pPr>
              <w:spacing w:afterLines="0" w:line="400" w:lineRule="exact"/>
              <w:jc w:val="center"/>
              <w:rPr>
                <w:rFonts w:ascii="宋体" w:hAnsi="宋体"/>
                <w:kern w:val="0"/>
              </w:rPr>
            </w:pPr>
          </w:p>
        </w:tc>
        <w:tc>
          <w:tcPr>
            <w:tcW w:w="1560" w:type="dxa"/>
            <w:vMerge w:val="continue"/>
            <w:tcBorders>
              <w:left w:val="single" w:color="auto" w:sz="4" w:space="0"/>
              <w:bottom w:val="single" w:color="auto" w:sz="4" w:space="0"/>
            </w:tcBorders>
            <w:vAlign w:val="center"/>
          </w:tcPr>
          <w:p w14:paraId="632B6041">
            <w:pPr>
              <w:spacing w:afterLines="0" w:line="400" w:lineRule="exact"/>
              <w:jc w:val="center"/>
              <w:rPr>
                <w:rFonts w:ascii="宋体" w:hAnsi="宋体"/>
                <w:kern w:val="0"/>
              </w:rPr>
            </w:pPr>
          </w:p>
        </w:tc>
        <w:tc>
          <w:tcPr>
            <w:tcW w:w="2267" w:type="dxa"/>
            <w:tcBorders>
              <w:right w:val="single" w:color="auto" w:sz="4" w:space="0"/>
            </w:tcBorders>
            <w:vAlign w:val="top"/>
          </w:tcPr>
          <w:p w14:paraId="7AEA41EC">
            <w:pPr>
              <w:snapToGrid w:val="0"/>
              <w:spacing w:afterLines="0" w:line="400" w:lineRule="exact"/>
              <w:jc w:val="left"/>
              <w:rPr>
                <w:rFonts w:hint="eastAsia" w:ascii="宋体" w:hAnsi="宋体" w:cs="宋体"/>
                <w:kern w:val="0"/>
                <w:lang w:val="en-US" w:eastAsia="zh-CN"/>
              </w:rPr>
            </w:pPr>
            <w:r>
              <w:rPr>
                <w:rFonts w:hint="eastAsia" w:ascii="宋体" w:hAnsi="宋体" w:cs="宋体"/>
                <w:kern w:val="0"/>
              </w:rPr>
              <w:t>工程进度计划与措施</w:t>
            </w:r>
          </w:p>
        </w:tc>
        <w:tc>
          <w:tcPr>
            <w:tcW w:w="4615" w:type="dxa"/>
            <w:vMerge w:val="continue"/>
            <w:tcBorders>
              <w:left w:val="single" w:color="auto" w:sz="4" w:space="0"/>
            </w:tcBorders>
            <w:vAlign w:val="center"/>
          </w:tcPr>
          <w:p w14:paraId="4BF444B9">
            <w:pPr>
              <w:snapToGrid w:val="0"/>
              <w:spacing w:after="0" w:afterLines="0" w:line="400" w:lineRule="exact"/>
              <w:ind w:firstLine="420" w:firstLineChars="200"/>
              <w:rPr>
                <w:rFonts w:hint="eastAsia" w:ascii="宋体" w:hAnsi="宋体"/>
                <w:kern w:val="0"/>
              </w:rPr>
            </w:pPr>
          </w:p>
        </w:tc>
      </w:tr>
      <w:tr w14:paraId="631C84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1243" w:type="dxa"/>
            <w:vMerge w:val="continue"/>
            <w:tcBorders>
              <w:bottom w:val="single" w:color="auto" w:sz="4" w:space="0"/>
              <w:right w:val="single" w:color="auto" w:sz="4" w:space="0"/>
            </w:tcBorders>
            <w:vAlign w:val="center"/>
          </w:tcPr>
          <w:p w14:paraId="20056877">
            <w:pPr>
              <w:spacing w:afterLines="0" w:line="400" w:lineRule="exact"/>
              <w:jc w:val="center"/>
              <w:rPr>
                <w:rFonts w:ascii="宋体" w:hAnsi="宋体"/>
                <w:kern w:val="0"/>
              </w:rPr>
            </w:pPr>
          </w:p>
        </w:tc>
        <w:tc>
          <w:tcPr>
            <w:tcW w:w="1560" w:type="dxa"/>
            <w:vMerge w:val="continue"/>
            <w:tcBorders>
              <w:left w:val="single" w:color="auto" w:sz="4" w:space="0"/>
              <w:bottom w:val="single" w:color="auto" w:sz="4" w:space="0"/>
            </w:tcBorders>
            <w:vAlign w:val="center"/>
          </w:tcPr>
          <w:p w14:paraId="7EC70DBC">
            <w:pPr>
              <w:spacing w:afterLines="0" w:line="400" w:lineRule="exact"/>
              <w:jc w:val="center"/>
              <w:rPr>
                <w:rFonts w:ascii="宋体" w:hAnsi="宋体"/>
                <w:kern w:val="0"/>
              </w:rPr>
            </w:pPr>
          </w:p>
        </w:tc>
        <w:tc>
          <w:tcPr>
            <w:tcW w:w="2267" w:type="dxa"/>
            <w:tcBorders>
              <w:right w:val="single" w:color="auto" w:sz="4" w:space="0"/>
            </w:tcBorders>
            <w:vAlign w:val="top"/>
          </w:tcPr>
          <w:p w14:paraId="25376A6B">
            <w:pPr>
              <w:snapToGrid w:val="0"/>
              <w:spacing w:afterLines="0" w:line="400" w:lineRule="exact"/>
              <w:jc w:val="left"/>
              <w:rPr>
                <w:rFonts w:hint="eastAsia" w:ascii="宋体" w:hAnsi="宋体" w:cs="宋体"/>
                <w:kern w:val="0"/>
                <w:lang w:val="en-US" w:eastAsia="zh-CN"/>
              </w:rPr>
            </w:pPr>
            <w:r>
              <w:rPr>
                <w:rFonts w:hint="eastAsia" w:ascii="宋体" w:hAnsi="宋体" w:cs="宋体"/>
                <w:kern w:val="0"/>
              </w:rPr>
              <w:t>资源配备计划</w:t>
            </w:r>
          </w:p>
        </w:tc>
        <w:tc>
          <w:tcPr>
            <w:tcW w:w="4615" w:type="dxa"/>
            <w:vMerge w:val="continue"/>
            <w:tcBorders>
              <w:left w:val="single" w:color="auto" w:sz="4" w:space="0"/>
            </w:tcBorders>
            <w:vAlign w:val="center"/>
          </w:tcPr>
          <w:p w14:paraId="02B2986F">
            <w:pPr>
              <w:snapToGrid w:val="0"/>
              <w:spacing w:after="0" w:afterLines="0" w:line="400" w:lineRule="exact"/>
              <w:ind w:firstLine="420" w:firstLineChars="200"/>
              <w:rPr>
                <w:rFonts w:hint="eastAsia" w:ascii="宋体" w:hAnsi="宋体"/>
                <w:kern w:val="0"/>
              </w:rPr>
            </w:pPr>
          </w:p>
        </w:tc>
      </w:tr>
      <w:tr w14:paraId="73A6E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trPr>
        <w:tc>
          <w:tcPr>
            <w:tcW w:w="1243" w:type="dxa"/>
            <w:tcBorders>
              <w:right w:val="single" w:color="auto" w:sz="4" w:space="0"/>
            </w:tcBorders>
            <w:vAlign w:val="center"/>
          </w:tcPr>
          <w:p w14:paraId="1EAC118B">
            <w:pPr>
              <w:spacing w:afterLines="0" w:line="400" w:lineRule="exact"/>
              <w:jc w:val="center"/>
              <w:rPr>
                <w:rFonts w:ascii="宋体" w:hAnsi="宋体"/>
              </w:rPr>
            </w:pPr>
            <w:r>
              <w:rPr>
                <w:rFonts w:ascii="宋体" w:hAnsi="宋体"/>
              </w:rPr>
              <w:t>3</w:t>
            </w:r>
          </w:p>
        </w:tc>
        <w:tc>
          <w:tcPr>
            <w:tcW w:w="1560" w:type="dxa"/>
            <w:tcBorders>
              <w:left w:val="single" w:color="auto" w:sz="4" w:space="0"/>
              <w:right w:val="single" w:color="auto" w:sz="4" w:space="0"/>
            </w:tcBorders>
            <w:vAlign w:val="center"/>
          </w:tcPr>
          <w:p w14:paraId="1D0A2B19">
            <w:pPr>
              <w:spacing w:afterLines="0" w:line="400" w:lineRule="exact"/>
              <w:jc w:val="center"/>
              <w:rPr>
                <w:rFonts w:ascii="宋体" w:hAnsi="宋体"/>
              </w:rPr>
            </w:pPr>
            <w:r>
              <w:rPr>
                <w:rFonts w:hint="eastAsia" w:ascii="宋体" w:hAnsi="宋体"/>
              </w:rPr>
              <w:t>评标程序</w:t>
            </w:r>
          </w:p>
        </w:tc>
        <w:tc>
          <w:tcPr>
            <w:tcW w:w="6882" w:type="dxa"/>
            <w:gridSpan w:val="2"/>
            <w:tcBorders>
              <w:left w:val="single" w:color="auto" w:sz="4" w:space="0"/>
            </w:tcBorders>
            <w:vAlign w:val="center"/>
          </w:tcPr>
          <w:p w14:paraId="049E579F">
            <w:pPr>
              <w:spacing w:after="0" w:afterLines="0" w:line="400" w:lineRule="exact"/>
              <w:ind w:firstLine="420" w:firstLineChars="200"/>
              <w:jc w:val="left"/>
              <w:rPr>
                <w:rFonts w:ascii="宋体" w:hAnsi="宋体"/>
                <w:kern w:val="0"/>
                <w:szCs w:val="21"/>
              </w:rPr>
            </w:pPr>
            <w:r>
              <w:rPr>
                <w:rFonts w:hint="eastAsia" w:ascii="宋体" w:hAnsi="宋体"/>
                <w:kern w:val="0"/>
                <w:szCs w:val="21"/>
              </w:rPr>
              <w:t>1.对报价不高于最高限价的所有投标人的投标文件，按照报价由低到高的顺序排序。在投标函</w:t>
            </w:r>
            <w:r>
              <w:rPr>
                <w:rFonts w:hint="eastAsia" w:ascii="宋体" w:hAnsi="宋体"/>
                <w:kern w:val="0"/>
                <w:szCs w:val="21"/>
                <w:lang w:val="en-US" w:eastAsia="zh-CN"/>
              </w:rPr>
              <w:t>部分</w:t>
            </w:r>
            <w:r>
              <w:rPr>
                <w:rFonts w:hint="eastAsia" w:ascii="宋体" w:hAnsi="宋体"/>
                <w:kern w:val="0"/>
                <w:szCs w:val="21"/>
              </w:rPr>
              <w:t>评审前，推送给评标委员会的投标文件不得显示排序。</w:t>
            </w:r>
          </w:p>
          <w:p w14:paraId="19B71B4F">
            <w:pPr>
              <w:spacing w:after="0" w:afterLines="0" w:line="400" w:lineRule="exact"/>
              <w:ind w:firstLine="420" w:firstLineChars="200"/>
              <w:jc w:val="left"/>
              <w:rPr>
                <w:rFonts w:hint="eastAsia" w:ascii="宋体" w:hAnsi="宋体" w:eastAsia="宋体" w:cs="宋体"/>
                <w:i/>
                <w:color w:val="auto"/>
                <w:kern w:val="0"/>
                <w:szCs w:val="21"/>
                <w:highlight w:val="none"/>
              </w:rPr>
            </w:pPr>
            <w:r>
              <w:rPr>
                <w:rFonts w:hint="eastAsia" w:ascii="宋体" w:hAnsi="宋体"/>
                <w:kern w:val="0"/>
                <w:szCs w:val="21"/>
              </w:rPr>
              <w:t>2.取</w:t>
            </w:r>
            <w:r>
              <w:rPr>
                <w:rFonts w:hint="eastAsia" w:ascii="宋体" w:hAnsi="宋体"/>
                <w:kern w:val="0"/>
                <w:szCs w:val="21"/>
                <w:lang w:val="en-US" w:eastAsia="zh-CN"/>
              </w:rPr>
              <w:t>投标</w:t>
            </w:r>
            <w:r>
              <w:rPr>
                <w:rFonts w:hint="eastAsia" w:ascii="宋体" w:hAnsi="宋体"/>
                <w:kern w:val="0"/>
                <w:szCs w:val="21"/>
              </w:rPr>
              <w:t>报价排序前</w:t>
            </w:r>
            <w:r>
              <w:rPr>
                <w:rFonts w:hint="eastAsia" w:ascii="宋体" w:hAnsi="宋体"/>
                <w:kern w:val="0"/>
                <w:szCs w:val="21"/>
                <w:u w:val="single"/>
                <w:lang w:val="en-US" w:eastAsia="zh-CN"/>
              </w:rPr>
              <w:t>5</w:t>
            </w:r>
            <w:r>
              <w:rPr>
                <w:rFonts w:hint="eastAsia" w:ascii="宋体" w:hAnsi="宋体"/>
                <w:kern w:val="0"/>
                <w:szCs w:val="21"/>
                <w:lang w:val="en-US" w:eastAsia="zh-CN"/>
              </w:rPr>
              <w:t>名</w:t>
            </w:r>
            <w:r>
              <w:rPr>
                <w:rFonts w:hint="eastAsia" w:ascii="宋体" w:hAnsi="宋体"/>
                <w:i w:val="0"/>
                <w:iCs w:val="0"/>
                <w:kern w:val="0"/>
                <w:szCs w:val="21"/>
                <w:lang w:val="en-US" w:eastAsia="zh-CN"/>
              </w:rPr>
              <w:t>（注：</w:t>
            </w:r>
            <w:r>
              <w:rPr>
                <w:rFonts w:hint="eastAsia" w:ascii="宋体" w:hAnsi="宋体" w:cs="宋体"/>
                <w:szCs w:val="21"/>
                <w:lang w:eastAsia="zh-CN"/>
              </w:rPr>
              <w:t>与</w:t>
            </w:r>
            <w:r>
              <w:rPr>
                <w:rFonts w:hint="eastAsia" w:ascii="宋体" w:hAnsi="宋体" w:cs="宋体"/>
                <w:szCs w:val="21"/>
                <w:u w:val="single"/>
                <w:lang w:val="en-US" w:eastAsia="zh-CN"/>
              </w:rPr>
              <w:t>5</w:t>
            </w:r>
            <w:r>
              <w:rPr>
                <w:rFonts w:hint="eastAsia" w:ascii="宋体" w:hAnsi="宋体" w:cs="宋体"/>
                <w:szCs w:val="21"/>
                <w:u w:val="none"/>
                <w:lang w:val="en-US" w:eastAsia="zh-CN"/>
              </w:rPr>
              <w:t>名</w:t>
            </w:r>
            <w:r>
              <w:rPr>
                <w:rFonts w:hint="eastAsia" w:ascii="宋体" w:hAnsi="宋体" w:cs="宋体"/>
                <w:szCs w:val="21"/>
              </w:rPr>
              <w:t>投标文件</w:t>
            </w:r>
            <w:r>
              <w:rPr>
                <w:rFonts w:hint="eastAsia" w:ascii="宋体" w:hAnsi="宋体" w:cs="宋体"/>
                <w:szCs w:val="21"/>
                <w:lang w:eastAsia="zh-CN"/>
              </w:rPr>
              <w:t>的报价相同的所有投标文件</w:t>
            </w:r>
            <w:r>
              <w:rPr>
                <w:rFonts w:hint="eastAsia" w:ascii="宋体" w:hAnsi="宋体" w:cs="宋体"/>
                <w:szCs w:val="21"/>
                <w:lang w:val="en-US" w:eastAsia="zh-CN"/>
              </w:rPr>
              <w:t>应全部纳入；</w:t>
            </w:r>
            <w:r>
              <w:rPr>
                <w:rFonts w:hint="eastAsia" w:ascii="宋体" w:hAnsi="宋体"/>
                <w:i w:val="0"/>
                <w:iCs w:val="0"/>
                <w:kern w:val="0"/>
                <w:szCs w:val="21"/>
              </w:rPr>
              <w:t>若实际投标人数量小于</w:t>
            </w:r>
            <w:r>
              <w:rPr>
                <w:rFonts w:hint="eastAsia" w:ascii="宋体" w:hAnsi="宋体"/>
                <w:i w:val="0"/>
                <w:iCs w:val="0"/>
                <w:kern w:val="0"/>
                <w:szCs w:val="21"/>
                <w:u w:val="single"/>
                <w:lang w:val="en-US" w:eastAsia="zh-CN"/>
              </w:rPr>
              <w:t>5</w:t>
            </w:r>
            <w:r>
              <w:rPr>
                <w:rFonts w:hint="eastAsia" w:ascii="宋体" w:hAnsi="宋体"/>
                <w:i w:val="0"/>
                <w:iCs w:val="0"/>
                <w:kern w:val="0"/>
                <w:szCs w:val="21"/>
                <w:u w:val="none"/>
                <w:lang w:val="en-US" w:eastAsia="zh-CN"/>
              </w:rPr>
              <w:t>名</w:t>
            </w:r>
            <w:r>
              <w:rPr>
                <w:rFonts w:hint="eastAsia" w:ascii="宋体" w:hAnsi="宋体"/>
                <w:i w:val="0"/>
                <w:iCs w:val="0"/>
                <w:kern w:val="0"/>
                <w:szCs w:val="21"/>
                <w:lang w:val="en-US" w:eastAsia="zh-CN"/>
              </w:rPr>
              <w:t>时应</w:t>
            </w:r>
            <w:r>
              <w:rPr>
                <w:rFonts w:hint="eastAsia" w:ascii="宋体" w:hAnsi="宋体"/>
                <w:i w:val="0"/>
                <w:iCs w:val="0"/>
                <w:kern w:val="0"/>
                <w:szCs w:val="21"/>
              </w:rPr>
              <w:t>全部纳入</w:t>
            </w:r>
            <w:r>
              <w:rPr>
                <w:rFonts w:hint="eastAsia" w:ascii="宋体" w:hAnsi="宋体"/>
                <w:i w:val="0"/>
                <w:iCs w:val="0"/>
                <w:kern w:val="0"/>
                <w:szCs w:val="21"/>
                <w:lang w:eastAsia="zh-CN"/>
              </w:rPr>
              <w:t>）</w:t>
            </w:r>
            <w:r>
              <w:rPr>
                <w:rFonts w:hint="eastAsia" w:ascii="宋体" w:hAnsi="宋体"/>
                <w:kern w:val="0"/>
                <w:szCs w:val="21"/>
                <w:lang w:val="en-US" w:eastAsia="zh-CN"/>
              </w:rPr>
              <w:t>的投标文件</w:t>
            </w:r>
            <w:r>
              <w:rPr>
                <w:rFonts w:hint="eastAsia" w:ascii="宋体" w:hAnsi="宋体"/>
                <w:kern w:val="0"/>
                <w:szCs w:val="21"/>
              </w:rPr>
              <w:t>进行</w:t>
            </w:r>
            <w:r>
              <w:rPr>
                <w:rFonts w:hint="eastAsia" w:ascii="宋体" w:hAnsi="宋体"/>
                <w:kern w:val="0"/>
                <w:szCs w:val="21"/>
                <w:lang w:val="en-US" w:eastAsia="zh-CN"/>
              </w:rPr>
              <w:t>评审</w:t>
            </w:r>
            <w:r>
              <w:rPr>
                <w:rFonts w:hint="eastAsia" w:ascii="宋体" w:hAnsi="宋体"/>
                <w:kern w:val="0"/>
                <w:szCs w:val="21"/>
              </w:rPr>
              <w:t>。</w:t>
            </w:r>
            <w:r>
              <w:rPr>
                <w:rFonts w:hint="eastAsia" w:ascii="宋体" w:hAnsi="宋体"/>
                <w:kern w:val="0"/>
                <w:szCs w:val="21"/>
                <w:lang w:eastAsia="zh-CN"/>
              </w:rPr>
              <w:t>评审顺序为</w:t>
            </w:r>
            <w:r>
              <w:rPr>
                <w:rFonts w:hint="eastAsia" w:ascii="宋体" w:hAnsi="宋体"/>
                <w:kern w:val="0"/>
                <w:szCs w:val="21"/>
              </w:rPr>
              <w:t>：</w:t>
            </w:r>
            <w:r>
              <w:rPr>
                <w:rFonts w:hint="eastAsia" w:ascii="宋体" w:hAnsi="宋体"/>
                <w:kern w:val="0"/>
                <w:szCs w:val="21"/>
                <w:lang w:val="en-US" w:eastAsia="zh-CN"/>
              </w:rPr>
              <w:t>初步评审（包括</w:t>
            </w:r>
            <w:r>
              <w:rPr>
                <w:rFonts w:hint="eastAsia" w:ascii="宋体" w:hAnsi="宋体"/>
                <w:kern w:val="0"/>
                <w:szCs w:val="21"/>
              </w:rPr>
              <w:t>资格评审、形式评审、响应性评审</w:t>
            </w:r>
            <w:r>
              <w:rPr>
                <w:rFonts w:hint="eastAsia" w:ascii="宋体" w:hAnsi="宋体"/>
                <w:kern w:val="0"/>
                <w:szCs w:val="21"/>
                <w:lang w:eastAsia="zh-CN"/>
              </w:rPr>
              <w:t>）</w:t>
            </w:r>
            <w:r>
              <w:rPr>
                <w:rFonts w:hint="eastAsia" w:ascii="宋体" w:hAnsi="宋体"/>
                <w:kern w:val="0"/>
                <w:szCs w:val="21"/>
              </w:rPr>
              <w:t>、技术评审。</w:t>
            </w:r>
            <w:r>
              <w:rPr>
                <w:rFonts w:hint="eastAsia" w:ascii="宋体" w:hAnsi="宋体"/>
                <w:kern w:val="0"/>
                <w:szCs w:val="21"/>
                <w:lang w:eastAsia="zh-CN"/>
              </w:rPr>
              <w:t>初步评审、技术评审均</w:t>
            </w:r>
            <w:r>
              <w:rPr>
                <w:rFonts w:hint="eastAsia" w:ascii="宋体" w:hAnsi="宋体"/>
                <w:kern w:val="0"/>
                <w:szCs w:val="21"/>
              </w:rPr>
              <w:t>合格的投标人中，</w:t>
            </w:r>
            <w:r>
              <w:rPr>
                <w:rFonts w:hint="eastAsia" w:ascii="宋体" w:hAnsi="宋体"/>
                <w:kern w:val="0"/>
              </w:rPr>
              <w:t>经评审的投标价格最低的投标人</w:t>
            </w:r>
            <w:r>
              <w:rPr>
                <w:rFonts w:hint="eastAsia" w:ascii="宋体" w:hAnsi="宋体"/>
                <w:kern w:val="0"/>
                <w:szCs w:val="21"/>
              </w:rPr>
              <w:t>为第一中标候选人，</w:t>
            </w:r>
            <w:r>
              <w:rPr>
                <w:rFonts w:hint="eastAsia" w:ascii="宋体" w:hAnsi="宋体"/>
                <w:kern w:val="0"/>
              </w:rPr>
              <w:t>经评审的投标价格</w:t>
            </w:r>
            <w:r>
              <w:rPr>
                <w:rFonts w:hint="eastAsia" w:ascii="宋体" w:hAnsi="宋体"/>
                <w:kern w:val="0"/>
                <w:szCs w:val="21"/>
              </w:rPr>
              <w:t>次低的为第二中标候选人，</w:t>
            </w:r>
            <w:r>
              <w:rPr>
                <w:rFonts w:hint="eastAsia" w:ascii="宋体" w:hAnsi="宋体"/>
                <w:kern w:val="0"/>
                <w:szCs w:val="21"/>
                <w:lang w:eastAsia="zh-CN"/>
              </w:rPr>
              <w:t>以此类推。</w:t>
            </w:r>
          </w:p>
          <w:p w14:paraId="14EBBFD3">
            <w:pPr>
              <w:spacing w:after="0" w:afterLines="0" w:line="400" w:lineRule="exact"/>
              <w:ind w:firstLine="420" w:firstLineChars="200"/>
              <w:jc w:val="left"/>
              <w:rPr>
                <w:rFonts w:ascii="宋体" w:hAnsi="宋体"/>
                <w:kern w:val="0"/>
                <w:szCs w:val="21"/>
              </w:rPr>
            </w:pPr>
            <w:r>
              <w:rPr>
                <w:rFonts w:hint="eastAsia" w:ascii="宋体" w:hAnsi="宋体" w:eastAsia="宋体" w:cs="宋体"/>
                <w:color w:val="auto"/>
                <w:kern w:val="0"/>
                <w:szCs w:val="21"/>
                <w:highlight w:val="none"/>
              </w:rPr>
              <w:t>3.</w:t>
            </w:r>
            <w:r>
              <w:rPr>
                <w:rFonts w:hint="eastAsia" w:ascii="宋体" w:hAnsi="宋体"/>
                <w:kern w:val="0"/>
                <w:szCs w:val="21"/>
                <w:lang w:eastAsia="zh-CN"/>
              </w:rPr>
              <w:t>如果初步评审和技术评审（</w:t>
            </w:r>
            <w:r>
              <w:rPr>
                <w:rFonts w:hint="eastAsia" w:ascii="宋体" w:hAnsi="宋体"/>
                <w:kern w:val="0"/>
                <w:szCs w:val="21"/>
                <w:lang w:val="en-US" w:eastAsia="zh-CN"/>
              </w:rPr>
              <w:t>如有</w:t>
            </w:r>
            <w:r>
              <w:rPr>
                <w:rFonts w:hint="eastAsia" w:ascii="宋体" w:hAnsi="宋体"/>
                <w:kern w:val="0"/>
                <w:szCs w:val="21"/>
                <w:lang w:eastAsia="zh-CN"/>
              </w:rPr>
              <w:t>）均</w:t>
            </w:r>
            <w:r>
              <w:rPr>
                <w:rFonts w:hint="eastAsia" w:ascii="宋体" w:hAnsi="宋体"/>
                <w:kern w:val="0"/>
                <w:szCs w:val="21"/>
              </w:rPr>
              <w:t>合格</w:t>
            </w:r>
            <w:r>
              <w:rPr>
                <w:rFonts w:hint="eastAsia" w:ascii="宋体" w:hAnsi="宋体"/>
                <w:kern w:val="0"/>
                <w:szCs w:val="21"/>
                <w:lang w:eastAsia="zh-CN"/>
              </w:rPr>
              <w:t>的投标人数量少</w:t>
            </w:r>
            <w:r>
              <w:rPr>
                <w:rFonts w:hint="eastAsia" w:ascii="宋体" w:hAnsi="宋体"/>
                <w:kern w:val="0"/>
                <w:szCs w:val="21"/>
              </w:rPr>
              <w:t>于</w:t>
            </w:r>
            <w:r>
              <w:rPr>
                <w:rFonts w:hint="eastAsia" w:ascii="宋体" w:hAnsi="宋体"/>
                <w:kern w:val="0"/>
                <w:szCs w:val="21"/>
                <w:lang w:val="en-US" w:eastAsia="zh-CN"/>
              </w:rPr>
              <w:t>3</w:t>
            </w:r>
            <w:r>
              <w:rPr>
                <w:rFonts w:hint="eastAsia" w:ascii="宋体" w:hAnsi="宋体"/>
                <w:kern w:val="0"/>
                <w:szCs w:val="21"/>
              </w:rPr>
              <w:t>名，按</w:t>
            </w:r>
            <w:r>
              <w:rPr>
                <w:rFonts w:hint="eastAsia" w:ascii="宋体" w:hAnsi="宋体"/>
                <w:spacing w:val="4"/>
                <w:kern w:val="0"/>
                <w:szCs w:val="21"/>
                <w:lang w:val="en-US" w:eastAsia="zh-CN"/>
              </w:rPr>
              <w:t>投标报价顺序每次增补（3</w:t>
            </w:r>
            <w:r>
              <w:rPr>
                <w:rFonts w:hint="eastAsia" w:ascii="宋体" w:hAnsi="宋体"/>
                <w:kern w:val="0"/>
                <w:lang w:val="en-US" w:eastAsia="zh-CN"/>
              </w:rPr>
              <w:t>﹣</w:t>
            </w:r>
            <w:r>
              <w:rPr>
                <w:rFonts w:hint="eastAsia" w:ascii="宋体" w:hAnsi="宋体"/>
                <w:spacing w:val="4"/>
                <w:kern w:val="0"/>
                <w:szCs w:val="21"/>
                <w:lang w:val="en-US" w:eastAsia="zh-CN"/>
              </w:rPr>
              <w:t>合格投标人数量）（注：与增补数量末位的投标报价相同的所有投标文件应全部纳入）个</w:t>
            </w:r>
            <w:r>
              <w:rPr>
                <w:rFonts w:hint="eastAsia" w:ascii="宋体" w:hAnsi="宋体"/>
                <w:kern w:val="0"/>
                <w:lang w:val="en-US" w:eastAsia="zh-CN"/>
              </w:rPr>
              <w:t>投标文件进行</w:t>
            </w:r>
            <w:r>
              <w:rPr>
                <w:rFonts w:hint="eastAsia" w:ascii="宋体" w:hAnsi="宋体"/>
                <w:spacing w:val="4"/>
                <w:kern w:val="0"/>
                <w:szCs w:val="21"/>
                <w:lang w:val="en-US" w:eastAsia="zh-CN"/>
              </w:rPr>
              <w:t>初步评审和技术评审（如有）</w:t>
            </w:r>
            <w:r>
              <w:rPr>
                <w:rFonts w:hint="eastAsia" w:ascii="宋体" w:hAnsi="宋体"/>
                <w:kern w:val="0"/>
                <w:lang w:val="en-US" w:eastAsia="zh-CN"/>
              </w:rPr>
              <w:t>，直至</w:t>
            </w:r>
            <w:r>
              <w:rPr>
                <w:rFonts w:hint="eastAsia" w:ascii="宋体" w:hAnsi="宋体"/>
                <w:kern w:val="0"/>
              </w:rPr>
              <w:t>评出3名中标候选人</w:t>
            </w:r>
            <w:r>
              <w:rPr>
                <w:rFonts w:hint="eastAsia" w:ascii="宋体" w:hAnsi="宋体"/>
                <w:kern w:val="0"/>
                <w:szCs w:val="21"/>
              </w:rPr>
              <w:t>，或者评审完所有投标文件。</w:t>
            </w:r>
          </w:p>
          <w:p w14:paraId="17563B26">
            <w:pPr>
              <w:spacing w:after="0" w:afterLines="0" w:line="400" w:lineRule="exact"/>
              <w:ind w:firstLine="420" w:firstLineChars="200"/>
              <w:jc w:val="left"/>
              <w:rPr>
                <w:rFonts w:ascii="宋体" w:hAnsi="宋体"/>
                <w:kern w:val="0"/>
                <w:szCs w:val="21"/>
              </w:rPr>
            </w:pPr>
            <w:r>
              <w:rPr>
                <w:rFonts w:hint="eastAsia" w:ascii="宋体" w:hAnsi="宋体" w:eastAsia="宋体" w:cs="宋体"/>
                <w:lang w:val="en-US" w:eastAsia="zh-CN"/>
              </w:rPr>
              <w:t>注：1.</w:t>
            </w:r>
            <w:r>
              <w:rPr>
                <w:rFonts w:hint="eastAsia" w:ascii="宋体" w:hAnsi="宋体"/>
                <w:kern w:val="0"/>
                <w:szCs w:val="21"/>
              </w:rPr>
              <w:t>因评标委员会作否决投标处理，导致有效投标人不足三个的，评标委员会应当</w:t>
            </w:r>
            <w:r>
              <w:rPr>
                <w:rFonts w:hint="eastAsia" w:ascii="宋体" w:hAnsi="宋体"/>
                <w:color w:val="auto"/>
                <w:spacing w:val="4"/>
                <w:kern w:val="0"/>
                <w:szCs w:val="21"/>
                <w:highlight w:val="none"/>
                <w:lang w:eastAsia="zh-CN"/>
              </w:rPr>
              <w:t>对有效投标人是否仍具有竞争性进行论证</w:t>
            </w:r>
            <w:r>
              <w:rPr>
                <w:rFonts w:hint="eastAsia" w:ascii="宋体" w:hAnsi="宋体"/>
                <w:color w:val="auto"/>
                <w:spacing w:val="4"/>
                <w:kern w:val="0"/>
                <w:szCs w:val="21"/>
                <w:highlight w:val="none"/>
              </w:rPr>
              <w:t>。评标委员会</w:t>
            </w:r>
            <w:r>
              <w:rPr>
                <w:rFonts w:hint="eastAsia" w:ascii="宋体" w:hAnsi="宋体"/>
                <w:color w:val="auto"/>
                <w:spacing w:val="4"/>
                <w:kern w:val="0"/>
                <w:szCs w:val="21"/>
                <w:highlight w:val="none"/>
                <w:lang w:eastAsia="zh-CN"/>
              </w:rPr>
              <w:t>认为</w:t>
            </w:r>
            <w:r>
              <w:rPr>
                <w:rFonts w:hint="eastAsia" w:ascii="宋体" w:hAnsi="宋体"/>
                <w:kern w:val="0"/>
                <w:szCs w:val="21"/>
              </w:rPr>
              <w:t>有效投标人的经济、技术等指标仍然具有市场竞争力，并满足招标文件要求的，评标委员会可以继续评标并确定中标候选人。</w:t>
            </w:r>
            <w:r>
              <w:rPr>
                <w:rFonts w:hint="eastAsia" w:asciiTheme="minorEastAsia" w:hAnsiTheme="minorEastAsia" w:eastAsiaTheme="minorEastAsia" w:cstheme="minorEastAsia"/>
                <w:i w:val="0"/>
                <w:iCs w:val="0"/>
                <w:color w:val="auto"/>
                <w:kern w:val="0"/>
                <w:szCs w:val="21"/>
                <w:highlight w:val="none"/>
                <w:lang w:val="en-US" w:eastAsia="zh-CN"/>
              </w:rPr>
              <w:t>（注：本款只适用于首次招标。）</w:t>
            </w:r>
          </w:p>
          <w:p w14:paraId="6F58FC54">
            <w:pPr>
              <w:spacing w:after="0" w:afterLines="0" w:line="400" w:lineRule="exact"/>
              <w:ind w:firstLine="420" w:firstLineChars="200"/>
              <w:jc w:val="left"/>
              <w:rPr>
                <w:rFonts w:ascii="宋体" w:hAnsi="宋体"/>
                <w:kern w:val="0"/>
                <w:szCs w:val="21"/>
              </w:rPr>
            </w:pPr>
            <w:r>
              <w:rPr>
                <w:rFonts w:hint="eastAsia" w:ascii="宋体" w:hAnsi="宋体"/>
                <w:kern w:val="0"/>
                <w:szCs w:val="21"/>
                <w:lang w:val="en-US" w:eastAsia="zh-CN"/>
              </w:rPr>
              <w:t>2.</w:t>
            </w:r>
            <w:r>
              <w:rPr>
                <w:rFonts w:hint="eastAsia" w:ascii="宋体" w:hAnsi="宋体"/>
                <w:spacing w:val="4"/>
                <w:kern w:val="0"/>
                <w:szCs w:val="21"/>
              </w:rPr>
              <w:t>若出现投标人投标报价相同的，由投标人</w:t>
            </w:r>
            <w:r>
              <w:rPr>
                <w:rFonts w:hint="eastAsia" w:ascii="宋体" w:hAnsi="宋体"/>
                <w:spacing w:val="4"/>
                <w:kern w:val="0"/>
                <w:szCs w:val="21"/>
                <w:u w:val="single"/>
              </w:rPr>
              <w:t>资质等级高</w:t>
            </w:r>
            <w:r>
              <w:rPr>
                <w:rFonts w:hint="eastAsia" w:ascii="宋体" w:hAnsi="宋体"/>
                <w:spacing w:val="4"/>
                <w:kern w:val="0"/>
                <w:szCs w:val="21"/>
              </w:rPr>
              <w:t>的优先，若投标人资质等级相同，由评标委员会</w:t>
            </w:r>
            <w:r>
              <w:rPr>
                <w:rFonts w:hint="eastAsia" w:ascii="宋体" w:hAnsi="宋体"/>
                <w:spacing w:val="4"/>
                <w:kern w:val="0"/>
                <w:szCs w:val="21"/>
                <w:u w:val="single"/>
              </w:rPr>
              <w:t>投票</w:t>
            </w:r>
            <w:r>
              <w:rPr>
                <w:rFonts w:hint="eastAsia" w:ascii="宋体" w:hAnsi="宋体"/>
                <w:spacing w:val="4"/>
                <w:kern w:val="0"/>
                <w:szCs w:val="21"/>
              </w:rPr>
              <w:t>决定排序</w:t>
            </w:r>
            <w:r>
              <w:rPr>
                <w:rFonts w:hint="eastAsia" w:ascii="宋体" w:hAnsi="宋体"/>
                <w:kern w:val="0"/>
                <w:szCs w:val="21"/>
              </w:rPr>
              <w:t>。</w:t>
            </w:r>
          </w:p>
        </w:tc>
      </w:tr>
      <w:tr w14:paraId="6B385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trPr>
        <w:tc>
          <w:tcPr>
            <w:tcW w:w="1243" w:type="dxa"/>
            <w:tcBorders>
              <w:right w:val="single" w:color="auto" w:sz="4" w:space="0"/>
            </w:tcBorders>
            <w:vAlign w:val="center"/>
          </w:tcPr>
          <w:p w14:paraId="5623BEBE">
            <w:pPr>
              <w:spacing w:afterLines="0" w:line="400" w:lineRule="exact"/>
              <w:jc w:val="center"/>
              <w:rPr>
                <w:rFonts w:ascii="宋体" w:hAnsi="宋体"/>
              </w:rPr>
            </w:pPr>
            <w:r>
              <w:rPr>
                <w:rFonts w:hint="eastAsia" w:ascii="宋体" w:hAnsi="宋体"/>
              </w:rPr>
              <w:t>3.4</w:t>
            </w:r>
          </w:p>
        </w:tc>
        <w:tc>
          <w:tcPr>
            <w:tcW w:w="1560" w:type="dxa"/>
            <w:tcBorders>
              <w:left w:val="single" w:color="auto" w:sz="4" w:space="0"/>
              <w:right w:val="single" w:color="auto" w:sz="4" w:space="0"/>
            </w:tcBorders>
            <w:vAlign w:val="center"/>
          </w:tcPr>
          <w:p w14:paraId="1C4DADD6">
            <w:pPr>
              <w:spacing w:afterLines="0" w:line="400" w:lineRule="exact"/>
              <w:jc w:val="center"/>
              <w:rPr>
                <w:rFonts w:ascii="宋体" w:hAnsi="宋体"/>
              </w:rPr>
            </w:pPr>
            <w:r>
              <w:rPr>
                <w:rFonts w:ascii="宋体" w:hAnsi="宋体"/>
              </w:rPr>
              <w:t>评标结果</w:t>
            </w:r>
          </w:p>
        </w:tc>
        <w:tc>
          <w:tcPr>
            <w:tcW w:w="6882" w:type="dxa"/>
            <w:gridSpan w:val="2"/>
            <w:tcBorders>
              <w:left w:val="single" w:color="auto" w:sz="4" w:space="0"/>
            </w:tcBorders>
            <w:vAlign w:val="center"/>
          </w:tcPr>
          <w:p w14:paraId="2F10D631">
            <w:pPr>
              <w:autoSpaceDE w:val="0"/>
              <w:autoSpaceDN w:val="0"/>
              <w:adjustRightInd w:val="0"/>
              <w:snapToGrid w:val="0"/>
              <w:spacing w:afterLines="0" w:line="400" w:lineRule="exact"/>
              <w:ind w:firstLine="420"/>
              <w:jc w:val="left"/>
              <w:rPr>
                <w:rFonts w:ascii="宋体" w:hAnsi="宋体"/>
                <w:kern w:val="0"/>
                <w:szCs w:val="21"/>
              </w:rPr>
            </w:pPr>
            <w:r>
              <w:rPr>
                <w:rFonts w:ascii="宋体" w:hAnsi="宋体"/>
                <w:kern w:val="0"/>
                <w:szCs w:val="21"/>
              </w:rPr>
              <w:t>3.</w:t>
            </w:r>
            <w:r>
              <w:rPr>
                <w:rFonts w:ascii="宋体" w:hAnsi="宋体"/>
                <w:spacing w:val="-1"/>
                <w:kern w:val="0"/>
                <w:szCs w:val="21"/>
              </w:rPr>
              <w:t>4</w:t>
            </w:r>
            <w:r>
              <w:rPr>
                <w:rFonts w:ascii="宋体" w:hAnsi="宋体"/>
                <w:kern w:val="0"/>
                <w:szCs w:val="21"/>
              </w:rPr>
              <w:t>.1</w:t>
            </w:r>
            <w:r>
              <w:rPr>
                <w:rFonts w:hint="eastAsia" w:ascii="宋体" w:hAnsi="宋体"/>
                <w:kern w:val="0"/>
                <w:szCs w:val="21"/>
              </w:rPr>
              <w:t xml:space="preserve"> </w:t>
            </w:r>
            <w:r>
              <w:rPr>
                <w:rFonts w:ascii="宋体" w:hAnsi="宋体"/>
                <w:kern w:val="0"/>
                <w:szCs w:val="21"/>
              </w:rPr>
              <w:t>除第二章“投标</w:t>
            </w:r>
            <w:r>
              <w:rPr>
                <w:rFonts w:ascii="宋体" w:hAnsi="宋体"/>
                <w:spacing w:val="1"/>
                <w:kern w:val="0"/>
                <w:szCs w:val="21"/>
              </w:rPr>
              <w:t>人</w:t>
            </w:r>
            <w:r>
              <w:rPr>
                <w:rFonts w:ascii="宋体" w:hAnsi="宋体"/>
                <w:kern w:val="0"/>
                <w:szCs w:val="21"/>
              </w:rPr>
              <w:t>须知”前</w:t>
            </w:r>
            <w:r>
              <w:rPr>
                <w:rFonts w:ascii="宋体" w:hAnsi="宋体"/>
                <w:spacing w:val="1"/>
                <w:kern w:val="0"/>
                <w:szCs w:val="21"/>
              </w:rPr>
              <w:t>附</w:t>
            </w:r>
            <w:r>
              <w:rPr>
                <w:rFonts w:ascii="宋体" w:hAnsi="宋体"/>
                <w:kern w:val="0"/>
                <w:szCs w:val="21"/>
              </w:rPr>
              <w:t>表授权直</w:t>
            </w:r>
            <w:r>
              <w:rPr>
                <w:rFonts w:ascii="宋体" w:hAnsi="宋体"/>
                <w:spacing w:val="1"/>
                <w:kern w:val="0"/>
                <w:szCs w:val="21"/>
              </w:rPr>
              <w:t>接</w:t>
            </w:r>
            <w:r>
              <w:rPr>
                <w:rFonts w:ascii="宋体" w:hAnsi="宋体"/>
                <w:kern w:val="0"/>
                <w:szCs w:val="21"/>
              </w:rPr>
              <w:t>确定中标</w:t>
            </w:r>
            <w:r>
              <w:rPr>
                <w:rFonts w:ascii="宋体" w:hAnsi="宋体"/>
                <w:spacing w:val="1"/>
                <w:kern w:val="0"/>
                <w:szCs w:val="21"/>
              </w:rPr>
              <w:t>人</w:t>
            </w:r>
            <w:r>
              <w:rPr>
                <w:rFonts w:ascii="宋体" w:hAnsi="宋体"/>
                <w:kern w:val="0"/>
                <w:szCs w:val="21"/>
              </w:rPr>
              <w:t>外，评标</w:t>
            </w:r>
            <w:r>
              <w:rPr>
                <w:rFonts w:ascii="宋体" w:hAnsi="宋体"/>
                <w:spacing w:val="1"/>
                <w:kern w:val="0"/>
                <w:szCs w:val="21"/>
              </w:rPr>
              <w:t>委</w:t>
            </w:r>
            <w:r>
              <w:rPr>
                <w:rFonts w:ascii="宋体" w:hAnsi="宋体"/>
                <w:kern w:val="0"/>
                <w:szCs w:val="21"/>
              </w:rPr>
              <w:t>员会</w:t>
            </w:r>
            <w:r>
              <w:rPr>
                <w:rFonts w:hint="eastAsia" w:ascii="宋体" w:hAnsi="宋体"/>
                <w:kern w:val="0"/>
                <w:szCs w:val="21"/>
              </w:rPr>
              <w:t>按经评审的最低投标价法</w:t>
            </w:r>
            <w:r>
              <w:rPr>
                <w:rFonts w:ascii="宋体" w:hAnsi="宋体"/>
                <w:kern w:val="0"/>
                <w:szCs w:val="21"/>
              </w:rPr>
              <w:t>推荐中标候选人。</w:t>
            </w:r>
          </w:p>
          <w:p w14:paraId="1E440219">
            <w:pPr>
              <w:spacing w:afterLines="0" w:line="400" w:lineRule="exact"/>
              <w:ind w:firstLine="424" w:firstLineChars="200"/>
              <w:rPr>
                <w:rFonts w:ascii="宋体" w:hAnsi="宋体"/>
              </w:rPr>
            </w:pPr>
            <w:r>
              <w:rPr>
                <w:rFonts w:ascii="宋体" w:hAnsi="宋体"/>
                <w:spacing w:val="1"/>
                <w:kern w:val="0"/>
                <w:szCs w:val="21"/>
              </w:rPr>
              <w:t>3</w:t>
            </w:r>
            <w:r>
              <w:rPr>
                <w:rFonts w:ascii="宋体" w:hAnsi="宋体"/>
                <w:kern w:val="0"/>
                <w:szCs w:val="21"/>
              </w:rPr>
              <w:t>.4.2</w:t>
            </w:r>
            <w:r>
              <w:rPr>
                <w:rFonts w:hint="eastAsia" w:ascii="宋体" w:hAnsi="宋体"/>
                <w:kern w:val="0"/>
                <w:szCs w:val="21"/>
              </w:rPr>
              <w:t xml:space="preserve"> </w:t>
            </w:r>
            <w:r>
              <w:rPr>
                <w:rFonts w:ascii="宋体" w:hAnsi="宋体"/>
                <w:kern w:val="0"/>
                <w:szCs w:val="21"/>
              </w:rPr>
              <w:t>评标</w:t>
            </w:r>
            <w:r>
              <w:rPr>
                <w:rFonts w:ascii="宋体" w:hAnsi="宋体"/>
                <w:spacing w:val="-1"/>
                <w:kern w:val="0"/>
                <w:szCs w:val="21"/>
              </w:rPr>
              <w:t>委</w:t>
            </w:r>
            <w:r>
              <w:rPr>
                <w:rFonts w:ascii="宋体" w:hAnsi="宋体"/>
                <w:kern w:val="0"/>
                <w:szCs w:val="21"/>
              </w:rPr>
              <w:t>员会完成评标后，应当向招标人提交书面评标报告</w:t>
            </w:r>
            <w:r>
              <w:rPr>
                <w:rFonts w:hint="eastAsia" w:ascii="宋体" w:hAnsi="宋体"/>
                <w:kern w:val="0"/>
                <w:szCs w:val="21"/>
              </w:rPr>
              <w:t>和中标候选人名单</w:t>
            </w:r>
            <w:r>
              <w:rPr>
                <w:rFonts w:ascii="宋体" w:hAnsi="宋体"/>
                <w:kern w:val="0"/>
                <w:szCs w:val="21"/>
              </w:rPr>
              <w:t>。</w:t>
            </w:r>
          </w:p>
        </w:tc>
      </w:tr>
    </w:tbl>
    <w:p w14:paraId="272B62E5">
      <w:pPr>
        <w:pStyle w:val="17"/>
      </w:pPr>
    </w:p>
    <w:p w14:paraId="75CF36AA">
      <w:pPr>
        <w:pStyle w:val="17"/>
      </w:pPr>
    </w:p>
    <w:p w14:paraId="5E9DE67C">
      <w:pPr>
        <w:widowControl w:val="0"/>
        <w:numPr>
          <w:ilvl w:val="0"/>
          <w:numId w:val="0"/>
        </w:numPr>
        <w:jc w:val="both"/>
        <w:rPr>
          <w:rFonts w:hint="eastAsia"/>
        </w:rPr>
      </w:pPr>
    </w:p>
    <w:p w14:paraId="0BD322CB">
      <w:pPr>
        <w:pStyle w:val="3"/>
        <w:spacing w:before="0" w:after="0" w:line="360" w:lineRule="auto"/>
        <w:rPr>
          <w:rFonts w:hint="eastAsia" w:ascii="宋体" w:hAnsi="宋体" w:cs="宋体"/>
          <w:snapToGrid w:val="0"/>
        </w:rPr>
      </w:pPr>
      <w:bookmarkStart w:id="181" w:name="_Toc7656"/>
      <w:bookmarkStart w:id="182" w:name="_Toc28204"/>
      <w:bookmarkStart w:id="183" w:name="_Toc27750"/>
    </w:p>
    <w:p w14:paraId="52B343F7">
      <w:pPr>
        <w:pStyle w:val="3"/>
        <w:spacing w:before="0" w:after="0" w:line="360" w:lineRule="auto"/>
        <w:rPr>
          <w:rFonts w:hint="eastAsia" w:ascii="宋体" w:hAnsi="宋体" w:cs="宋体"/>
          <w:snapToGrid w:val="0"/>
        </w:rPr>
      </w:pPr>
    </w:p>
    <w:p w14:paraId="1E109FB6">
      <w:pPr>
        <w:pStyle w:val="3"/>
        <w:spacing w:before="0" w:after="0" w:line="360" w:lineRule="auto"/>
        <w:rPr>
          <w:rFonts w:hint="eastAsia" w:ascii="宋体" w:hAnsi="宋体" w:cs="宋体"/>
          <w:snapToGrid w:val="0"/>
        </w:rPr>
      </w:pPr>
    </w:p>
    <w:p w14:paraId="436E7DEA">
      <w:pPr>
        <w:pStyle w:val="3"/>
        <w:spacing w:before="0" w:after="0" w:line="360" w:lineRule="auto"/>
        <w:rPr>
          <w:rFonts w:hint="eastAsia" w:ascii="宋体" w:hAnsi="宋体" w:cs="宋体"/>
          <w:snapToGrid w:val="0"/>
        </w:rPr>
      </w:pPr>
    </w:p>
    <w:p w14:paraId="061CCC04">
      <w:pPr>
        <w:pStyle w:val="3"/>
        <w:spacing w:before="0" w:after="0" w:line="360" w:lineRule="auto"/>
        <w:rPr>
          <w:rFonts w:hint="eastAsia" w:ascii="宋体" w:hAnsi="宋体" w:cs="宋体"/>
          <w:snapToGrid w:val="0"/>
        </w:rPr>
      </w:pPr>
    </w:p>
    <w:p w14:paraId="11066C1C">
      <w:pPr>
        <w:pStyle w:val="3"/>
        <w:spacing w:before="0" w:after="0" w:line="360" w:lineRule="auto"/>
        <w:rPr>
          <w:rFonts w:hint="eastAsia" w:ascii="宋体" w:hAnsi="宋体" w:cs="宋体"/>
          <w:snapToGrid w:val="0"/>
        </w:rPr>
      </w:pPr>
    </w:p>
    <w:p w14:paraId="3218E236">
      <w:pPr>
        <w:pStyle w:val="3"/>
        <w:spacing w:before="0" w:after="0" w:line="360" w:lineRule="auto"/>
        <w:rPr>
          <w:rFonts w:hint="eastAsia" w:ascii="宋体" w:hAnsi="宋体" w:cs="宋体"/>
          <w:snapToGrid w:val="0"/>
        </w:rPr>
      </w:pPr>
    </w:p>
    <w:p w14:paraId="41A833C6">
      <w:pPr>
        <w:pStyle w:val="3"/>
        <w:spacing w:before="0" w:after="0" w:line="360" w:lineRule="auto"/>
        <w:jc w:val="left"/>
        <w:rPr>
          <w:rFonts w:hint="eastAsia" w:ascii="宋体" w:hAnsi="宋体" w:cs="宋体"/>
          <w:snapToGrid w:val="0"/>
        </w:rPr>
      </w:pPr>
    </w:p>
    <w:p w14:paraId="255F1189">
      <w:pPr>
        <w:rPr>
          <w:rFonts w:hint="eastAsia" w:ascii="宋体" w:hAnsi="宋体" w:cs="宋体"/>
          <w:snapToGrid w:val="0"/>
        </w:rPr>
      </w:pPr>
    </w:p>
    <w:p w14:paraId="286A0412">
      <w:pPr>
        <w:pStyle w:val="17"/>
        <w:rPr>
          <w:rFonts w:hint="eastAsia"/>
        </w:rPr>
      </w:pPr>
    </w:p>
    <w:p w14:paraId="53A26EE6">
      <w:pPr>
        <w:rPr>
          <w:rFonts w:hint="eastAsia"/>
        </w:rPr>
      </w:pPr>
    </w:p>
    <w:p w14:paraId="7D886425">
      <w:pPr>
        <w:pStyle w:val="3"/>
        <w:spacing w:before="0" w:after="0" w:line="360" w:lineRule="auto"/>
        <w:jc w:val="left"/>
        <w:rPr>
          <w:rFonts w:ascii="宋体" w:hAnsi="宋体"/>
          <w:bCs w:val="0"/>
          <w:snapToGrid w:val="0"/>
        </w:rPr>
      </w:pPr>
      <w:r>
        <w:rPr>
          <w:rFonts w:hint="eastAsia" w:ascii="宋体" w:hAnsi="宋体" w:cs="宋体"/>
          <w:snapToGrid w:val="0"/>
        </w:rPr>
        <w:t>1.评标方法</w:t>
      </w:r>
      <w:bookmarkEnd w:id="181"/>
      <w:bookmarkEnd w:id="182"/>
      <w:bookmarkEnd w:id="183"/>
    </w:p>
    <w:p w14:paraId="4714A757">
      <w:pPr>
        <w:spacing w:line="360" w:lineRule="auto"/>
        <w:ind w:firstLine="420" w:firstLineChars="200"/>
        <w:rPr>
          <w:rFonts w:ascii="宋体" w:hAnsi="宋体"/>
        </w:rPr>
      </w:pPr>
      <w:r>
        <w:rPr>
          <w:rFonts w:hint="eastAsia" w:ascii="宋体" w:hAnsi="宋体"/>
        </w:rPr>
        <w:t>本次评标采用经评审的最低竞选价法，评标委员会按照本章第2.1款进行报价排序，按照本章第2.2款进行符合性审查，符合性审查合格的竞选人中按报价由低到高推荐中标候选人，或根据比选人授权直接确定中选人。若出现竞选人竞选报价相同的，以评标办法前附表约定的原则确定排序。</w:t>
      </w:r>
    </w:p>
    <w:p w14:paraId="7555697B">
      <w:pPr>
        <w:pStyle w:val="3"/>
        <w:spacing w:before="0" w:after="0" w:line="360" w:lineRule="auto"/>
        <w:rPr>
          <w:rFonts w:hint="eastAsia" w:ascii="宋体" w:hAnsi="宋体" w:cs="宋体"/>
          <w:snapToGrid w:val="0"/>
        </w:rPr>
      </w:pPr>
      <w:bookmarkStart w:id="184" w:name="_Toc20502"/>
      <w:bookmarkStart w:id="185" w:name="_Toc21054"/>
      <w:bookmarkStart w:id="186" w:name="_Toc2298"/>
      <w:r>
        <w:rPr>
          <w:rFonts w:hint="eastAsia" w:ascii="宋体" w:hAnsi="宋体" w:cs="宋体"/>
          <w:snapToGrid w:val="0"/>
        </w:rPr>
        <w:t>2.评审标准</w:t>
      </w:r>
      <w:bookmarkEnd w:id="184"/>
      <w:bookmarkEnd w:id="185"/>
      <w:bookmarkEnd w:id="186"/>
    </w:p>
    <w:p w14:paraId="7601F54F">
      <w:pPr>
        <w:pStyle w:val="4"/>
        <w:spacing w:before="0" w:after="0" w:line="360" w:lineRule="auto"/>
        <w:rPr>
          <w:rFonts w:ascii="宋体" w:hAnsi="宋体" w:cs="宋体"/>
          <w:sz w:val="21"/>
          <w:szCs w:val="21"/>
        </w:rPr>
      </w:pPr>
      <w:bookmarkStart w:id="187" w:name="_Toc3739"/>
      <w:bookmarkStart w:id="188" w:name="_Toc12919"/>
      <w:bookmarkStart w:id="189" w:name="_Toc19182"/>
      <w:r>
        <w:rPr>
          <w:rFonts w:ascii="宋体" w:hAnsi="宋体" w:cs="宋体"/>
          <w:sz w:val="21"/>
          <w:szCs w:val="21"/>
        </w:rPr>
        <w:t>2.1</w:t>
      </w:r>
      <w:r>
        <w:rPr>
          <w:rFonts w:hint="eastAsia" w:ascii="宋体" w:hAnsi="宋体" w:cs="宋体"/>
          <w:sz w:val="21"/>
          <w:szCs w:val="21"/>
        </w:rPr>
        <w:t>报价</w:t>
      </w:r>
      <w:r>
        <w:rPr>
          <w:rFonts w:ascii="宋体" w:hAnsi="宋体" w:cs="宋体"/>
          <w:sz w:val="21"/>
          <w:szCs w:val="21"/>
        </w:rPr>
        <w:t>排序</w:t>
      </w:r>
      <w:bookmarkEnd w:id="187"/>
      <w:r>
        <w:rPr>
          <w:rFonts w:hint="eastAsia" w:ascii="宋体" w:hAnsi="宋体" w:cs="宋体"/>
          <w:sz w:val="21"/>
          <w:szCs w:val="21"/>
        </w:rPr>
        <w:t>标准</w:t>
      </w:r>
      <w:bookmarkEnd w:id="188"/>
      <w:bookmarkEnd w:id="189"/>
    </w:p>
    <w:p w14:paraId="459A27ED">
      <w:pPr>
        <w:autoSpaceDE w:val="0"/>
        <w:autoSpaceDN w:val="0"/>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见评标办法前附表。</w:t>
      </w:r>
    </w:p>
    <w:p w14:paraId="4E54BE85">
      <w:pPr>
        <w:pStyle w:val="4"/>
        <w:spacing w:before="0" w:after="0" w:line="360" w:lineRule="auto"/>
        <w:rPr>
          <w:rFonts w:ascii="宋体" w:hAnsi="宋体" w:cs="宋体"/>
          <w:sz w:val="21"/>
          <w:szCs w:val="21"/>
        </w:rPr>
      </w:pPr>
      <w:bookmarkStart w:id="190" w:name="_Toc16832"/>
      <w:bookmarkStart w:id="191" w:name="_Toc27143"/>
      <w:bookmarkStart w:id="192" w:name="_Toc5359"/>
      <w:r>
        <w:rPr>
          <w:rFonts w:ascii="宋体" w:hAnsi="宋体" w:cs="宋体"/>
          <w:sz w:val="21"/>
          <w:szCs w:val="21"/>
        </w:rPr>
        <w:t>2.</w:t>
      </w:r>
      <w:r>
        <w:rPr>
          <w:rFonts w:hint="eastAsia" w:ascii="宋体" w:hAnsi="宋体" w:cs="宋体"/>
          <w:sz w:val="21"/>
          <w:szCs w:val="21"/>
        </w:rPr>
        <w:t>2符合性审查</w:t>
      </w:r>
      <w:bookmarkEnd w:id="190"/>
      <w:r>
        <w:rPr>
          <w:rFonts w:hint="eastAsia" w:ascii="宋体" w:hAnsi="宋体" w:cs="宋体"/>
          <w:sz w:val="21"/>
          <w:szCs w:val="21"/>
        </w:rPr>
        <w:t>标准</w:t>
      </w:r>
      <w:bookmarkEnd w:id="191"/>
      <w:bookmarkEnd w:id="192"/>
    </w:p>
    <w:p w14:paraId="0D303A9D">
      <w:pPr>
        <w:autoSpaceDE w:val="0"/>
        <w:autoSpaceDN w:val="0"/>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按评标办法前附表约定的竞选单位报价排序数量进行符合性审查</w:t>
      </w:r>
      <w:r>
        <w:rPr>
          <w:rFonts w:hint="eastAsia" w:ascii="宋体" w:hAnsi="宋体"/>
          <w:spacing w:val="4"/>
          <w:kern w:val="0"/>
          <w:szCs w:val="21"/>
        </w:rPr>
        <w:t>。符合性审查内容：资格评审、形式评审、响应性评审。</w:t>
      </w:r>
    </w:p>
    <w:p w14:paraId="2E254ACF">
      <w:pPr>
        <w:autoSpaceDE w:val="0"/>
        <w:autoSpaceDN w:val="0"/>
        <w:adjustRightInd w:val="0"/>
        <w:snapToGrid w:val="0"/>
        <w:spacing w:line="360" w:lineRule="auto"/>
        <w:ind w:firstLine="420" w:firstLineChars="200"/>
        <w:jc w:val="left"/>
        <w:rPr>
          <w:rFonts w:ascii="宋体" w:hAns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w:t>
      </w:r>
      <w:r>
        <w:rPr>
          <w:rFonts w:hint="eastAsia" w:ascii="宋体" w:hAnsi="宋体" w:cs="宋体"/>
          <w:szCs w:val="21"/>
        </w:rPr>
        <w:t>1  资格评审标准：见评标办法前附表。</w:t>
      </w:r>
    </w:p>
    <w:p w14:paraId="53C591EA">
      <w:pPr>
        <w:autoSpaceDE w:val="0"/>
        <w:autoSpaceDN w:val="0"/>
        <w:adjustRightInd w:val="0"/>
        <w:snapToGrid w:val="0"/>
        <w:spacing w:line="360" w:lineRule="auto"/>
        <w:ind w:firstLine="420" w:firstLineChars="200"/>
        <w:jc w:val="left"/>
        <w:rPr>
          <w:rFonts w:ascii="宋体" w:hAns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w:t>
      </w:r>
      <w:r>
        <w:rPr>
          <w:rFonts w:hint="eastAsia" w:ascii="宋体" w:hAnsi="宋体" w:cs="宋体"/>
          <w:szCs w:val="21"/>
        </w:rPr>
        <w:t>2  形式评审标准：见评标办法前附表。</w:t>
      </w:r>
    </w:p>
    <w:p w14:paraId="0DE8747B">
      <w:pPr>
        <w:autoSpaceDE w:val="0"/>
        <w:autoSpaceDN w:val="0"/>
        <w:adjustRightInd w:val="0"/>
        <w:snapToGrid w:val="0"/>
        <w:spacing w:line="360" w:lineRule="auto"/>
        <w:ind w:firstLine="420" w:firstLineChars="200"/>
        <w:jc w:val="left"/>
        <w:rPr>
          <w:rFonts w:hint="eastAsia" w:ascii="宋体" w:hAns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w:t>
      </w:r>
      <w:r>
        <w:rPr>
          <w:rFonts w:hint="eastAsia" w:ascii="宋体" w:hAnsi="宋体" w:cs="宋体"/>
          <w:szCs w:val="21"/>
        </w:rPr>
        <w:t>3  响应性评审标准：见评标办法前附表。</w:t>
      </w:r>
    </w:p>
    <w:p w14:paraId="702E8362">
      <w:pPr>
        <w:autoSpaceDE w:val="0"/>
        <w:autoSpaceDN w:val="0"/>
        <w:adjustRightInd w:val="0"/>
        <w:snapToGrid w:val="0"/>
        <w:spacing w:line="360" w:lineRule="auto"/>
        <w:ind w:firstLine="420" w:firstLineChars="200"/>
        <w:jc w:val="left"/>
      </w:pPr>
      <w:r>
        <w:rPr>
          <w:rFonts w:hint="eastAsia" w:ascii="宋体" w:hAnsi="宋体" w:cs="宋体"/>
          <w:szCs w:val="21"/>
          <w:lang w:val="en-US" w:eastAsia="zh-CN"/>
        </w:rPr>
        <w:t xml:space="preserve">2.2.4  </w:t>
      </w:r>
      <w:r>
        <w:rPr>
          <w:rFonts w:ascii="宋体" w:hAnsi="宋体"/>
          <w:kern w:val="0"/>
        </w:rPr>
        <w:t>技术</w:t>
      </w:r>
      <w:r>
        <w:rPr>
          <w:rFonts w:hint="eastAsia" w:ascii="宋体" w:hAnsi="宋体"/>
          <w:kern w:val="0"/>
        </w:rPr>
        <w:t>评审</w:t>
      </w:r>
      <w:r>
        <w:rPr>
          <w:rFonts w:hint="eastAsia" w:ascii="宋体" w:hAnsi="宋体" w:cs="宋体"/>
          <w:szCs w:val="21"/>
        </w:rPr>
        <w:t>标准：见评标办法前附表。</w:t>
      </w:r>
    </w:p>
    <w:p w14:paraId="5C90BFE4">
      <w:pPr>
        <w:pStyle w:val="3"/>
        <w:spacing w:before="0" w:after="0" w:line="360" w:lineRule="auto"/>
        <w:rPr>
          <w:rFonts w:hint="eastAsia" w:ascii="宋体" w:hAnsi="宋体" w:cs="宋体"/>
          <w:snapToGrid w:val="0"/>
        </w:rPr>
      </w:pPr>
      <w:bookmarkStart w:id="193" w:name="_Toc10961"/>
      <w:bookmarkStart w:id="194" w:name="_Toc6630"/>
      <w:bookmarkStart w:id="195" w:name="_Toc21131"/>
      <w:r>
        <w:rPr>
          <w:rFonts w:hint="eastAsia" w:ascii="宋体" w:hAnsi="宋体" w:cs="宋体"/>
          <w:snapToGrid w:val="0"/>
        </w:rPr>
        <w:t>3.评标程序</w:t>
      </w:r>
      <w:bookmarkEnd w:id="193"/>
      <w:bookmarkEnd w:id="194"/>
      <w:bookmarkEnd w:id="195"/>
    </w:p>
    <w:p w14:paraId="0E5642CA">
      <w:pPr>
        <w:pStyle w:val="4"/>
        <w:spacing w:before="0" w:after="0" w:line="360" w:lineRule="auto"/>
        <w:rPr>
          <w:rFonts w:ascii="宋体" w:hAnsi="宋体" w:cs="宋体"/>
          <w:sz w:val="21"/>
          <w:szCs w:val="21"/>
        </w:rPr>
      </w:pPr>
      <w:bookmarkStart w:id="196" w:name="_Toc10625"/>
      <w:bookmarkStart w:id="197" w:name="_Toc7483"/>
      <w:bookmarkStart w:id="198" w:name="_Toc17317"/>
      <w:r>
        <w:rPr>
          <w:rFonts w:ascii="宋体" w:hAnsi="宋体" w:cs="宋体"/>
          <w:sz w:val="21"/>
          <w:szCs w:val="21"/>
        </w:rPr>
        <w:t>3.1</w:t>
      </w:r>
      <w:r>
        <w:rPr>
          <w:rFonts w:hint="eastAsia" w:ascii="宋体" w:hAnsi="宋体" w:cs="宋体"/>
          <w:sz w:val="21"/>
          <w:szCs w:val="21"/>
        </w:rPr>
        <w:t>报价排序</w:t>
      </w:r>
      <w:bookmarkEnd w:id="196"/>
      <w:bookmarkEnd w:id="197"/>
      <w:bookmarkEnd w:id="198"/>
    </w:p>
    <w:p w14:paraId="2DDE3E30">
      <w:pPr>
        <w:spacing w:line="360" w:lineRule="auto"/>
        <w:ind w:firstLine="413" w:firstLineChars="197"/>
        <w:rPr>
          <w:rFonts w:ascii="宋体" w:hAnsi="宋体" w:cs="宋体"/>
          <w:szCs w:val="21"/>
        </w:rPr>
      </w:pPr>
      <w:r>
        <w:rPr>
          <w:rFonts w:hint="eastAsia" w:ascii="宋体" w:hAnsi="宋体" w:cs="宋体"/>
          <w:szCs w:val="21"/>
        </w:rPr>
        <w:t>对报价不高于最高限价的所有竞选人的竞选文件，按照报价由低到高的顺序排序。</w:t>
      </w:r>
    </w:p>
    <w:p w14:paraId="6B2B3ACA">
      <w:pPr>
        <w:pStyle w:val="4"/>
        <w:spacing w:before="0" w:after="0" w:line="360" w:lineRule="auto"/>
        <w:rPr>
          <w:rFonts w:ascii="宋体" w:hAnsi="宋体" w:cs="宋体"/>
          <w:sz w:val="21"/>
          <w:szCs w:val="21"/>
        </w:rPr>
      </w:pPr>
      <w:bookmarkStart w:id="199" w:name="_Toc9721"/>
      <w:bookmarkStart w:id="200" w:name="_Toc23300"/>
      <w:bookmarkStart w:id="201" w:name="_Toc3405"/>
      <w:r>
        <w:rPr>
          <w:rFonts w:ascii="宋体" w:hAnsi="宋体" w:cs="宋体"/>
          <w:sz w:val="21"/>
          <w:szCs w:val="21"/>
        </w:rPr>
        <w:t>3.</w:t>
      </w:r>
      <w:r>
        <w:rPr>
          <w:rFonts w:hint="eastAsia" w:ascii="宋体" w:hAnsi="宋体" w:cs="宋体"/>
          <w:sz w:val="21"/>
          <w:szCs w:val="21"/>
        </w:rPr>
        <w:t>2符合性审查</w:t>
      </w:r>
      <w:bookmarkEnd w:id="199"/>
      <w:bookmarkEnd w:id="200"/>
      <w:bookmarkEnd w:id="201"/>
    </w:p>
    <w:p w14:paraId="72916889">
      <w:pPr>
        <w:spacing w:line="360" w:lineRule="auto"/>
        <w:ind w:firstLine="413" w:firstLineChars="197"/>
        <w:rPr>
          <w:rFonts w:ascii="宋体" w:hAnsi="宋体" w:cs="宋体"/>
          <w:szCs w:val="21"/>
        </w:rPr>
      </w:pPr>
      <w:r>
        <w:rPr>
          <w:rFonts w:ascii="宋体" w:hAnsi="宋体" w:cs="宋体"/>
          <w:szCs w:val="21"/>
        </w:rPr>
        <w:t>3.</w:t>
      </w:r>
      <w:r>
        <w:rPr>
          <w:rFonts w:hint="eastAsia" w:ascii="宋体" w:hAnsi="宋体" w:cs="宋体"/>
          <w:szCs w:val="21"/>
        </w:rPr>
        <w:t>2</w:t>
      </w:r>
      <w:r>
        <w:rPr>
          <w:rFonts w:ascii="宋体" w:hAnsi="宋体" w:cs="宋体"/>
          <w:szCs w:val="21"/>
        </w:rPr>
        <w:t>.1评标委员会依据本章第2.</w:t>
      </w:r>
      <w:r>
        <w:rPr>
          <w:rFonts w:hint="eastAsia" w:ascii="宋体" w:hAnsi="宋体" w:cs="宋体"/>
          <w:szCs w:val="21"/>
        </w:rPr>
        <w:t>2</w:t>
      </w:r>
      <w:r>
        <w:rPr>
          <w:rFonts w:ascii="宋体" w:hAnsi="宋体" w:cs="宋体"/>
          <w:szCs w:val="21"/>
        </w:rPr>
        <w:t xml:space="preserve"> </w:t>
      </w:r>
      <w:r>
        <w:rPr>
          <w:rFonts w:hint="eastAsia" w:ascii="宋体" w:hAnsi="宋体" w:cs="宋体"/>
          <w:szCs w:val="21"/>
        </w:rPr>
        <w:t>款规定的标准对竞选文件进行符合性审查。符合性审查顺序：资格评审、形式评审、响应性评审。</w:t>
      </w:r>
    </w:p>
    <w:p w14:paraId="25A72931">
      <w:pPr>
        <w:spacing w:line="360" w:lineRule="auto"/>
        <w:ind w:firstLine="413" w:firstLineChars="197"/>
        <w:rPr>
          <w:rFonts w:ascii="宋体" w:hAnsi="宋体" w:cs="宋体"/>
          <w:szCs w:val="21"/>
        </w:rPr>
      </w:pPr>
      <w:r>
        <w:rPr>
          <w:rFonts w:hint="eastAsia" w:ascii="宋体" w:hAnsi="宋体" w:cs="宋体"/>
          <w:szCs w:val="21"/>
        </w:rPr>
        <w:t>勾选技术方案评审的，符合性审查应首先进行技术方案暗标审查，再按照资格、形式、响应性的顺序进行评审。有一项不符合评审标准的，作否决竞选处理。</w:t>
      </w:r>
    </w:p>
    <w:p w14:paraId="75D8B98F">
      <w:pPr>
        <w:spacing w:line="360" w:lineRule="auto"/>
        <w:ind w:firstLine="420" w:firstLineChars="200"/>
        <w:rPr>
          <w:rFonts w:ascii="宋体" w:hAnsi="宋体" w:cs="宋体"/>
          <w:szCs w:val="21"/>
        </w:rPr>
      </w:pPr>
      <w:r>
        <w:rPr>
          <w:rFonts w:ascii="宋体" w:hAnsi="宋体" w:cs="宋体"/>
          <w:szCs w:val="21"/>
        </w:rPr>
        <w:t>3.</w:t>
      </w:r>
      <w:r>
        <w:rPr>
          <w:rFonts w:hint="eastAsia" w:ascii="宋体" w:hAnsi="宋体" w:cs="宋体"/>
          <w:szCs w:val="21"/>
        </w:rPr>
        <w:t>2</w:t>
      </w:r>
      <w:r>
        <w:rPr>
          <w:rFonts w:ascii="宋体" w:hAnsi="宋体" w:cs="宋体"/>
          <w:szCs w:val="21"/>
        </w:rPr>
        <w:t xml:space="preserve">.2 </w:t>
      </w:r>
      <w:r>
        <w:rPr>
          <w:rFonts w:hint="eastAsia" w:ascii="宋体" w:hAnsi="宋体" w:cs="宋体"/>
          <w:szCs w:val="21"/>
        </w:rPr>
        <w:t>竞选人</w:t>
      </w:r>
      <w:r>
        <w:rPr>
          <w:rFonts w:ascii="宋体" w:hAnsi="宋体" w:cs="宋体"/>
          <w:szCs w:val="21"/>
        </w:rPr>
        <w:t>有以下情形之一的，</w:t>
      </w:r>
      <w:r>
        <w:rPr>
          <w:rFonts w:hint="eastAsia" w:ascii="宋体" w:hAnsi="宋体" w:cs="宋体"/>
          <w:szCs w:val="21"/>
        </w:rPr>
        <w:t>其竞选文件将被否决：</w:t>
      </w:r>
    </w:p>
    <w:p w14:paraId="4AD33865">
      <w:pPr>
        <w:spacing w:line="360" w:lineRule="auto"/>
        <w:ind w:firstLine="405" w:firstLineChars="193"/>
        <w:rPr>
          <w:rFonts w:ascii="宋体" w:hAnsi="宋体" w:cs="宋体"/>
          <w:szCs w:val="21"/>
        </w:rPr>
      </w:pPr>
      <w:r>
        <w:rPr>
          <w:rFonts w:hint="eastAsia" w:ascii="宋体" w:hAnsi="宋体" w:cs="宋体"/>
          <w:szCs w:val="21"/>
        </w:rPr>
        <w:t>（1</w:t>
      </w:r>
      <w:r>
        <w:rPr>
          <w:rFonts w:ascii="宋体" w:hAnsi="宋体" w:cs="宋体"/>
          <w:szCs w:val="21"/>
        </w:rPr>
        <w:t>）第二章“</w:t>
      </w:r>
      <w:r>
        <w:rPr>
          <w:rFonts w:hint="eastAsia" w:ascii="宋体" w:hAnsi="宋体" w:cs="宋体"/>
          <w:szCs w:val="21"/>
        </w:rPr>
        <w:t>竞选人</w:t>
      </w:r>
      <w:r>
        <w:rPr>
          <w:rFonts w:ascii="宋体" w:hAnsi="宋体" w:cs="宋体"/>
          <w:szCs w:val="21"/>
        </w:rPr>
        <w:t xml:space="preserve">须知”第1.4.3 </w:t>
      </w:r>
      <w:r>
        <w:rPr>
          <w:rFonts w:hint="eastAsia" w:ascii="宋体" w:hAnsi="宋体" w:cs="宋体"/>
          <w:szCs w:val="21"/>
        </w:rPr>
        <w:t>项</w:t>
      </w:r>
      <w:r>
        <w:rPr>
          <w:rFonts w:ascii="宋体" w:hAnsi="宋体" w:cs="宋体"/>
          <w:szCs w:val="21"/>
        </w:rPr>
        <w:t>规定的任何一种情形的；</w:t>
      </w:r>
    </w:p>
    <w:p w14:paraId="7C2106C0">
      <w:pPr>
        <w:spacing w:line="360" w:lineRule="auto"/>
        <w:ind w:firstLine="420" w:firstLineChars="200"/>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本次竞选有串通竞选、弄虚作假等其他违反招竞选相关法律、法规行为的；</w:t>
      </w:r>
    </w:p>
    <w:p w14:paraId="70F756E3">
      <w:pPr>
        <w:spacing w:line="360" w:lineRule="auto"/>
        <w:ind w:firstLine="420" w:firstLineChars="200"/>
        <w:rPr>
          <w:rFonts w:ascii="宋体" w:hAnsi="宋体" w:cs="宋体"/>
          <w:szCs w:val="21"/>
        </w:rPr>
      </w:pPr>
      <w:r>
        <w:rPr>
          <w:rFonts w:hint="eastAsia" w:ascii="宋体" w:hAnsi="宋体" w:cs="宋体"/>
          <w:szCs w:val="21"/>
        </w:rPr>
        <w:t>（3）拒绝按评标委员会要求澄清、说明或补正的。</w:t>
      </w:r>
    </w:p>
    <w:p w14:paraId="7C36AF8B">
      <w:pPr>
        <w:spacing w:line="360" w:lineRule="auto"/>
        <w:ind w:firstLine="420" w:firstLineChars="200"/>
        <w:rPr>
          <w:rFonts w:ascii="宋体" w:hAnsi="宋体" w:cs="宋体"/>
          <w:szCs w:val="21"/>
        </w:rPr>
      </w:pPr>
      <w:r>
        <w:rPr>
          <w:rFonts w:hint="eastAsia" w:ascii="宋体" w:hAnsi="宋体" w:cs="宋体"/>
          <w:szCs w:val="21"/>
        </w:rPr>
        <w:t>3.2.3 竞选报价有算术错误的，评标委员会按以下原则对竞选报价进行修正，修正的价格经竞选人书面确认后具有约束力，修正原则如下：</w:t>
      </w:r>
    </w:p>
    <w:p w14:paraId="78CACD1C">
      <w:pPr>
        <w:spacing w:line="360" w:lineRule="auto"/>
        <w:ind w:firstLine="420" w:firstLineChars="200"/>
        <w:rPr>
          <w:rFonts w:ascii="宋体" w:hAnsi="宋体" w:cs="宋体"/>
          <w:szCs w:val="21"/>
        </w:rPr>
      </w:pPr>
      <w:r>
        <w:rPr>
          <w:rFonts w:hint="eastAsia" w:ascii="宋体" w:hAnsi="宋体" w:cs="宋体"/>
          <w:szCs w:val="21"/>
        </w:rPr>
        <w:t>（1）竞选文件中的大写金额与小写金额不一致的，以大写金额为准；</w:t>
      </w:r>
    </w:p>
    <w:p w14:paraId="16BD28CA">
      <w:pPr>
        <w:spacing w:line="360" w:lineRule="auto"/>
        <w:ind w:firstLine="420" w:firstLineChars="200"/>
        <w:rPr>
          <w:rFonts w:ascii="宋体" w:hAnsi="宋体" w:cs="宋体"/>
          <w:szCs w:val="21"/>
        </w:rPr>
      </w:pPr>
      <w:r>
        <w:rPr>
          <w:rFonts w:hint="eastAsia" w:ascii="宋体" w:hAnsi="宋体" w:cs="宋体"/>
          <w:szCs w:val="21"/>
        </w:rPr>
        <w:t>（2）竞选函中的总报价与已标价工程量清单总报价不一致的，由评标委员会作否决竞选处理。</w:t>
      </w:r>
    </w:p>
    <w:p w14:paraId="61376D03">
      <w:pPr>
        <w:pStyle w:val="4"/>
        <w:spacing w:before="0" w:after="0" w:line="360" w:lineRule="auto"/>
        <w:rPr>
          <w:rFonts w:ascii="宋体" w:hAnsi="宋体" w:cs="宋体"/>
          <w:sz w:val="21"/>
          <w:szCs w:val="21"/>
        </w:rPr>
      </w:pPr>
      <w:bookmarkStart w:id="202" w:name="_Toc5505"/>
      <w:bookmarkStart w:id="203" w:name="_Toc6479"/>
      <w:bookmarkStart w:id="204" w:name="_Toc14140"/>
      <w:r>
        <w:rPr>
          <w:rFonts w:ascii="宋体" w:hAnsi="宋体" w:cs="宋体"/>
          <w:sz w:val="21"/>
          <w:szCs w:val="21"/>
        </w:rPr>
        <w:t>3.</w:t>
      </w:r>
      <w:r>
        <w:rPr>
          <w:rFonts w:hint="eastAsia" w:ascii="宋体" w:hAnsi="宋体" w:cs="宋体"/>
          <w:sz w:val="21"/>
          <w:szCs w:val="21"/>
        </w:rPr>
        <w:t>3</w:t>
      </w:r>
      <w:r>
        <w:rPr>
          <w:rFonts w:ascii="宋体" w:hAnsi="宋体" w:cs="宋体"/>
          <w:sz w:val="21"/>
          <w:szCs w:val="21"/>
        </w:rPr>
        <w:t xml:space="preserve"> </w:t>
      </w:r>
      <w:r>
        <w:rPr>
          <w:rFonts w:hint="eastAsia" w:ascii="宋体" w:hAnsi="宋体" w:cs="宋体"/>
          <w:sz w:val="21"/>
          <w:szCs w:val="21"/>
          <w:lang w:eastAsia="zh-CN"/>
        </w:rPr>
        <w:t>竞选文件</w:t>
      </w:r>
      <w:r>
        <w:rPr>
          <w:rFonts w:hint="eastAsia" w:ascii="宋体" w:hAnsi="宋体" w:cs="宋体"/>
          <w:sz w:val="21"/>
          <w:szCs w:val="21"/>
        </w:rPr>
        <w:t>的澄清和补正</w:t>
      </w:r>
      <w:bookmarkEnd w:id="202"/>
      <w:bookmarkEnd w:id="203"/>
      <w:bookmarkEnd w:id="204"/>
    </w:p>
    <w:p w14:paraId="13AA4F27">
      <w:pPr>
        <w:spacing w:line="360" w:lineRule="auto"/>
        <w:ind w:firstLine="420" w:firstLineChars="200"/>
        <w:rPr>
          <w:rFonts w:ascii="宋体" w:hAnsi="宋体" w:cs="宋体"/>
          <w:szCs w:val="21"/>
        </w:rPr>
      </w:pPr>
      <w:r>
        <w:rPr>
          <w:rFonts w:ascii="宋体" w:hAnsi="宋体" w:cs="宋体"/>
          <w:szCs w:val="21"/>
        </w:rPr>
        <w:t>3.</w:t>
      </w:r>
      <w:r>
        <w:rPr>
          <w:rFonts w:hint="eastAsia" w:ascii="宋体" w:hAnsi="宋体" w:cs="宋体"/>
          <w:szCs w:val="21"/>
        </w:rPr>
        <w:t>3</w:t>
      </w:r>
      <w:r>
        <w:rPr>
          <w:rFonts w:ascii="宋体" w:hAnsi="宋体" w:cs="宋体"/>
          <w:szCs w:val="21"/>
        </w:rPr>
        <w:t xml:space="preserve">.1 </w:t>
      </w:r>
      <w:r>
        <w:rPr>
          <w:rFonts w:hint="eastAsia" w:ascii="宋体" w:hAnsi="宋体" w:cs="宋体"/>
          <w:szCs w:val="21"/>
        </w:rPr>
        <w:t>在评标过程中，评标委员会可以书面形式要求竞选人对所提交竞选文件中不明确的内容进行书面澄清或说明，或者对细微偏差进行补正。评标委员会不接受竞选人主动提出的澄清、说明或补正。</w:t>
      </w:r>
    </w:p>
    <w:p w14:paraId="1DEE48B7">
      <w:pPr>
        <w:spacing w:line="360" w:lineRule="auto"/>
        <w:ind w:firstLine="420" w:firstLineChars="200"/>
        <w:rPr>
          <w:rFonts w:ascii="宋体" w:hAnsi="宋体" w:cs="宋体"/>
          <w:szCs w:val="21"/>
        </w:rPr>
      </w:pPr>
      <w:r>
        <w:rPr>
          <w:rFonts w:ascii="宋体" w:hAnsi="宋体" w:cs="宋体"/>
          <w:szCs w:val="21"/>
        </w:rPr>
        <w:t>3.</w:t>
      </w:r>
      <w:r>
        <w:rPr>
          <w:rFonts w:hint="eastAsia" w:ascii="宋体" w:hAnsi="宋体" w:cs="宋体"/>
          <w:szCs w:val="21"/>
        </w:rPr>
        <w:t>3</w:t>
      </w:r>
      <w:r>
        <w:rPr>
          <w:rFonts w:ascii="宋体" w:hAnsi="宋体" w:cs="宋体"/>
          <w:szCs w:val="21"/>
        </w:rPr>
        <w:t xml:space="preserve">.2 </w:t>
      </w:r>
      <w:r>
        <w:rPr>
          <w:rFonts w:hint="eastAsia" w:ascii="宋体" w:hAnsi="宋体" w:cs="宋体"/>
          <w:szCs w:val="21"/>
        </w:rPr>
        <w:t>澄清、说明和补正不得改变竞选文件的实质性内容（算术性错误修正的除外）。竞选人的书面澄清、说明和补正属于竞选文件的组成部分。</w:t>
      </w:r>
    </w:p>
    <w:p w14:paraId="596F7CAB">
      <w:pPr>
        <w:spacing w:line="360" w:lineRule="auto"/>
        <w:ind w:firstLine="420" w:firstLineChars="200"/>
        <w:rPr>
          <w:rFonts w:ascii="宋体" w:hAnsi="宋体" w:cs="宋体"/>
          <w:szCs w:val="21"/>
        </w:rPr>
      </w:pPr>
      <w:r>
        <w:rPr>
          <w:rFonts w:ascii="宋体" w:hAnsi="宋体" w:cs="宋体"/>
          <w:szCs w:val="21"/>
        </w:rPr>
        <w:t>3.</w:t>
      </w:r>
      <w:r>
        <w:rPr>
          <w:rFonts w:hint="eastAsia" w:ascii="宋体" w:hAnsi="宋体" w:cs="宋体"/>
          <w:szCs w:val="21"/>
        </w:rPr>
        <w:t>3</w:t>
      </w:r>
      <w:r>
        <w:rPr>
          <w:rFonts w:ascii="宋体" w:hAnsi="宋体" w:cs="宋体"/>
          <w:szCs w:val="21"/>
        </w:rPr>
        <w:t xml:space="preserve">.3 </w:t>
      </w:r>
      <w:r>
        <w:rPr>
          <w:rFonts w:hint="eastAsia" w:ascii="宋体" w:hAnsi="宋体" w:cs="宋体"/>
          <w:szCs w:val="21"/>
        </w:rPr>
        <w:t>评标委员会对竞选人提交的澄清、说明或补正有疑问的，可以要求竞选人进一步澄清、说明或补正，直至满足评标委员会的要求。</w:t>
      </w:r>
    </w:p>
    <w:p w14:paraId="03EFB199">
      <w:pPr>
        <w:pStyle w:val="4"/>
        <w:spacing w:before="0" w:after="0" w:line="360" w:lineRule="auto"/>
        <w:rPr>
          <w:rFonts w:ascii="宋体" w:hAnsi="宋体" w:cs="宋体"/>
          <w:sz w:val="21"/>
          <w:szCs w:val="21"/>
        </w:rPr>
      </w:pPr>
      <w:bookmarkStart w:id="205" w:name="_Toc15044"/>
      <w:bookmarkStart w:id="206" w:name="_Toc479262406"/>
      <w:bookmarkStart w:id="207" w:name="_Toc26860"/>
      <w:bookmarkStart w:id="208" w:name="_Toc484465184"/>
      <w:bookmarkStart w:id="209" w:name="_Toc24239"/>
      <w:r>
        <w:rPr>
          <w:rFonts w:ascii="宋体" w:hAnsi="宋体" w:cs="宋体"/>
          <w:sz w:val="21"/>
          <w:szCs w:val="21"/>
        </w:rPr>
        <w:t>3.</w:t>
      </w:r>
      <w:r>
        <w:rPr>
          <w:rFonts w:hint="eastAsia" w:ascii="宋体" w:hAnsi="宋体" w:cs="宋体"/>
          <w:sz w:val="21"/>
          <w:szCs w:val="21"/>
        </w:rPr>
        <w:t>4</w:t>
      </w:r>
      <w:r>
        <w:rPr>
          <w:rFonts w:ascii="宋体" w:hAnsi="宋体" w:cs="宋体"/>
          <w:sz w:val="21"/>
          <w:szCs w:val="21"/>
        </w:rPr>
        <w:t xml:space="preserve"> </w:t>
      </w:r>
      <w:r>
        <w:rPr>
          <w:rFonts w:hint="eastAsia" w:ascii="宋体" w:hAnsi="宋体" w:cs="宋体"/>
          <w:sz w:val="21"/>
          <w:szCs w:val="21"/>
        </w:rPr>
        <w:t>评标结果</w:t>
      </w:r>
      <w:bookmarkEnd w:id="205"/>
      <w:bookmarkEnd w:id="206"/>
      <w:bookmarkEnd w:id="207"/>
      <w:bookmarkEnd w:id="208"/>
      <w:bookmarkEnd w:id="209"/>
    </w:p>
    <w:p w14:paraId="069A3C62">
      <w:pPr>
        <w:autoSpaceDE w:val="0"/>
        <w:autoSpaceDN w:val="0"/>
        <w:adjustRightInd w:val="0"/>
        <w:spacing w:line="360" w:lineRule="auto"/>
        <w:ind w:firstLine="420" w:firstLineChars="200"/>
        <w:jc w:val="left"/>
        <w:rPr>
          <w:rFonts w:ascii="宋体" w:hAnsi="宋体" w:cs="宋体"/>
          <w:kern w:val="0"/>
          <w:szCs w:val="21"/>
        </w:rPr>
      </w:pPr>
      <w:r>
        <w:rPr>
          <w:rFonts w:ascii="宋体" w:hAnsi="宋体" w:cs="宋体"/>
          <w:szCs w:val="21"/>
        </w:rPr>
        <w:t>3.</w:t>
      </w:r>
      <w:r>
        <w:rPr>
          <w:rFonts w:hint="eastAsia" w:ascii="宋体" w:hAnsi="宋体" w:cs="宋体"/>
          <w:szCs w:val="21"/>
        </w:rPr>
        <w:t>4</w:t>
      </w:r>
      <w:r>
        <w:rPr>
          <w:rFonts w:ascii="宋体" w:hAnsi="宋体" w:cs="宋体"/>
          <w:szCs w:val="21"/>
        </w:rPr>
        <w:t>.1</w:t>
      </w:r>
      <w:r>
        <w:rPr>
          <w:rFonts w:hint="eastAsia" w:ascii="宋体" w:hAnsi="宋体" w:cs="宋体"/>
          <w:szCs w:val="21"/>
        </w:rPr>
        <w:t>除第二章“竞选人须知”前附表授权直接确定中选人外，评标委员会按经评审的最低竞选价法推荐中标候选人。</w:t>
      </w:r>
    </w:p>
    <w:p w14:paraId="597D2E3F">
      <w:pPr>
        <w:spacing w:line="360" w:lineRule="auto"/>
        <w:ind w:firstLine="420" w:firstLineChars="200"/>
        <w:jc w:val="left"/>
        <w:rPr>
          <w:rFonts w:ascii="宋体" w:hAnsi="宋体" w:cs="宋体"/>
          <w:szCs w:val="21"/>
        </w:rPr>
      </w:pPr>
      <w:r>
        <w:rPr>
          <w:rFonts w:ascii="宋体" w:hAnsi="宋体" w:cs="宋体"/>
          <w:szCs w:val="21"/>
        </w:rPr>
        <w:t>3.</w:t>
      </w:r>
      <w:r>
        <w:rPr>
          <w:rFonts w:hint="eastAsia" w:ascii="宋体" w:hAnsi="宋体" w:cs="宋体"/>
          <w:szCs w:val="21"/>
        </w:rPr>
        <w:t>4</w:t>
      </w:r>
      <w:r>
        <w:rPr>
          <w:rFonts w:ascii="宋体" w:hAnsi="宋体" w:cs="宋体"/>
          <w:szCs w:val="21"/>
        </w:rPr>
        <w:t>.2</w:t>
      </w:r>
      <w:r>
        <w:rPr>
          <w:rFonts w:hint="eastAsia" w:ascii="宋体" w:hAnsi="宋体" w:cs="宋体"/>
          <w:szCs w:val="21"/>
        </w:rPr>
        <w:t xml:space="preserve"> 评标委员会完成评标后，应当向比选人提交书面评标报告和中标候选人名单。</w:t>
      </w:r>
    </w:p>
    <w:p w14:paraId="32C894D6">
      <w:pPr>
        <w:spacing w:line="360" w:lineRule="auto"/>
        <w:ind w:firstLine="420" w:firstLineChars="200"/>
        <w:jc w:val="left"/>
        <w:rPr>
          <w:rFonts w:ascii="宋体" w:hAnsi="宋体" w:cs="宋体"/>
          <w:szCs w:val="21"/>
        </w:rPr>
      </w:pPr>
    </w:p>
    <w:p w14:paraId="30F0B58D">
      <w:pPr>
        <w:spacing w:line="200" w:lineRule="exact"/>
        <w:rPr>
          <w:rFonts w:ascii="宋体" w:hAnsi="宋体"/>
          <w:kern w:val="0"/>
        </w:rPr>
      </w:pPr>
      <w:bookmarkStart w:id="210" w:name="招标文件03章02评标办法综合评估法"/>
      <w:bookmarkEnd w:id="210"/>
      <w:bookmarkStart w:id="211" w:name="招标文件03章02评标办法综合评估法00"/>
      <w:bookmarkEnd w:id="211"/>
      <w:bookmarkStart w:id="212" w:name="_Toc200513198"/>
      <w:bookmarkStart w:id="213" w:name="_Toc430530500"/>
      <w:bookmarkStart w:id="214" w:name="_Toc287607812"/>
      <w:bookmarkStart w:id="215" w:name="_Toc287620751"/>
      <w:bookmarkStart w:id="216" w:name="_Toc224103384"/>
      <w:bookmarkStart w:id="217" w:name="_Toc277082618"/>
    </w:p>
    <w:bookmarkEnd w:id="212"/>
    <w:bookmarkEnd w:id="213"/>
    <w:bookmarkEnd w:id="214"/>
    <w:bookmarkEnd w:id="215"/>
    <w:bookmarkEnd w:id="216"/>
    <w:bookmarkEnd w:id="217"/>
    <w:p w14:paraId="57FBBE07">
      <w:pPr>
        <w:autoSpaceDE w:val="0"/>
        <w:autoSpaceDN w:val="0"/>
        <w:adjustRightInd w:val="0"/>
        <w:snapToGrid w:val="0"/>
        <w:spacing w:before="340" w:after="330" w:line="360" w:lineRule="auto"/>
        <w:jc w:val="left"/>
        <w:rPr>
          <w:rFonts w:ascii="宋体" w:hAnsi="宋体"/>
          <w:kern w:val="0"/>
          <w:sz w:val="52"/>
          <w:szCs w:val="52"/>
        </w:rPr>
      </w:pPr>
    </w:p>
    <w:p w14:paraId="2545AB85">
      <w:pPr>
        <w:pStyle w:val="33"/>
        <w:spacing w:line="360" w:lineRule="auto"/>
        <w:rPr>
          <w:rFonts w:ascii="宋体" w:hAnsi="宋体"/>
          <w:sz w:val="28"/>
          <w:szCs w:val="28"/>
          <w:lang w:eastAsia="zh-CN"/>
        </w:rPr>
      </w:pPr>
      <w:r>
        <w:rPr>
          <w:rFonts w:hint="eastAsia" w:ascii="宋体" w:hAnsi="宋体"/>
          <w:lang w:eastAsia="zh-CN"/>
        </w:rPr>
        <w:br w:type="page"/>
      </w:r>
      <w:r>
        <w:rPr>
          <w:rFonts w:ascii="宋体" w:hAnsi="宋体"/>
          <w:sz w:val="28"/>
          <w:szCs w:val="28"/>
          <w:lang w:eastAsia="zh-CN"/>
        </w:rPr>
        <w:t>附件A：</w:t>
      </w:r>
      <w:r>
        <w:rPr>
          <w:rFonts w:hint="eastAsia" w:ascii="宋体" w:hAnsi="宋体"/>
          <w:sz w:val="28"/>
          <w:szCs w:val="28"/>
          <w:lang w:eastAsia="zh-CN"/>
        </w:rPr>
        <w:t>经评审的最低竞选价法</w:t>
      </w:r>
      <w:r>
        <w:rPr>
          <w:rFonts w:ascii="宋体" w:hAnsi="宋体"/>
          <w:sz w:val="28"/>
          <w:szCs w:val="28"/>
          <w:lang w:eastAsia="zh-CN"/>
        </w:rPr>
        <w:t>否决</w:t>
      </w:r>
      <w:r>
        <w:rPr>
          <w:rFonts w:hint="eastAsia" w:ascii="宋体" w:hAnsi="宋体"/>
          <w:sz w:val="28"/>
          <w:szCs w:val="28"/>
          <w:lang w:eastAsia="zh-CN"/>
        </w:rPr>
        <w:t>竞选</w:t>
      </w:r>
      <w:r>
        <w:rPr>
          <w:rFonts w:ascii="宋体" w:hAnsi="宋体"/>
          <w:sz w:val="28"/>
          <w:szCs w:val="28"/>
          <w:lang w:eastAsia="zh-CN"/>
        </w:rPr>
        <w:t>情况一览表</w:t>
      </w:r>
    </w:p>
    <w:p w14:paraId="11E64138">
      <w:pPr>
        <w:pStyle w:val="33"/>
        <w:spacing w:line="360" w:lineRule="auto"/>
        <w:ind w:firstLine="422" w:firstLineChars="200"/>
        <w:jc w:val="both"/>
        <w:rPr>
          <w:rFonts w:ascii="宋体" w:hAnsi="宋体"/>
          <w:sz w:val="21"/>
          <w:szCs w:val="21"/>
          <w:lang w:eastAsia="zh-CN"/>
        </w:rPr>
      </w:pPr>
      <w:r>
        <w:rPr>
          <w:rFonts w:hint="eastAsia" w:ascii="宋体" w:hAnsi="宋体"/>
          <w:sz w:val="21"/>
          <w:szCs w:val="21"/>
          <w:lang w:eastAsia="zh-CN"/>
        </w:rPr>
        <w:t>竞选文件存在本一览表下列情形之一的，竞选文件视为重大偏差并作否决竞选处理，否则，评标委员会不得视为重大偏差而否决竞选人的竞选文件</w:t>
      </w:r>
      <w:r>
        <w:rPr>
          <w:rFonts w:ascii="宋体" w:hAnsi="宋体"/>
          <w:sz w:val="21"/>
          <w:szCs w:val="21"/>
          <w:lang w:eastAsia="zh-CN"/>
        </w:rPr>
        <w:t>。</w:t>
      </w:r>
    </w:p>
    <w:tbl>
      <w:tblPr>
        <w:tblStyle w:val="46"/>
        <w:tblW w:w="9469"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237"/>
        <w:gridCol w:w="1899"/>
        <w:gridCol w:w="6333"/>
      </w:tblGrid>
      <w:tr w14:paraId="3BDD442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noWrap w:val="0"/>
            <w:vAlign w:val="center"/>
          </w:tcPr>
          <w:p w14:paraId="51BA5882">
            <w:pPr>
              <w:spacing w:line="400" w:lineRule="exact"/>
              <w:jc w:val="center"/>
              <w:rPr>
                <w:rFonts w:ascii="宋体" w:hAnsi="宋体"/>
                <w:b/>
                <w:szCs w:val="21"/>
              </w:rPr>
            </w:pPr>
            <w:r>
              <w:rPr>
                <w:rFonts w:ascii="宋体" w:hAnsi="宋体"/>
                <w:b/>
                <w:szCs w:val="21"/>
              </w:rPr>
              <w:t>章节号</w:t>
            </w:r>
          </w:p>
        </w:tc>
        <w:tc>
          <w:tcPr>
            <w:tcW w:w="1899" w:type="dxa"/>
            <w:noWrap w:val="0"/>
            <w:vAlign w:val="center"/>
          </w:tcPr>
          <w:p w14:paraId="289EFC7B">
            <w:pPr>
              <w:spacing w:line="400" w:lineRule="exact"/>
              <w:jc w:val="center"/>
              <w:rPr>
                <w:rFonts w:ascii="宋体" w:hAnsi="宋体"/>
                <w:b/>
                <w:szCs w:val="21"/>
              </w:rPr>
            </w:pPr>
            <w:r>
              <w:rPr>
                <w:rFonts w:ascii="宋体" w:hAnsi="宋体"/>
                <w:b/>
                <w:szCs w:val="21"/>
              </w:rPr>
              <w:t>条款名称</w:t>
            </w:r>
          </w:p>
        </w:tc>
        <w:tc>
          <w:tcPr>
            <w:tcW w:w="6333" w:type="dxa"/>
            <w:noWrap w:val="0"/>
            <w:vAlign w:val="center"/>
          </w:tcPr>
          <w:p w14:paraId="6359BED7">
            <w:pPr>
              <w:spacing w:line="400" w:lineRule="exact"/>
              <w:jc w:val="center"/>
              <w:rPr>
                <w:rFonts w:ascii="宋体" w:hAnsi="宋体"/>
                <w:b/>
                <w:szCs w:val="21"/>
              </w:rPr>
            </w:pPr>
            <w:r>
              <w:rPr>
                <w:rFonts w:ascii="宋体" w:hAnsi="宋体"/>
                <w:b/>
                <w:szCs w:val="21"/>
              </w:rPr>
              <w:t>否决</w:t>
            </w:r>
            <w:r>
              <w:rPr>
                <w:rFonts w:hint="eastAsia" w:ascii="宋体" w:hAnsi="宋体"/>
                <w:b/>
                <w:szCs w:val="21"/>
              </w:rPr>
              <w:t>竞选</w:t>
            </w:r>
            <w:r>
              <w:rPr>
                <w:rFonts w:ascii="宋体" w:hAnsi="宋体"/>
                <w:b/>
                <w:szCs w:val="21"/>
              </w:rPr>
              <w:t>条件</w:t>
            </w:r>
          </w:p>
        </w:tc>
      </w:tr>
      <w:tr w14:paraId="2C33B9A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restart"/>
            <w:noWrap w:val="0"/>
            <w:vAlign w:val="center"/>
          </w:tcPr>
          <w:p w14:paraId="0260A2CE">
            <w:pPr>
              <w:spacing w:line="400" w:lineRule="exact"/>
              <w:jc w:val="center"/>
              <w:rPr>
                <w:rFonts w:ascii="宋体" w:hAnsi="宋体"/>
                <w:szCs w:val="21"/>
              </w:rPr>
            </w:pPr>
          </w:p>
        </w:tc>
        <w:tc>
          <w:tcPr>
            <w:tcW w:w="1899" w:type="dxa"/>
            <w:vMerge w:val="restart"/>
            <w:noWrap w:val="0"/>
            <w:vAlign w:val="center"/>
          </w:tcPr>
          <w:p w14:paraId="435AB689">
            <w:pPr>
              <w:spacing w:line="400" w:lineRule="exact"/>
              <w:jc w:val="center"/>
              <w:rPr>
                <w:rFonts w:ascii="宋体" w:hAnsi="宋体"/>
                <w:szCs w:val="21"/>
              </w:rPr>
            </w:pPr>
            <w:r>
              <w:rPr>
                <w:rFonts w:hint="eastAsia" w:ascii="宋体" w:hAnsi="宋体"/>
                <w:szCs w:val="21"/>
              </w:rPr>
              <w:t>资格评审</w:t>
            </w:r>
          </w:p>
        </w:tc>
        <w:tc>
          <w:tcPr>
            <w:tcW w:w="6333" w:type="dxa"/>
            <w:noWrap w:val="0"/>
            <w:vAlign w:val="center"/>
          </w:tcPr>
          <w:p w14:paraId="1C4782C2">
            <w:pPr>
              <w:spacing w:line="400" w:lineRule="exact"/>
              <w:ind w:firstLine="420" w:firstLineChars="200"/>
              <w:rPr>
                <w:rFonts w:ascii="宋体" w:hAnsi="宋体"/>
                <w:szCs w:val="21"/>
              </w:rPr>
            </w:pPr>
            <w:r>
              <w:rPr>
                <w:rFonts w:hint="eastAsia" w:ascii="宋体" w:hAnsi="宋体"/>
                <w:szCs w:val="21"/>
              </w:rPr>
              <w:t>A-1竞选人的资质条件、营业执照及安全生产条件须满足竞选人须知前附表第1.4.1项的要求，否则由评标委员会作否决竞选处理。</w:t>
            </w:r>
          </w:p>
        </w:tc>
      </w:tr>
      <w:tr w14:paraId="2BFEBB9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noWrap w:val="0"/>
            <w:vAlign w:val="center"/>
          </w:tcPr>
          <w:p w14:paraId="1F7501E4">
            <w:pPr>
              <w:spacing w:line="400" w:lineRule="exact"/>
              <w:jc w:val="center"/>
              <w:rPr>
                <w:rFonts w:ascii="宋体" w:hAnsi="宋体"/>
                <w:szCs w:val="21"/>
              </w:rPr>
            </w:pPr>
          </w:p>
        </w:tc>
        <w:tc>
          <w:tcPr>
            <w:tcW w:w="1899" w:type="dxa"/>
            <w:vMerge w:val="continue"/>
            <w:noWrap w:val="0"/>
            <w:vAlign w:val="center"/>
          </w:tcPr>
          <w:p w14:paraId="1283DAFF">
            <w:pPr>
              <w:spacing w:line="400" w:lineRule="exact"/>
              <w:jc w:val="center"/>
              <w:rPr>
                <w:rFonts w:ascii="宋体" w:hAnsi="宋体"/>
                <w:szCs w:val="21"/>
              </w:rPr>
            </w:pPr>
          </w:p>
        </w:tc>
        <w:tc>
          <w:tcPr>
            <w:tcW w:w="6333" w:type="dxa"/>
            <w:noWrap w:val="0"/>
            <w:vAlign w:val="center"/>
          </w:tcPr>
          <w:p w14:paraId="0DA1C842">
            <w:pPr>
              <w:spacing w:line="400" w:lineRule="exact"/>
              <w:ind w:firstLine="420" w:firstLineChars="200"/>
              <w:rPr>
                <w:rFonts w:ascii="宋体" w:hAnsi="宋体"/>
                <w:szCs w:val="21"/>
              </w:rPr>
            </w:pPr>
            <w:r>
              <w:rPr>
                <w:rFonts w:hint="eastAsia" w:ascii="宋体" w:hAnsi="宋体"/>
                <w:szCs w:val="21"/>
              </w:rPr>
              <w:t>A-2竞选人的财务须满足竞选人须知前附表第1.4.1项的要求，否则由评标委员会作否决竞选处理（如有）。</w:t>
            </w:r>
          </w:p>
        </w:tc>
      </w:tr>
      <w:tr w14:paraId="2781D0F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noWrap w:val="0"/>
            <w:vAlign w:val="center"/>
          </w:tcPr>
          <w:p w14:paraId="5ACA9E1C">
            <w:pPr>
              <w:spacing w:line="400" w:lineRule="exact"/>
              <w:jc w:val="center"/>
              <w:rPr>
                <w:rFonts w:ascii="宋体" w:hAnsi="宋体"/>
                <w:szCs w:val="21"/>
              </w:rPr>
            </w:pPr>
          </w:p>
        </w:tc>
        <w:tc>
          <w:tcPr>
            <w:tcW w:w="1899" w:type="dxa"/>
            <w:vMerge w:val="continue"/>
            <w:noWrap w:val="0"/>
            <w:vAlign w:val="center"/>
          </w:tcPr>
          <w:p w14:paraId="1FB1014C">
            <w:pPr>
              <w:spacing w:line="400" w:lineRule="exact"/>
              <w:jc w:val="center"/>
              <w:rPr>
                <w:rFonts w:ascii="宋体" w:hAnsi="宋体"/>
                <w:szCs w:val="21"/>
              </w:rPr>
            </w:pPr>
          </w:p>
        </w:tc>
        <w:tc>
          <w:tcPr>
            <w:tcW w:w="6333" w:type="dxa"/>
            <w:noWrap w:val="0"/>
            <w:vAlign w:val="center"/>
          </w:tcPr>
          <w:p w14:paraId="26780233">
            <w:pPr>
              <w:spacing w:line="400" w:lineRule="exact"/>
              <w:ind w:firstLine="420" w:firstLineChars="200"/>
              <w:rPr>
                <w:rFonts w:ascii="宋体" w:hAnsi="宋体"/>
                <w:szCs w:val="21"/>
              </w:rPr>
            </w:pPr>
            <w:r>
              <w:rPr>
                <w:rFonts w:hint="eastAsia" w:ascii="宋体" w:hAnsi="宋体"/>
                <w:szCs w:val="21"/>
              </w:rPr>
              <w:t>A-3竞选人的业绩须满足竞选人须知前附表第1.4.1项的要求，否则由评标委员会作否决竞选处理（如有）。</w:t>
            </w:r>
          </w:p>
        </w:tc>
      </w:tr>
      <w:tr w14:paraId="021CB35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noWrap w:val="0"/>
            <w:vAlign w:val="center"/>
          </w:tcPr>
          <w:p w14:paraId="6B874EAB">
            <w:pPr>
              <w:spacing w:line="400" w:lineRule="exact"/>
              <w:jc w:val="center"/>
              <w:rPr>
                <w:rFonts w:ascii="宋体" w:hAnsi="宋体"/>
                <w:szCs w:val="21"/>
              </w:rPr>
            </w:pPr>
          </w:p>
        </w:tc>
        <w:tc>
          <w:tcPr>
            <w:tcW w:w="1899" w:type="dxa"/>
            <w:vMerge w:val="continue"/>
            <w:noWrap w:val="0"/>
            <w:vAlign w:val="center"/>
          </w:tcPr>
          <w:p w14:paraId="33250419">
            <w:pPr>
              <w:spacing w:line="400" w:lineRule="exact"/>
              <w:jc w:val="center"/>
              <w:rPr>
                <w:rFonts w:ascii="宋体" w:hAnsi="宋体"/>
                <w:szCs w:val="21"/>
              </w:rPr>
            </w:pPr>
          </w:p>
        </w:tc>
        <w:tc>
          <w:tcPr>
            <w:tcW w:w="6333" w:type="dxa"/>
            <w:noWrap w:val="0"/>
            <w:vAlign w:val="center"/>
          </w:tcPr>
          <w:p w14:paraId="2EAADFD3">
            <w:pPr>
              <w:spacing w:line="400" w:lineRule="exact"/>
              <w:ind w:firstLine="420" w:firstLineChars="200"/>
              <w:rPr>
                <w:rFonts w:ascii="宋体" w:hAnsi="宋体"/>
                <w:szCs w:val="21"/>
              </w:rPr>
            </w:pPr>
            <w:r>
              <w:rPr>
                <w:rFonts w:hint="eastAsia" w:ascii="宋体" w:hAnsi="宋体"/>
                <w:szCs w:val="21"/>
              </w:rPr>
              <w:t>A-4竞选人的竞选截止日竞选资格情况须满足竞选人须知前附表1.4.1项的要求，否则由评标委员会作否决竞选处理。</w:t>
            </w:r>
          </w:p>
        </w:tc>
      </w:tr>
      <w:tr w14:paraId="38E91E3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noWrap w:val="0"/>
            <w:vAlign w:val="center"/>
          </w:tcPr>
          <w:p w14:paraId="106AA387">
            <w:pPr>
              <w:spacing w:line="400" w:lineRule="exact"/>
              <w:jc w:val="center"/>
              <w:rPr>
                <w:rFonts w:ascii="宋体" w:hAnsi="宋体"/>
                <w:szCs w:val="21"/>
              </w:rPr>
            </w:pPr>
          </w:p>
        </w:tc>
        <w:tc>
          <w:tcPr>
            <w:tcW w:w="1899" w:type="dxa"/>
            <w:vMerge w:val="continue"/>
            <w:noWrap w:val="0"/>
            <w:vAlign w:val="center"/>
          </w:tcPr>
          <w:p w14:paraId="1A47CE25">
            <w:pPr>
              <w:spacing w:line="400" w:lineRule="exact"/>
              <w:jc w:val="center"/>
              <w:rPr>
                <w:rFonts w:ascii="宋体" w:hAnsi="宋体"/>
                <w:szCs w:val="21"/>
              </w:rPr>
            </w:pPr>
          </w:p>
        </w:tc>
        <w:tc>
          <w:tcPr>
            <w:tcW w:w="6333" w:type="dxa"/>
            <w:noWrap w:val="0"/>
            <w:vAlign w:val="center"/>
          </w:tcPr>
          <w:p w14:paraId="5AEF0998">
            <w:pPr>
              <w:spacing w:line="400" w:lineRule="exact"/>
              <w:ind w:firstLine="420" w:firstLineChars="200"/>
              <w:rPr>
                <w:rFonts w:ascii="宋体" w:hAnsi="宋体"/>
                <w:szCs w:val="21"/>
              </w:rPr>
            </w:pPr>
            <w:r>
              <w:rPr>
                <w:rFonts w:hint="eastAsia" w:ascii="宋体" w:hAnsi="宋体"/>
                <w:szCs w:val="21"/>
              </w:rPr>
              <w:t>A-5竞选人的项目经理资格须满足竞选人须知前附表第1.4.1项的要求，否则由评标委员会作否决竞选处理。</w:t>
            </w:r>
          </w:p>
        </w:tc>
      </w:tr>
      <w:tr w14:paraId="4150E05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noWrap w:val="0"/>
            <w:vAlign w:val="center"/>
          </w:tcPr>
          <w:p w14:paraId="7F88E5CA">
            <w:pPr>
              <w:spacing w:line="400" w:lineRule="exact"/>
              <w:jc w:val="center"/>
              <w:rPr>
                <w:rFonts w:ascii="宋体" w:hAnsi="宋体"/>
                <w:szCs w:val="21"/>
              </w:rPr>
            </w:pPr>
          </w:p>
        </w:tc>
        <w:tc>
          <w:tcPr>
            <w:tcW w:w="1899" w:type="dxa"/>
            <w:vMerge w:val="continue"/>
            <w:noWrap w:val="0"/>
            <w:vAlign w:val="center"/>
          </w:tcPr>
          <w:p w14:paraId="130F601C">
            <w:pPr>
              <w:spacing w:line="400" w:lineRule="exact"/>
              <w:jc w:val="center"/>
              <w:rPr>
                <w:rFonts w:ascii="宋体" w:hAnsi="宋体"/>
                <w:szCs w:val="21"/>
              </w:rPr>
            </w:pPr>
          </w:p>
        </w:tc>
        <w:tc>
          <w:tcPr>
            <w:tcW w:w="6333" w:type="dxa"/>
            <w:noWrap w:val="0"/>
            <w:vAlign w:val="center"/>
          </w:tcPr>
          <w:p w14:paraId="7D9F7FC0">
            <w:pPr>
              <w:spacing w:line="400" w:lineRule="exact"/>
              <w:ind w:firstLine="420" w:firstLineChars="200"/>
              <w:rPr>
                <w:rFonts w:ascii="宋体" w:hAnsi="宋体"/>
                <w:szCs w:val="21"/>
              </w:rPr>
            </w:pPr>
            <w:r>
              <w:rPr>
                <w:rFonts w:hint="eastAsia" w:ascii="宋体" w:hAnsi="宋体"/>
                <w:szCs w:val="21"/>
              </w:rPr>
              <w:t>A-6竞选人的其他要求须满足竞选人须知前附表第1.4.1项的要求，否则由评标委员会作否决竞选处理。</w:t>
            </w:r>
          </w:p>
        </w:tc>
      </w:tr>
      <w:tr w14:paraId="713EE03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2144CB5C">
            <w:pPr>
              <w:spacing w:line="400" w:lineRule="exact"/>
              <w:jc w:val="center"/>
              <w:rPr>
                <w:rFonts w:ascii="宋体" w:hAnsi="宋体"/>
                <w:szCs w:val="21"/>
              </w:rPr>
            </w:pPr>
          </w:p>
        </w:tc>
        <w:tc>
          <w:tcPr>
            <w:tcW w:w="1899" w:type="dxa"/>
            <w:vMerge w:val="restart"/>
            <w:noWrap w:val="0"/>
            <w:vAlign w:val="center"/>
          </w:tcPr>
          <w:p w14:paraId="4FD46741">
            <w:pPr>
              <w:spacing w:line="400" w:lineRule="exact"/>
              <w:jc w:val="center"/>
              <w:rPr>
                <w:rFonts w:ascii="宋体" w:hAnsi="宋体"/>
                <w:szCs w:val="21"/>
              </w:rPr>
            </w:pPr>
            <w:r>
              <w:rPr>
                <w:rFonts w:hint="eastAsia" w:ascii="宋体" w:hAnsi="宋体"/>
                <w:szCs w:val="21"/>
              </w:rPr>
              <w:t>形式评审</w:t>
            </w:r>
          </w:p>
        </w:tc>
        <w:tc>
          <w:tcPr>
            <w:tcW w:w="6333" w:type="dxa"/>
            <w:noWrap w:val="0"/>
            <w:vAlign w:val="top"/>
          </w:tcPr>
          <w:p w14:paraId="469A6F7A">
            <w:pPr>
              <w:spacing w:line="400" w:lineRule="exact"/>
              <w:ind w:firstLine="420" w:firstLineChars="200"/>
              <w:rPr>
                <w:rFonts w:ascii="宋体" w:hAnsi="宋体"/>
                <w:szCs w:val="21"/>
              </w:rPr>
            </w:pPr>
            <w:r>
              <w:rPr>
                <w:rFonts w:hint="eastAsia" w:ascii="宋体" w:hAnsi="宋体"/>
                <w:szCs w:val="21"/>
              </w:rPr>
              <w:t>A-7竞选人名称必须与营业执照、资质证书、安全生产许可证一致，依法变更名称的应提交相应证明材料，</w:t>
            </w:r>
            <w:r>
              <w:rPr>
                <w:rFonts w:ascii="宋体" w:hAnsi="宋体"/>
                <w:szCs w:val="21"/>
              </w:rPr>
              <w:t>否则</w:t>
            </w:r>
            <w:r>
              <w:rPr>
                <w:rFonts w:hint="eastAsia" w:ascii="宋体" w:hAnsi="宋体"/>
                <w:szCs w:val="21"/>
              </w:rPr>
              <w:t>由评标委员会</w:t>
            </w:r>
            <w:r>
              <w:rPr>
                <w:rFonts w:ascii="宋体" w:hAnsi="宋体"/>
                <w:szCs w:val="21"/>
              </w:rPr>
              <w:t>作否决</w:t>
            </w:r>
            <w:r>
              <w:rPr>
                <w:rFonts w:hint="eastAsia" w:ascii="宋体" w:hAnsi="宋体"/>
                <w:szCs w:val="21"/>
              </w:rPr>
              <w:t>竞选</w:t>
            </w:r>
            <w:r>
              <w:rPr>
                <w:rFonts w:ascii="宋体" w:hAnsi="宋体"/>
                <w:szCs w:val="21"/>
              </w:rPr>
              <w:t>处理。</w:t>
            </w:r>
          </w:p>
        </w:tc>
      </w:tr>
      <w:tr w14:paraId="6B25A1B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508C46DC">
            <w:pPr>
              <w:spacing w:line="400" w:lineRule="exact"/>
              <w:jc w:val="center"/>
              <w:rPr>
                <w:rFonts w:ascii="宋体" w:hAnsi="宋体"/>
                <w:szCs w:val="21"/>
              </w:rPr>
            </w:pPr>
          </w:p>
        </w:tc>
        <w:tc>
          <w:tcPr>
            <w:tcW w:w="1899" w:type="dxa"/>
            <w:vMerge w:val="continue"/>
            <w:noWrap w:val="0"/>
            <w:vAlign w:val="center"/>
          </w:tcPr>
          <w:p w14:paraId="368EE4E7">
            <w:pPr>
              <w:spacing w:line="400" w:lineRule="exact"/>
              <w:jc w:val="center"/>
              <w:rPr>
                <w:rFonts w:ascii="宋体" w:hAnsi="宋体"/>
                <w:szCs w:val="21"/>
              </w:rPr>
            </w:pPr>
          </w:p>
        </w:tc>
        <w:tc>
          <w:tcPr>
            <w:tcW w:w="6333" w:type="dxa"/>
            <w:noWrap w:val="0"/>
            <w:vAlign w:val="top"/>
          </w:tcPr>
          <w:p w14:paraId="53C4DFF9">
            <w:pPr>
              <w:spacing w:line="400" w:lineRule="exact"/>
              <w:ind w:firstLine="420" w:firstLineChars="200"/>
              <w:rPr>
                <w:rFonts w:ascii="宋体" w:hAnsi="宋体"/>
                <w:szCs w:val="21"/>
              </w:rPr>
            </w:pPr>
            <w:r>
              <w:rPr>
                <w:rFonts w:hint="eastAsia" w:ascii="宋体" w:hAnsi="宋体"/>
                <w:szCs w:val="21"/>
              </w:rPr>
              <w:t>A-8竞选函格式规定签名、盖章的位置有法定代表人或其委托代理人签名（或盖章）、加盖单位法人章，否则由评标委员会作否决竞选处理。</w:t>
            </w:r>
          </w:p>
        </w:tc>
      </w:tr>
      <w:tr w14:paraId="5B15353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61321950">
            <w:pPr>
              <w:spacing w:line="400" w:lineRule="exact"/>
              <w:jc w:val="center"/>
              <w:rPr>
                <w:rFonts w:ascii="宋体" w:hAnsi="宋体"/>
                <w:szCs w:val="21"/>
              </w:rPr>
            </w:pPr>
          </w:p>
        </w:tc>
        <w:tc>
          <w:tcPr>
            <w:tcW w:w="1899" w:type="dxa"/>
            <w:vMerge w:val="continue"/>
            <w:noWrap w:val="0"/>
            <w:vAlign w:val="center"/>
          </w:tcPr>
          <w:p w14:paraId="794F824E">
            <w:pPr>
              <w:spacing w:line="400" w:lineRule="exact"/>
              <w:jc w:val="center"/>
              <w:rPr>
                <w:rFonts w:ascii="宋体" w:hAnsi="宋体"/>
                <w:szCs w:val="21"/>
              </w:rPr>
            </w:pPr>
          </w:p>
        </w:tc>
        <w:tc>
          <w:tcPr>
            <w:tcW w:w="6333" w:type="dxa"/>
            <w:noWrap w:val="0"/>
            <w:vAlign w:val="top"/>
          </w:tcPr>
          <w:p w14:paraId="6D54E68A">
            <w:pPr>
              <w:spacing w:line="400" w:lineRule="exact"/>
              <w:ind w:firstLine="420" w:firstLineChars="200"/>
              <w:rPr>
                <w:rFonts w:ascii="宋体" w:hAnsi="宋体"/>
                <w:szCs w:val="21"/>
              </w:rPr>
            </w:pPr>
            <w:r>
              <w:rPr>
                <w:rFonts w:hint="eastAsia" w:ascii="宋体" w:hAnsi="宋体"/>
                <w:szCs w:val="21"/>
              </w:rPr>
              <w:t>A-9竞选文件格式符合第二章“竞选人须知”第3.7款的要求，否则由评标委员会作否决竞选处理。</w:t>
            </w:r>
          </w:p>
          <w:p w14:paraId="05012274">
            <w:pPr>
              <w:spacing w:line="400" w:lineRule="exact"/>
              <w:ind w:firstLine="420" w:firstLineChars="200"/>
              <w:rPr>
                <w:rFonts w:ascii="宋体" w:hAnsi="宋体"/>
                <w:szCs w:val="21"/>
              </w:rPr>
            </w:pPr>
            <w:r>
              <w:rPr>
                <w:rFonts w:hint="eastAsia" w:ascii="宋体" w:hAnsi="宋体"/>
                <w:kern w:val="0"/>
                <w:szCs w:val="21"/>
              </w:rPr>
              <w:t>编制竞选文件时不得对第六章“竞选文件格式”的相应要素作实质性修改，否则由评标委员会作否决竞选处理。</w:t>
            </w:r>
          </w:p>
        </w:tc>
      </w:tr>
      <w:tr w14:paraId="70F5E56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32176CF4">
            <w:pPr>
              <w:spacing w:line="400" w:lineRule="exact"/>
              <w:jc w:val="center"/>
              <w:rPr>
                <w:rFonts w:ascii="宋体" w:hAnsi="宋体"/>
                <w:szCs w:val="21"/>
              </w:rPr>
            </w:pPr>
          </w:p>
        </w:tc>
        <w:tc>
          <w:tcPr>
            <w:tcW w:w="1899" w:type="dxa"/>
            <w:vMerge w:val="continue"/>
            <w:noWrap w:val="0"/>
            <w:vAlign w:val="center"/>
          </w:tcPr>
          <w:p w14:paraId="12774B5E">
            <w:pPr>
              <w:spacing w:line="400" w:lineRule="exact"/>
              <w:jc w:val="center"/>
              <w:rPr>
                <w:rFonts w:ascii="宋体" w:hAnsi="宋体"/>
                <w:szCs w:val="21"/>
              </w:rPr>
            </w:pPr>
          </w:p>
        </w:tc>
        <w:tc>
          <w:tcPr>
            <w:tcW w:w="6333" w:type="dxa"/>
            <w:noWrap w:val="0"/>
            <w:vAlign w:val="top"/>
          </w:tcPr>
          <w:p w14:paraId="30B3E404">
            <w:pPr>
              <w:autoSpaceDE w:val="0"/>
              <w:autoSpaceDN w:val="0"/>
              <w:adjustRightInd w:val="0"/>
              <w:snapToGrid w:val="0"/>
              <w:spacing w:line="400" w:lineRule="exact"/>
              <w:ind w:firstLine="420" w:firstLineChars="200"/>
              <w:rPr>
                <w:rFonts w:ascii="宋体" w:hAnsi="宋体"/>
                <w:i/>
                <w:szCs w:val="21"/>
              </w:rPr>
            </w:pPr>
            <w:r>
              <w:rPr>
                <w:rFonts w:hint="eastAsia" w:ascii="宋体" w:hAnsi="宋体"/>
                <w:szCs w:val="21"/>
              </w:rPr>
              <w:t>A-10竞选文件份数符合第二章“竞选人须知”第3.7.4项的规定，</w:t>
            </w:r>
            <w:r>
              <w:rPr>
                <w:rFonts w:hint="eastAsia" w:ascii="宋体" w:hAnsi="宋体"/>
                <w:kern w:val="0"/>
                <w:szCs w:val="21"/>
              </w:rPr>
              <w:t>否则由评标委员会作否决竞选处理。</w:t>
            </w:r>
          </w:p>
        </w:tc>
      </w:tr>
      <w:tr w14:paraId="0FA6E47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1289CE2B">
            <w:pPr>
              <w:spacing w:line="400" w:lineRule="exact"/>
              <w:jc w:val="center"/>
              <w:rPr>
                <w:rFonts w:ascii="宋体" w:hAnsi="宋体"/>
                <w:szCs w:val="21"/>
              </w:rPr>
            </w:pPr>
          </w:p>
        </w:tc>
        <w:tc>
          <w:tcPr>
            <w:tcW w:w="1899" w:type="dxa"/>
            <w:vMerge w:val="continue"/>
            <w:noWrap w:val="0"/>
            <w:vAlign w:val="center"/>
          </w:tcPr>
          <w:p w14:paraId="5ADD7931">
            <w:pPr>
              <w:spacing w:line="400" w:lineRule="exact"/>
              <w:jc w:val="center"/>
              <w:rPr>
                <w:rFonts w:ascii="宋体" w:hAnsi="宋体"/>
                <w:szCs w:val="21"/>
              </w:rPr>
            </w:pPr>
          </w:p>
        </w:tc>
        <w:tc>
          <w:tcPr>
            <w:tcW w:w="6333" w:type="dxa"/>
            <w:noWrap w:val="0"/>
            <w:vAlign w:val="top"/>
          </w:tcPr>
          <w:p w14:paraId="6C6F5CD1">
            <w:pPr>
              <w:spacing w:line="400" w:lineRule="exact"/>
              <w:ind w:firstLine="420" w:firstLineChars="200"/>
              <w:rPr>
                <w:rFonts w:ascii="宋体" w:hAnsi="宋体"/>
                <w:szCs w:val="21"/>
              </w:rPr>
            </w:pPr>
            <w:r>
              <w:rPr>
                <w:rFonts w:hint="eastAsia" w:ascii="宋体" w:hAnsi="宋体"/>
                <w:szCs w:val="21"/>
              </w:rPr>
              <w:t>A-11只能有一个有效报价。在比选文件没有规定的情况下，不得提交选择性报价，否则由评标委员会作否决竞选处理。</w:t>
            </w:r>
          </w:p>
        </w:tc>
      </w:tr>
      <w:tr w14:paraId="3F668B8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3530C0E2">
            <w:pPr>
              <w:spacing w:line="400" w:lineRule="exact"/>
              <w:jc w:val="center"/>
              <w:rPr>
                <w:rFonts w:ascii="宋体" w:hAnsi="宋体"/>
                <w:szCs w:val="21"/>
              </w:rPr>
            </w:pPr>
          </w:p>
        </w:tc>
        <w:tc>
          <w:tcPr>
            <w:tcW w:w="1899" w:type="dxa"/>
            <w:vMerge w:val="continue"/>
            <w:noWrap w:val="0"/>
            <w:vAlign w:val="center"/>
          </w:tcPr>
          <w:p w14:paraId="3FD9B65E">
            <w:pPr>
              <w:spacing w:line="400" w:lineRule="exact"/>
              <w:jc w:val="center"/>
              <w:rPr>
                <w:rFonts w:ascii="宋体" w:hAnsi="宋体"/>
                <w:szCs w:val="21"/>
              </w:rPr>
            </w:pPr>
          </w:p>
        </w:tc>
        <w:tc>
          <w:tcPr>
            <w:tcW w:w="6333" w:type="dxa"/>
            <w:noWrap w:val="0"/>
            <w:vAlign w:val="top"/>
          </w:tcPr>
          <w:p w14:paraId="3527A903">
            <w:pPr>
              <w:autoSpaceDE w:val="0"/>
              <w:autoSpaceDN w:val="0"/>
              <w:adjustRightInd w:val="0"/>
              <w:snapToGrid w:val="0"/>
              <w:spacing w:line="400" w:lineRule="exact"/>
              <w:ind w:firstLine="420" w:firstLineChars="200"/>
              <w:rPr>
                <w:rFonts w:ascii="宋体" w:hAnsi="宋体"/>
                <w:szCs w:val="21"/>
              </w:rPr>
            </w:pPr>
            <w:r>
              <w:rPr>
                <w:rFonts w:hint="eastAsia" w:ascii="宋体" w:hAnsi="宋体"/>
                <w:szCs w:val="21"/>
              </w:rPr>
              <w:t>A-12</w:t>
            </w:r>
            <w:r>
              <w:rPr>
                <w:rFonts w:hint="eastAsia" w:ascii="宋体" w:hAnsi="宋体" w:cs="宋体"/>
                <w:kern w:val="0"/>
              </w:rPr>
              <w:t>第六章 竞选文件格式要求法定代表人或其委托代理人签名（或盖章）的须齐全。</w:t>
            </w:r>
          </w:p>
        </w:tc>
      </w:tr>
      <w:tr w14:paraId="2292992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01DE9253">
            <w:pPr>
              <w:spacing w:line="400" w:lineRule="exact"/>
              <w:jc w:val="center"/>
              <w:rPr>
                <w:rFonts w:ascii="宋体" w:hAnsi="宋体"/>
                <w:szCs w:val="21"/>
              </w:rPr>
            </w:pPr>
          </w:p>
        </w:tc>
        <w:tc>
          <w:tcPr>
            <w:tcW w:w="1899" w:type="dxa"/>
            <w:vMerge w:val="continue"/>
            <w:noWrap w:val="0"/>
            <w:vAlign w:val="center"/>
          </w:tcPr>
          <w:p w14:paraId="6B706BA2">
            <w:pPr>
              <w:spacing w:line="400" w:lineRule="exact"/>
              <w:jc w:val="center"/>
              <w:rPr>
                <w:rFonts w:ascii="宋体" w:hAnsi="宋体"/>
                <w:szCs w:val="21"/>
              </w:rPr>
            </w:pPr>
          </w:p>
        </w:tc>
        <w:tc>
          <w:tcPr>
            <w:tcW w:w="6333" w:type="dxa"/>
            <w:noWrap w:val="0"/>
            <w:vAlign w:val="top"/>
          </w:tcPr>
          <w:p w14:paraId="6B678618">
            <w:pPr>
              <w:spacing w:line="400" w:lineRule="exact"/>
              <w:ind w:firstLine="420" w:firstLineChars="200"/>
              <w:rPr>
                <w:rFonts w:ascii="宋体" w:hAnsi="宋体"/>
                <w:szCs w:val="21"/>
              </w:rPr>
            </w:pPr>
            <w:r>
              <w:rPr>
                <w:rFonts w:hint="eastAsia" w:ascii="宋体" w:hAnsi="宋体"/>
                <w:szCs w:val="21"/>
              </w:rPr>
              <w:t>A-13竞选人法定代表人的委托代理人有法定代表人签署的授权委托书和竞选人为其缴纳的养老保险证明材料，否则由评标委员会作否决竞选处理。</w:t>
            </w:r>
          </w:p>
        </w:tc>
      </w:tr>
      <w:tr w14:paraId="36F0112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352F9A46">
            <w:pPr>
              <w:spacing w:line="400" w:lineRule="exact"/>
              <w:jc w:val="center"/>
              <w:rPr>
                <w:rFonts w:ascii="宋体" w:hAnsi="宋体"/>
                <w:szCs w:val="21"/>
              </w:rPr>
            </w:pPr>
          </w:p>
        </w:tc>
        <w:tc>
          <w:tcPr>
            <w:tcW w:w="1899" w:type="dxa"/>
            <w:vMerge w:val="restart"/>
            <w:noWrap w:val="0"/>
            <w:vAlign w:val="center"/>
          </w:tcPr>
          <w:p w14:paraId="09775FCE">
            <w:pPr>
              <w:spacing w:line="400" w:lineRule="exact"/>
              <w:jc w:val="center"/>
              <w:rPr>
                <w:rFonts w:ascii="宋体" w:hAnsi="宋体"/>
                <w:szCs w:val="21"/>
              </w:rPr>
            </w:pPr>
            <w:r>
              <w:rPr>
                <w:rFonts w:hint="eastAsia" w:ascii="宋体" w:hAnsi="宋体"/>
                <w:szCs w:val="21"/>
              </w:rPr>
              <w:t>响应性评审</w:t>
            </w:r>
          </w:p>
        </w:tc>
        <w:tc>
          <w:tcPr>
            <w:tcW w:w="6333" w:type="dxa"/>
            <w:noWrap w:val="0"/>
            <w:vAlign w:val="center"/>
          </w:tcPr>
          <w:p w14:paraId="5F8CF6D8">
            <w:pPr>
              <w:spacing w:line="400" w:lineRule="exact"/>
              <w:ind w:firstLine="420" w:firstLineChars="200"/>
              <w:rPr>
                <w:rFonts w:ascii="宋体" w:hAnsi="宋体"/>
                <w:szCs w:val="21"/>
              </w:rPr>
            </w:pPr>
            <w:r>
              <w:rPr>
                <w:rFonts w:hint="eastAsia" w:ascii="宋体" w:hAnsi="宋体"/>
                <w:szCs w:val="21"/>
              </w:rPr>
              <w:t>A-14</w:t>
            </w:r>
            <w:r>
              <w:rPr>
                <w:rFonts w:hint="eastAsia" w:ascii="宋体" w:hAnsi="宋体" w:cs="宋体"/>
                <w:szCs w:val="21"/>
              </w:rPr>
              <w:t>竞选总报价必须与已标价工程量清单总报价一致</w:t>
            </w:r>
            <w:r>
              <w:rPr>
                <w:rFonts w:hint="eastAsia" w:ascii="宋体" w:hAnsi="宋体"/>
                <w:szCs w:val="21"/>
              </w:rPr>
              <w:t>，否则由评标委员会作否决竞选处理。</w:t>
            </w:r>
          </w:p>
        </w:tc>
      </w:tr>
      <w:tr w14:paraId="5699FA2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56C85998">
            <w:pPr>
              <w:spacing w:line="400" w:lineRule="exact"/>
              <w:jc w:val="center"/>
              <w:rPr>
                <w:rFonts w:ascii="宋体" w:hAnsi="宋体"/>
                <w:szCs w:val="21"/>
              </w:rPr>
            </w:pPr>
          </w:p>
        </w:tc>
        <w:tc>
          <w:tcPr>
            <w:tcW w:w="1899" w:type="dxa"/>
            <w:vMerge w:val="continue"/>
            <w:noWrap w:val="0"/>
            <w:vAlign w:val="center"/>
          </w:tcPr>
          <w:p w14:paraId="52B844CC">
            <w:pPr>
              <w:spacing w:line="400" w:lineRule="exact"/>
              <w:jc w:val="center"/>
              <w:rPr>
                <w:rFonts w:ascii="宋体" w:hAnsi="宋体"/>
                <w:szCs w:val="21"/>
              </w:rPr>
            </w:pPr>
          </w:p>
        </w:tc>
        <w:tc>
          <w:tcPr>
            <w:tcW w:w="6333" w:type="dxa"/>
            <w:noWrap w:val="0"/>
            <w:vAlign w:val="center"/>
          </w:tcPr>
          <w:p w14:paraId="731C978B">
            <w:pPr>
              <w:spacing w:line="400" w:lineRule="exact"/>
              <w:ind w:firstLine="420" w:firstLineChars="200"/>
              <w:rPr>
                <w:rFonts w:hint="eastAsia" w:ascii="宋体" w:hAnsi="宋体"/>
                <w:szCs w:val="21"/>
              </w:rPr>
            </w:pPr>
            <w:r>
              <w:rPr>
                <w:rFonts w:hint="eastAsia" w:ascii="宋体" w:hAnsi="宋体"/>
                <w:szCs w:val="21"/>
              </w:rPr>
              <w:t>A-15竞选总报价不得高于比选人公布的竞选总报价最高限价，否则由评标委员会作否决竞选处理。</w:t>
            </w:r>
          </w:p>
          <w:p w14:paraId="0C1FC543">
            <w:pPr>
              <w:spacing w:line="400" w:lineRule="exact"/>
              <w:ind w:firstLine="420" w:firstLineChars="200"/>
            </w:pPr>
            <w:r>
              <w:rPr>
                <w:rFonts w:hint="eastAsia" w:ascii="宋体" w:hAnsi="宋体"/>
                <w:szCs w:val="21"/>
              </w:rPr>
              <w:t>本工程招标将设置全部工程量清单综合单价最高限价，竞选人的每项清单综合单价报价不得超过每项清单综合单价最高限价，否则由评标委员会作否决竞选处理。</w:t>
            </w:r>
          </w:p>
        </w:tc>
      </w:tr>
      <w:tr w14:paraId="5924CD9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555BEDB1">
            <w:pPr>
              <w:spacing w:line="400" w:lineRule="exact"/>
              <w:jc w:val="center"/>
              <w:rPr>
                <w:rFonts w:ascii="宋体" w:hAnsi="宋体"/>
                <w:szCs w:val="21"/>
              </w:rPr>
            </w:pPr>
          </w:p>
        </w:tc>
        <w:tc>
          <w:tcPr>
            <w:tcW w:w="1899" w:type="dxa"/>
            <w:vMerge w:val="continue"/>
            <w:noWrap w:val="0"/>
            <w:vAlign w:val="center"/>
          </w:tcPr>
          <w:p w14:paraId="7CC4A6CA">
            <w:pPr>
              <w:spacing w:line="400" w:lineRule="exact"/>
              <w:jc w:val="center"/>
              <w:rPr>
                <w:rFonts w:ascii="宋体" w:hAnsi="宋体"/>
                <w:szCs w:val="21"/>
              </w:rPr>
            </w:pPr>
          </w:p>
        </w:tc>
        <w:tc>
          <w:tcPr>
            <w:tcW w:w="6333" w:type="dxa"/>
            <w:noWrap w:val="0"/>
            <w:vAlign w:val="center"/>
          </w:tcPr>
          <w:p w14:paraId="79BAF29F">
            <w:pPr>
              <w:spacing w:line="400" w:lineRule="exact"/>
              <w:ind w:firstLine="420" w:firstLineChars="200"/>
            </w:pPr>
            <w:r>
              <w:rPr>
                <w:rFonts w:hint="eastAsia" w:ascii="宋体" w:hAnsi="宋体"/>
                <w:szCs w:val="21"/>
              </w:rPr>
              <w:t>A-16竞选总报价低于最高限价85%的，竞选人应在编制竞选文件时，在竞选函部分中递交低价风险担保提交承诺书。承诺书格式详见第六章竞选文件格式，否则由评标委员会作否决竞选处理。</w:t>
            </w:r>
          </w:p>
        </w:tc>
      </w:tr>
      <w:tr w14:paraId="1C45F74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5F6CDCC9">
            <w:pPr>
              <w:spacing w:line="400" w:lineRule="exact"/>
              <w:jc w:val="center"/>
              <w:rPr>
                <w:rFonts w:ascii="宋体" w:hAnsi="宋体"/>
                <w:szCs w:val="21"/>
              </w:rPr>
            </w:pPr>
          </w:p>
        </w:tc>
        <w:tc>
          <w:tcPr>
            <w:tcW w:w="1899" w:type="dxa"/>
            <w:vMerge w:val="continue"/>
            <w:noWrap w:val="0"/>
            <w:vAlign w:val="center"/>
          </w:tcPr>
          <w:p w14:paraId="23901E1A">
            <w:pPr>
              <w:spacing w:line="400" w:lineRule="exact"/>
              <w:jc w:val="center"/>
              <w:rPr>
                <w:rFonts w:ascii="宋体" w:hAnsi="宋体"/>
                <w:szCs w:val="21"/>
              </w:rPr>
            </w:pPr>
          </w:p>
        </w:tc>
        <w:tc>
          <w:tcPr>
            <w:tcW w:w="6333" w:type="dxa"/>
            <w:noWrap w:val="0"/>
            <w:vAlign w:val="center"/>
          </w:tcPr>
          <w:p w14:paraId="3F026A92">
            <w:pPr>
              <w:spacing w:line="400" w:lineRule="exact"/>
              <w:ind w:firstLine="420" w:firstLineChars="200"/>
              <w:rPr>
                <w:rFonts w:ascii="宋体" w:hAnsi="宋体"/>
                <w:szCs w:val="21"/>
              </w:rPr>
            </w:pPr>
            <w:r>
              <w:rPr>
                <w:rFonts w:hint="eastAsia" w:ascii="宋体" w:hAnsi="宋体"/>
                <w:szCs w:val="21"/>
              </w:rPr>
              <w:t>A-17暂列金额、暂估价、安全文明施工费等暂定金额必须按照比选文件给定的金额填报，否则由评标委员会作否决竞选处理。</w:t>
            </w:r>
          </w:p>
        </w:tc>
      </w:tr>
      <w:tr w14:paraId="0F61AC3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56D71BDF">
            <w:pPr>
              <w:spacing w:line="400" w:lineRule="exact"/>
              <w:jc w:val="center"/>
              <w:rPr>
                <w:rFonts w:ascii="宋体" w:hAnsi="宋体"/>
                <w:szCs w:val="21"/>
              </w:rPr>
            </w:pPr>
          </w:p>
        </w:tc>
        <w:tc>
          <w:tcPr>
            <w:tcW w:w="1899" w:type="dxa"/>
            <w:vMerge w:val="continue"/>
            <w:noWrap w:val="0"/>
            <w:vAlign w:val="center"/>
          </w:tcPr>
          <w:p w14:paraId="11320A09">
            <w:pPr>
              <w:spacing w:line="400" w:lineRule="exact"/>
              <w:jc w:val="center"/>
              <w:rPr>
                <w:rFonts w:ascii="宋体" w:hAnsi="宋体"/>
                <w:szCs w:val="21"/>
              </w:rPr>
            </w:pPr>
          </w:p>
        </w:tc>
        <w:tc>
          <w:tcPr>
            <w:tcW w:w="6333" w:type="dxa"/>
            <w:noWrap w:val="0"/>
            <w:vAlign w:val="center"/>
          </w:tcPr>
          <w:p w14:paraId="372A2DD0">
            <w:pPr>
              <w:spacing w:line="400" w:lineRule="exact"/>
              <w:ind w:firstLine="420" w:firstLineChars="200"/>
              <w:rPr>
                <w:rFonts w:ascii="宋体" w:hAnsi="宋体"/>
                <w:szCs w:val="21"/>
              </w:rPr>
            </w:pPr>
            <w:r>
              <w:rPr>
                <w:rFonts w:hint="eastAsia" w:ascii="宋体" w:hAnsi="宋体"/>
                <w:szCs w:val="21"/>
              </w:rPr>
              <w:t>A-18竞选内容符合第二章“竞选人须知”第1.3.1项规定，否则由评标委员会作否决竞选处理。</w:t>
            </w:r>
          </w:p>
        </w:tc>
      </w:tr>
      <w:tr w14:paraId="5C074EF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7EDF7168">
            <w:pPr>
              <w:spacing w:line="400" w:lineRule="exact"/>
              <w:jc w:val="center"/>
              <w:rPr>
                <w:rFonts w:ascii="宋体" w:hAnsi="宋体"/>
                <w:szCs w:val="21"/>
              </w:rPr>
            </w:pPr>
          </w:p>
        </w:tc>
        <w:tc>
          <w:tcPr>
            <w:tcW w:w="1899" w:type="dxa"/>
            <w:vMerge w:val="continue"/>
            <w:noWrap w:val="0"/>
            <w:vAlign w:val="center"/>
          </w:tcPr>
          <w:p w14:paraId="1B0B28AC">
            <w:pPr>
              <w:spacing w:line="400" w:lineRule="exact"/>
              <w:jc w:val="center"/>
              <w:rPr>
                <w:rFonts w:ascii="宋体" w:hAnsi="宋体"/>
                <w:szCs w:val="21"/>
              </w:rPr>
            </w:pPr>
          </w:p>
        </w:tc>
        <w:tc>
          <w:tcPr>
            <w:tcW w:w="6333" w:type="dxa"/>
            <w:noWrap w:val="0"/>
            <w:vAlign w:val="center"/>
          </w:tcPr>
          <w:p w14:paraId="33763F99">
            <w:pPr>
              <w:spacing w:line="400" w:lineRule="exact"/>
              <w:ind w:firstLine="420" w:firstLineChars="200"/>
              <w:rPr>
                <w:rFonts w:ascii="宋体" w:hAnsi="宋体"/>
                <w:szCs w:val="21"/>
              </w:rPr>
            </w:pPr>
            <w:r>
              <w:rPr>
                <w:rFonts w:hint="eastAsia" w:ascii="宋体" w:hAnsi="宋体"/>
                <w:szCs w:val="21"/>
              </w:rPr>
              <w:t>A-19工期符合第二章“竞选人须知”第1.3.2项规定，否则由评标委员会作否决竞选处理。</w:t>
            </w:r>
          </w:p>
        </w:tc>
      </w:tr>
      <w:tr w14:paraId="7B2F984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3987275C">
            <w:pPr>
              <w:spacing w:line="400" w:lineRule="exact"/>
              <w:jc w:val="center"/>
              <w:rPr>
                <w:rFonts w:ascii="宋体" w:hAnsi="宋体"/>
                <w:szCs w:val="21"/>
              </w:rPr>
            </w:pPr>
          </w:p>
        </w:tc>
        <w:tc>
          <w:tcPr>
            <w:tcW w:w="1899" w:type="dxa"/>
            <w:vMerge w:val="continue"/>
            <w:noWrap w:val="0"/>
            <w:vAlign w:val="center"/>
          </w:tcPr>
          <w:p w14:paraId="21DFD639">
            <w:pPr>
              <w:spacing w:line="400" w:lineRule="exact"/>
              <w:jc w:val="center"/>
              <w:rPr>
                <w:rFonts w:ascii="宋体" w:hAnsi="宋体"/>
                <w:szCs w:val="21"/>
              </w:rPr>
            </w:pPr>
          </w:p>
        </w:tc>
        <w:tc>
          <w:tcPr>
            <w:tcW w:w="6333" w:type="dxa"/>
            <w:noWrap w:val="0"/>
            <w:vAlign w:val="center"/>
          </w:tcPr>
          <w:p w14:paraId="3403FB55">
            <w:pPr>
              <w:spacing w:line="400" w:lineRule="exact"/>
              <w:ind w:firstLine="420" w:firstLineChars="200"/>
              <w:rPr>
                <w:rFonts w:ascii="宋体" w:hAnsi="宋体"/>
                <w:szCs w:val="21"/>
              </w:rPr>
            </w:pPr>
            <w:r>
              <w:rPr>
                <w:rFonts w:hint="eastAsia" w:ascii="宋体" w:hAnsi="宋体"/>
                <w:szCs w:val="21"/>
              </w:rPr>
              <w:t>A-20工程质量符合第二章“竞选人须知”第1.3.3项规定，否则由评标委员会作否决竞选处理。</w:t>
            </w:r>
          </w:p>
        </w:tc>
      </w:tr>
      <w:tr w14:paraId="2F94EF7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345F9902">
            <w:pPr>
              <w:spacing w:line="400" w:lineRule="exact"/>
              <w:jc w:val="center"/>
              <w:rPr>
                <w:rFonts w:ascii="宋体" w:hAnsi="宋体"/>
                <w:szCs w:val="21"/>
              </w:rPr>
            </w:pPr>
          </w:p>
        </w:tc>
        <w:tc>
          <w:tcPr>
            <w:tcW w:w="1899" w:type="dxa"/>
            <w:vMerge w:val="continue"/>
            <w:noWrap w:val="0"/>
            <w:vAlign w:val="center"/>
          </w:tcPr>
          <w:p w14:paraId="690E733F">
            <w:pPr>
              <w:spacing w:line="400" w:lineRule="exact"/>
              <w:jc w:val="center"/>
              <w:rPr>
                <w:rFonts w:ascii="宋体" w:hAnsi="宋体"/>
                <w:szCs w:val="21"/>
              </w:rPr>
            </w:pPr>
          </w:p>
        </w:tc>
        <w:tc>
          <w:tcPr>
            <w:tcW w:w="6333" w:type="dxa"/>
            <w:noWrap w:val="0"/>
            <w:vAlign w:val="center"/>
          </w:tcPr>
          <w:p w14:paraId="271E2352">
            <w:pPr>
              <w:spacing w:line="400" w:lineRule="exact"/>
              <w:ind w:firstLine="420" w:firstLineChars="200"/>
              <w:rPr>
                <w:rFonts w:ascii="宋体" w:hAnsi="宋体"/>
                <w:szCs w:val="21"/>
              </w:rPr>
            </w:pPr>
            <w:r>
              <w:rPr>
                <w:rFonts w:hint="eastAsia" w:ascii="宋体" w:hAnsi="宋体"/>
                <w:szCs w:val="21"/>
              </w:rPr>
              <w:t>A-21竞选有效期符合第二章“竞选人须知”第3.3.1项规定，否则由评标委员会作否决竞选处理。</w:t>
            </w:r>
          </w:p>
        </w:tc>
      </w:tr>
      <w:tr w14:paraId="7427BB7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1A358EAE">
            <w:pPr>
              <w:spacing w:line="400" w:lineRule="exact"/>
              <w:jc w:val="center"/>
              <w:rPr>
                <w:rFonts w:ascii="宋体" w:hAnsi="宋体"/>
                <w:szCs w:val="21"/>
              </w:rPr>
            </w:pPr>
          </w:p>
        </w:tc>
        <w:tc>
          <w:tcPr>
            <w:tcW w:w="1899" w:type="dxa"/>
            <w:vMerge w:val="continue"/>
            <w:noWrap w:val="0"/>
            <w:vAlign w:val="center"/>
          </w:tcPr>
          <w:p w14:paraId="48ED4E76">
            <w:pPr>
              <w:spacing w:line="400" w:lineRule="exact"/>
              <w:jc w:val="center"/>
              <w:rPr>
                <w:rFonts w:ascii="宋体" w:hAnsi="宋体"/>
                <w:szCs w:val="21"/>
              </w:rPr>
            </w:pPr>
          </w:p>
        </w:tc>
        <w:tc>
          <w:tcPr>
            <w:tcW w:w="6333" w:type="dxa"/>
            <w:noWrap w:val="0"/>
            <w:vAlign w:val="center"/>
          </w:tcPr>
          <w:p w14:paraId="462E7AEA">
            <w:pPr>
              <w:spacing w:line="400" w:lineRule="exact"/>
              <w:ind w:firstLine="420" w:firstLineChars="200"/>
              <w:rPr>
                <w:rFonts w:ascii="宋体" w:hAnsi="宋体"/>
                <w:szCs w:val="21"/>
              </w:rPr>
            </w:pPr>
            <w:r>
              <w:rPr>
                <w:rFonts w:hint="eastAsia" w:ascii="宋体" w:hAnsi="宋体"/>
                <w:szCs w:val="21"/>
              </w:rPr>
              <w:t>A-22竞选</w:t>
            </w:r>
            <w:r>
              <w:rPr>
                <w:rFonts w:ascii="宋体" w:hAnsi="宋体"/>
                <w:szCs w:val="21"/>
              </w:rPr>
              <w:t>人应按</w:t>
            </w:r>
            <w:r>
              <w:rPr>
                <w:rFonts w:hint="eastAsia" w:ascii="宋体" w:hAnsi="宋体"/>
                <w:szCs w:val="21"/>
              </w:rPr>
              <w:t>竞选</w:t>
            </w:r>
            <w:r>
              <w:rPr>
                <w:rFonts w:ascii="宋体" w:hAnsi="宋体"/>
                <w:szCs w:val="21"/>
              </w:rPr>
              <w:t>人须知前附表</w:t>
            </w:r>
            <w:r>
              <w:rPr>
                <w:rFonts w:hint="eastAsia" w:ascii="宋体" w:hAnsi="宋体"/>
                <w:szCs w:val="21"/>
              </w:rPr>
              <w:t>第3.4款的</w:t>
            </w:r>
            <w:r>
              <w:rPr>
                <w:rFonts w:ascii="宋体" w:hAnsi="宋体"/>
                <w:szCs w:val="21"/>
              </w:rPr>
              <w:t>规定递交</w:t>
            </w:r>
            <w:r>
              <w:rPr>
                <w:rFonts w:hint="eastAsia" w:ascii="宋体" w:hAnsi="宋体"/>
                <w:szCs w:val="21"/>
              </w:rPr>
              <w:t>竞选</w:t>
            </w:r>
            <w:r>
              <w:rPr>
                <w:rFonts w:ascii="宋体" w:hAnsi="宋体"/>
                <w:szCs w:val="21"/>
              </w:rPr>
              <w:t>保证金，并作为其</w:t>
            </w:r>
            <w:r>
              <w:rPr>
                <w:rFonts w:hint="eastAsia" w:ascii="宋体" w:hAnsi="宋体"/>
                <w:szCs w:val="21"/>
              </w:rPr>
              <w:t>竞选</w:t>
            </w:r>
            <w:r>
              <w:rPr>
                <w:rFonts w:ascii="宋体" w:hAnsi="宋体"/>
                <w:szCs w:val="21"/>
              </w:rPr>
              <w:t>文件的组成部分</w:t>
            </w:r>
            <w:r>
              <w:rPr>
                <w:rFonts w:hint="eastAsia" w:ascii="宋体" w:hAnsi="宋体"/>
                <w:szCs w:val="21"/>
              </w:rPr>
              <w:t>，</w:t>
            </w:r>
            <w:r>
              <w:rPr>
                <w:rFonts w:ascii="宋体" w:hAnsi="宋体"/>
                <w:szCs w:val="21"/>
              </w:rPr>
              <w:t>否则</w:t>
            </w:r>
            <w:r>
              <w:rPr>
                <w:rFonts w:hint="eastAsia" w:ascii="宋体" w:hAnsi="宋体"/>
                <w:szCs w:val="21"/>
              </w:rPr>
              <w:t>由评标委员会</w:t>
            </w:r>
            <w:r>
              <w:rPr>
                <w:rFonts w:ascii="宋体" w:hAnsi="宋体"/>
                <w:szCs w:val="21"/>
              </w:rPr>
              <w:t>作否决</w:t>
            </w:r>
            <w:r>
              <w:rPr>
                <w:rFonts w:hint="eastAsia" w:ascii="宋体" w:hAnsi="宋体"/>
                <w:szCs w:val="21"/>
              </w:rPr>
              <w:t>竞选</w:t>
            </w:r>
            <w:r>
              <w:rPr>
                <w:rFonts w:ascii="宋体" w:hAnsi="宋体"/>
                <w:szCs w:val="21"/>
              </w:rPr>
              <w:t>处理。</w:t>
            </w:r>
          </w:p>
        </w:tc>
      </w:tr>
      <w:tr w14:paraId="10D9194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43BDAF22">
            <w:pPr>
              <w:spacing w:line="400" w:lineRule="exact"/>
              <w:jc w:val="center"/>
              <w:rPr>
                <w:rFonts w:ascii="宋体" w:hAnsi="宋体"/>
                <w:szCs w:val="21"/>
              </w:rPr>
            </w:pPr>
          </w:p>
        </w:tc>
        <w:tc>
          <w:tcPr>
            <w:tcW w:w="1899" w:type="dxa"/>
            <w:vMerge w:val="continue"/>
            <w:noWrap w:val="0"/>
            <w:vAlign w:val="center"/>
          </w:tcPr>
          <w:p w14:paraId="11941616">
            <w:pPr>
              <w:spacing w:line="400" w:lineRule="exact"/>
              <w:jc w:val="center"/>
              <w:rPr>
                <w:rFonts w:ascii="宋体" w:hAnsi="宋体"/>
                <w:szCs w:val="21"/>
              </w:rPr>
            </w:pPr>
          </w:p>
        </w:tc>
        <w:tc>
          <w:tcPr>
            <w:tcW w:w="6333" w:type="dxa"/>
            <w:noWrap w:val="0"/>
            <w:vAlign w:val="center"/>
          </w:tcPr>
          <w:p w14:paraId="7F5539D1">
            <w:pPr>
              <w:spacing w:line="400" w:lineRule="exact"/>
              <w:ind w:firstLine="420" w:firstLineChars="200"/>
              <w:rPr>
                <w:rFonts w:ascii="宋体" w:hAnsi="宋体"/>
                <w:szCs w:val="21"/>
              </w:rPr>
            </w:pPr>
            <w:r>
              <w:rPr>
                <w:rFonts w:hint="eastAsia" w:ascii="宋体" w:hAnsi="宋体"/>
                <w:szCs w:val="21"/>
              </w:rPr>
              <w:t>A-23符合第四章“合同条款及格式”规定，竞选文件不应附有比选人不能接受的条件，否则由评标委员会作否决竞选处理。（由竞选人承诺，承诺书格式详见第六章竞选文件格式。）</w:t>
            </w:r>
          </w:p>
        </w:tc>
      </w:tr>
      <w:tr w14:paraId="46E466C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0E07BCF0">
            <w:pPr>
              <w:spacing w:line="400" w:lineRule="exact"/>
              <w:jc w:val="center"/>
              <w:rPr>
                <w:rFonts w:ascii="宋体" w:hAnsi="宋体"/>
                <w:szCs w:val="21"/>
              </w:rPr>
            </w:pPr>
          </w:p>
        </w:tc>
        <w:tc>
          <w:tcPr>
            <w:tcW w:w="1899" w:type="dxa"/>
            <w:vMerge w:val="continue"/>
            <w:noWrap w:val="0"/>
            <w:vAlign w:val="center"/>
          </w:tcPr>
          <w:p w14:paraId="69B915B4">
            <w:pPr>
              <w:spacing w:line="400" w:lineRule="exact"/>
              <w:jc w:val="center"/>
              <w:rPr>
                <w:rFonts w:ascii="宋体" w:hAnsi="宋体"/>
                <w:szCs w:val="21"/>
              </w:rPr>
            </w:pPr>
          </w:p>
        </w:tc>
        <w:tc>
          <w:tcPr>
            <w:tcW w:w="6333" w:type="dxa"/>
            <w:noWrap w:val="0"/>
            <w:vAlign w:val="center"/>
          </w:tcPr>
          <w:p w14:paraId="66C4A6A4">
            <w:pPr>
              <w:spacing w:line="400" w:lineRule="exact"/>
              <w:ind w:firstLine="420" w:firstLineChars="200"/>
              <w:rPr>
                <w:rFonts w:ascii="宋体" w:hAnsi="宋体"/>
                <w:szCs w:val="21"/>
              </w:rPr>
            </w:pPr>
            <w:r>
              <w:rPr>
                <w:rFonts w:hint="eastAsia" w:ascii="宋体" w:hAnsi="宋体"/>
                <w:szCs w:val="21"/>
              </w:rPr>
              <w:t>A-24竞选人提供的关于已标价工程量清单的承诺符合比选文件的要求，</w:t>
            </w:r>
            <w:r>
              <w:rPr>
                <w:rFonts w:ascii="宋体" w:hAnsi="宋体"/>
                <w:szCs w:val="21"/>
              </w:rPr>
              <w:t>否则</w:t>
            </w:r>
            <w:r>
              <w:rPr>
                <w:rFonts w:hint="eastAsia" w:ascii="宋体" w:hAnsi="宋体"/>
                <w:szCs w:val="21"/>
              </w:rPr>
              <w:t>由评标委员会</w:t>
            </w:r>
            <w:r>
              <w:rPr>
                <w:rFonts w:ascii="宋体" w:hAnsi="宋体"/>
                <w:szCs w:val="21"/>
              </w:rPr>
              <w:t>作否决</w:t>
            </w:r>
            <w:r>
              <w:rPr>
                <w:rFonts w:hint="eastAsia" w:ascii="宋体" w:hAnsi="宋体"/>
                <w:szCs w:val="21"/>
              </w:rPr>
              <w:t>竞选</w:t>
            </w:r>
            <w:r>
              <w:rPr>
                <w:rFonts w:ascii="宋体" w:hAnsi="宋体"/>
                <w:szCs w:val="21"/>
              </w:rPr>
              <w:t>处理。</w:t>
            </w:r>
          </w:p>
        </w:tc>
      </w:tr>
      <w:tr w14:paraId="22A2135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26913C0F">
            <w:pPr>
              <w:spacing w:line="400" w:lineRule="exact"/>
              <w:jc w:val="center"/>
              <w:rPr>
                <w:rFonts w:ascii="宋体" w:hAnsi="宋体"/>
                <w:szCs w:val="21"/>
              </w:rPr>
            </w:pPr>
          </w:p>
        </w:tc>
        <w:tc>
          <w:tcPr>
            <w:tcW w:w="1899" w:type="dxa"/>
            <w:vMerge w:val="continue"/>
            <w:noWrap w:val="0"/>
            <w:vAlign w:val="center"/>
          </w:tcPr>
          <w:p w14:paraId="29F17666">
            <w:pPr>
              <w:spacing w:line="400" w:lineRule="exact"/>
              <w:jc w:val="center"/>
              <w:rPr>
                <w:rFonts w:ascii="宋体" w:hAnsi="宋体"/>
                <w:szCs w:val="21"/>
              </w:rPr>
            </w:pPr>
          </w:p>
        </w:tc>
        <w:tc>
          <w:tcPr>
            <w:tcW w:w="6333" w:type="dxa"/>
            <w:noWrap w:val="0"/>
            <w:vAlign w:val="center"/>
          </w:tcPr>
          <w:p w14:paraId="73B772BF">
            <w:pPr>
              <w:spacing w:line="400" w:lineRule="exact"/>
              <w:ind w:firstLine="420" w:firstLineChars="200"/>
              <w:rPr>
                <w:rFonts w:ascii="宋体" w:hAnsi="宋体"/>
                <w:szCs w:val="21"/>
              </w:rPr>
            </w:pPr>
            <w:r>
              <w:rPr>
                <w:rFonts w:hint="eastAsia" w:ascii="宋体" w:hAnsi="宋体"/>
                <w:szCs w:val="21"/>
              </w:rPr>
              <w:t>A-25竞选报价有算术错误的，按照第三章“评标办法”第3.2.3项规定执行，否则由评标委员会作否决竞选处理。</w:t>
            </w:r>
          </w:p>
        </w:tc>
      </w:tr>
      <w:tr w14:paraId="34B3F3B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230DEFB0">
            <w:pPr>
              <w:spacing w:line="400" w:lineRule="exact"/>
              <w:jc w:val="center"/>
              <w:rPr>
                <w:rFonts w:ascii="宋体" w:hAnsi="宋体"/>
                <w:szCs w:val="21"/>
              </w:rPr>
            </w:pPr>
          </w:p>
        </w:tc>
        <w:tc>
          <w:tcPr>
            <w:tcW w:w="1899" w:type="dxa"/>
            <w:vMerge w:val="continue"/>
            <w:noWrap w:val="0"/>
            <w:vAlign w:val="center"/>
          </w:tcPr>
          <w:p w14:paraId="107C12E9">
            <w:pPr>
              <w:spacing w:line="400" w:lineRule="exact"/>
              <w:jc w:val="center"/>
              <w:rPr>
                <w:rFonts w:ascii="宋体" w:hAnsi="宋体"/>
                <w:szCs w:val="21"/>
              </w:rPr>
            </w:pPr>
          </w:p>
        </w:tc>
        <w:tc>
          <w:tcPr>
            <w:tcW w:w="6333" w:type="dxa"/>
            <w:noWrap w:val="0"/>
            <w:vAlign w:val="center"/>
          </w:tcPr>
          <w:p w14:paraId="2FD3B29B">
            <w:pPr>
              <w:spacing w:line="400" w:lineRule="exact"/>
              <w:ind w:firstLine="420" w:firstLineChars="200"/>
              <w:rPr>
                <w:rFonts w:ascii="宋体" w:hAnsi="宋体"/>
                <w:szCs w:val="21"/>
              </w:rPr>
            </w:pPr>
            <w:r>
              <w:rPr>
                <w:rFonts w:hint="eastAsia" w:ascii="宋体" w:hAnsi="宋体"/>
                <w:szCs w:val="21"/>
              </w:rPr>
              <w:t>A-26竞选人有以下情形之一的，其竞选文件由评标委员会</w:t>
            </w:r>
            <w:r>
              <w:rPr>
                <w:rFonts w:ascii="宋体" w:hAnsi="宋体"/>
                <w:szCs w:val="21"/>
              </w:rPr>
              <w:t>作否决</w:t>
            </w:r>
            <w:r>
              <w:rPr>
                <w:rFonts w:hint="eastAsia" w:ascii="宋体" w:hAnsi="宋体"/>
                <w:szCs w:val="21"/>
              </w:rPr>
              <w:t>竞选</w:t>
            </w:r>
            <w:r>
              <w:rPr>
                <w:rFonts w:ascii="宋体" w:hAnsi="宋体"/>
                <w:szCs w:val="21"/>
              </w:rPr>
              <w:t>处理</w:t>
            </w:r>
            <w:r>
              <w:rPr>
                <w:rFonts w:hint="eastAsia" w:ascii="宋体" w:hAnsi="宋体"/>
                <w:szCs w:val="21"/>
              </w:rPr>
              <w:t>：</w:t>
            </w:r>
          </w:p>
          <w:p w14:paraId="6B66B5DD">
            <w:pPr>
              <w:spacing w:line="400" w:lineRule="exact"/>
              <w:ind w:firstLine="420" w:firstLineChars="200"/>
              <w:rPr>
                <w:rFonts w:ascii="宋体" w:hAnsi="宋体"/>
                <w:szCs w:val="21"/>
              </w:rPr>
            </w:pPr>
            <w:r>
              <w:rPr>
                <w:rFonts w:hint="eastAsia" w:ascii="宋体" w:hAnsi="宋体"/>
                <w:szCs w:val="21"/>
              </w:rPr>
              <w:t>1.第二章“竞选人须知”第1.4.3项规定的任何一种情形的；</w:t>
            </w:r>
          </w:p>
          <w:p w14:paraId="7EA5AE3A">
            <w:pPr>
              <w:spacing w:line="400" w:lineRule="exact"/>
              <w:ind w:firstLine="420" w:firstLineChars="200"/>
              <w:rPr>
                <w:rFonts w:ascii="宋体" w:hAnsi="宋体"/>
                <w:szCs w:val="21"/>
              </w:rPr>
            </w:pPr>
            <w:r>
              <w:rPr>
                <w:rFonts w:hint="eastAsia" w:ascii="宋体" w:hAnsi="宋体"/>
                <w:szCs w:val="21"/>
              </w:rPr>
              <w:t>2.本次竞选有串通竞选、弄虚作假等违反招竞选相关法律、法规的行为的；</w:t>
            </w:r>
          </w:p>
          <w:p w14:paraId="4C7913CD">
            <w:pPr>
              <w:spacing w:line="400" w:lineRule="exact"/>
              <w:ind w:firstLine="420" w:firstLineChars="200"/>
              <w:rPr>
                <w:rFonts w:ascii="宋体" w:hAnsi="宋体"/>
                <w:szCs w:val="21"/>
              </w:rPr>
            </w:pPr>
            <w:r>
              <w:rPr>
                <w:rFonts w:hint="eastAsia" w:ascii="宋体" w:hAnsi="宋体"/>
                <w:szCs w:val="21"/>
              </w:rPr>
              <w:t>3.拒绝按评标委员会要求澄清、说明或补正的。</w:t>
            </w:r>
          </w:p>
        </w:tc>
      </w:tr>
      <w:tr w14:paraId="2FFADF5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noWrap w:val="0"/>
            <w:vAlign w:val="center"/>
          </w:tcPr>
          <w:p w14:paraId="501E4CDD">
            <w:pPr>
              <w:spacing w:line="400" w:lineRule="exact"/>
              <w:jc w:val="both"/>
              <w:rPr>
                <w:rFonts w:hint="default" w:ascii="宋体" w:hAnsi="宋体" w:eastAsia="宋体"/>
                <w:szCs w:val="21"/>
                <w:lang w:val="en-US" w:eastAsia="zh-CN"/>
              </w:rPr>
            </w:pPr>
          </w:p>
        </w:tc>
        <w:tc>
          <w:tcPr>
            <w:tcW w:w="1899" w:type="dxa"/>
            <w:noWrap w:val="0"/>
            <w:vAlign w:val="center"/>
          </w:tcPr>
          <w:p w14:paraId="5870D6C2">
            <w:pPr>
              <w:spacing w:line="400" w:lineRule="exact"/>
              <w:jc w:val="center"/>
              <w:rPr>
                <w:rFonts w:ascii="宋体" w:hAnsi="宋体"/>
                <w:szCs w:val="21"/>
              </w:rPr>
            </w:pPr>
            <w:r>
              <w:rPr>
                <w:rFonts w:hint="eastAsia" w:ascii="宋体" w:hAnsi="宋体"/>
                <w:szCs w:val="21"/>
              </w:rPr>
              <w:t>技术评审</w:t>
            </w:r>
          </w:p>
        </w:tc>
        <w:tc>
          <w:tcPr>
            <w:tcW w:w="6333" w:type="dxa"/>
            <w:noWrap w:val="0"/>
            <w:vAlign w:val="center"/>
          </w:tcPr>
          <w:p w14:paraId="02F69847">
            <w:pPr>
              <w:spacing w:line="400" w:lineRule="exact"/>
              <w:ind w:firstLine="420" w:firstLineChars="200"/>
              <w:rPr>
                <w:rFonts w:ascii="宋体" w:hAnsi="宋体"/>
                <w:i/>
                <w:szCs w:val="21"/>
              </w:rPr>
            </w:pPr>
            <w:r>
              <w:rPr>
                <w:rFonts w:hint="eastAsia" w:ascii="宋体" w:hAnsi="宋体"/>
                <w:szCs w:val="21"/>
              </w:rPr>
              <w:t>A-</w:t>
            </w:r>
            <w:r>
              <w:rPr>
                <w:rFonts w:hint="eastAsia" w:ascii="宋体" w:hAnsi="宋体"/>
                <w:szCs w:val="21"/>
                <w:lang w:val="en-US" w:eastAsia="zh-CN"/>
              </w:rPr>
              <w:t>27</w:t>
            </w:r>
            <w:r>
              <w:rPr>
                <w:rFonts w:hint="eastAsia" w:ascii="宋体" w:hAnsi="宋体"/>
                <w:szCs w:val="21"/>
              </w:rPr>
              <w:t>投标人的技术方案综合性评审不合格。其竞选文件由评标委员会</w:t>
            </w:r>
            <w:r>
              <w:rPr>
                <w:rFonts w:ascii="宋体" w:hAnsi="宋体"/>
                <w:szCs w:val="21"/>
              </w:rPr>
              <w:t>作否决</w:t>
            </w:r>
            <w:r>
              <w:rPr>
                <w:rFonts w:hint="eastAsia" w:ascii="宋体" w:hAnsi="宋体"/>
                <w:szCs w:val="21"/>
              </w:rPr>
              <w:t>竞选</w:t>
            </w:r>
            <w:r>
              <w:rPr>
                <w:rFonts w:ascii="宋体" w:hAnsi="宋体"/>
                <w:szCs w:val="21"/>
              </w:rPr>
              <w:t>处理</w:t>
            </w:r>
            <w:r>
              <w:rPr>
                <w:rFonts w:hint="eastAsia" w:ascii="宋体" w:hAnsi="宋体"/>
                <w:szCs w:val="21"/>
              </w:rPr>
              <w:t>。</w:t>
            </w:r>
          </w:p>
        </w:tc>
      </w:tr>
    </w:tbl>
    <w:p w14:paraId="76A4FFA9">
      <w:pPr>
        <w:spacing w:line="360" w:lineRule="auto"/>
        <w:jc w:val="center"/>
        <w:rPr>
          <w:rFonts w:hint="eastAsia" w:ascii="宋体" w:hAnsi="宋体"/>
          <w:b/>
          <w:sz w:val="44"/>
          <w:szCs w:val="44"/>
        </w:rPr>
        <w:sectPr>
          <w:headerReference r:id="rId6" w:type="default"/>
          <w:footerReference r:id="rId7" w:type="default"/>
          <w:pgSz w:w="11906" w:h="16838"/>
          <w:pgMar w:top="1304" w:right="1134" w:bottom="1304" w:left="1298" w:header="851" w:footer="992" w:gutter="0"/>
          <w:pgNumType w:chapStyle="1"/>
          <w:cols w:space="720" w:num="1"/>
          <w:docGrid w:type="lines" w:linePitch="312" w:charSpace="0"/>
        </w:sectPr>
      </w:pPr>
    </w:p>
    <w:bookmarkEnd w:id="177"/>
    <w:bookmarkEnd w:id="178"/>
    <w:bookmarkEnd w:id="179"/>
    <w:bookmarkEnd w:id="180"/>
    <w:p w14:paraId="0F422DE2">
      <w:pPr>
        <w:spacing w:line="360" w:lineRule="auto"/>
        <w:ind w:left="1058" w:hanging="1058" w:hangingChars="504"/>
        <w:rPr>
          <w:rFonts w:ascii="宋体" w:cs="宋体"/>
          <w:szCs w:val="21"/>
        </w:rPr>
      </w:pPr>
      <w:bookmarkStart w:id="218" w:name="_Toc238797658"/>
      <w:bookmarkStart w:id="219" w:name="_Toc238552296"/>
    </w:p>
    <w:p w14:paraId="41CB94AF">
      <w:pPr>
        <w:spacing w:line="360" w:lineRule="auto"/>
        <w:jc w:val="center"/>
        <w:outlineLvl w:val="0"/>
        <w:rPr>
          <w:rFonts w:ascii="宋体"/>
          <w:b/>
          <w:sz w:val="44"/>
          <w:szCs w:val="44"/>
        </w:rPr>
      </w:pPr>
      <w:bookmarkStart w:id="220" w:name="_Toc14257"/>
      <w:bookmarkStart w:id="221" w:name="_Toc73140366"/>
      <w:bookmarkStart w:id="222" w:name="_Toc22439"/>
      <w:bookmarkStart w:id="223" w:name="_Toc9403"/>
      <w:r>
        <w:rPr>
          <w:rFonts w:hint="eastAsia" w:ascii="宋体" w:hAnsi="宋体"/>
          <w:b/>
          <w:sz w:val="44"/>
          <w:szCs w:val="44"/>
        </w:rPr>
        <w:t>第四章 合同条款及格式</w:t>
      </w:r>
      <w:bookmarkEnd w:id="220"/>
      <w:bookmarkEnd w:id="221"/>
      <w:bookmarkEnd w:id="222"/>
      <w:bookmarkEnd w:id="223"/>
    </w:p>
    <w:p w14:paraId="5B49ED0E">
      <w:pPr>
        <w:pStyle w:val="41"/>
        <w:spacing w:before="0" w:after="0"/>
        <w:ind w:firstLine="1540" w:firstLineChars="350"/>
        <w:rPr>
          <w:rFonts w:hint="eastAsia" w:ascii="方正小标宋_GBK" w:eastAsia="方正小标宋_GBK"/>
          <w:sz w:val="44"/>
          <w:szCs w:val="44"/>
          <w:u w:val="single"/>
        </w:rPr>
      </w:pPr>
    </w:p>
    <w:p w14:paraId="3447D25D">
      <w:pPr>
        <w:pStyle w:val="41"/>
        <w:spacing w:before="0" w:after="0"/>
        <w:ind w:firstLine="1540" w:firstLineChars="350"/>
        <w:rPr>
          <w:rFonts w:hint="eastAsia" w:ascii="方正小标宋_GBK" w:hAnsi="黑体" w:eastAsia="方正小标宋_GBK"/>
          <w:sz w:val="44"/>
          <w:szCs w:val="44"/>
        </w:rPr>
      </w:pPr>
      <w:r>
        <w:rPr>
          <w:rFonts w:hint="eastAsia" w:ascii="方正小标宋_GBK" w:eastAsia="方正小标宋_GBK"/>
          <w:sz w:val="44"/>
          <w:szCs w:val="44"/>
          <w:u w:val="single"/>
        </w:rPr>
        <w:br w:type="page"/>
      </w:r>
      <w:r>
        <w:rPr>
          <w:rFonts w:hint="eastAsia" w:ascii="方正小标宋_GBK" w:eastAsia="方正小标宋_GBK"/>
          <w:sz w:val="44"/>
          <w:szCs w:val="44"/>
          <w:u w:val="single"/>
        </w:rPr>
        <w:t xml:space="preserve">                         </w:t>
      </w:r>
      <w:r>
        <w:rPr>
          <w:rFonts w:hint="eastAsia" w:ascii="方正小标宋_GBK" w:hAnsi="黑体" w:eastAsia="方正小标宋_GBK"/>
          <w:sz w:val="44"/>
          <w:szCs w:val="44"/>
        </w:rPr>
        <w:t>工程</w:t>
      </w:r>
    </w:p>
    <w:p w14:paraId="3ABF4C86">
      <w:pPr>
        <w:pStyle w:val="41"/>
        <w:spacing w:before="0" w:after="0"/>
        <w:ind w:firstLine="880" w:firstLineChars="200"/>
        <w:jc w:val="center"/>
        <w:rPr>
          <w:rFonts w:hint="eastAsia" w:ascii="方正小标宋_GBK" w:hAnsi="黑体" w:eastAsia="方正小标宋_GBK" w:cs="黑体"/>
          <w:sz w:val="44"/>
          <w:szCs w:val="44"/>
        </w:rPr>
      </w:pPr>
    </w:p>
    <w:p w14:paraId="2EF43A30">
      <w:pPr>
        <w:pStyle w:val="41"/>
        <w:spacing w:before="0" w:after="0"/>
        <w:ind w:firstLine="880" w:firstLineChars="200"/>
        <w:jc w:val="center"/>
        <w:rPr>
          <w:rFonts w:hint="eastAsia" w:ascii="方正小标宋_GBK" w:hAnsi="黑体" w:eastAsia="方正小标宋_GBK" w:cs="黑体"/>
          <w:sz w:val="44"/>
          <w:szCs w:val="44"/>
        </w:rPr>
      </w:pPr>
    </w:p>
    <w:p w14:paraId="5166A6B9">
      <w:pPr>
        <w:pStyle w:val="41"/>
        <w:spacing w:before="0" w:after="0"/>
        <w:ind w:firstLine="880" w:firstLineChars="200"/>
        <w:jc w:val="center"/>
        <w:rPr>
          <w:rFonts w:hint="eastAsia" w:ascii="方正小标宋_GBK" w:hAnsi="黑体" w:eastAsia="方正小标宋_GBK" w:cs="黑体"/>
          <w:sz w:val="44"/>
          <w:szCs w:val="44"/>
        </w:rPr>
      </w:pPr>
    </w:p>
    <w:p w14:paraId="7BC279DE">
      <w:pPr>
        <w:pStyle w:val="41"/>
        <w:spacing w:before="0" w:after="0"/>
        <w:ind w:firstLine="880" w:firstLineChars="200"/>
        <w:jc w:val="center"/>
        <w:rPr>
          <w:rFonts w:hint="eastAsia" w:ascii="方正小标宋_GBK" w:hAnsi="黑体" w:eastAsia="方正小标宋_GBK" w:cs="黑体"/>
          <w:sz w:val="44"/>
          <w:szCs w:val="44"/>
        </w:rPr>
      </w:pPr>
    </w:p>
    <w:p w14:paraId="4F920941">
      <w:pPr>
        <w:pStyle w:val="41"/>
        <w:spacing w:before="0" w:after="0"/>
        <w:ind w:firstLine="880" w:firstLineChars="200"/>
        <w:jc w:val="center"/>
        <w:rPr>
          <w:rFonts w:hint="eastAsia" w:ascii="方正小标宋_GBK" w:hAnsi="黑体" w:eastAsia="方正小标宋_GBK" w:cs="黑体"/>
          <w:sz w:val="44"/>
          <w:szCs w:val="44"/>
        </w:rPr>
      </w:pPr>
    </w:p>
    <w:p w14:paraId="19DDE89B">
      <w:pPr>
        <w:pStyle w:val="41"/>
        <w:spacing w:before="0" w:after="0"/>
        <w:ind w:firstLine="880" w:firstLineChars="200"/>
        <w:jc w:val="center"/>
        <w:rPr>
          <w:rFonts w:hint="eastAsia" w:ascii="方正小标宋_GBK" w:hAnsi="黑体" w:eastAsia="方正小标宋_GBK" w:cs="黑体"/>
          <w:sz w:val="44"/>
          <w:szCs w:val="44"/>
        </w:rPr>
      </w:pPr>
      <w:r>
        <w:rPr>
          <w:rFonts w:hint="eastAsia" w:ascii="方正小标宋_GBK" w:hAnsi="黑体" w:eastAsia="方正小标宋_GBK" w:cs="黑体"/>
          <w:sz w:val="44"/>
          <w:szCs w:val="44"/>
        </w:rPr>
        <w:t>施 工 合 同</w:t>
      </w:r>
    </w:p>
    <w:p w14:paraId="5F7BD0C9">
      <w:pPr>
        <w:pStyle w:val="41"/>
        <w:spacing w:before="0" w:after="0" w:line="440" w:lineRule="exact"/>
        <w:ind w:firstLine="640" w:firstLineChars="200"/>
        <w:rPr>
          <w:rFonts w:hint="eastAsia" w:ascii="方正仿宋_GBK" w:eastAsia="方正仿宋_GBK"/>
          <w:sz w:val="32"/>
          <w:szCs w:val="32"/>
        </w:rPr>
      </w:pPr>
    </w:p>
    <w:p w14:paraId="4F32D7A8">
      <w:pPr>
        <w:pStyle w:val="41"/>
        <w:spacing w:before="0" w:after="0" w:line="520" w:lineRule="exact"/>
        <w:rPr>
          <w:rFonts w:hint="eastAsia" w:ascii="方正仿宋_GBK" w:eastAsia="方正仿宋_GBK"/>
          <w:sz w:val="32"/>
          <w:szCs w:val="32"/>
        </w:rPr>
      </w:pPr>
    </w:p>
    <w:p w14:paraId="48728962">
      <w:pPr>
        <w:pStyle w:val="41"/>
        <w:spacing w:before="0" w:after="0" w:line="520" w:lineRule="exact"/>
        <w:rPr>
          <w:rFonts w:hint="eastAsia" w:ascii="方正仿宋_GBK" w:eastAsia="方正仿宋_GBK"/>
          <w:sz w:val="32"/>
          <w:szCs w:val="32"/>
        </w:rPr>
      </w:pPr>
    </w:p>
    <w:p w14:paraId="1A4A67E7">
      <w:pPr>
        <w:pStyle w:val="41"/>
        <w:spacing w:before="0" w:after="0" w:line="520" w:lineRule="exact"/>
        <w:rPr>
          <w:rFonts w:hint="eastAsia" w:ascii="方正仿宋_GBK" w:eastAsia="方正仿宋_GBK"/>
          <w:sz w:val="32"/>
          <w:szCs w:val="32"/>
        </w:rPr>
      </w:pPr>
    </w:p>
    <w:p w14:paraId="6B428101">
      <w:pPr>
        <w:pStyle w:val="41"/>
        <w:spacing w:before="0" w:after="0" w:line="520" w:lineRule="exact"/>
        <w:rPr>
          <w:rFonts w:hint="eastAsia" w:ascii="方正仿宋_GBK" w:eastAsia="方正仿宋_GBK"/>
          <w:sz w:val="32"/>
          <w:szCs w:val="32"/>
        </w:rPr>
      </w:pPr>
    </w:p>
    <w:p w14:paraId="1838882F">
      <w:pPr>
        <w:pStyle w:val="41"/>
        <w:spacing w:before="0" w:after="0" w:line="520" w:lineRule="exact"/>
        <w:rPr>
          <w:rFonts w:hint="eastAsia" w:ascii="方正仿宋_GBK" w:eastAsia="方正仿宋_GBK"/>
          <w:sz w:val="32"/>
          <w:szCs w:val="32"/>
          <w:u w:val="single"/>
        </w:rPr>
      </w:pPr>
      <w:r>
        <w:rPr>
          <w:rFonts w:hint="eastAsia" w:ascii="方正仿宋_GBK" w:eastAsia="方正仿宋_GBK"/>
          <w:sz w:val="32"/>
          <w:szCs w:val="32"/>
        </w:rPr>
        <w:t>发包人（甲方）：</w:t>
      </w:r>
      <w:r>
        <w:rPr>
          <w:rFonts w:hint="eastAsia" w:ascii="方正仿宋_GBK" w:eastAsia="方正仿宋_GBK"/>
          <w:sz w:val="32"/>
          <w:szCs w:val="32"/>
          <w:u w:val="single"/>
        </w:rPr>
        <w:t xml:space="preserve">                                                 </w:t>
      </w:r>
    </w:p>
    <w:p w14:paraId="20073ADE">
      <w:pPr>
        <w:pStyle w:val="41"/>
        <w:spacing w:before="0" w:after="0" w:line="520" w:lineRule="exact"/>
        <w:rPr>
          <w:rFonts w:hint="eastAsia" w:ascii="方正仿宋_GBK" w:eastAsia="方正仿宋_GBK"/>
          <w:sz w:val="32"/>
          <w:szCs w:val="32"/>
        </w:rPr>
      </w:pPr>
      <w:r>
        <w:rPr>
          <w:rFonts w:hint="eastAsia" w:ascii="方正仿宋_GBK" w:eastAsia="方正仿宋_GBK"/>
          <w:sz w:val="32"/>
          <w:szCs w:val="32"/>
        </w:rPr>
        <w:t>承包商（乙方）：</w:t>
      </w:r>
      <w:r>
        <w:rPr>
          <w:rFonts w:hint="eastAsia" w:ascii="方正仿宋_GBK" w:eastAsia="方正仿宋_GBK"/>
          <w:sz w:val="32"/>
          <w:szCs w:val="32"/>
          <w:u w:val="single"/>
        </w:rPr>
        <w:t xml:space="preserve">                                        </w:t>
      </w:r>
    </w:p>
    <w:p w14:paraId="0A7F0395">
      <w:pPr>
        <w:pStyle w:val="41"/>
        <w:spacing w:before="0" w:after="0" w:line="520" w:lineRule="exact"/>
        <w:rPr>
          <w:rFonts w:hint="eastAsia" w:ascii="方正仿宋_GBK" w:eastAsia="方正仿宋_GBK"/>
          <w:sz w:val="32"/>
          <w:szCs w:val="32"/>
        </w:rPr>
      </w:pPr>
    </w:p>
    <w:p w14:paraId="1119C433">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br w:type="page"/>
      </w:r>
      <w:r>
        <w:rPr>
          <w:rFonts w:hint="eastAsia" w:ascii="方正仿宋_GBK" w:eastAsia="方正仿宋_GBK"/>
          <w:sz w:val="32"/>
          <w:szCs w:val="32"/>
        </w:rPr>
        <w:t>根据《中华人民共和国民法典》、《中华人民共和国建筑法》及有关法律规定，遵循平等、自愿、公平和诚实信用的原则，双方就本工程施工及相关事项协商一致，共同订立本合同。</w:t>
      </w:r>
    </w:p>
    <w:p w14:paraId="3235D972">
      <w:pPr>
        <w:pStyle w:val="41"/>
        <w:spacing w:before="0" w:after="0" w:line="520" w:lineRule="exact"/>
        <w:ind w:firstLine="640" w:firstLineChars="200"/>
        <w:rPr>
          <w:rFonts w:hint="eastAsia" w:ascii="方正黑体_GBK" w:eastAsia="方正黑体_GBK"/>
          <w:sz w:val="32"/>
          <w:szCs w:val="32"/>
        </w:rPr>
      </w:pPr>
      <w:r>
        <w:rPr>
          <w:rFonts w:hint="eastAsia" w:ascii="方正黑体_GBK" w:eastAsia="方正黑体_GBK"/>
          <w:sz w:val="32"/>
          <w:szCs w:val="32"/>
        </w:rPr>
        <w:t>一、工程概况</w:t>
      </w:r>
    </w:p>
    <w:p w14:paraId="2D1CE1C1">
      <w:pPr>
        <w:pStyle w:val="41"/>
        <w:spacing w:before="0" w:after="0" w:line="520" w:lineRule="exact"/>
        <w:ind w:firstLine="640" w:firstLineChars="200"/>
        <w:rPr>
          <w:rFonts w:hint="eastAsia" w:ascii="方正仿宋_GBK" w:eastAsia="方正仿宋_GBK"/>
          <w:sz w:val="32"/>
          <w:szCs w:val="32"/>
          <w:u w:val="single"/>
        </w:rPr>
      </w:pPr>
      <w:r>
        <w:rPr>
          <w:rFonts w:hint="eastAsia" w:ascii="方正仿宋_GBK" w:eastAsia="方正仿宋_GBK"/>
          <w:sz w:val="32"/>
          <w:szCs w:val="32"/>
        </w:rPr>
        <w:t>工程名称：</w:t>
      </w:r>
      <w:r>
        <w:rPr>
          <w:rFonts w:hint="eastAsia" w:ascii="方正仿宋_GBK" w:eastAsia="方正仿宋_GBK"/>
          <w:sz w:val="32"/>
          <w:szCs w:val="32"/>
          <w:u w:val="single"/>
        </w:rPr>
        <w:t xml:space="preserve">                                   </w:t>
      </w:r>
      <w:r>
        <w:rPr>
          <w:rFonts w:hint="eastAsia" w:ascii="方正仿宋_GBK" w:eastAsia="方正仿宋_GBK"/>
          <w:sz w:val="32"/>
          <w:szCs w:val="32"/>
        </w:rPr>
        <w:t>。</w:t>
      </w:r>
    </w:p>
    <w:p w14:paraId="02C3A58A">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资金来源：</w:t>
      </w:r>
      <w:r>
        <w:rPr>
          <w:rFonts w:hint="eastAsia" w:ascii="方正仿宋_GBK" w:eastAsia="方正仿宋_GBK"/>
          <w:sz w:val="32"/>
          <w:szCs w:val="32"/>
          <w:u w:val="single"/>
        </w:rPr>
        <w:t xml:space="preserve">                                   </w:t>
      </w:r>
      <w:r>
        <w:rPr>
          <w:rFonts w:hint="eastAsia" w:ascii="方正仿宋_GBK" w:eastAsia="方正仿宋_GBK"/>
          <w:sz w:val="32"/>
          <w:szCs w:val="32"/>
        </w:rPr>
        <w:t>。</w:t>
      </w:r>
    </w:p>
    <w:p w14:paraId="22112676">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工程地点：</w:t>
      </w:r>
      <w:r>
        <w:rPr>
          <w:rFonts w:hint="eastAsia" w:ascii="方正仿宋_GBK" w:eastAsia="方正仿宋_GBK"/>
          <w:sz w:val="32"/>
          <w:szCs w:val="32"/>
          <w:u w:val="single"/>
        </w:rPr>
        <w:t xml:space="preserve">                                   </w:t>
      </w:r>
      <w:r>
        <w:rPr>
          <w:rFonts w:hint="eastAsia" w:ascii="方正仿宋_GBK" w:eastAsia="方正仿宋_GBK"/>
          <w:sz w:val="32"/>
          <w:szCs w:val="32"/>
        </w:rPr>
        <w:t>。</w:t>
      </w:r>
    </w:p>
    <w:p w14:paraId="6D6413FD">
      <w:pPr>
        <w:spacing w:line="540" w:lineRule="exact"/>
        <w:ind w:firstLine="640" w:firstLineChars="200"/>
        <w:rPr>
          <w:rFonts w:eastAsia="方正仿宋_GBK"/>
          <w:sz w:val="32"/>
          <w:szCs w:val="32"/>
          <w:u w:val="single"/>
        </w:rPr>
      </w:pPr>
      <w:r>
        <w:rPr>
          <w:rFonts w:hint="eastAsia" w:ascii="方正仿宋_GBK" w:eastAsia="方正仿宋_GBK"/>
          <w:sz w:val="32"/>
          <w:szCs w:val="32"/>
        </w:rPr>
        <w:t>承包范围：</w:t>
      </w:r>
      <w:r>
        <w:rPr>
          <w:rFonts w:eastAsia="方正仿宋_GBK"/>
          <w:sz w:val="32"/>
          <w:szCs w:val="32"/>
          <w:u w:val="single"/>
        </w:rPr>
        <w:t>本项目的施工设计图及图说范围、工程施工清单</w:t>
      </w:r>
      <w:r>
        <w:rPr>
          <w:rFonts w:hint="eastAsia" w:eastAsia="方正仿宋_GBK"/>
          <w:sz w:val="32"/>
          <w:szCs w:val="32"/>
          <w:u w:val="single"/>
        </w:rPr>
        <w:t>内、施工方案</w:t>
      </w:r>
      <w:r>
        <w:rPr>
          <w:rFonts w:eastAsia="方正仿宋_GBK"/>
          <w:sz w:val="32"/>
          <w:szCs w:val="32"/>
          <w:u w:val="single"/>
        </w:rPr>
        <w:t>全部内容以及</w:t>
      </w:r>
      <w:r>
        <w:rPr>
          <w:rFonts w:hint="eastAsia" w:eastAsia="方正仿宋_GBK"/>
          <w:sz w:val="32"/>
          <w:szCs w:val="32"/>
          <w:u w:val="single"/>
        </w:rPr>
        <w:t>本项目的预算疑似问题回复、答疑、补遗、澄清中补充的全部内容。</w:t>
      </w:r>
    </w:p>
    <w:p w14:paraId="2CD2343A">
      <w:pPr>
        <w:pStyle w:val="41"/>
        <w:spacing w:before="0" w:after="0" w:line="520" w:lineRule="exact"/>
        <w:ind w:firstLine="640" w:firstLineChars="200"/>
        <w:rPr>
          <w:rFonts w:hint="eastAsia" w:ascii="方正黑体_GBK" w:eastAsia="方正黑体_GBK" w:cs="Times New Roman"/>
          <w:sz w:val="32"/>
          <w:szCs w:val="32"/>
        </w:rPr>
      </w:pPr>
      <w:r>
        <w:rPr>
          <w:rFonts w:hint="eastAsia" w:ascii="方正黑体_GBK" w:eastAsia="方正黑体_GBK"/>
          <w:sz w:val="32"/>
          <w:szCs w:val="32"/>
        </w:rPr>
        <w:t>二、承包商式</w:t>
      </w:r>
    </w:p>
    <w:p w14:paraId="46D6FBC3">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eastAsia="方正仿宋_GBK"/>
          <w:sz w:val="32"/>
          <w:szCs w:val="32"/>
        </w:rPr>
        <w:t>（一）</w:t>
      </w:r>
      <w:r>
        <w:rPr>
          <w:rFonts w:hint="eastAsia" w:ascii="方正仿宋_GBK" w:hAnsi="方正仿宋_GBK" w:eastAsia="方正仿宋_GBK" w:cs="方正仿宋_GBK"/>
          <w:sz w:val="32"/>
          <w:szCs w:val="32"/>
        </w:rPr>
        <w:t>本工程采用单价合同。</w:t>
      </w:r>
    </w:p>
    <w:p w14:paraId="474BD24C">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（二）实行双包，即包工包料，使用的材料必须是合格产品，同时出示检验合格报告并妥善保管。</w:t>
      </w:r>
    </w:p>
    <w:p w14:paraId="014DDEC3">
      <w:pPr>
        <w:pStyle w:val="41"/>
        <w:spacing w:before="0" w:after="0" w:line="520" w:lineRule="exact"/>
        <w:ind w:firstLine="640" w:firstLineChars="200"/>
        <w:rPr>
          <w:rFonts w:hint="eastAsia" w:ascii="方正黑体_GBK" w:eastAsia="方正黑体_GBK"/>
          <w:sz w:val="32"/>
          <w:szCs w:val="32"/>
        </w:rPr>
      </w:pPr>
      <w:r>
        <w:rPr>
          <w:rFonts w:hint="eastAsia" w:ascii="方正黑体_GBK" w:eastAsia="方正黑体_GBK"/>
          <w:sz w:val="32"/>
          <w:szCs w:val="32"/>
        </w:rPr>
        <w:t>三、合同价款</w:t>
      </w:r>
    </w:p>
    <w:p w14:paraId="4E0F3386">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合同金额（成交价）为￥</w:t>
      </w:r>
      <w:r>
        <w:rPr>
          <w:rFonts w:hint="eastAsia" w:ascii="方正仿宋_GBK" w:eastAsia="方正仿宋_GBK"/>
          <w:sz w:val="32"/>
          <w:szCs w:val="32"/>
          <w:u w:val="single"/>
        </w:rPr>
        <w:t xml:space="preserve">         </w:t>
      </w:r>
      <w:r>
        <w:rPr>
          <w:rFonts w:hint="eastAsia" w:ascii="方正仿宋_GBK" w:eastAsia="方正仿宋_GBK"/>
          <w:sz w:val="32"/>
          <w:szCs w:val="32"/>
        </w:rPr>
        <w:t>元，大写人民币</w:t>
      </w:r>
      <w:r>
        <w:rPr>
          <w:rFonts w:hint="eastAsia" w:ascii="方正仿宋_GBK" w:eastAsia="方正仿宋_GBK"/>
          <w:sz w:val="32"/>
          <w:szCs w:val="32"/>
          <w:u w:val="single"/>
        </w:rPr>
        <w:t xml:space="preserve">        </w:t>
      </w:r>
      <w:r>
        <w:rPr>
          <w:rFonts w:hint="eastAsia" w:ascii="方正仿宋_GBK" w:eastAsia="方正仿宋_GBK"/>
          <w:sz w:val="32"/>
          <w:szCs w:val="32"/>
        </w:rPr>
        <w:t>整</w:t>
      </w:r>
      <w:r>
        <w:rPr>
          <w:rFonts w:hint="eastAsia" w:ascii="方正仿宋_GBK" w:eastAsia="方正仿宋_GBK" w:cs="Times New Roman"/>
          <w:b/>
          <w:bCs/>
          <w:sz w:val="32"/>
          <w:szCs w:val="32"/>
        </w:rPr>
        <w:t>（</w:t>
      </w:r>
      <w:r>
        <w:rPr>
          <w:rFonts w:hint="eastAsia" w:ascii="方正仿宋_GBK" w:eastAsia="方正仿宋_GBK"/>
          <w:sz w:val="32"/>
          <w:szCs w:val="32"/>
        </w:rPr>
        <w:t>其中含：①安全文明施工费暂定价￥</w:t>
      </w:r>
      <w:r>
        <w:rPr>
          <w:rFonts w:hint="eastAsia" w:ascii="方正仿宋_GBK" w:eastAsia="方正仿宋_GBK"/>
          <w:sz w:val="32"/>
          <w:szCs w:val="32"/>
          <w:u w:val="single"/>
        </w:rPr>
        <w:t xml:space="preserve">       </w:t>
      </w:r>
      <w:r>
        <w:rPr>
          <w:rFonts w:hint="eastAsia" w:ascii="方正仿宋_GBK" w:eastAsia="方正仿宋_GBK"/>
          <w:sz w:val="32"/>
          <w:szCs w:val="32"/>
        </w:rPr>
        <w:t>元，大写人民币</w:t>
      </w:r>
      <w:r>
        <w:rPr>
          <w:rFonts w:hint="eastAsia" w:ascii="方正仿宋_GBK" w:eastAsia="方正仿宋_GBK"/>
          <w:sz w:val="32"/>
          <w:szCs w:val="32"/>
          <w:u w:val="single"/>
        </w:rPr>
        <w:t xml:space="preserve">      </w:t>
      </w:r>
      <w:r>
        <w:rPr>
          <w:rFonts w:hint="eastAsia" w:ascii="方正仿宋_GBK" w:eastAsia="方正仿宋_GBK"/>
          <w:sz w:val="32"/>
          <w:szCs w:val="32"/>
        </w:rPr>
        <w:t xml:space="preserve">；② </w:t>
      </w:r>
      <w:r>
        <w:rPr>
          <w:rFonts w:hint="eastAsia" w:ascii="方正仿宋_GBK" w:eastAsia="方正仿宋_GBK"/>
          <w:sz w:val="32"/>
          <w:szCs w:val="32"/>
          <w:u w:val="single"/>
        </w:rPr>
        <w:t xml:space="preserve">     </w:t>
      </w:r>
      <w:r>
        <w:rPr>
          <w:rFonts w:hint="eastAsia" w:ascii="方正仿宋_GBK" w:eastAsia="方正仿宋_GBK"/>
          <w:sz w:val="32"/>
          <w:szCs w:val="32"/>
        </w:rPr>
        <w:t>暂列金￥</w:t>
      </w:r>
      <w:r>
        <w:rPr>
          <w:rFonts w:hint="eastAsia" w:ascii="方正仿宋_GBK" w:eastAsia="方正仿宋_GBK"/>
          <w:sz w:val="32"/>
          <w:szCs w:val="32"/>
          <w:u w:val="single"/>
        </w:rPr>
        <w:t xml:space="preserve">     </w:t>
      </w:r>
      <w:r>
        <w:rPr>
          <w:rFonts w:hint="eastAsia" w:ascii="方正仿宋_GBK" w:eastAsia="方正仿宋_GBK"/>
          <w:sz w:val="32"/>
          <w:szCs w:val="32"/>
        </w:rPr>
        <w:t>元，大写人民币</w:t>
      </w:r>
      <w:r>
        <w:rPr>
          <w:rFonts w:hint="eastAsia" w:ascii="方正仿宋_GBK" w:eastAsia="方正仿宋_GBK"/>
          <w:sz w:val="32"/>
          <w:szCs w:val="32"/>
          <w:u w:val="single"/>
        </w:rPr>
        <w:t xml:space="preserve">       </w:t>
      </w:r>
      <w:r>
        <w:rPr>
          <w:rFonts w:hint="eastAsia" w:ascii="方正仿宋_GBK" w:eastAsia="方正仿宋_GBK" w:cs="仿宋_GB2312"/>
          <w:sz w:val="32"/>
          <w:szCs w:val="32"/>
        </w:rPr>
        <w:t>）</w:t>
      </w:r>
      <w:r>
        <w:rPr>
          <w:rFonts w:hint="eastAsia" w:ascii="方正仿宋_GBK" w:eastAsia="方正仿宋_GBK"/>
          <w:sz w:val="32"/>
          <w:szCs w:val="32"/>
        </w:rPr>
        <w:t>。</w:t>
      </w:r>
    </w:p>
    <w:p w14:paraId="63F829D2">
      <w:pPr>
        <w:pStyle w:val="41"/>
        <w:spacing w:before="0" w:after="0" w:line="520" w:lineRule="exact"/>
        <w:ind w:firstLine="640" w:firstLineChars="200"/>
        <w:rPr>
          <w:rFonts w:hint="eastAsia" w:eastAsia="方正仿宋_GBK"/>
          <w:sz w:val="32"/>
          <w:szCs w:val="32"/>
        </w:rPr>
      </w:pPr>
      <w:r>
        <w:rPr>
          <w:rFonts w:hint="eastAsia" w:ascii="方正仿宋_GBK" w:eastAsia="方正仿宋_GBK"/>
          <w:sz w:val="32"/>
          <w:szCs w:val="32"/>
        </w:rPr>
        <w:t>合同金额包含但不限于</w:t>
      </w:r>
      <w:r>
        <w:rPr>
          <w:rFonts w:hint="eastAsia" w:eastAsia="方正仿宋_GBK"/>
          <w:sz w:val="32"/>
          <w:szCs w:val="32"/>
        </w:rPr>
        <w:t>工程直接费用、施工设备费、设备调试费、设备试运行费、劳务费、管理费、材料费、安装费、维护费、保险费、临时费、安全文明施工费、加班费、二次转运费、措施费、利润、税金、政策性文件规定的所有费用，以及施工中场地内的清洁及产生的废渣、弃土、垃圾等的清除处理费等。</w:t>
      </w:r>
    </w:p>
    <w:p w14:paraId="7AE7EDE0">
      <w:pPr>
        <w:pStyle w:val="41"/>
        <w:spacing w:before="0" w:after="0" w:line="520" w:lineRule="exact"/>
        <w:ind w:firstLine="640" w:firstLineChars="200"/>
        <w:rPr>
          <w:rFonts w:hint="eastAsia" w:ascii="方正黑体_GBK" w:eastAsia="方正黑体_GBK"/>
          <w:sz w:val="32"/>
          <w:szCs w:val="32"/>
        </w:rPr>
      </w:pPr>
      <w:r>
        <w:rPr>
          <w:rFonts w:hint="eastAsia" w:ascii="方正黑体_GBK" w:eastAsia="方正黑体_GBK"/>
          <w:sz w:val="32"/>
          <w:szCs w:val="32"/>
        </w:rPr>
        <w:t>四、结算原则、付款方式</w:t>
      </w:r>
    </w:p>
    <w:p w14:paraId="22CE751A">
      <w:pPr>
        <w:pStyle w:val="41"/>
        <w:spacing w:before="0" w:after="0" w:line="520" w:lineRule="exact"/>
        <w:ind w:firstLine="640" w:firstLineChars="200"/>
        <w:rPr>
          <w:rFonts w:hint="eastAsia" w:ascii="方正黑体_GBK" w:eastAsia="方正黑体_GBK"/>
          <w:sz w:val="32"/>
          <w:szCs w:val="32"/>
        </w:rPr>
      </w:pPr>
      <w:r>
        <w:rPr>
          <w:rFonts w:hint="eastAsia" w:ascii="方正黑体_GBK" w:eastAsia="方正黑体_GBK"/>
          <w:sz w:val="32"/>
          <w:szCs w:val="32"/>
        </w:rPr>
        <w:t>（一）结算原则</w:t>
      </w:r>
    </w:p>
    <w:p w14:paraId="53CEA685">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eastAsia="方正仿宋_GBK"/>
          <w:sz w:val="32"/>
          <w:szCs w:val="32"/>
        </w:rPr>
        <w:t>1.</w:t>
      </w:r>
      <w:r>
        <w:rPr>
          <w:rFonts w:hint="eastAsia" w:ascii="方正仿宋_GBK" w:hAnsi="方正仿宋_GBK" w:eastAsia="方正仿宋_GBK" w:cs="方正仿宋_GBK"/>
          <w:sz w:val="32"/>
          <w:szCs w:val="32"/>
        </w:rPr>
        <w:t>本工程采用单价合同。</w:t>
      </w:r>
    </w:p>
    <w:p w14:paraId="7572035B">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2.结算总价=</w:t>
      </w:r>
      <w:r>
        <w:rPr>
          <w:rFonts w:hint="eastAsia" w:ascii="宋体" w:hAnsi="宋体" w:cs="宋体"/>
          <w:sz w:val="32"/>
          <w:szCs w:val="32"/>
        </w:rPr>
        <w:t>｛</w:t>
      </w:r>
      <w:r>
        <w:rPr>
          <w:rFonts w:hint="eastAsia" w:ascii="方正仿宋_GBK" w:hAnsi="方正仿宋_GBK" w:eastAsia="方正仿宋_GBK" w:cs="方正仿宋_GBK"/>
          <w:sz w:val="32"/>
          <w:szCs w:val="32"/>
        </w:rPr>
        <w:t>（实际完成分部分项工程量×预算综合单价）+措施费（含安全文明施工费）-安全文明施工费暂定价+安全文明施工费按实际计算价+规费+税金+新增或变更等引起的增（减）子项结算价+合同约定其它费用)</w:t>
      </w:r>
      <w:r>
        <w:rPr>
          <w:rFonts w:hint="eastAsia" w:ascii="宋体" w:hAnsi="宋体" w:cs="宋体"/>
          <w:sz w:val="32"/>
          <w:szCs w:val="32"/>
        </w:rPr>
        <w:t>｝</w:t>
      </w:r>
      <w:r>
        <w:rPr>
          <w:rFonts w:hint="eastAsia" w:ascii="方正仿宋_GBK" w:hAnsi="方正仿宋_GBK" w:eastAsia="方正仿宋_GBK" w:cs="方正仿宋_GBK"/>
          <w:sz w:val="32"/>
          <w:szCs w:val="32"/>
        </w:rPr>
        <w:t>×（成交总价/预算总价）。</w:t>
      </w:r>
    </w:p>
    <w:p w14:paraId="35F91767">
      <w:pPr>
        <w:spacing w:line="540" w:lineRule="exact"/>
        <w:ind w:firstLine="643" w:firstLineChars="200"/>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特别说明：</w:t>
      </w:r>
    </w:p>
    <w:p w14:paraId="3E8C2510">
      <w:pPr>
        <w:spacing w:line="540" w:lineRule="exact"/>
        <w:ind w:firstLine="640" w:firstLineChars="200"/>
        <w:rPr>
          <w:rFonts w:hint="eastAsia" w:ascii="方正仿宋_GBK" w:eastAsia="方正仿宋_GBK"/>
          <w:sz w:val="32"/>
          <w:szCs w:val="32"/>
        </w:rPr>
      </w:pPr>
      <w:r>
        <w:rPr>
          <w:rFonts w:hint="eastAsia" w:ascii="方正仿宋_GBK" w:eastAsia="方正仿宋_GBK"/>
          <w:sz w:val="32"/>
          <w:szCs w:val="32"/>
        </w:rPr>
        <w:t>若承包商完成发包内容的全部工程量与发包人施工图、发包人预算报告（预算书）在工程量清单单项出现偏差达到±5%及以上，则按实际完成合格工程量据实结算，</w:t>
      </w:r>
      <w:r>
        <w:rPr>
          <w:rFonts w:ascii="方正仿宋_GBK" w:eastAsia="方正仿宋_GBK"/>
          <w:sz w:val="32"/>
          <w:szCs w:val="32"/>
        </w:rPr>
        <w:t>出现偏差±5%</w:t>
      </w:r>
      <w:r>
        <w:rPr>
          <w:rFonts w:hint="eastAsia" w:ascii="方正仿宋_GBK" w:eastAsia="方正仿宋_GBK"/>
          <w:sz w:val="32"/>
          <w:szCs w:val="32"/>
        </w:rPr>
        <w:t>以内</w:t>
      </w:r>
      <w:r>
        <w:rPr>
          <w:rFonts w:ascii="方正仿宋_GBK" w:eastAsia="方正仿宋_GBK"/>
          <w:sz w:val="32"/>
          <w:szCs w:val="32"/>
        </w:rPr>
        <w:t>按预算</w:t>
      </w:r>
      <w:r>
        <w:rPr>
          <w:rFonts w:hint="eastAsia" w:ascii="方正仿宋_GBK" w:eastAsia="方正仿宋_GBK"/>
          <w:sz w:val="32"/>
          <w:szCs w:val="32"/>
        </w:rPr>
        <w:t>工程</w:t>
      </w:r>
      <w:r>
        <w:rPr>
          <w:rFonts w:ascii="方正仿宋_GBK" w:eastAsia="方正仿宋_GBK"/>
          <w:sz w:val="32"/>
          <w:szCs w:val="32"/>
        </w:rPr>
        <w:t>量执行。</w:t>
      </w:r>
    </w:p>
    <w:p w14:paraId="08677840">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3.新增或变更等引起的增（减）子项结算价</w:t>
      </w:r>
    </w:p>
    <w:p w14:paraId="04EF80B5">
      <w:pPr>
        <w:spacing w:line="540" w:lineRule="exact"/>
        <w:ind w:firstLine="640" w:firstLineChars="200"/>
        <w:rPr>
          <w:rFonts w:hint="eastAsia" w:ascii="方正仿宋_GBK" w:eastAsia="方正仿宋_GBK"/>
          <w:sz w:val="32"/>
          <w:szCs w:val="32"/>
        </w:rPr>
      </w:pPr>
      <w:r>
        <w:rPr>
          <w:rFonts w:hint="eastAsia" w:ascii="方正仿宋_GBK" w:eastAsia="方正仿宋_GBK"/>
          <w:sz w:val="32"/>
          <w:szCs w:val="32"/>
        </w:rPr>
        <w:t>因非承包商原因引起的设计变更、增加或减少的工程量，在完善相关审批手续后方能实施。在工程结算时结算价根据发包人、工程监理（如有）和承包商共同签字确认并盖章认可的工程变量进行调整(如审计中不属实的签证不予认可)，其价格按下列顺序、方法确定：</w:t>
      </w:r>
    </w:p>
    <w:p w14:paraId="6BD672ED">
      <w:pPr>
        <w:spacing w:line="540" w:lineRule="exact"/>
        <w:ind w:firstLine="640" w:firstLineChars="200"/>
        <w:rPr>
          <w:rFonts w:hint="eastAsia" w:ascii="方正仿宋_GBK" w:eastAsia="方正仿宋_GBK"/>
          <w:sz w:val="32"/>
          <w:szCs w:val="32"/>
        </w:rPr>
      </w:pPr>
      <w:r>
        <w:rPr>
          <w:rFonts w:hint="eastAsia" w:ascii="方正仿宋_GBK" w:eastAsia="方正仿宋_GBK"/>
          <w:sz w:val="32"/>
          <w:szCs w:val="32"/>
        </w:rPr>
        <w:t>预算报告（预算书）中无对应项目的，按“2018计价定额”及相关配套文件编制计算，其中人工、材料、机械价按招标当月发布的重庆工程造价信息（垫江栏）执行；若“2018计价定额”中无计价依据的，由发、承包双方、监理共同询价后据实计价。</w:t>
      </w:r>
    </w:p>
    <w:p w14:paraId="6E19DFC9">
      <w:pPr>
        <w:spacing w:line="540" w:lineRule="exact"/>
        <w:ind w:firstLine="640" w:firstLineChars="200"/>
        <w:rPr>
          <w:rFonts w:hint="eastAsia" w:ascii="方正仿宋_GBK" w:eastAsia="方正仿宋_GBK"/>
          <w:sz w:val="32"/>
          <w:szCs w:val="32"/>
        </w:rPr>
      </w:pPr>
      <w:r>
        <w:rPr>
          <w:rFonts w:hint="eastAsia" w:ascii="方正仿宋_GBK" w:hAnsi="方正仿宋_GBK" w:eastAsia="方正仿宋_GBK" w:cs="方正仿宋_GBK"/>
          <w:sz w:val="32"/>
          <w:szCs w:val="32"/>
        </w:rPr>
        <w:t>4.合同约定的其他费用：</w:t>
      </w:r>
      <w:r>
        <w:rPr>
          <w:rFonts w:ascii="方正仿宋_GBK" w:eastAsia="方正仿宋_GBK"/>
          <w:sz w:val="32"/>
          <w:szCs w:val="32"/>
        </w:rPr>
        <w:t>按照相关</w:t>
      </w:r>
      <w:r>
        <w:rPr>
          <w:rFonts w:hint="eastAsia" w:ascii="方正仿宋_GBK" w:eastAsia="方正仿宋_GBK"/>
          <w:sz w:val="32"/>
          <w:szCs w:val="32"/>
        </w:rPr>
        <w:t>规定的费率</w:t>
      </w:r>
      <w:r>
        <w:rPr>
          <w:rFonts w:ascii="方正仿宋_GBK" w:eastAsia="方正仿宋_GBK"/>
          <w:sz w:val="32"/>
          <w:szCs w:val="32"/>
        </w:rPr>
        <w:t>及有关规定执行。</w:t>
      </w:r>
    </w:p>
    <w:p w14:paraId="065DAB5B">
      <w:pPr>
        <w:spacing w:line="540" w:lineRule="exact"/>
        <w:ind w:firstLine="640" w:firstLineChars="200"/>
        <w:rPr>
          <w:rFonts w:hint="eastAsia" w:ascii="方正仿宋_GBK" w:eastAsia="方正仿宋_GBK"/>
          <w:color w:val="000000" w:themeColor="text1"/>
          <w:sz w:val="32"/>
          <w:szCs w:val="32"/>
          <w14:textFill>
            <w14:solidFill>
              <w14:schemeClr w14:val="tx1"/>
            </w14:solidFill>
          </w14:textFill>
        </w:rPr>
      </w:pPr>
      <w:r>
        <w:rPr>
          <w:rFonts w:hint="eastAsia" w:ascii="方正仿宋_GBK" w:eastAsia="方正仿宋_GBK"/>
          <w:sz w:val="32"/>
          <w:szCs w:val="32"/>
        </w:rPr>
        <w:t>5.施工过程中，发、承包双方应严格按垫江府办发〔2021〕12号等文件执行及相关规范、规定进行工程增减变更签单。若含有隐蔽工程，结算送审资料中必须含有隐蔽工程的能完整反映工程量的图像或图片资料，图像或图片资料中必须含有施工现场特定参照物(背景、标尺、</w:t>
      </w:r>
      <w:r>
        <w:rPr>
          <w:rFonts w:hint="eastAsia" w:ascii="方正仿宋_GBK" w:eastAsia="方正仿宋_GBK"/>
          <w:color w:val="000000" w:themeColor="text1"/>
          <w:sz w:val="32"/>
          <w:szCs w:val="32"/>
          <w14:textFill>
            <w14:solidFill>
              <w14:schemeClr w14:val="tx1"/>
            </w14:solidFill>
          </w14:textFill>
        </w:rPr>
        <w:t>标注等）。</w:t>
      </w:r>
    </w:p>
    <w:p w14:paraId="1652718D">
      <w:pPr>
        <w:spacing w:line="540" w:lineRule="exact"/>
        <w:ind w:firstLine="480" w:firstLineChars="150"/>
        <w:rPr>
          <w:rFonts w:hint="eastAsia"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6.本工程结算送审金额，若审减金额达到或超过送审金额10%的，所有审计费用均由承包商承担，</w:t>
      </w:r>
      <w:r>
        <w:rPr>
          <w:rFonts w:ascii="方正仿宋_GBK" w:eastAsia="方正仿宋_GBK"/>
          <w:color w:val="000000" w:themeColor="text1"/>
          <w:sz w:val="32"/>
          <w:szCs w:val="32"/>
          <w14:textFill>
            <w14:solidFill>
              <w14:schemeClr w14:val="tx1"/>
            </w14:solidFill>
          </w14:textFill>
        </w:rPr>
        <w:t>在</w:t>
      </w:r>
      <w:r>
        <w:rPr>
          <w:rFonts w:hint="eastAsia" w:ascii="方正仿宋_GBK" w:eastAsia="方正仿宋_GBK"/>
          <w:color w:val="000000" w:themeColor="text1"/>
          <w:sz w:val="32"/>
          <w:szCs w:val="32"/>
          <w14:textFill>
            <w14:solidFill>
              <w14:schemeClr w14:val="tx1"/>
            </w14:solidFill>
          </w14:textFill>
        </w:rPr>
        <w:t>业主单位</w:t>
      </w:r>
      <w:r>
        <w:rPr>
          <w:rFonts w:ascii="方正仿宋_GBK" w:eastAsia="方正仿宋_GBK"/>
          <w:color w:val="000000" w:themeColor="text1"/>
          <w:sz w:val="32"/>
          <w:szCs w:val="32"/>
          <w14:textFill>
            <w14:solidFill>
              <w14:schemeClr w14:val="tx1"/>
            </w14:solidFill>
          </w14:textFill>
        </w:rPr>
        <w:t>支付工程</w:t>
      </w:r>
      <w:r>
        <w:rPr>
          <w:rFonts w:hint="eastAsia" w:ascii="方正仿宋_GBK" w:eastAsia="方正仿宋_GBK"/>
          <w:color w:val="000000" w:themeColor="text1"/>
          <w:sz w:val="32"/>
          <w:szCs w:val="32"/>
          <w14:textFill>
            <w14:solidFill>
              <w14:schemeClr w14:val="tx1"/>
            </w14:solidFill>
          </w14:textFill>
        </w:rPr>
        <w:t>价</w:t>
      </w:r>
      <w:r>
        <w:rPr>
          <w:rFonts w:ascii="方正仿宋_GBK" w:eastAsia="方正仿宋_GBK"/>
          <w:color w:val="000000" w:themeColor="text1"/>
          <w:sz w:val="32"/>
          <w:szCs w:val="32"/>
          <w14:textFill>
            <w14:solidFill>
              <w14:schemeClr w14:val="tx1"/>
            </w14:solidFill>
          </w14:textFill>
        </w:rPr>
        <w:t>款时扣</w:t>
      </w:r>
      <w:r>
        <w:rPr>
          <w:rFonts w:hint="eastAsia" w:ascii="方正仿宋_GBK" w:eastAsia="方正仿宋_GBK"/>
          <w:color w:val="000000" w:themeColor="text1"/>
          <w:sz w:val="32"/>
          <w:szCs w:val="32"/>
          <w14:textFill>
            <w14:solidFill>
              <w14:schemeClr w14:val="tx1"/>
            </w14:solidFill>
          </w14:textFill>
        </w:rPr>
        <w:t>除</w:t>
      </w:r>
      <w:r>
        <w:rPr>
          <w:rFonts w:ascii="方正仿宋_GBK" w:eastAsia="方正仿宋_GBK"/>
          <w:color w:val="000000" w:themeColor="text1"/>
          <w:sz w:val="32"/>
          <w:szCs w:val="32"/>
          <w14:textFill>
            <w14:solidFill>
              <w14:schemeClr w14:val="tx1"/>
            </w14:solidFill>
          </w14:textFill>
        </w:rPr>
        <w:t>。</w:t>
      </w:r>
      <w:r>
        <w:rPr>
          <w:rFonts w:hint="eastAsia" w:ascii="方正仿宋_GBK" w:eastAsia="方正仿宋_GBK"/>
          <w:color w:val="000000" w:themeColor="text1"/>
          <w:sz w:val="32"/>
          <w:szCs w:val="32"/>
          <w14:textFill>
            <w14:solidFill>
              <w14:schemeClr w14:val="tx1"/>
            </w14:solidFill>
          </w14:textFill>
        </w:rPr>
        <w:t xml:space="preserve">  </w:t>
      </w:r>
    </w:p>
    <w:p w14:paraId="35F4595B">
      <w:pPr>
        <w:pStyle w:val="41"/>
        <w:spacing w:before="0" w:after="0" w:line="520" w:lineRule="exact"/>
        <w:ind w:firstLine="640" w:firstLineChars="200"/>
        <w:rPr>
          <w:rFonts w:hint="eastAsia" w:ascii="方正黑体_GBK" w:eastAsia="方正黑体_GBK"/>
          <w:color w:val="000000" w:themeColor="text1"/>
          <w:sz w:val="32"/>
          <w:szCs w:val="32"/>
          <w14:textFill>
            <w14:solidFill>
              <w14:schemeClr w14:val="tx1"/>
            </w14:solidFill>
          </w14:textFill>
        </w:rPr>
      </w:pPr>
      <w:r>
        <w:rPr>
          <w:rFonts w:hint="eastAsia" w:ascii="方正黑体_GBK" w:eastAsia="方正黑体_GBK"/>
          <w:color w:val="000000" w:themeColor="text1"/>
          <w:sz w:val="32"/>
          <w:szCs w:val="32"/>
          <w14:textFill>
            <w14:solidFill>
              <w14:schemeClr w14:val="tx1"/>
            </w14:solidFill>
          </w14:textFill>
        </w:rPr>
        <w:t>（二）付款方式</w:t>
      </w:r>
    </w:p>
    <w:p w14:paraId="57F059F6">
      <w:pPr>
        <w:spacing w:line="540" w:lineRule="exact"/>
        <w:ind w:firstLine="640" w:firstLineChars="200"/>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完成合同约定全部内容并验收合格后支付至合同金额的70%；经工程结算审核完成后支付至审定金额的97%；余下的3%作为工程质量保证金，壹年缺陷责任期满后无质量问题无息支付。</w:t>
      </w:r>
    </w:p>
    <w:p w14:paraId="41733EF2">
      <w:pPr>
        <w:spacing w:line="594" w:lineRule="exact"/>
        <w:ind w:firstLine="640" w:firstLineChars="200"/>
        <w:rPr>
          <w:rFonts w:hint="eastAsia" w:eastAsia="方正黑体_GBK"/>
          <w:color w:val="000000" w:themeColor="text1"/>
          <w:sz w:val="32"/>
          <w:szCs w:val="32"/>
          <w14:textFill>
            <w14:solidFill>
              <w14:schemeClr w14:val="tx1"/>
            </w14:solidFill>
          </w14:textFill>
        </w:rPr>
      </w:pPr>
      <w:r>
        <w:rPr>
          <w:rFonts w:hint="eastAsia" w:ascii="方正黑体_GBK" w:eastAsia="方正黑体_GBK"/>
          <w:color w:val="000000" w:themeColor="text1"/>
          <w:kern w:val="0"/>
          <w:sz w:val="32"/>
          <w:szCs w:val="32"/>
          <w14:textFill>
            <w14:solidFill>
              <w14:schemeClr w14:val="tx1"/>
            </w14:solidFill>
          </w14:textFill>
        </w:rPr>
        <w:t>五、履约保证金、</w:t>
      </w:r>
      <w:r>
        <w:rPr>
          <w:rFonts w:hint="eastAsia" w:eastAsia="方正黑体_GBK"/>
          <w:color w:val="000000" w:themeColor="text1"/>
          <w:sz w:val="32"/>
          <w:szCs w:val="32"/>
          <w14:textFill>
            <w14:solidFill>
              <w14:schemeClr w14:val="tx1"/>
            </w14:solidFill>
          </w14:textFill>
        </w:rPr>
        <w:t>低价风险担保金</w:t>
      </w:r>
    </w:p>
    <w:p w14:paraId="3AE75679">
      <w:pPr>
        <w:spacing w:line="540" w:lineRule="exact"/>
        <w:ind w:firstLine="640" w:firstLineChars="200"/>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（一）在签订合同前成交承包商可选择将履约保证金（按成交价的</w:t>
      </w:r>
      <w:r>
        <w:rPr>
          <w:rFonts w:eastAsia="方正仿宋_GBK"/>
          <w:color w:val="000000" w:themeColor="text1"/>
          <w:sz w:val="32"/>
          <w:szCs w:val="32"/>
          <w14:textFill>
            <w14:solidFill>
              <w14:schemeClr w14:val="tx1"/>
            </w14:solidFill>
          </w14:textFill>
        </w:rPr>
        <w:t>10%</w:t>
      </w:r>
      <w:r>
        <w:rPr>
          <w:rFonts w:hint="eastAsia" w:eastAsia="方正仿宋_GBK"/>
          <w:color w:val="000000" w:themeColor="text1"/>
          <w:sz w:val="32"/>
          <w:szCs w:val="32"/>
          <w14:textFill>
            <w14:solidFill>
              <w14:schemeClr w14:val="tx1"/>
            </w14:solidFill>
          </w14:textFill>
        </w:rPr>
        <w:t>计算）转账至指定账户：开户行：</w:t>
      </w:r>
      <w:r>
        <w:rPr>
          <w:rFonts w:eastAsia="方正仿宋_GBK"/>
          <w:color w:val="000000" w:themeColor="text1"/>
          <w:sz w:val="32"/>
          <w:szCs w:val="32"/>
          <w:u w:val="single"/>
          <w14:textFill>
            <w14:solidFill>
              <w14:schemeClr w14:val="tx1"/>
            </w14:solidFill>
          </w14:textFill>
        </w:rPr>
        <w:t xml:space="preserve">       </w:t>
      </w:r>
      <w:r>
        <w:rPr>
          <w:rFonts w:hint="eastAsia" w:eastAsia="方正仿宋_GBK"/>
          <w:color w:val="000000" w:themeColor="text1"/>
          <w:sz w:val="32"/>
          <w:szCs w:val="32"/>
          <w14:textFill>
            <w14:solidFill>
              <w14:schemeClr w14:val="tx1"/>
            </w14:solidFill>
          </w14:textFill>
        </w:rPr>
        <w:t>，户名：</w:t>
      </w:r>
      <w:r>
        <w:rPr>
          <w:rFonts w:eastAsia="方正仿宋_GBK"/>
          <w:color w:val="000000" w:themeColor="text1"/>
          <w:sz w:val="32"/>
          <w:szCs w:val="32"/>
          <w14:textFill>
            <w14:solidFill>
              <w14:schemeClr w14:val="tx1"/>
            </w14:solidFill>
          </w14:textFill>
        </w:rPr>
        <w:t xml:space="preserve"> </w:t>
      </w:r>
      <w:r>
        <w:rPr>
          <w:rFonts w:eastAsia="方正仿宋_GBK"/>
          <w:color w:val="000000" w:themeColor="text1"/>
          <w:sz w:val="32"/>
          <w:szCs w:val="32"/>
          <w:u w:val="single"/>
          <w14:textFill>
            <w14:solidFill>
              <w14:schemeClr w14:val="tx1"/>
            </w14:solidFill>
          </w14:textFill>
        </w:rPr>
        <w:t xml:space="preserve">      </w:t>
      </w:r>
      <w:r>
        <w:rPr>
          <w:rFonts w:hint="eastAsia" w:eastAsia="方正仿宋_GBK"/>
          <w:color w:val="000000" w:themeColor="text1"/>
          <w:sz w:val="32"/>
          <w:szCs w:val="32"/>
          <w14:textFill>
            <w14:solidFill>
              <w14:schemeClr w14:val="tx1"/>
            </w14:solidFill>
          </w14:textFill>
        </w:rPr>
        <w:t>，账号：</w:t>
      </w:r>
      <w:r>
        <w:rPr>
          <w:rFonts w:eastAsia="方正仿宋_GBK"/>
          <w:color w:val="000000" w:themeColor="text1"/>
          <w:sz w:val="32"/>
          <w:szCs w:val="32"/>
          <w:u w:val="single"/>
          <w14:textFill>
            <w14:solidFill>
              <w14:schemeClr w14:val="tx1"/>
            </w14:solidFill>
          </w14:textFill>
        </w:rPr>
        <w:t xml:space="preserve">      </w:t>
      </w:r>
      <w:r>
        <w:rPr>
          <w:rFonts w:eastAsia="方正仿宋_GBK"/>
          <w:color w:val="000000" w:themeColor="text1"/>
          <w:sz w:val="32"/>
          <w:szCs w:val="32"/>
          <w14:textFill>
            <w14:solidFill>
              <w14:schemeClr w14:val="tx1"/>
            </w14:solidFill>
          </w14:textFill>
        </w:rPr>
        <w:t> </w:t>
      </w:r>
      <w:r>
        <w:rPr>
          <w:rFonts w:hint="eastAsia" w:eastAsia="方正仿宋_GBK"/>
          <w:color w:val="000000" w:themeColor="text1"/>
          <w:sz w:val="32"/>
          <w:szCs w:val="32"/>
          <w14:textFill>
            <w14:solidFill>
              <w14:schemeClr w14:val="tx1"/>
            </w14:solidFill>
          </w14:textFill>
        </w:rPr>
        <w:t>，摘要注明</w:t>
      </w:r>
      <w:r>
        <w:rPr>
          <w:rFonts w:eastAsia="方正仿宋_GBK"/>
          <w:color w:val="000000" w:themeColor="text1"/>
          <w:sz w:val="32"/>
          <w:szCs w:val="32"/>
          <w:u w:val="single"/>
          <w14:textFill>
            <w14:solidFill>
              <w14:schemeClr w14:val="tx1"/>
            </w14:solidFill>
          </w14:textFill>
        </w:rPr>
        <w:t>*</w:t>
      </w:r>
      <w:r>
        <w:rPr>
          <w:rFonts w:hint="eastAsia" w:eastAsia="方正仿宋_GBK"/>
          <w:color w:val="000000" w:themeColor="text1"/>
          <w:sz w:val="32"/>
          <w:szCs w:val="32"/>
          <w:u w:val="single"/>
          <w:lang w:val="en-US" w:eastAsia="zh-CN"/>
          <w14:textFill>
            <w14:solidFill>
              <w14:schemeClr w14:val="tx1"/>
            </w14:solidFill>
          </w14:textFill>
        </w:rPr>
        <w:t>道路和亮化</w:t>
      </w:r>
      <w:r>
        <w:rPr>
          <w:rFonts w:eastAsia="方正仿宋_GBK"/>
          <w:color w:val="000000" w:themeColor="text1"/>
          <w:sz w:val="32"/>
          <w:szCs w:val="32"/>
          <w:u w:val="single"/>
          <w14:textFill>
            <w14:solidFill>
              <w14:schemeClr w14:val="tx1"/>
            </w14:solidFill>
          </w14:textFill>
        </w:rPr>
        <w:t>*</w:t>
      </w:r>
      <w:r>
        <w:rPr>
          <w:rFonts w:hint="eastAsia" w:eastAsia="方正仿宋_GBK"/>
          <w:color w:val="000000" w:themeColor="text1"/>
          <w:sz w:val="32"/>
          <w:szCs w:val="32"/>
          <w:u w:val="single"/>
          <w14:textFill>
            <w14:solidFill>
              <w14:schemeClr w14:val="tx1"/>
            </w14:solidFill>
          </w14:textFill>
        </w:rPr>
        <w:t>工程履约保证金</w:t>
      </w:r>
      <w:r>
        <w:rPr>
          <w:rFonts w:hint="eastAsia" w:eastAsia="方正仿宋_GBK"/>
          <w:color w:val="000000" w:themeColor="text1"/>
          <w:sz w:val="32"/>
          <w:szCs w:val="32"/>
          <w14:textFill>
            <w14:solidFill>
              <w14:schemeClr w14:val="tx1"/>
            </w14:solidFill>
          </w14:textFill>
        </w:rPr>
        <w:t>。也可采用保函的形式提交给发包人。</w:t>
      </w:r>
    </w:p>
    <w:p w14:paraId="1BB0ACEF">
      <w:pPr>
        <w:spacing w:line="540" w:lineRule="exact"/>
        <w:ind w:firstLine="640" w:firstLineChars="200"/>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（二）签订合同时发包人须核实履约保证金进账情况（采用</w:t>
      </w:r>
      <w:bookmarkStart w:id="224" w:name="OLE_LINK39"/>
      <w:r>
        <w:rPr>
          <w:rFonts w:hint="eastAsia" w:eastAsia="方正仿宋_GBK"/>
          <w:color w:val="000000" w:themeColor="text1"/>
          <w:sz w:val="32"/>
          <w:szCs w:val="32"/>
          <w14:textFill>
            <w14:solidFill>
              <w14:schemeClr w14:val="tx1"/>
            </w14:solidFill>
          </w14:textFill>
        </w:rPr>
        <w:t>保函</w:t>
      </w:r>
      <w:bookmarkEnd w:id="224"/>
      <w:r>
        <w:rPr>
          <w:rFonts w:hint="eastAsia" w:eastAsia="方正仿宋_GBK"/>
          <w:color w:val="000000" w:themeColor="text1"/>
          <w:sz w:val="32"/>
          <w:szCs w:val="32"/>
          <w14:textFill>
            <w14:solidFill>
              <w14:schemeClr w14:val="tx1"/>
            </w14:solidFill>
          </w14:textFill>
        </w:rPr>
        <w:t>形式的需核实保函的真伪及实效性）。工程验收合格并完善全部资料后</w:t>
      </w:r>
      <w:r>
        <w:rPr>
          <w:rFonts w:eastAsia="方正仿宋_GBK"/>
          <w:color w:val="000000" w:themeColor="text1"/>
          <w:sz w:val="32"/>
          <w:szCs w:val="32"/>
          <w14:textFill>
            <w14:solidFill>
              <w14:schemeClr w14:val="tx1"/>
            </w14:solidFill>
          </w14:textFill>
        </w:rPr>
        <w:t>10</w:t>
      </w:r>
      <w:r>
        <w:rPr>
          <w:rFonts w:hint="eastAsia" w:eastAsia="方正仿宋_GBK"/>
          <w:color w:val="000000" w:themeColor="text1"/>
          <w:sz w:val="32"/>
          <w:szCs w:val="32"/>
          <w14:textFill>
            <w14:solidFill>
              <w14:schemeClr w14:val="tx1"/>
            </w14:solidFill>
          </w14:textFill>
        </w:rPr>
        <w:t>个工作日内发包人一次性全额无息退还。</w:t>
      </w:r>
    </w:p>
    <w:p w14:paraId="159E98EF">
      <w:pPr>
        <w:spacing w:line="540" w:lineRule="exact"/>
        <w:ind w:firstLine="640" w:firstLineChars="200"/>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（三）承包商未按规定时间履约完成或验收不合格不按要求进行整改的，其履约保证金不予退还。</w:t>
      </w:r>
    </w:p>
    <w:p w14:paraId="72102A7A">
      <w:pPr>
        <w:spacing w:line="540" w:lineRule="exact"/>
        <w:ind w:firstLine="640" w:firstLineChars="200"/>
        <w:rPr>
          <w:rFonts w:ascii="方正仿宋_GBK" w:hAnsi="宋体" w:eastAsia="方正仿宋_GBK" w:cs="宋体"/>
          <w:color w:val="000000" w:themeColor="text1"/>
          <w:kern w:val="0"/>
          <w:sz w:val="32"/>
          <w:szCs w:val="32"/>
          <w14:textFill>
            <w14:solidFill>
              <w14:schemeClr w14:val="tx1"/>
            </w14:solidFill>
          </w14:textFill>
        </w:rPr>
      </w:pPr>
      <w:r>
        <w:rPr>
          <w:rFonts w:hint="eastAsia" w:ascii="方正仿宋_GBK" w:hAnsi="宋体" w:eastAsia="方正仿宋_GBK" w:cs="宋体"/>
          <w:color w:val="000000" w:themeColor="text1"/>
          <w:kern w:val="0"/>
          <w:sz w:val="32"/>
          <w:szCs w:val="32"/>
          <w14:textFill>
            <w14:solidFill>
              <w14:schemeClr w14:val="tx1"/>
            </w14:solidFill>
          </w14:textFill>
        </w:rPr>
        <w:t>（四）若成交承包商的投标报价低于最高限价的85%，发包人在发出成交通知书前，成交承包商须向发包人提供（最高限价×85%-成交价）×3倍的低价风险担保，且最高不超过最高限价的85%。</w:t>
      </w:r>
    </w:p>
    <w:p w14:paraId="362726A3">
      <w:pPr>
        <w:spacing w:line="540" w:lineRule="exact"/>
        <w:ind w:firstLine="640" w:firstLineChars="200"/>
        <w:rPr>
          <w:rFonts w:ascii="方正仿宋_GBK" w:hAnsi="宋体" w:eastAsia="方正仿宋_GBK" w:cs="宋体"/>
          <w:color w:val="000000" w:themeColor="text1"/>
          <w:kern w:val="0"/>
          <w:sz w:val="32"/>
          <w:szCs w:val="32"/>
          <w14:textFill>
            <w14:solidFill>
              <w14:schemeClr w14:val="tx1"/>
            </w14:solidFill>
          </w14:textFill>
        </w:rPr>
      </w:pPr>
      <w:r>
        <w:rPr>
          <w:rFonts w:hint="eastAsia" w:ascii="方正仿宋_GBK" w:hAnsi="宋体" w:eastAsia="方正仿宋_GBK" w:cs="宋体"/>
          <w:color w:val="000000" w:themeColor="text1"/>
          <w:kern w:val="0"/>
          <w:sz w:val="32"/>
          <w:szCs w:val="32"/>
          <w14:textFill>
            <w14:solidFill>
              <w14:schemeClr w14:val="tx1"/>
            </w14:solidFill>
          </w14:textFill>
        </w:rPr>
        <w:t>1.低价风险担保的形式：现金或银行保函或现金+银行保函的组合；采用银行保函形式的，保函必须为不可撤销、不可转让且见索即付的独立保函。</w:t>
      </w:r>
    </w:p>
    <w:p w14:paraId="226C1D47">
      <w:pPr>
        <w:spacing w:line="540" w:lineRule="exact"/>
        <w:ind w:firstLine="640" w:firstLineChars="200"/>
        <w:rPr>
          <w:rFonts w:ascii="方正仿宋_GBK" w:hAnsi="宋体" w:eastAsia="方正仿宋_GBK" w:cs="宋体"/>
          <w:color w:val="000000" w:themeColor="text1"/>
          <w:kern w:val="0"/>
          <w:sz w:val="32"/>
          <w:szCs w:val="32"/>
          <w14:textFill>
            <w14:solidFill>
              <w14:schemeClr w14:val="tx1"/>
            </w14:solidFill>
          </w14:textFill>
        </w:rPr>
      </w:pPr>
      <w:r>
        <w:rPr>
          <w:rFonts w:hint="eastAsia" w:ascii="方正仿宋_GBK" w:hAnsi="宋体" w:eastAsia="方正仿宋_GBK" w:cs="宋体"/>
          <w:color w:val="000000" w:themeColor="text1"/>
          <w:kern w:val="0"/>
          <w:sz w:val="32"/>
          <w:szCs w:val="32"/>
          <w14:textFill>
            <w14:solidFill>
              <w14:schemeClr w14:val="tx1"/>
            </w14:solidFill>
          </w14:textFill>
        </w:rPr>
        <w:t>2.低价风险担保的期限：自低价风险担保生效之日起至竣工验收合格之日止。</w:t>
      </w:r>
    </w:p>
    <w:p w14:paraId="4B3025C4">
      <w:pPr>
        <w:spacing w:line="540" w:lineRule="exact"/>
        <w:ind w:firstLine="640" w:firstLineChars="200"/>
        <w:rPr>
          <w:rFonts w:ascii="方正仿宋_GBK" w:hAnsi="宋体" w:eastAsia="方正仿宋_GBK" w:cs="宋体"/>
          <w:color w:val="000000" w:themeColor="text1"/>
          <w:kern w:val="0"/>
          <w:sz w:val="32"/>
          <w:szCs w:val="32"/>
          <w14:textFill>
            <w14:solidFill>
              <w14:schemeClr w14:val="tx1"/>
            </w14:solidFill>
          </w14:textFill>
        </w:rPr>
      </w:pPr>
      <w:r>
        <w:rPr>
          <w:rFonts w:hint="eastAsia" w:ascii="方正仿宋_GBK" w:hAnsi="宋体" w:eastAsia="方正仿宋_GBK" w:cs="宋体"/>
          <w:color w:val="000000" w:themeColor="text1"/>
          <w:kern w:val="0"/>
          <w:sz w:val="32"/>
          <w:szCs w:val="32"/>
          <w14:textFill>
            <w14:solidFill>
              <w14:schemeClr w14:val="tx1"/>
            </w14:solidFill>
          </w14:textFill>
        </w:rPr>
        <w:t>3.低价风险担保的退还时间：工程竣工验收合格后14天内退还。</w:t>
      </w:r>
    </w:p>
    <w:p w14:paraId="2C11CBB5">
      <w:pPr>
        <w:spacing w:line="520" w:lineRule="exact"/>
        <w:ind w:firstLine="640" w:firstLineChars="200"/>
        <w:rPr>
          <w:rFonts w:hint="eastAsia" w:ascii="仿宋" w:hAnsi="仿宋" w:eastAsia="仿宋" w:cs="宋体"/>
          <w:kern w:val="0"/>
          <w:sz w:val="30"/>
          <w:szCs w:val="30"/>
        </w:rPr>
      </w:pPr>
      <w:r>
        <w:rPr>
          <w:rFonts w:hint="eastAsia" w:ascii="方正黑体_GBK" w:eastAsia="方正黑体_GBK"/>
          <w:kern w:val="0"/>
          <w:sz w:val="32"/>
          <w:szCs w:val="32"/>
        </w:rPr>
        <w:t>六、</w:t>
      </w:r>
      <w:r>
        <w:rPr>
          <w:rFonts w:hint="eastAsia" w:ascii="方正黑体_GBK" w:eastAsia="方正黑体_GBK"/>
          <w:kern w:val="0"/>
          <w:sz w:val="32"/>
          <w:szCs w:val="32"/>
          <w:lang w:eastAsia="ar-SA"/>
        </w:rPr>
        <w:t>工期</w:t>
      </w:r>
    </w:p>
    <w:p w14:paraId="459E4015">
      <w:pPr>
        <w:pStyle w:val="41"/>
        <w:spacing w:before="0" w:after="0" w:line="576" w:lineRule="exact"/>
        <w:ind w:firstLine="600" w:firstLineChars="200"/>
        <w:jc w:val="both"/>
        <w:rPr>
          <w:rFonts w:ascii="Times New Roman" w:hAnsi="Times New Roman" w:eastAsia="方正黑体_GBK" w:cs="Times New Roman"/>
          <w:sz w:val="32"/>
          <w:szCs w:val="32"/>
        </w:rPr>
      </w:pPr>
      <w:r>
        <w:rPr>
          <w:rFonts w:hint="eastAsia" w:ascii="仿宋" w:hAnsi="仿宋" w:eastAsia="仿宋"/>
          <w:sz w:val="30"/>
          <w:szCs w:val="30"/>
        </w:rPr>
        <w:t>（一）本工</w:t>
      </w:r>
      <w:r>
        <w:rPr>
          <w:rFonts w:hint="eastAsia" w:ascii="仿宋" w:hAnsi="仿宋" w:eastAsia="仿宋"/>
          <w:spacing w:val="-4"/>
          <w:sz w:val="30"/>
          <w:szCs w:val="30"/>
        </w:rPr>
        <w:t>程</w:t>
      </w:r>
      <w:r>
        <w:rPr>
          <w:rFonts w:hint="eastAsia" w:ascii="仿宋" w:hAnsi="仿宋" w:eastAsia="仿宋"/>
          <w:sz w:val="30"/>
          <w:szCs w:val="30"/>
        </w:rPr>
        <w:t>合同工期为</w:t>
      </w:r>
      <w:r>
        <w:rPr>
          <w:rFonts w:hint="eastAsia" w:ascii="仿宋" w:hAnsi="仿宋" w:eastAsia="仿宋"/>
          <w:spacing w:val="-4"/>
          <w:sz w:val="30"/>
          <w:szCs w:val="30"/>
          <w:u w:val="single"/>
        </w:rPr>
        <w:t xml:space="preserve">    </w:t>
      </w:r>
      <w:r>
        <w:rPr>
          <w:rFonts w:hint="eastAsia" w:ascii="仿宋" w:hAnsi="仿宋" w:eastAsia="仿宋"/>
          <w:spacing w:val="-4"/>
          <w:sz w:val="30"/>
          <w:szCs w:val="30"/>
        </w:rPr>
        <w:t>日历</w:t>
      </w:r>
      <w:r>
        <w:rPr>
          <w:rFonts w:hint="eastAsia" w:ascii="仿宋" w:hAnsi="仿宋" w:eastAsia="仿宋"/>
          <w:sz w:val="30"/>
          <w:szCs w:val="30"/>
        </w:rPr>
        <w:t>天</w:t>
      </w:r>
      <w:r>
        <w:rPr>
          <w:rFonts w:hint="eastAsia" w:eastAsia="方正仿宋_GBK"/>
          <w:sz w:val="32"/>
          <w:szCs w:val="32"/>
        </w:rPr>
        <w:t>。</w:t>
      </w:r>
      <w:r>
        <w:rPr>
          <w:rFonts w:hint="eastAsia" w:ascii="Times New Roman" w:hAnsi="Times New Roman" w:eastAsia="方正仿宋_GBK" w:cs="方正仿宋_GBK"/>
          <w:sz w:val="32"/>
          <w:szCs w:val="32"/>
        </w:rPr>
        <w:t>开工时间</w:t>
      </w:r>
      <w:r>
        <w:rPr>
          <w:rFonts w:hint="eastAsia" w:ascii="Times New Roman" w:hAnsi="Times New Roman" w:eastAsia="方正仿宋_GBK" w:cs="方正仿宋_GBK"/>
          <w:sz w:val="32"/>
          <w:szCs w:val="32"/>
          <w:u w:val="single"/>
        </w:rPr>
        <w:t xml:space="preserve">  </w:t>
      </w:r>
      <w:r>
        <w:rPr>
          <w:rFonts w:hint="eastAsia" w:ascii="Times New Roman" w:hAnsi="Times New Roman" w:eastAsia="方正仿宋_GBK" w:cs="方正仿宋_GBK"/>
          <w:sz w:val="32"/>
          <w:szCs w:val="32"/>
        </w:rPr>
        <w:t>年</w:t>
      </w:r>
      <w:r>
        <w:rPr>
          <w:rFonts w:hint="eastAsia" w:ascii="Times New Roman" w:hAnsi="Times New Roman" w:eastAsia="方正仿宋_GBK" w:cs="方正仿宋_GBK"/>
          <w:sz w:val="32"/>
          <w:szCs w:val="32"/>
          <w:u w:val="single"/>
        </w:rPr>
        <w:t xml:space="preserve">  </w:t>
      </w:r>
      <w:r>
        <w:rPr>
          <w:rFonts w:hint="eastAsia" w:ascii="Times New Roman" w:hAnsi="Times New Roman" w:eastAsia="方正仿宋_GBK" w:cs="方正仿宋_GBK"/>
          <w:sz w:val="32"/>
          <w:szCs w:val="32"/>
        </w:rPr>
        <w:t>月</w:t>
      </w:r>
      <w:r>
        <w:rPr>
          <w:rFonts w:hint="eastAsia" w:ascii="Times New Roman" w:hAnsi="Times New Roman" w:eastAsia="方正仿宋_GBK" w:cs="方正仿宋_GBK"/>
          <w:sz w:val="32"/>
          <w:szCs w:val="32"/>
          <w:u w:val="single"/>
        </w:rPr>
        <w:t xml:space="preserve">  </w:t>
      </w:r>
      <w:r>
        <w:rPr>
          <w:rFonts w:hint="eastAsia" w:ascii="Times New Roman" w:hAnsi="Times New Roman" w:eastAsia="方正仿宋_GBK" w:cs="方正仿宋_GBK"/>
          <w:sz w:val="32"/>
          <w:szCs w:val="32"/>
        </w:rPr>
        <w:t>日，竣工时间</w:t>
      </w:r>
      <w:r>
        <w:rPr>
          <w:rFonts w:hint="eastAsia" w:ascii="Times New Roman" w:hAnsi="Times New Roman" w:eastAsia="方正仿宋_GBK" w:cs="方正仿宋_GBK"/>
          <w:sz w:val="32"/>
          <w:szCs w:val="32"/>
          <w:u w:val="single"/>
        </w:rPr>
        <w:t xml:space="preserve">  </w:t>
      </w:r>
      <w:r>
        <w:rPr>
          <w:rFonts w:hint="eastAsia" w:ascii="Times New Roman" w:hAnsi="Times New Roman" w:eastAsia="方正仿宋_GBK" w:cs="方正仿宋_GBK"/>
          <w:sz w:val="32"/>
          <w:szCs w:val="32"/>
        </w:rPr>
        <w:t>年</w:t>
      </w:r>
      <w:r>
        <w:rPr>
          <w:rFonts w:hint="eastAsia" w:ascii="Times New Roman" w:hAnsi="Times New Roman" w:eastAsia="方正仿宋_GBK" w:cs="方正仿宋_GBK"/>
          <w:sz w:val="32"/>
          <w:szCs w:val="32"/>
          <w:u w:val="single"/>
        </w:rPr>
        <w:t xml:space="preserve">  </w:t>
      </w:r>
      <w:r>
        <w:rPr>
          <w:rFonts w:hint="eastAsia" w:ascii="Times New Roman" w:hAnsi="Times New Roman" w:eastAsia="方正仿宋_GBK" w:cs="方正仿宋_GBK"/>
          <w:sz w:val="32"/>
          <w:szCs w:val="32"/>
        </w:rPr>
        <w:t>月</w:t>
      </w:r>
      <w:r>
        <w:rPr>
          <w:rFonts w:hint="eastAsia" w:ascii="Times New Roman" w:hAnsi="Times New Roman" w:eastAsia="方正仿宋_GBK" w:cs="方正仿宋_GBK"/>
          <w:sz w:val="32"/>
          <w:szCs w:val="32"/>
          <w:u w:val="single"/>
        </w:rPr>
        <w:t xml:space="preserve">  </w:t>
      </w:r>
      <w:r>
        <w:rPr>
          <w:rFonts w:hint="eastAsia" w:ascii="Times New Roman" w:hAnsi="Times New Roman" w:eastAsia="方正仿宋_GBK" w:cs="方正仿宋_GBK"/>
          <w:sz w:val="32"/>
          <w:szCs w:val="32"/>
        </w:rPr>
        <w:t>日前。在本工期时间范围内，承包商全面完成本承包工程，且完成工程中的任何缺陷修补并完成清场。</w:t>
      </w:r>
    </w:p>
    <w:p w14:paraId="0D27767D">
      <w:pPr>
        <w:pStyle w:val="41"/>
        <w:spacing w:before="0" w:after="0" w:line="576" w:lineRule="exact"/>
        <w:ind w:firstLine="640" w:firstLineChars="200"/>
        <w:jc w:val="both"/>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（二）因不可抗力等原因或经审批同意致工期顺延外（延长工期须提供真实、有效的相关证明材料，否则不予认可），工期每延误一天扣承包商工程款</w:t>
      </w:r>
      <w:r>
        <w:rPr>
          <w:rFonts w:hint="eastAsia" w:ascii="Times New Roman" w:hAnsi="Times New Roman" w:eastAsia="方正仿宋_GBK" w:cs="方正仿宋_GBK"/>
          <w:sz w:val="32"/>
          <w:szCs w:val="32"/>
          <w:u w:val="single"/>
          <w:lang w:val="en-US" w:eastAsia="zh-CN"/>
        </w:rPr>
        <w:t>3</w:t>
      </w:r>
      <w:r>
        <w:rPr>
          <w:rFonts w:hint="eastAsia" w:ascii="Times New Roman" w:hAnsi="Times New Roman" w:eastAsia="方正仿宋_GBK" w:cs="方正仿宋_GBK"/>
          <w:sz w:val="32"/>
          <w:szCs w:val="32"/>
          <w:u w:val="single"/>
        </w:rPr>
        <w:t>00</w:t>
      </w:r>
      <w:r>
        <w:rPr>
          <w:rFonts w:hint="eastAsia" w:ascii="Times New Roman" w:hAnsi="Times New Roman" w:eastAsia="方正仿宋_GBK" w:cs="方正仿宋_GBK"/>
          <w:sz w:val="32"/>
          <w:szCs w:val="32"/>
        </w:rPr>
        <w:t>元整，累计不超过合同价的5%。发包方不承担经发包方同意的工期顺延期间发生的任何费用。</w:t>
      </w:r>
    </w:p>
    <w:p w14:paraId="0CB6A8BF">
      <w:pPr>
        <w:pStyle w:val="41"/>
        <w:spacing w:before="0" w:after="0" w:line="576" w:lineRule="exact"/>
        <w:ind w:firstLine="640" w:firstLineChars="200"/>
        <w:jc w:val="both"/>
        <w:rPr>
          <w:rFonts w:ascii="Times New Roman" w:hAnsi="Times New Roman" w:eastAsia="方正仿宋_GBK" w:cs="Times New Roman"/>
          <w:sz w:val="32"/>
          <w:szCs w:val="32"/>
        </w:rPr>
      </w:pPr>
      <w:r>
        <w:rPr>
          <w:rFonts w:hint="eastAsia" w:ascii="Times New Roman" w:hAnsi="Times New Roman" w:eastAsia="方正仿宋_GBK" w:cs="方正仿宋_GBK"/>
          <w:sz w:val="32"/>
          <w:szCs w:val="32"/>
        </w:rPr>
        <w:t>（三）工期顺延的情况：经审批同意的工程变更或不可抗力致工期顺延。</w:t>
      </w:r>
    </w:p>
    <w:p w14:paraId="7FAA66D2">
      <w:pPr>
        <w:pStyle w:val="41"/>
        <w:spacing w:before="0" w:after="0" w:line="520" w:lineRule="exact"/>
        <w:ind w:firstLine="640" w:firstLineChars="200"/>
        <w:rPr>
          <w:rFonts w:hint="eastAsia" w:ascii="方正黑体_GBK" w:eastAsia="方正黑体_GBK"/>
          <w:sz w:val="32"/>
          <w:szCs w:val="32"/>
        </w:rPr>
      </w:pPr>
      <w:r>
        <w:rPr>
          <w:rFonts w:hint="eastAsia" w:ascii="方正黑体_GBK" w:eastAsia="方正黑体_GBK"/>
          <w:sz w:val="32"/>
          <w:szCs w:val="32"/>
        </w:rPr>
        <w:t>七、项目相关负责人</w:t>
      </w:r>
    </w:p>
    <w:p w14:paraId="65A02BC2">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承包商项目经理：</w:t>
      </w:r>
      <w:r>
        <w:rPr>
          <w:rFonts w:hint="eastAsia" w:ascii="方正仿宋_GBK" w:eastAsia="方正仿宋_GBK"/>
          <w:sz w:val="32"/>
          <w:szCs w:val="32"/>
          <w:u w:val="single"/>
        </w:rPr>
        <w:t> </w:t>
      </w:r>
      <w:r>
        <w:rPr>
          <w:rFonts w:hint="eastAsia" w:ascii="方正仿宋_GBK" w:eastAsia="方正仿宋_GBK"/>
          <w:sz w:val="32"/>
          <w:szCs w:val="32"/>
        </w:rPr>
        <w:t xml:space="preserve"> （手机：</w:t>
      </w:r>
      <w:r>
        <w:rPr>
          <w:rFonts w:hint="eastAsia" w:ascii="方正仿宋_GBK" w:eastAsia="方正仿宋_GBK"/>
          <w:sz w:val="32"/>
          <w:szCs w:val="32"/>
          <w:u w:val="single"/>
        </w:rPr>
        <w:t xml:space="preserve">      </w:t>
      </w:r>
      <w:r>
        <w:rPr>
          <w:rFonts w:hint="eastAsia" w:ascii="方正仿宋_GBK" w:eastAsia="方正仿宋_GBK"/>
          <w:sz w:val="32"/>
          <w:szCs w:val="32"/>
        </w:rPr>
        <w:t>座机：</w:t>
      </w:r>
      <w:r>
        <w:rPr>
          <w:rFonts w:hint="eastAsia" w:ascii="方正仿宋_GBK" w:eastAsia="方正仿宋_GBK"/>
          <w:sz w:val="32"/>
          <w:szCs w:val="32"/>
          <w:u w:val="single"/>
        </w:rPr>
        <w:t xml:space="preserve">     </w:t>
      </w:r>
      <w:r>
        <w:rPr>
          <w:rFonts w:hint="eastAsia" w:ascii="方正仿宋_GBK" w:eastAsia="方正仿宋_GBK"/>
          <w:sz w:val="32"/>
          <w:szCs w:val="32"/>
        </w:rPr>
        <w:t>），技术负责人：</w:t>
      </w:r>
      <w:r>
        <w:rPr>
          <w:rFonts w:hint="eastAsia" w:ascii="方正仿宋_GBK" w:eastAsia="方正仿宋_GBK"/>
          <w:sz w:val="32"/>
          <w:szCs w:val="32"/>
          <w:u w:val="single"/>
        </w:rPr>
        <w:t xml:space="preserve">   </w:t>
      </w:r>
      <w:r>
        <w:rPr>
          <w:rFonts w:hint="eastAsia" w:ascii="方正仿宋_GBK" w:eastAsia="方正仿宋_GBK"/>
          <w:sz w:val="32"/>
          <w:szCs w:val="32"/>
        </w:rPr>
        <w:t xml:space="preserve"> （手机：</w:t>
      </w:r>
      <w:r>
        <w:rPr>
          <w:rFonts w:hint="eastAsia" w:ascii="方正仿宋_GBK" w:eastAsia="方正仿宋_GBK"/>
          <w:sz w:val="32"/>
          <w:szCs w:val="32"/>
          <w:u w:val="single"/>
        </w:rPr>
        <w:t xml:space="preserve">      </w:t>
      </w:r>
      <w:r>
        <w:rPr>
          <w:rFonts w:hint="eastAsia" w:ascii="方正仿宋_GBK" w:eastAsia="方正仿宋_GBK"/>
          <w:sz w:val="32"/>
          <w:szCs w:val="32"/>
        </w:rPr>
        <w:t>座机：</w:t>
      </w:r>
      <w:r>
        <w:rPr>
          <w:rFonts w:hint="eastAsia" w:ascii="方正仿宋_GBK" w:eastAsia="方正仿宋_GBK"/>
          <w:sz w:val="32"/>
          <w:szCs w:val="32"/>
          <w:u w:val="single"/>
        </w:rPr>
        <w:t xml:space="preserve">        </w:t>
      </w:r>
      <w:r>
        <w:rPr>
          <w:rFonts w:hint="eastAsia" w:ascii="方正仿宋_GBK" w:eastAsia="方正仿宋_GBK"/>
          <w:sz w:val="32"/>
          <w:szCs w:val="32"/>
        </w:rPr>
        <w:t>）。</w:t>
      </w:r>
    </w:p>
    <w:p w14:paraId="593CAC79">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 xml:space="preserve">发包人施工现场负责人 </w:t>
      </w:r>
      <w:r>
        <w:rPr>
          <w:rFonts w:hint="eastAsia" w:ascii="方正仿宋_GBK" w:eastAsia="方正仿宋_GBK"/>
          <w:sz w:val="32"/>
          <w:szCs w:val="32"/>
          <w:u w:val="single"/>
        </w:rPr>
        <w:t xml:space="preserve">   </w:t>
      </w:r>
      <w:r>
        <w:rPr>
          <w:rFonts w:hint="eastAsia" w:ascii="方正仿宋_GBK" w:eastAsia="方正仿宋_GBK"/>
          <w:sz w:val="32"/>
          <w:szCs w:val="32"/>
        </w:rPr>
        <w:t>（手机：</w:t>
      </w:r>
      <w:r>
        <w:rPr>
          <w:rFonts w:hint="eastAsia" w:ascii="方正仿宋_GBK" w:eastAsia="方正仿宋_GBK"/>
          <w:sz w:val="32"/>
          <w:szCs w:val="32"/>
          <w:u w:val="single"/>
        </w:rPr>
        <w:t xml:space="preserve">     </w:t>
      </w:r>
      <w:r>
        <w:rPr>
          <w:rFonts w:hint="eastAsia" w:ascii="方正仿宋_GBK" w:eastAsia="方正仿宋_GBK"/>
          <w:sz w:val="32"/>
          <w:szCs w:val="32"/>
        </w:rPr>
        <w:t>座机：</w:t>
      </w:r>
      <w:r>
        <w:rPr>
          <w:rFonts w:hint="eastAsia" w:ascii="方正仿宋_GBK" w:eastAsia="方正仿宋_GBK"/>
          <w:sz w:val="32"/>
          <w:szCs w:val="32"/>
          <w:u w:val="single"/>
        </w:rPr>
        <w:t xml:space="preserve">     </w:t>
      </w:r>
      <w:r>
        <w:rPr>
          <w:rFonts w:hint="eastAsia" w:ascii="方正仿宋_GBK" w:eastAsia="方正仿宋_GBK"/>
          <w:sz w:val="32"/>
          <w:szCs w:val="32"/>
        </w:rPr>
        <w:t>）。</w:t>
      </w:r>
    </w:p>
    <w:p w14:paraId="10F84256">
      <w:pPr>
        <w:pStyle w:val="41"/>
        <w:spacing w:before="0" w:after="0" w:line="520" w:lineRule="exact"/>
        <w:ind w:firstLine="640" w:firstLineChars="200"/>
        <w:rPr>
          <w:rFonts w:hint="eastAsia" w:ascii="方正黑体_GBK" w:eastAsia="方正黑体_GBK"/>
          <w:sz w:val="32"/>
          <w:szCs w:val="32"/>
        </w:rPr>
      </w:pPr>
      <w:r>
        <w:rPr>
          <w:rFonts w:hint="eastAsia" w:ascii="方正黑体_GBK" w:eastAsia="方正黑体_GBK"/>
          <w:sz w:val="32"/>
          <w:szCs w:val="32"/>
        </w:rPr>
        <w:t>八、安全施工与检查</w:t>
      </w:r>
    </w:p>
    <w:p w14:paraId="7744CCC0">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（一）发包人在签订施工合同后至工程开工前，发包人应督促承包商落实安全生产、文明施工措施。</w:t>
      </w:r>
    </w:p>
    <w:p w14:paraId="45FDC4C5">
      <w:pPr>
        <w:pStyle w:val="41"/>
        <w:spacing w:before="0" w:after="0" w:line="520" w:lineRule="exact"/>
        <w:ind w:firstLine="640" w:firstLineChars="200"/>
        <w:rPr>
          <w:rFonts w:hint="eastAsia" w:ascii="方正仿宋_GBK" w:eastAsia="方正仿宋_GBK" w:cs="Times New Roman"/>
          <w:sz w:val="32"/>
          <w:szCs w:val="32"/>
        </w:rPr>
      </w:pPr>
      <w:r>
        <w:rPr>
          <w:rFonts w:hint="eastAsia" w:ascii="方正仿宋_GBK" w:eastAsia="方正仿宋_GBK"/>
          <w:sz w:val="32"/>
          <w:szCs w:val="32"/>
        </w:rPr>
        <w:t>（二）工程施工过程中，承包商项目经理、技术负责人、施工员、安全员必须随时在施工现场，确保工程质量及施工安全。</w:t>
      </w:r>
    </w:p>
    <w:p w14:paraId="16889B7E">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cs="Times New Roman"/>
          <w:sz w:val="32"/>
          <w:szCs w:val="32"/>
        </w:rPr>
        <w:t>（三）</w:t>
      </w:r>
      <w:r>
        <w:rPr>
          <w:rFonts w:hint="eastAsia" w:ascii="方正仿宋_GBK" w:eastAsia="方正仿宋_GBK"/>
          <w:sz w:val="32"/>
          <w:szCs w:val="32"/>
        </w:rPr>
        <w:t>承包商必须遵守工程建设安全生产有关管理规定，严格按安全标准组织施工，做到安全施工、文明施工，并做好相应的施工安全公告及警戒标识，采取必要的安全防护措施，消除事故隐患，并随时接受安全检查人员依法实施的监督检查。由于承包商安全措施不力，造成责任事故和因此发生的经济及法律责任，均由承包商承担。</w:t>
      </w:r>
    </w:p>
    <w:p w14:paraId="0E993B34">
      <w:pPr>
        <w:pStyle w:val="41"/>
        <w:spacing w:before="0" w:after="0" w:line="520" w:lineRule="exact"/>
        <w:ind w:firstLine="640" w:firstLineChars="200"/>
        <w:rPr>
          <w:rFonts w:hint="eastAsia" w:ascii="方正黑体_GBK" w:eastAsia="方正黑体_GBK"/>
          <w:sz w:val="32"/>
          <w:szCs w:val="32"/>
        </w:rPr>
      </w:pPr>
      <w:r>
        <w:rPr>
          <w:rFonts w:hint="eastAsia" w:ascii="方正黑体_GBK" w:eastAsia="方正黑体_GBK"/>
          <w:sz w:val="32"/>
          <w:szCs w:val="32"/>
        </w:rPr>
        <w:t>九、质量与验收要求</w:t>
      </w:r>
    </w:p>
    <w:p w14:paraId="6F409561">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（一）工程质量达到国家现行质量评定标准。工程质量达不到质量标准，由承包商承担违约责任。</w:t>
      </w:r>
    </w:p>
    <w:p w14:paraId="0925D080">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工程质量按国家有关现行施工验收规范规定的标准及重庆市有关规定进行竣工验收，并一次性验收合格。</w:t>
      </w:r>
    </w:p>
    <w:p w14:paraId="3BB3B5CB">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（二）工程检查和返工</w:t>
      </w:r>
    </w:p>
    <w:p w14:paraId="4BF84E78">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承包商必须严格按照本工程施工图及图说（施工方案）及比选公告的要求进行施工，做到施工过程规范，施工流程合理。</w:t>
      </w:r>
    </w:p>
    <w:p w14:paraId="0236256E">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承包商在施工过程中应随时接受</w:t>
      </w:r>
      <w:r>
        <w:rPr>
          <w:rFonts w:hint="eastAsia" w:ascii="方正仿宋_GBK" w:eastAsia="方正仿宋_GBK"/>
          <w:sz w:val="32"/>
          <w:szCs w:val="32"/>
          <w:u w:val="single"/>
        </w:rPr>
        <w:t xml:space="preserve">    （发包人）    </w:t>
      </w:r>
      <w:r>
        <w:rPr>
          <w:rFonts w:hint="eastAsia" w:ascii="方正仿宋_GBK" w:eastAsia="方正仿宋_GBK"/>
          <w:sz w:val="32"/>
          <w:szCs w:val="32"/>
        </w:rPr>
        <w:t>的检查检验，为检查检验提供便利条件。</w:t>
      </w:r>
    </w:p>
    <w:p w14:paraId="136C21EB">
      <w:pPr>
        <w:pStyle w:val="41"/>
        <w:spacing w:before="0" w:after="0" w:line="520" w:lineRule="exact"/>
        <w:ind w:firstLine="640" w:firstLineChars="200"/>
        <w:rPr>
          <w:rFonts w:hint="eastAsia" w:ascii="方正仿宋_GBK" w:eastAsia="方正仿宋_GBK" w:cs="Times New Roman"/>
          <w:sz w:val="32"/>
          <w:szCs w:val="32"/>
        </w:rPr>
      </w:pPr>
      <w:r>
        <w:rPr>
          <w:rFonts w:hint="eastAsia" w:ascii="方正仿宋_GBK" w:eastAsia="方正仿宋_GBK"/>
          <w:sz w:val="32"/>
          <w:szCs w:val="32"/>
        </w:rPr>
        <w:t>若未按要求施工，工程质量达不到约定标准，承包商必须无条件按发包人的要求拆除和重新施工，直到符合约定的标准，返工工期不顺延，由此造成的一切损失由承包商负责。</w:t>
      </w:r>
    </w:p>
    <w:p w14:paraId="6136F7C6">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cs="Times New Roman"/>
          <w:sz w:val="32"/>
          <w:szCs w:val="32"/>
        </w:rPr>
        <w:t>（三）</w:t>
      </w:r>
      <w:r>
        <w:rPr>
          <w:rFonts w:hint="eastAsia" w:ascii="方正仿宋_GBK" w:eastAsia="方正仿宋_GBK"/>
          <w:sz w:val="32"/>
          <w:szCs w:val="32"/>
        </w:rPr>
        <w:t>施工过程中每一道工序完工后，必须经发包人、承包商和质量监管等相关人员现场验收合格，签字同意进入下一道工序后方能进行下一道工序施工，并同时留存相关文字及图片资料，否则，由此造成的损失由承包商全部承担。</w:t>
      </w:r>
    </w:p>
    <w:p w14:paraId="29662218">
      <w:pPr>
        <w:pStyle w:val="41"/>
        <w:spacing w:before="0" w:after="0" w:line="520" w:lineRule="exact"/>
        <w:ind w:firstLine="640" w:firstLineChars="200"/>
        <w:rPr>
          <w:rFonts w:hint="eastAsia" w:ascii="方正仿宋_GBK" w:eastAsia="方正仿宋_GBK" w:cs="Times New Roman"/>
          <w:sz w:val="32"/>
          <w:szCs w:val="32"/>
        </w:rPr>
      </w:pPr>
      <w:r>
        <w:rPr>
          <w:rFonts w:hint="eastAsia" w:ascii="方正仿宋_GBK" w:eastAsia="方正仿宋_GBK"/>
          <w:sz w:val="32"/>
          <w:szCs w:val="32"/>
        </w:rPr>
        <w:t>隐蔽工程和中间过程的验收：工程具备隐蔽条件或中间验收部位，承包商进行自检，并在隐蔽或中间部位验收前24小时内书面通知发包人验收；验收合格，在验收记录上签字后，承包商进行隐蔽处继续施工，验收不合格，承包商在限定的时间内修改后重新验收。</w:t>
      </w:r>
    </w:p>
    <w:p w14:paraId="747D200B">
      <w:pPr>
        <w:pStyle w:val="41"/>
        <w:spacing w:before="0" w:after="0" w:line="520" w:lineRule="exact"/>
        <w:ind w:firstLine="640" w:firstLineChars="200"/>
        <w:rPr>
          <w:rFonts w:hint="eastAsia" w:ascii="方正仿宋_GBK" w:eastAsia="方正仿宋_GBK" w:cs="Times New Roman"/>
          <w:sz w:val="32"/>
          <w:szCs w:val="32"/>
        </w:rPr>
      </w:pPr>
      <w:r>
        <w:rPr>
          <w:rFonts w:hint="eastAsia" w:ascii="方正仿宋_GBK" w:eastAsia="方正仿宋_GBK" w:cs="Times New Roman"/>
          <w:sz w:val="32"/>
          <w:szCs w:val="32"/>
        </w:rPr>
        <w:t>（四）</w:t>
      </w:r>
      <w:r>
        <w:rPr>
          <w:rFonts w:hint="eastAsia" w:ascii="方正仿宋_GBK" w:eastAsia="方正仿宋_GBK"/>
          <w:sz w:val="32"/>
          <w:szCs w:val="32"/>
        </w:rPr>
        <w:t>施工过程中使用的所有原材料必须提供产品合格证并由发包人、监理（如有）现场验收合格签字后方可使用。</w:t>
      </w:r>
    </w:p>
    <w:p w14:paraId="74F4ECE7">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cs="Times New Roman"/>
          <w:sz w:val="32"/>
          <w:szCs w:val="32"/>
        </w:rPr>
        <w:t>（五）</w:t>
      </w:r>
      <w:r>
        <w:rPr>
          <w:rFonts w:hint="eastAsia" w:ascii="方正仿宋_GBK" w:eastAsia="方正仿宋_GBK"/>
          <w:sz w:val="32"/>
          <w:szCs w:val="32"/>
        </w:rPr>
        <w:t>综合竣工验收由发包人组织施工、设计、监理、行政主管单位联合进行。</w:t>
      </w:r>
    </w:p>
    <w:p w14:paraId="31EB65A0">
      <w:pPr>
        <w:pStyle w:val="41"/>
        <w:spacing w:before="0" w:after="0" w:line="520" w:lineRule="exact"/>
        <w:ind w:firstLine="640" w:firstLineChars="200"/>
        <w:rPr>
          <w:rFonts w:hint="eastAsia" w:ascii="方正黑体_GBK" w:eastAsia="方正黑体_GBK"/>
          <w:sz w:val="32"/>
          <w:szCs w:val="32"/>
        </w:rPr>
      </w:pPr>
      <w:r>
        <w:rPr>
          <w:rFonts w:hint="eastAsia" w:ascii="方正黑体_GBK" w:eastAsia="方正黑体_GBK"/>
          <w:sz w:val="32"/>
          <w:szCs w:val="32"/>
        </w:rPr>
        <w:t>十、工程变更及合同价调整</w:t>
      </w:r>
    </w:p>
    <w:p w14:paraId="43A4A3D3">
      <w:pPr>
        <w:spacing w:line="540" w:lineRule="exact"/>
        <w:ind w:firstLine="640" w:firstLineChars="200"/>
        <w:rPr>
          <w:rFonts w:hint="eastAsia" w:ascii="方正仿宋_GBK" w:eastAsia="方正仿宋_GBK"/>
          <w:sz w:val="32"/>
          <w:szCs w:val="32"/>
        </w:rPr>
      </w:pPr>
      <w:r>
        <w:rPr>
          <w:rFonts w:hint="eastAsia" w:ascii="方正仿宋_GBK" w:eastAsia="方正仿宋_GBK"/>
          <w:sz w:val="32"/>
          <w:szCs w:val="32"/>
        </w:rPr>
        <w:t>本工程原则上不作变更，由承包商施工完成发包人发布的</w:t>
      </w:r>
      <w:r>
        <w:rPr>
          <w:rFonts w:eastAsia="方正仿宋_GBK"/>
          <w:sz w:val="32"/>
          <w:szCs w:val="32"/>
        </w:rPr>
        <w:t>设计图及图说范围、工程施工清单</w:t>
      </w:r>
      <w:r>
        <w:rPr>
          <w:rFonts w:hint="eastAsia" w:eastAsia="方正仿宋_GBK"/>
          <w:sz w:val="32"/>
          <w:szCs w:val="32"/>
        </w:rPr>
        <w:t>内、施工方案</w:t>
      </w:r>
      <w:r>
        <w:rPr>
          <w:rFonts w:eastAsia="方正仿宋_GBK"/>
          <w:sz w:val="32"/>
          <w:szCs w:val="32"/>
        </w:rPr>
        <w:t>全部内容以及</w:t>
      </w:r>
      <w:r>
        <w:rPr>
          <w:rFonts w:hint="eastAsia" w:eastAsia="方正仿宋_GBK"/>
          <w:sz w:val="32"/>
          <w:szCs w:val="32"/>
        </w:rPr>
        <w:t>本项目的预算疑似问题回复、答疑、补遗、澄清中补充的全部内容。</w:t>
      </w:r>
      <w:r>
        <w:rPr>
          <w:rFonts w:hint="eastAsia" w:ascii="方正仿宋_GBK" w:eastAsia="方正仿宋_GBK"/>
          <w:sz w:val="32"/>
          <w:szCs w:val="32"/>
        </w:rPr>
        <w:t>合同价按成交价执行，不作调整。确需变更，须按</w:t>
      </w:r>
      <w:r>
        <w:rPr>
          <w:rFonts w:hint="eastAsia" w:eastAsia="方正仿宋_GBK" w:cs="方正仿宋_GBK"/>
          <w:sz w:val="32"/>
          <w:szCs w:val="32"/>
        </w:rPr>
        <w:t>竞争性发包</w:t>
      </w:r>
      <w:r>
        <w:rPr>
          <w:rFonts w:hint="eastAsia" w:ascii="方正仿宋_GBK" w:eastAsia="方正仿宋_GBK"/>
          <w:sz w:val="32"/>
          <w:szCs w:val="32"/>
        </w:rPr>
        <w:t>公告及相关规范、规定进行变更。</w:t>
      </w:r>
    </w:p>
    <w:p w14:paraId="195E60E6">
      <w:pPr>
        <w:pStyle w:val="41"/>
        <w:spacing w:before="0" w:after="0" w:line="520" w:lineRule="exact"/>
        <w:ind w:firstLine="640" w:firstLineChars="200"/>
        <w:rPr>
          <w:rFonts w:hint="eastAsia" w:ascii="方正黑体_GBK" w:eastAsia="方正黑体_GBK"/>
          <w:sz w:val="32"/>
          <w:szCs w:val="32"/>
        </w:rPr>
      </w:pPr>
      <w:r>
        <w:rPr>
          <w:rFonts w:hint="eastAsia" w:ascii="方正黑体_GBK" w:eastAsia="方正黑体_GBK"/>
          <w:sz w:val="32"/>
          <w:szCs w:val="32"/>
        </w:rPr>
        <w:t>十一、本合同与下列附件一起构成合同文件</w:t>
      </w:r>
    </w:p>
    <w:p w14:paraId="5E903771">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cs="Times New Roman"/>
          <w:sz w:val="32"/>
          <w:szCs w:val="32"/>
        </w:rPr>
        <w:t>（一）</w:t>
      </w:r>
      <w:r>
        <w:rPr>
          <w:rFonts w:hint="eastAsia" w:ascii="Times New Roman" w:hAnsi="Times New Roman" w:eastAsia="方正仿宋_GBK" w:cs="方正仿宋_GBK"/>
          <w:sz w:val="32"/>
          <w:szCs w:val="32"/>
        </w:rPr>
        <w:t>本工程竞争性发包公告</w:t>
      </w:r>
      <w:r>
        <w:rPr>
          <w:rFonts w:hint="eastAsia" w:ascii="方正仿宋_GBK" w:eastAsia="方正仿宋_GBK"/>
          <w:sz w:val="32"/>
          <w:szCs w:val="32"/>
        </w:rPr>
        <w:t>；</w:t>
      </w:r>
    </w:p>
    <w:p w14:paraId="2C610498">
      <w:pPr>
        <w:pStyle w:val="41"/>
        <w:spacing w:before="0" w:after="0" w:line="520" w:lineRule="exact"/>
        <w:ind w:firstLine="640" w:firstLineChars="200"/>
        <w:rPr>
          <w:rFonts w:hint="eastAsia" w:ascii="方正仿宋_GBK" w:eastAsia="方正仿宋_GBK" w:cs="Times New Roman"/>
          <w:sz w:val="32"/>
          <w:szCs w:val="32"/>
        </w:rPr>
      </w:pPr>
      <w:r>
        <w:rPr>
          <w:rFonts w:hint="eastAsia" w:ascii="方正仿宋_GBK" w:eastAsia="方正仿宋_GBK" w:cs="Times New Roman"/>
          <w:sz w:val="32"/>
          <w:szCs w:val="32"/>
        </w:rPr>
        <w:t>（二）</w:t>
      </w:r>
      <w:r>
        <w:rPr>
          <w:rFonts w:hint="eastAsia" w:ascii="方正仿宋_GBK" w:eastAsia="方正仿宋_GBK"/>
          <w:sz w:val="32"/>
          <w:szCs w:val="32"/>
        </w:rPr>
        <w:t>成交通知书；</w:t>
      </w:r>
    </w:p>
    <w:p w14:paraId="12B58964">
      <w:pPr>
        <w:pStyle w:val="41"/>
        <w:spacing w:before="0" w:after="0" w:line="52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（三）施工图及图说（或施工方案）；</w:t>
      </w:r>
    </w:p>
    <w:p w14:paraId="61316215">
      <w:pPr>
        <w:pStyle w:val="41"/>
        <w:spacing w:before="0" w:after="0" w:line="520" w:lineRule="exact"/>
        <w:ind w:firstLine="640" w:firstLineChars="200"/>
        <w:rPr>
          <w:rFonts w:eastAsia="方正仿宋_GBK"/>
          <w:sz w:val="32"/>
          <w:szCs w:val="32"/>
        </w:rPr>
      </w:pPr>
      <w:r>
        <w:rPr>
          <w:rFonts w:hint="eastAsia" w:ascii="Times New Roman" w:hAnsi="Times New Roman" w:eastAsia="方正仿宋_GBK" w:cs="方正仿宋_GBK"/>
          <w:sz w:val="32"/>
          <w:szCs w:val="32"/>
        </w:rPr>
        <w:t>（四）</w:t>
      </w:r>
      <w:r>
        <w:rPr>
          <w:rFonts w:hint="eastAsia" w:eastAsia="方正仿宋_GBK"/>
          <w:sz w:val="32"/>
          <w:szCs w:val="32"/>
        </w:rPr>
        <w:t>预算疑似问题回复、答疑、补遗、澄清中补充的全部内容；</w:t>
      </w:r>
    </w:p>
    <w:p w14:paraId="6027E092">
      <w:pPr>
        <w:pStyle w:val="41"/>
        <w:spacing w:before="0" w:after="0" w:line="520" w:lineRule="exact"/>
        <w:ind w:firstLine="640" w:firstLineChars="200"/>
        <w:rPr>
          <w:rFonts w:hint="eastAsia" w:ascii="Times New Roman" w:hAnsi="Times New Roman" w:eastAsia="方正仿宋_GBK" w:cs="方正仿宋_GBK"/>
          <w:sz w:val="32"/>
          <w:szCs w:val="32"/>
        </w:rPr>
      </w:pPr>
      <w:r>
        <w:rPr>
          <w:rFonts w:hint="eastAsia" w:eastAsia="方正仿宋_GBK"/>
          <w:sz w:val="32"/>
          <w:szCs w:val="32"/>
        </w:rPr>
        <w:t>（五）其他</w:t>
      </w:r>
    </w:p>
    <w:p w14:paraId="4DCB59F2">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在合同订立及履行过程中形成的与合同有关的文件，须经合同当事人签字并盖章，均构成合同文件组成部分。</w:t>
      </w:r>
    </w:p>
    <w:p w14:paraId="7E10D96C">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上述各项合同文件包括合同当事人就该项合同文件所作出的补充和修改，属于同一类内容的文件，应以最新签署的为准；补充和修改均不得背离发包文件的实质性条款。</w:t>
      </w:r>
    </w:p>
    <w:p w14:paraId="1FDC031A">
      <w:pPr>
        <w:pStyle w:val="41"/>
        <w:spacing w:before="0" w:after="0" w:line="520" w:lineRule="exact"/>
        <w:ind w:firstLine="640" w:firstLineChars="200"/>
        <w:rPr>
          <w:rFonts w:hint="eastAsia" w:ascii="方正黑体_GBK" w:eastAsia="方正黑体_GBK"/>
          <w:sz w:val="32"/>
          <w:szCs w:val="32"/>
        </w:rPr>
      </w:pPr>
      <w:r>
        <w:rPr>
          <w:rFonts w:hint="eastAsia" w:ascii="方正黑体_GBK" w:eastAsia="方正黑体_GBK"/>
          <w:sz w:val="32"/>
          <w:szCs w:val="32"/>
        </w:rPr>
        <w:t>十二、承诺</w:t>
      </w:r>
    </w:p>
    <w:p w14:paraId="4438C409">
      <w:pPr>
        <w:pStyle w:val="41"/>
        <w:spacing w:before="0" w:after="0" w:line="520" w:lineRule="exact"/>
        <w:ind w:firstLine="640" w:firstLineChars="200"/>
        <w:rPr>
          <w:rFonts w:hint="eastAsia" w:ascii="方正仿宋_GBK" w:eastAsia="方正仿宋_GBK" w:cs="Times New Roman"/>
          <w:sz w:val="32"/>
          <w:szCs w:val="32"/>
        </w:rPr>
      </w:pPr>
      <w:r>
        <w:rPr>
          <w:rFonts w:hint="eastAsia" w:ascii="方正仿宋_GBK" w:eastAsia="方正仿宋_GBK"/>
          <w:sz w:val="32"/>
          <w:szCs w:val="32"/>
        </w:rPr>
        <w:t>（一）发包人承诺按照法律规定履行项目审批手续、筹集工程建设资金并按照合同约定的期限和方式支付合同价款。</w:t>
      </w:r>
    </w:p>
    <w:p w14:paraId="56D998D8">
      <w:pPr>
        <w:pStyle w:val="41"/>
        <w:spacing w:before="0" w:after="0" w:line="520" w:lineRule="exact"/>
        <w:ind w:firstLine="640" w:firstLineChars="200"/>
        <w:rPr>
          <w:rFonts w:hint="eastAsia" w:ascii="方正仿宋_GBK" w:eastAsia="方正仿宋_GBK" w:cs="Times New Roman"/>
          <w:sz w:val="32"/>
          <w:szCs w:val="32"/>
        </w:rPr>
      </w:pPr>
      <w:r>
        <w:rPr>
          <w:rFonts w:hint="eastAsia" w:ascii="方正仿宋_GBK" w:eastAsia="方正仿宋_GBK" w:cs="Times New Roman"/>
          <w:sz w:val="32"/>
          <w:szCs w:val="32"/>
        </w:rPr>
        <w:t>（二）</w:t>
      </w:r>
      <w:r>
        <w:rPr>
          <w:rFonts w:hint="eastAsia" w:ascii="方正仿宋_GBK" w:eastAsia="方正仿宋_GBK"/>
          <w:sz w:val="32"/>
          <w:szCs w:val="32"/>
        </w:rPr>
        <w:t>承包商严格按比选公告履行承诺，严格按照法律规定及合同约定组织完成工程施工，确保工程质量和安全，不进行转包及违法分包，并在缺陷责任期及保修期内承担相应的工程维修责任。</w:t>
      </w:r>
    </w:p>
    <w:p w14:paraId="0FD81BCF">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cs="Times New Roman"/>
          <w:sz w:val="32"/>
          <w:szCs w:val="32"/>
        </w:rPr>
        <w:t>（三）</w:t>
      </w:r>
      <w:r>
        <w:rPr>
          <w:rFonts w:hint="eastAsia" w:ascii="方正仿宋_GBK" w:eastAsia="方正仿宋_GBK"/>
          <w:sz w:val="32"/>
          <w:szCs w:val="32"/>
        </w:rPr>
        <w:t>发包人和承包商签订本合同后，双方理解并承诺不再就本工程另行签订与本合同实质性内容相背离的协议。</w:t>
      </w:r>
    </w:p>
    <w:p w14:paraId="2DFDDF19">
      <w:pPr>
        <w:spacing w:line="520" w:lineRule="exact"/>
        <w:ind w:firstLine="640" w:firstLineChars="200"/>
        <w:rPr>
          <w:rFonts w:hint="eastAsia" w:ascii="方正黑体_GBK" w:eastAsia="方正黑体_GBK"/>
          <w:sz w:val="32"/>
          <w:szCs w:val="32"/>
        </w:rPr>
      </w:pPr>
      <w:r>
        <w:rPr>
          <w:rFonts w:hint="eastAsia" w:ascii="方正黑体_GBK" w:eastAsia="方正黑体_GBK"/>
          <w:sz w:val="32"/>
          <w:szCs w:val="32"/>
        </w:rPr>
        <w:t>十三、违约责任及处罚制度</w:t>
      </w:r>
    </w:p>
    <w:p w14:paraId="011ADB9D">
      <w:pPr>
        <w:spacing w:line="520" w:lineRule="exact"/>
        <w:ind w:firstLine="600"/>
        <w:rPr>
          <w:rFonts w:hint="eastAsia" w:ascii="方正仿宋_GBK" w:eastAsia="方正仿宋_GBK"/>
          <w:sz w:val="32"/>
          <w:szCs w:val="32"/>
        </w:rPr>
      </w:pPr>
      <w:r>
        <w:rPr>
          <w:rFonts w:hint="eastAsia" w:ascii="方正仿宋_GBK" w:eastAsia="方正仿宋_GBK"/>
          <w:sz w:val="32"/>
          <w:szCs w:val="32"/>
        </w:rPr>
        <w:t>（一）承包商擅自更换项目经理的违约责任：承包商未经发包人许可擅自更换项目经理，处承包商1000元/人</w:t>
      </w:r>
      <w:r>
        <w:rPr>
          <w:rFonts w:hint="eastAsia" w:ascii="宋体" w:hAnsi="宋体" w:cs="宋体"/>
          <w:sz w:val="32"/>
          <w:szCs w:val="32"/>
        </w:rPr>
        <w:t>•</w:t>
      </w:r>
      <w:r>
        <w:rPr>
          <w:rFonts w:hint="eastAsia" w:ascii="方正仿宋_GBK" w:hAnsi="方正仿宋_GBK" w:eastAsia="方正仿宋_GBK" w:cs="方正仿宋_GBK"/>
          <w:sz w:val="32"/>
          <w:szCs w:val="32"/>
        </w:rPr>
        <w:t>次的违约金。</w:t>
      </w:r>
    </w:p>
    <w:p w14:paraId="10350AD1">
      <w:pPr>
        <w:spacing w:line="520" w:lineRule="exact"/>
        <w:ind w:firstLine="600"/>
        <w:rPr>
          <w:rFonts w:hint="eastAsia" w:ascii="方正仿宋_GBK" w:eastAsia="方正仿宋_GBK"/>
          <w:sz w:val="32"/>
          <w:szCs w:val="32"/>
        </w:rPr>
      </w:pPr>
      <w:r>
        <w:rPr>
          <w:rFonts w:hint="eastAsia" w:ascii="方正仿宋_GBK" w:eastAsia="方正仿宋_GBK"/>
          <w:sz w:val="32"/>
          <w:szCs w:val="32"/>
        </w:rPr>
        <w:t>（二）承包商项目经理、技术负责人现场管理工作时间每月不得少于10日，缺勤一天处300元/人的违约金。</w:t>
      </w:r>
    </w:p>
    <w:p w14:paraId="7AC56CC6">
      <w:pPr>
        <w:spacing w:line="520" w:lineRule="exact"/>
        <w:ind w:firstLine="600"/>
        <w:rPr>
          <w:rFonts w:hint="eastAsia" w:ascii="方正仿宋_GBK" w:eastAsia="方正仿宋_GBK"/>
          <w:sz w:val="32"/>
          <w:szCs w:val="32"/>
        </w:rPr>
      </w:pPr>
      <w:r>
        <w:rPr>
          <w:rFonts w:hint="eastAsia" w:ascii="方正仿宋_GBK" w:eastAsia="方正仿宋_GBK"/>
          <w:sz w:val="32"/>
          <w:szCs w:val="32"/>
        </w:rPr>
        <w:t>（三）承包商擅自更换主要施工管理人员的违约责任：承包商未经发包人许可擅自更换主要施工管理人员的，处承包商500元/人·次的违约金。</w:t>
      </w:r>
    </w:p>
    <w:p w14:paraId="58D49409">
      <w:pPr>
        <w:spacing w:line="520" w:lineRule="exact"/>
        <w:ind w:firstLine="600"/>
        <w:rPr>
          <w:rFonts w:hint="eastAsia" w:ascii="方正仿宋_GBK" w:eastAsia="方正仿宋_GBK"/>
          <w:sz w:val="32"/>
          <w:szCs w:val="32"/>
        </w:rPr>
      </w:pPr>
      <w:r>
        <w:rPr>
          <w:rFonts w:hint="eastAsia" w:ascii="方正仿宋_GBK" w:eastAsia="方正仿宋_GBK"/>
          <w:sz w:val="32"/>
          <w:szCs w:val="32"/>
        </w:rPr>
        <w:t>（四）承包商主要施工管理人员擅自离开施工现场的违约责任：发包人有权抽查承包商主要施工管理人员到岗情况，若抽查不到岗，处罚违约金200元/人·次。</w:t>
      </w:r>
    </w:p>
    <w:p w14:paraId="32EA2278">
      <w:pPr>
        <w:spacing w:line="520" w:lineRule="exact"/>
        <w:ind w:firstLine="600"/>
        <w:rPr>
          <w:rFonts w:hint="eastAsia" w:ascii="方正仿宋_GBK" w:eastAsia="方正仿宋_GBK"/>
          <w:sz w:val="32"/>
          <w:szCs w:val="32"/>
        </w:rPr>
      </w:pPr>
      <w:r>
        <w:rPr>
          <w:rFonts w:hint="eastAsia" w:ascii="方正仿宋_GBK" w:eastAsia="方正仿宋_GBK"/>
          <w:sz w:val="32"/>
          <w:szCs w:val="32"/>
        </w:rPr>
        <w:t>以上款项发包人有权在应支付的工程款中直接扣除，承包商应立即纠正，否则发包人有权解除合同。</w:t>
      </w:r>
    </w:p>
    <w:p w14:paraId="0B1DA14B">
      <w:pPr>
        <w:spacing w:line="520" w:lineRule="exact"/>
        <w:ind w:firstLine="640" w:firstLineChars="200"/>
        <w:rPr>
          <w:rFonts w:hint="eastAsia" w:ascii="方正黑体_GBK" w:eastAsia="方正黑体_GBK"/>
          <w:sz w:val="32"/>
          <w:szCs w:val="32"/>
        </w:rPr>
      </w:pPr>
      <w:r>
        <w:rPr>
          <w:rFonts w:hint="eastAsia" w:ascii="方正黑体_GBK" w:eastAsia="方正黑体_GBK"/>
          <w:sz w:val="32"/>
          <w:szCs w:val="32"/>
        </w:rPr>
        <w:t>十四、双方其他约定</w:t>
      </w:r>
    </w:p>
    <w:p w14:paraId="4AD7F4FD">
      <w:pPr>
        <w:spacing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（一）本合同与比选公告表述不一致的，以比选公告为准。</w:t>
      </w:r>
    </w:p>
    <w:p w14:paraId="41216E21">
      <w:pPr>
        <w:spacing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（二）……。</w:t>
      </w:r>
    </w:p>
    <w:p w14:paraId="66917E48">
      <w:pPr>
        <w:spacing w:line="520" w:lineRule="exact"/>
        <w:ind w:firstLine="640" w:firstLineChars="200"/>
        <w:rPr>
          <w:rFonts w:hint="eastAsia" w:ascii="方正黑体_GBK" w:eastAsia="方正黑体_GBK"/>
          <w:sz w:val="32"/>
          <w:szCs w:val="32"/>
        </w:rPr>
      </w:pPr>
      <w:r>
        <w:rPr>
          <w:rFonts w:hint="eastAsia" w:ascii="方正黑体_GBK" w:eastAsia="方正黑体_GBK"/>
          <w:sz w:val="32"/>
          <w:szCs w:val="32"/>
        </w:rPr>
        <w:t>十五、争议解决</w:t>
      </w:r>
    </w:p>
    <w:p w14:paraId="4C111BE9">
      <w:pPr>
        <w:spacing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本合同在履行过程中，双方应共同遵守。若发生争议双方当事人协商解决，协商不成，提交项目所在地劳动仲裁委员会仲裁或上诉项目所在地人民法院裁决。</w:t>
      </w:r>
    </w:p>
    <w:p w14:paraId="644A72C9">
      <w:pPr>
        <w:spacing w:line="520" w:lineRule="exact"/>
        <w:ind w:firstLine="640" w:firstLineChars="200"/>
        <w:rPr>
          <w:rFonts w:hint="eastAsia" w:ascii="方正黑体_GBK" w:eastAsia="方正黑体_GBK"/>
          <w:sz w:val="32"/>
          <w:szCs w:val="32"/>
        </w:rPr>
      </w:pPr>
      <w:r>
        <w:rPr>
          <w:rFonts w:hint="eastAsia" w:ascii="方正黑体_GBK" w:eastAsia="方正黑体_GBK"/>
          <w:sz w:val="32"/>
          <w:szCs w:val="32"/>
        </w:rPr>
        <w:t>十六、合同份数及效力</w:t>
      </w:r>
    </w:p>
    <w:p w14:paraId="65D9FE39">
      <w:pPr>
        <w:pStyle w:val="41"/>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本合同一式六份，发包人</w:t>
      </w:r>
      <w:r>
        <w:rPr>
          <w:rFonts w:hint="eastAsia" w:ascii="方正仿宋_GBK" w:eastAsia="方正仿宋_GBK" w:cs="Times New Roman"/>
          <w:sz w:val="32"/>
          <w:szCs w:val="32"/>
        </w:rPr>
        <w:t>4</w:t>
      </w:r>
      <w:r>
        <w:rPr>
          <w:rFonts w:hint="eastAsia" w:ascii="方正仿宋_GBK" w:eastAsia="方正仿宋_GBK"/>
          <w:sz w:val="32"/>
          <w:szCs w:val="32"/>
        </w:rPr>
        <w:t>份，承包商</w:t>
      </w:r>
      <w:r>
        <w:rPr>
          <w:rFonts w:hint="eastAsia" w:ascii="方正仿宋_GBK" w:eastAsia="方正仿宋_GBK" w:cs="Times New Roman"/>
          <w:sz w:val="32"/>
          <w:szCs w:val="32"/>
        </w:rPr>
        <w:t>2</w:t>
      </w:r>
      <w:r>
        <w:rPr>
          <w:rFonts w:hint="eastAsia" w:ascii="方正仿宋_GBK" w:eastAsia="方正仿宋_GBK"/>
          <w:sz w:val="32"/>
          <w:szCs w:val="32"/>
        </w:rPr>
        <w:t>份，自双方签字盖章之日起生效，均具同等法律效力。</w:t>
      </w:r>
    </w:p>
    <w:p w14:paraId="075C3C6E">
      <w:pPr>
        <w:pStyle w:val="41"/>
        <w:spacing w:before="0" w:after="0" w:line="520" w:lineRule="exact"/>
        <w:ind w:firstLine="640" w:firstLineChars="200"/>
        <w:rPr>
          <w:rFonts w:hint="eastAsia" w:ascii="方正仿宋_GBK" w:eastAsia="方正仿宋_GBK" w:cs="monospace"/>
          <w:sz w:val="32"/>
          <w:szCs w:val="32"/>
        </w:rPr>
      </w:pPr>
      <w:r>
        <w:rPr>
          <w:rFonts w:hint="eastAsia" w:ascii="方正仿宋_GBK" w:eastAsia="方正仿宋_GBK" w:cs="monospace"/>
          <w:sz w:val="32"/>
          <w:szCs w:val="32"/>
        </w:rPr>
        <w:t>发包人（盖章）：               承包商（盖公章）：</w:t>
      </w:r>
    </w:p>
    <w:p w14:paraId="066D60D4">
      <w:pPr>
        <w:pStyle w:val="41"/>
        <w:spacing w:before="0" w:after="0" w:line="520" w:lineRule="exact"/>
        <w:ind w:firstLine="640" w:firstLineChars="200"/>
        <w:rPr>
          <w:rFonts w:hint="eastAsia" w:ascii="方正仿宋_GBK" w:eastAsia="方正仿宋_GBK" w:cs="monospace"/>
          <w:sz w:val="32"/>
          <w:szCs w:val="32"/>
        </w:rPr>
      </w:pPr>
      <w:r>
        <w:rPr>
          <w:rFonts w:hint="eastAsia" w:ascii="方正仿宋_GBK" w:eastAsia="方正仿宋_GBK" w:cs="monospace"/>
          <w:sz w:val="32"/>
          <w:szCs w:val="32"/>
        </w:rPr>
        <w:t>地址：                         地</w:t>
      </w:r>
      <w:r>
        <w:rPr>
          <w:rFonts w:hint="eastAsia" w:ascii="方正仿宋_GBK" w:eastAsia="方正仿宋_GBK" w:cs="monospace"/>
          <w:sz w:val="32"/>
          <w:szCs w:val="32"/>
          <w:cs/>
        </w:rPr>
        <w:t xml:space="preserve"> </w:t>
      </w:r>
      <w:r>
        <w:rPr>
          <w:rFonts w:hint="eastAsia" w:ascii="方正仿宋_GBK" w:eastAsia="方正仿宋_GBK" w:cs="monospace"/>
          <w:sz w:val="32"/>
          <w:szCs w:val="32"/>
        </w:rPr>
        <w:t xml:space="preserve"> 址：</w:t>
      </w:r>
    </w:p>
    <w:p w14:paraId="65FE592F">
      <w:pPr>
        <w:pStyle w:val="41"/>
        <w:spacing w:before="0" w:after="0" w:line="520" w:lineRule="exact"/>
        <w:ind w:firstLine="640" w:firstLineChars="200"/>
        <w:rPr>
          <w:rFonts w:hint="eastAsia" w:ascii="方正仿宋_GBK" w:eastAsia="方正仿宋_GBK" w:cs="monospace"/>
          <w:sz w:val="32"/>
          <w:szCs w:val="32"/>
        </w:rPr>
      </w:pPr>
      <w:r>
        <w:rPr>
          <w:rFonts w:hint="eastAsia" w:ascii="方正仿宋_GBK" w:eastAsia="方正仿宋_GBK" w:cs="monospace"/>
          <w:sz w:val="32"/>
          <w:szCs w:val="32"/>
        </w:rPr>
        <w:t xml:space="preserve">法定代表人：                   法定代表人： </w:t>
      </w:r>
    </w:p>
    <w:p w14:paraId="2BA929E3">
      <w:pPr>
        <w:pStyle w:val="41"/>
        <w:spacing w:before="0" w:after="0" w:line="520" w:lineRule="exact"/>
        <w:ind w:firstLine="640" w:firstLineChars="200"/>
        <w:rPr>
          <w:rFonts w:hint="eastAsia" w:ascii="方正仿宋_GBK" w:eastAsia="方正仿宋_GBK" w:cs="monospace"/>
          <w:sz w:val="32"/>
          <w:szCs w:val="32"/>
        </w:rPr>
      </w:pPr>
      <w:r>
        <w:rPr>
          <w:rFonts w:hint="eastAsia" w:ascii="方正仿宋_GBK" w:eastAsia="方正仿宋_GBK" w:cs="monospace"/>
          <w:sz w:val="32"/>
          <w:szCs w:val="32"/>
        </w:rPr>
        <w:t>或委托代理人（签字）：         或委托代理人（签字）：</w:t>
      </w:r>
    </w:p>
    <w:p w14:paraId="18A7A729">
      <w:pPr>
        <w:pStyle w:val="41"/>
        <w:spacing w:before="0" w:after="0" w:line="520" w:lineRule="exact"/>
        <w:ind w:firstLine="640" w:firstLineChars="200"/>
        <w:rPr>
          <w:rFonts w:hint="eastAsia" w:ascii="方正仿宋_GBK" w:eastAsia="方正仿宋_GBK" w:cs="monospace"/>
          <w:sz w:val="32"/>
          <w:szCs w:val="32"/>
        </w:rPr>
      </w:pPr>
      <w:r>
        <w:rPr>
          <w:rFonts w:hint="eastAsia" w:ascii="方正仿宋_GBK" w:eastAsia="方正仿宋_GBK" w:cs="monospace"/>
          <w:sz w:val="32"/>
          <w:szCs w:val="32"/>
        </w:rPr>
        <w:t>电话：                         电话:</w:t>
      </w:r>
    </w:p>
    <w:p w14:paraId="12D8143F">
      <w:pPr>
        <w:pStyle w:val="41"/>
        <w:spacing w:before="0" w:after="0" w:line="520" w:lineRule="exact"/>
        <w:ind w:right="640" w:firstLine="1120" w:firstLineChars="350"/>
        <w:rPr>
          <w:rFonts w:hint="eastAsia" w:ascii="方正仿宋_GBK" w:eastAsia="方正仿宋_GBK"/>
          <w:sz w:val="32"/>
          <w:szCs w:val="32"/>
          <w:u w:val="single"/>
        </w:rPr>
      </w:pPr>
      <w:r>
        <w:rPr>
          <w:rFonts w:hint="eastAsia" w:ascii="方正仿宋_GBK" w:eastAsia="方正仿宋_GBK"/>
          <w:sz w:val="32"/>
          <w:szCs w:val="32"/>
        </w:rPr>
        <w:t>合同签订地点：</w:t>
      </w:r>
      <w:r>
        <w:rPr>
          <w:rFonts w:hint="eastAsia" w:ascii="方正仿宋_GBK" w:eastAsia="方正仿宋_GBK"/>
          <w:sz w:val="32"/>
          <w:szCs w:val="32"/>
          <w:u w:val="single"/>
        </w:rPr>
        <w:t xml:space="preserve">                     </w:t>
      </w:r>
    </w:p>
    <w:p w14:paraId="43DA57B3">
      <w:pPr>
        <w:pStyle w:val="41"/>
        <w:spacing w:before="0" w:after="0" w:line="520" w:lineRule="exact"/>
        <w:ind w:right="640" w:firstLine="1120" w:firstLineChars="350"/>
        <w:rPr>
          <w:rFonts w:hint="eastAsia" w:ascii="方正仿宋_GBK" w:eastAsia="方正仿宋_GBK"/>
          <w:sz w:val="32"/>
          <w:szCs w:val="32"/>
        </w:rPr>
      </w:pPr>
      <w:r>
        <w:rPr>
          <w:rFonts w:hint="eastAsia" w:ascii="方正仿宋_GBK" w:eastAsia="方正仿宋_GBK"/>
          <w:sz w:val="32"/>
          <w:szCs w:val="32"/>
        </w:rPr>
        <w:t>合同订立时间：</w:t>
      </w:r>
      <w:r>
        <w:rPr>
          <w:rFonts w:hint="eastAsia" w:ascii="方正仿宋_GBK" w:eastAsia="方正仿宋_GBK"/>
          <w:sz w:val="32"/>
          <w:szCs w:val="32"/>
          <w:u w:val="single"/>
        </w:rPr>
        <w:t xml:space="preserve">          </w:t>
      </w:r>
      <w:r>
        <w:rPr>
          <w:rFonts w:hint="eastAsia" w:ascii="方正仿宋_GBK" w:eastAsia="方正仿宋_GBK"/>
          <w:sz w:val="32"/>
          <w:szCs w:val="32"/>
        </w:rPr>
        <w:t>年</w:t>
      </w:r>
      <w:r>
        <w:rPr>
          <w:rFonts w:hint="eastAsia" w:ascii="方正仿宋_GBK" w:eastAsia="方正仿宋_GBK"/>
          <w:sz w:val="32"/>
          <w:szCs w:val="32"/>
          <w:u w:val="single"/>
        </w:rPr>
        <w:t xml:space="preserve">       </w:t>
      </w:r>
      <w:r>
        <w:rPr>
          <w:rFonts w:hint="eastAsia" w:ascii="方正仿宋_GBK" w:eastAsia="方正仿宋_GBK"/>
          <w:sz w:val="32"/>
          <w:szCs w:val="32"/>
        </w:rPr>
        <w:t>月</w:t>
      </w:r>
      <w:r>
        <w:rPr>
          <w:rFonts w:hint="eastAsia" w:ascii="方正仿宋_GBK" w:eastAsia="方正仿宋_GBK"/>
          <w:sz w:val="32"/>
          <w:szCs w:val="32"/>
          <w:u w:val="single"/>
        </w:rPr>
        <w:t xml:space="preserve">      </w:t>
      </w:r>
      <w:r>
        <w:rPr>
          <w:rFonts w:hint="eastAsia" w:ascii="方正仿宋_GBK" w:eastAsia="方正仿宋_GBK"/>
          <w:sz w:val="32"/>
          <w:szCs w:val="32"/>
        </w:rPr>
        <w:t>日</w:t>
      </w:r>
    </w:p>
    <w:p w14:paraId="7E5809D8">
      <w:pPr>
        <w:rPr>
          <w:rFonts w:ascii="宋体" w:hAnsi="宋体"/>
          <w:szCs w:val="21"/>
        </w:rPr>
      </w:pPr>
      <w:bookmarkStart w:id="225" w:name="_Toc416769000"/>
    </w:p>
    <w:bookmarkEnd w:id="218"/>
    <w:bookmarkEnd w:id="219"/>
    <w:bookmarkEnd w:id="225"/>
    <w:p w14:paraId="1A907B23">
      <w:pPr>
        <w:pStyle w:val="2"/>
        <w:spacing w:before="0" w:after="0" w:line="240" w:lineRule="auto"/>
        <w:jc w:val="center"/>
        <w:rPr>
          <w:rFonts w:hint="eastAsia" w:ascii="宋体" w:hAnsi="宋体" w:cs="宋体"/>
          <w:lang w:val="en-US" w:eastAsia="zh-CN"/>
        </w:rPr>
      </w:pPr>
      <w:bookmarkStart w:id="226" w:name="_Toc152045786"/>
      <w:bookmarkStart w:id="227" w:name="_Toc144974855"/>
      <w:bookmarkStart w:id="228" w:name="_Toc21535"/>
      <w:bookmarkStart w:id="229" w:name="_Toc152042575"/>
      <w:bookmarkStart w:id="230" w:name="_Toc238797660"/>
      <w:bookmarkStart w:id="231" w:name="_Toc73140415"/>
      <w:bookmarkStart w:id="232" w:name="_Toc416769001"/>
      <w:bookmarkStart w:id="233" w:name="_Toc8248"/>
      <w:bookmarkStart w:id="234" w:name="_Toc9048"/>
      <w:bookmarkStart w:id="235" w:name="_Toc238552298"/>
      <w:r>
        <w:rPr>
          <w:rFonts w:hint="eastAsia" w:ascii="宋体" w:hAnsi="宋体" w:cs="宋体"/>
          <w:lang w:val="en-US" w:eastAsia="zh-CN"/>
        </w:rPr>
        <w:t>第五章 技术标准</w:t>
      </w:r>
    </w:p>
    <w:p w14:paraId="0E536716">
      <w:pPr>
        <w:pStyle w:val="2"/>
        <w:ind w:firstLine="562" w:firstLineChars="200"/>
        <w:rPr>
          <w:rFonts w:hint="eastAsia" w:ascii="仿宋" w:hAnsi="仿宋" w:eastAsia="仿宋" w:cs="仿宋"/>
          <w:sz w:val="28"/>
          <w:szCs w:val="28"/>
          <w:lang w:val="en-US" w:eastAsia="zh-CN"/>
        </w:rPr>
      </w:pPr>
      <w:bookmarkStart w:id="236" w:name="_Toc205550224"/>
      <w:r>
        <w:rPr>
          <w:rFonts w:hint="eastAsia" w:ascii="仿宋" w:hAnsi="仿宋" w:eastAsia="仿宋" w:cs="仿宋"/>
          <w:sz w:val="28"/>
          <w:szCs w:val="28"/>
          <w:lang w:val="en-US" w:eastAsia="zh-CN"/>
        </w:rPr>
        <w:t>按图纸施工，需符合国家相关规范要求。</w:t>
      </w:r>
    </w:p>
    <w:p w14:paraId="30FBA48C">
      <w:pPr>
        <w:pStyle w:val="2"/>
        <w:jc w:val="center"/>
        <w:rPr>
          <w:rFonts w:hint="eastAsia"/>
          <w:sz w:val="32"/>
          <w:szCs w:val="32"/>
        </w:rPr>
      </w:pPr>
      <w:r>
        <w:rPr>
          <w:rFonts w:hint="eastAsia"/>
          <w:sz w:val="32"/>
          <w:szCs w:val="32"/>
        </w:rPr>
        <w:br w:type="page"/>
      </w:r>
      <w:r>
        <w:rPr>
          <w:rFonts w:hint="eastAsia" w:ascii="宋体" w:hAnsi="宋体" w:cs="宋体"/>
          <w:lang w:val="en-US" w:eastAsia="zh-CN"/>
        </w:rPr>
        <w:t>第六章 竞选文件格式</w:t>
      </w:r>
      <w:bookmarkEnd w:id="236"/>
    </w:p>
    <w:p w14:paraId="1F1C2101">
      <w:pPr>
        <w:spacing w:line="360" w:lineRule="auto"/>
        <w:jc w:val="center"/>
        <w:rPr>
          <w:rFonts w:ascii="宋体" w:hAnsi="宋体"/>
          <w:kern w:val="0"/>
          <w:sz w:val="32"/>
          <w:szCs w:val="32"/>
        </w:rPr>
      </w:pPr>
      <w:r>
        <w:rPr>
          <w:rFonts w:hint="eastAsia" w:ascii="宋体" w:hAnsi="宋体" w:cs="宋体"/>
          <w:i/>
        </w:rPr>
        <w:br w:type="page"/>
      </w:r>
      <w:r>
        <w:rPr>
          <w:rFonts w:hint="eastAsia" w:ascii="宋体" w:hAnsi="宋体" w:cs="宋体"/>
          <w:sz w:val="24"/>
        </w:rPr>
        <w:t xml:space="preserve"> </w:t>
      </w:r>
      <w:bookmarkEnd w:id="226"/>
      <w:bookmarkEnd w:id="227"/>
      <w:bookmarkEnd w:id="228"/>
      <w:bookmarkEnd w:id="229"/>
      <w:bookmarkEnd w:id="230"/>
      <w:bookmarkEnd w:id="231"/>
      <w:bookmarkEnd w:id="232"/>
      <w:bookmarkEnd w:id="233"/>
      <w:bookmarkEnd w:id="234"/>
      <w:bookmarkEnd w:id="235"/>
      <w:r>
        <w:rPr>
          <w:rFonts w:hint="eastAsia" w:ascii="宋体" w:hAnsi="宋体"/>
          <w:kern w:val="0"/>
          <w:sz w:val="32"/>
          <w:szCs w:val="32"/>
          <w:u w:val="single"/>
        </w:rPr>
        <w:t xml:space="preserve">                   （项目名称）</w:t>
      </w:r>
    </w:p>
    <w:p w14:paraId="7AE7FADF">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05C67345">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08A99AA1">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090F2D28">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03ED4FC9">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52C952D1">
      <w:pPr>
        <w:tabs>
          <w:tab w:val="left" w:pos="3600"/>
          <w:tab w:val="left" w:pos="4480"/>
          <w:tab w:val="left" w:pos="5360"/>
        </w:tabs>
        <w:autoSpaceDE w:val="0"/>
        <w:autoSpaceDN w:val="0"/>
        <w:adjustRightInd w:val="0"/>
        <w:snapToGrid w:val="0"/>
        <w:spacing w:line="360" w:lineRule="auto"/>
        <w:jc w:val="center"/>
        <w:rPr>
          <w:rFonts w:ascii="宋体" w:hAnsi="宋体"/>
          <w:kern w:val="0"/>
          <w:sz w:val="72"/>
          <w:szCs w:val="72"/>
        </w:rPr>
      </w:pPr>
      <w:r>
        <w:rPr>
          <w:rFonts w:hint="eastAsia" w:ascii="宋体" w:hAnsi="宋体"/>
          <w:kern w:val="0"/>
          <w:sz w:val="72"/>
          <w:szCs w:val="72"/>
        </w:rPr>
        <w:t>投 标 文 件</w:t>
      </w:r>
    </w:p>
    <w:p w14:paraId="343D6A6A">
      <w:pPr>
        <w:autoSpaceDE w:val="0"/>
        <w:autoSpaceDN w:val="0"/>
        <w:adjustRightInd w:val="0"/>
        <w:snapToGrid w:val="0"/>
        <w:spacing w:line="360" w:lineRule="auto"/>
        <w:jc w:val="left"/>
        <w:rPr>
          <w:rFonts w:ascii="宋体" w:hAnsi="宋体"/>
          <w:kern w:val="0"/>
          <w:sz w:val="16"/>
          <w:szCs w:val="16"/>
        </w:rPr>
      </w:pPr>
    </w:p>
    <w:p w14:paraId="0264C495">
      <w:pPr>
        <w:autoSpaceDE w:val="0"/>
        <w:autoSpaceDN w:val="0"/>
        <w:adjustRightInd w:val="0"/>
        <w:snapToGrid w:val="0"/>
        <w:spacing w:line="360" w:lineRule="auto"/>
        <w:jc w:val="left"/>
        <w:rPr>
          <w:rFonts w:ascii="宋体" w:hAnsi="宋体"/>
          <w:b/>
          <w:kern w:val="0"/>
          <w:sz w:val="20"/>
          <w:szCs w:val="20"/>
        </w:rPr>
      </w:pPr>
    </w:p>
    <w:p w14:paraId="317AB09A">
      <w:pPr>
        <w:autoSpaceDE w:val="0"/>
        <w:autoSpaceDN w:val="0"/>
        <w:adjustRightInd w:val="0"/>
        <w:snapToGrid w:val="0"/>
        <w:spacing w:line="360" w:lineRule="auto"/>
        <w:jc w:val="left"/>
        <w:rPr>
          <w:rFonts w:ascii="宋体" w:hAnsi="宋体"/>
          <w:b/>
          <w:kern w:val="0"/>
          <w:sz w:val="20"/>
          <w:szCs w:val="20"/>
        </w:rPr>
      </w:pPr>
    </w:p>
    <w:p w14:paraId="1EBB3BBF">
      <w:pPr>
        <w:autoSpaceDE w:val="0"/>
        <w:autoSpaceDN w:val="0"/>
        <w:adjustRightInd w:val="0"/>
        <w:snapToGrid w:val="0"/>
        <w:spacing w:line="360" w:lineRule="auto"/>
        <w:jc w:val="left"/>
        <w:rPr>
          <w:rFonts w:ascii="宋体" w:hAnsi="宋体"/>
          <w:b/>
          <w:kern w:val="0"/>
          <w:sz w:val="20"/>
          <w:szCs w:val="20"/>
        </w:rPr>
      </w:pPr>
    </w:p>
    <w:p w14:paraId="6C25627A">
      <w:pPr>
        <w:autoSpaceDE w:val="0"/>
        <w:autoSpaceDN w:val="0"/>
        <w:adjustRightInd w:val="0"/>
        <w:snapToGrid w:val="0"/>
        <w:spacing w:line="360" w:lineRule="auto"/>
        <w:jc w:val="left"/>
        <w:rPr>
          <w:rFonts w:ascii="宋体" w:hAnsi="宋体"/>
          <w:b/>
          <w:kern w:val="0"/>
          <w:sz w:val="20"/>
          <w:szCs w:val="20"/>
        </w:rPr>
      </w:pPr>
    </w:p>
    <w:p w14:paraId="00C8DE52">
      <w:pPr>
        <w:autoSpaceDE w:val="0"/>
        <w:autoSpaceDN w:val="0"/>
        <w:adjustRightInd w:val="0"/>
        <w:snapToGrid w:val="0"/>
        <w:spacing w:line="360" w:lineRule="auto"/>
        <w:jc w:val="left"/>
        <w:rPr>
          <w:rFonts w:ascii="宋体" w:hAnsi="宋体"/>
          <w:b/>
          <w:kern w:val="0"/>
          <w:sz w:val="20"/>
          <w:szCs w:val="20"/>
        </w:rPr>
      </w:pPr>
    </w:p>
    <w:p w14:paraId="2B9240AB">
      <w:pPr>
        <w:autoSpaceDE w:val="0"/>
        <w:autoSpaceDN w:val="0"/>
        <w:adjustRightInd w:val="0"/>
        <w:snapToGrid w:val="0"/>
        <w:spacing w:line="360" w:lineRule="auto"/>
        <w:jc w:val="left"/>
        <w:rPr>
          <w:rFonts w:ascii="宋体" w:hAnsi="宋体"/>
          <w:b/>
          <w:kern w:val="0"/>
          <w:sz w:val="20"/>
          <w:szCs w:val="20"/>
        </w:rPr>
      </w:pPr>
    </w:p>
    <w:p w14:paraId="5ACB47E5">
      <w:pPr>
        <w:autoSpaceDE w:val="0"/>
        <w:autoSpaceDN w:val="0"/>
        <w:adjustRightInd w:val="0"/>
        <w:snapToGrid w:val="0"/>
        <w:spacing w:line="360" w:lineRule="auto"/>
        <w:jc w:val="left"/>
        <w:rPr>
          <w:rFonts w:ascii="宋体" w:hAnsi="宋体"/>
          <w:b/>
          <w:kern w:val="0"/>
          <w:sz w:val="20"/>
          <w:szCs w:val="20"/>
        </w:rPr>
      </w:pPr>
    </w:p>
    <w:p w14:paraId="5BE70885">
      <w:pPr>
        <w:autoSpaceDE w:val="0"/>
        <w:autoSpaceDN w:val="0"/>
        <w:adjustRightInd w:val="0"/>
        <w:snapToGrid w:val="0"/>
        <w:spacing w:line="360" w:lineRule="auto"/>
        <w:jc w:val="left"/>
        <w:rPr>
          <w:rFonts w:ascii="宋体" w:hAnsi="宋体"/>
          <w:b/>
          <w:kern w:val="0"/>
          <w:sz w:val="20"/>
          <w:szCs w:val="20"/>
        </w:rPr>
      </w:pPr>
    </w:p>
    <w:p w14:paraId="7FE8A3E6">
      <w:pPr>
        <w:autoSpaceDE w:val="0"/>
        <w:autoSpaceDN w:val="0"/>
        <w:adjustRightInd w:val="0"/>
        <w:snapToGrid w:val="0"/>
        <w:spacing w:line="360" w:lineRule="auto"/>
        <w:jc w:val="left"/>
        <w:rPr>
          <w:rFonts w:ascii="宋体" w:hAnsi="宋体"/>
          <w:b/>
          <w:kern w:val="0"/>
          <w:sz w:val="20"/>
          <w:szCs w:val="20"/>
        </w:rPr>
      </w:pPr>
    </w:p>
    <w:p w14:paraId="400ED0A2">
      <w:pPr>
        <w:autoSpaceDE w:val="0"/>
        <w:autoSpaceDN w:val="0"/>
        <w:adjustRightInd w:val="0"/>
        <w:snapToGrid w:val="0"/>
        <w:spacing w:line="360" w:lineRule="auto"/>
        <w:jc w:val="left"/>
        <w:rPr>
          <w:rFonts w:ascii="宋体" w:hAnsi="宋体"/>
          <w:b/>
          <w:kern w:val="0"/>
          <w:sz w:val="20"/>
          <w:szCs w:val="20"/>
        </w:rPr>
      </w:pPr>
    </w:p>
    <w:p w14:paraId="236BA082">
      <w:pPr>
        <w:autoSpaceDE w:val="0"/>
        <w:autoSpaceDN w:val="0"/>
        <w:adjustRightInd w:val="0"/>
        <w:snapToGrid w:val="0"/>
        <w:spacing w:line="360" w:lineRule="auto"/>
        <w:jc w:val="left"/>
        <w:rPr>
          <w:rFonts w:ascii="宋体" w:hAnsi="宋体"/>
          <w:b/>
          <w:kern w:val="0"/>
          <w:sz w:val="20"/>
          <w:szCs w:val="20"/>
        </w:rPr>
      </w:pPr>
    </w:p>
    <w:p w14:paraId="506DBAB3">
      <w:pPr>
        <w:tabs>
          <w:tab w:val="left" w:pos="6080"/>
          <w:tab w:val="left" w:pos="6640"/>
        </w:tabs>
        <w:autoSpaceDE w:val="0"/>
        <w:autoSpaceDN w:val="0"/>
        <w:adjustRightInd w:val="0"/>
        <w:snapToGrid w:val="0"/>
        <w:spacing w:after="120" w:afterLines="50" w:line="360" w:lineRule="auto"/>
        <w:jc w:val="center"/>
        <w:rPr>
          <w:rFonts w:ascii="宋体" w:hAnsi="宋体"/>
          <w:w w:val="99"/>
          <w:kern w:val="0"/>
          <w:sz w:val="28"/>
          <w:szCs w:val="28"/>
        </w:rPr>
      </w:pPr>
      <w:r>
        <w:rPr>
          <w:rFonts w:hint="eastAsia" w:ascii="宋体" w:hAnsi="宋体"/>
          <w:w w:val="99"/>
          <w:kern w:val="0"/>
          <w:sz w:val="28"/>
          <w:szCs w:val="28"/>
        </w:rPr>
        <w:t>竞选</w:t>
      </w:r>
      <w:r>
        <w:rPr>
          <w:rFonts w:ascii="宋体" w:hAnsi="宋体"/>
          <w:w w:val="99"/>
          <w:kern w:val="0"/>
          <w:sz w:val="28"/>
          <w:szCs w:val="28"/>
        </w:rPr>
        <w:t>人</w:t>
      </w:r>
      <w:r>
        <w:rPr>
          <w:rFonts w:ascii="宋体" w:hAnsi="宋体"/>
          <w:spacing w:val="1"/>
          <w:w w:val="99"/>
          <w:kern w:val="0"/>
          <w:sz w:val="28"/>
          <w:szCs w:val="28"/>
        </w:rPr>
        <w:t>：</w:t>
      </w:r>
      <w:r>
        <w:rPr>
          <w:rFonts w:ascii="宋体" w:hAnsi="宋体"/>
          <w:w w:val="198"/>
          <w:kern w:val="0"/>
          <w:sz w:val="28"/>
          <w:szCs w:val="28"/>
          <w:u w:val="single"/>
        </w:rPr>
        <w:t xml:space="preserve"> 　　　　 　　</w:t>
      </w:r>
      <w:r>
        <w:rPr>
          <w:rFonts w:ascii="宋体" w:hAnsi="宋体"/>
          <w:w w:val="99"/>
          <w:kern w:val="0"/>
          <w:sz w:val="28"/>
          <w:szCs w:val="28"/>
        </w:rPr>
        <w:t>（盖单位法人章）</w:t>
      </w:r>
    </w:p>
    <w:p w14:paraId="4AD3125A">
      <w:pPr>
        <w:tabs>
          <w:tab w:val="left" w:pos="6080"/>
          <w:tab w:val="left" w:pos="6640"/>
        </w:tabs>
        <w:autoSpaceDE w:val="0"/>
        <w:autoSpaceDN w:val="0"/>
        <w:adjustRightInd w:val="0"/>
        <w:snapToGrid w:val="0"/>
        <w:spacing w:after="120" w:afterLines="50" w:line="360" w:lineRule="auto"/>
        <w:jc w:val="center"/>
        <w:rPr>
          <w:rFonts w:ascii="宋体" w:hAnsi="宋体"/>
          <w:kern w:val="0"/>
          <w:sz w:val="28"/>
          <w:szCs w:val="28"/>
        </w:rPr>
      </w:pPr>
      <w:r>
        <w:rPr>
          <w:rFonts w:ascii="宋体" w:hAnsi="宋体"/>
          <w:w w:val="99"/>
          <w:kern w:val="0"/>
          <w:sz w:val="28"/>
          <w:szCs w:val="28"/>
        </w:rPr>
        <w:t>法定代表人或其委托代理人：</w:t>
      </w:r>
      <w:r>
        <w:rPr>
          <w:rFonts w:ascii="宋体" w:hAnsi="宋体"/>
          <w:w w:val="198"/>
          <w:kern w:val="0"/>
          <w:sz w:val="28"/>
          <w:szCs w:val="28"/>
          <w:u w:val="single"/>
        </w:rPr>
        <w:t xml:space="preserve"> 　　 </w:t>
      </w:r>
      <w:r>
        <w:rPr>
          <w:rFonts w:ascii="宋体" w:hAnsi="宋体"/>
          <w:w w:val="99"/>
          <w:kern w:val="0"/>
          <w:sz w:val="28"/>
          <w:szCs w:val="28"/>
        </w:rPr>
        <w:t>（</w:t>
      </w:r>
      <w:r>
        <w:rPr>
          <w:rFonts w:hint="eastAsia" w:ascii="宋体" w:hAnsi="宋体"/>
          <w:w w:val="99"/>
          <w:kern w:val="0"/>
          <w:sz w:val="28"/>
          <w:szCs w:val="28"/>
        </w:rPr>
        <w:t>签名</w:t>
      </w:r>
      <w:r>
        <w:rPr>
          <w:rFonts w:ascii="宋体" w:hAnsi="宋体"/>
          <w:w w:val="99"/>
          <w:kern w:val="0"/>
          <w:sz w:val="28"/>
          <w:szCs w:val="28"/>
        </w:rPr>
        <w:t>或盖章）</w:t>
      </w:r>
    </w:p>
    <w:p w14:paraId="64B50129">
      <w:pPr>
        <w:autoSpaceDE w:val="0"/>
        <w:autoSpaceDN w:val="0"/>
        <w:adjustRightInd w:val="0"/>
        <w:snapToGrid w:val="0"/>
        <w:spacing w:line="360" w:lineRule="auto"/>
        <w:jc w:val="center"/>
        <w:rPr>
          <w:rFonts w:ascii="宋体" w:hAnsi="宋体"/>
          <w:kern w:val="0"/>
          <w:sz w:val="24"/>
          <w:szCs w:val="21"/>
        </w:rPr>
      </w:pPr>
      <w:r>
        <w:rPr>
          <w:rFonts w:hint="eastAsia" w:ascii="宋体" w:hAnsi="宋体"/>
          <w:w w:val="99"/>
          <w:kern w:val="0"/>
          <w:sz w:val="28"/>
          <w:szCs w:val="28"/>
          <w:u w:val="single"/>
        </w:rPr>
        <w:t xml:space="preserve">    </w:t>
      </w:r>
      <w:r>
        <w:rPr>
          <w:rFonts w:hint="eastAsia" w:ascii="宋体" w:hAnsi="宋体"/>
          <w:w w:val="99"/>
          <w:kern w:val="0"/>
          <w:sz w:val="28"/>
          <w:szCs w:val="28"/>
        </w:rPr>
        <w:t>年</w:t>
      </w:r>
      <w:r>
        <w:rPr>
          <w:rFonts w:hint="eastAsia" w:ascii="宋体" w:hAnsi="宋体"/>
          <w:w w:val="99"/>
          <w:kern w:val="0"/>
          <w:sz w:val="28"/>
          <w:szCs w:val="28"/>
          <w:u w:val="single"/>
        </w:rPr>
        <w:t xml:space="preserve">    </w:t>
      </w:r>
      <w:r>
        <w:rPr>
          <w:rFonts w:hint="eastAsia" w:ascii="宋体" w:hAnsi="宋体"/>
          <w:w w:val="99"/>
          <w:kern w:val="0"/>
          <w:sz w:val="28"/>
          <w:szCs w:val="28"/>
        </w:rPr>
        <w:t>月</w:t>
      </w:r>
      <w:r>
        <w:rPr>
          <w:rFonts w:hint="eastAsia" w:ascii="宋体" w:hAnsi="宋体"/>
          <w:w w:val="99"/>
          <w:kern w:val="0"/>
          <w:sz w:val="28"/>
          <w:szCs w:val="28"/>
          <w:u w:val="single"/>
        </w:rPr>
        <w:t xml:space="preserve">    </w:t>
      </w:r>
      <w:r>
        <w:rPr>
          <w:rFonts w:hint="eastAsia" w:ascii="宋体" w:hAnsi="宋体"/>
          <w:w w:val="99"/>
          <w:kern w:val="0"/>
          <w:sz w:val="28"/>
          <w:szCs w:val="28"/>
        </w:rPr>
        <w:t>日</w:t>
      </w:r>
      <w:r>
        <w:rPr>
          <w:rFonts w:ascii="宋体" w:hAnsi="宋体"/>
          <w:kern w:val="0"/>
          <w:sz w:val="24"/>
          <w:szCs w:val="21"/>
        </w:rPr>
        <w:br w:type="page"/>
      </w:r>
    </w:p>
    <w:p w14:paraId="39D1AB8D">
      <w:pPr>
        <w:autoSpaceDE w:val="0"/>
        <w:autoSpaceDN w:val="0"/>
        <w:adjustRightInd w:val="0"/>
        <w:snapToGrid w:val="0"/>
        <w:spacing w:line="360" w:lineRule="auto"/>
        <w:jc w:val="center"/>
        <w:rPr>
          <w:rFonts w:ascii="宋体" w:hAnsi="宋体"/>
          <w:sz w:val="36"/>
          <w:szCs w:val="36"/>
        </w:rPr>
      </w:pPr>
      <w:r>
        <w:rPr>
          <w:rFonts w:hint="eastAsia" w:ascii="宋体" w:hAnsi="宋体"/>
          <w:kern w:val="0"/>
          <w:sz w:val="36"/>
          <w:szCs w:val="36"/>
        </w:rPr>
        <w:t>目  录</w:t>
      </w:r>
    </w:p>
    <w:p w14:paraId="5F6F5228">
      <w:pPr>
        <w:spacing w:line="360" w:lineRule="auto"/>
        <w:jc w:val="center"/>
        <w:rPr>
          <w:rFonts w:ascii="宋体" w:hAnsi="宋体"/>
          <w:szCs w:val="20"/>
        </w:rPr>
      </w:pPr>
    </w:p>
    <w:p w14:paraId="68CC9C6B">
      <w:pPr>
        <w:spacing w:line="360" w:lineRule="auto"/>
        <w:ind w:firstLine="420" w:firstLineChars="200"/>
        <w:rPr>
          <w:rFonts w:ascii="宋体" w:hAnsi="宋体"/>
        </w:rPr>
      </w:pPr>
      <w:r>
        <w:rPr>
          <w:rFonts w:ascii="宋体" w:hAnsi="宋体"/>
        </w:rPr>
        <w:t>（一）</w:t>
      </w:r>
      <w:r>
        <w:rPr>
          <w:rFonts w:hint="eastAsia" w:ascii="宋体" w:hAnsi="宋体"/>
        </w:rPr>
        <w:t>竞选</w:t>
      </w:r>
      <w:r>
        <w:rPr>
          <w:rFonts w:ascii="宋体" w:hAnsi="宋体"/>
        </w:rPr>
        <w:t>函</w:t>
      </w:r>
    </w:p>
    <w:p w14:paraId="38BEBC28">
      <w:pPr>
        <w:spacing w:line="360" w:lineRule="auto"/>
        <w:ind w:firstLine="420" w:firstLineChars="200"/>
        <w:rPr>
          <w:rFonts w:ascii="宋体" w:hAnsi="宋体"/>
        </w:rPr>
      </w:pPr>
      <w:r>
        <w:rPr>
          <w:rFonts w:ascii="宋体" w:hAnsi="宋体"/>
        </w:rPr>
        <w:t>（二）</w:t>
      </w:r>
      <w:r>
        <w:rPr>
          <w:rFonts w:hint="eastAsia" w:ascii="宋体" w:hAnsi="宋体"/>
        </w:rPr>
        <w:t>竞选</w:t>
      </w:r>
      <w:r>
        <w:rPr>
          <w:rFonts w:ascii="宋体" w:hAnsi="宋体"/>
        </w:rPr>
        <w:t>函附录</w:t>
      </w:r>
    </w:p>
    <w:p w14:paraId="6B01D4C4">
      <w:pPr>
        <w:spacing w:line="360" w:lineRule="auto"/>
        <w:ind w:firstLine="420" w:firstLineChars="200"/>
        <w:rPr>
          <w:rFonts w:ascii="宋体" w:hAnsi="宋体"/>
        </w:rPr>
      </w:pPr>
      <w:r>
        <w:rPr>
          <w:rFonts w:ascii="宋体" w:hAnsi="宋体"/>
        </w:rPr>
        <w:t>（三）</w:t>
      </w:r>
      <w:r>
        <w:rPr>
          <w:rFonts w:hint="eastAsia" w:ascii="宋体" w:hAnsi="宋体"/>
        </w:rPr>
        <w:t>法定代表人身份证明或附有法定代表人身份证明的授权委托书</w:t>
      </w:r>
    </w:p>
    <w:p w14:paraId="438DCBB1">
      <w:pPr>
        <w:spacing w:line="360" w:lineRule="auto"/>
        <w:ind w:firstLine="420" w:firstLineChars="200"/>
        <w:rPr>
          <w:rFonts w:ascii="宋体" w:hAnsi="宋体"/>
        </w:rPr>
      </w:pPr>
      <w:r>
        <w:rPr>
          <w:rFonts w:ascii="宋体" w:hAnsi="宋体"/>
        </w:rPr>
        <w:t>（四）</w:t>
      </w:r>
      <w:r>
        <w:rPr>
          <w:rFonts w:hint="eastAsia" w:ascii="宋体" w:hAnsi="宋体"/>
        </w:rPr>
        <w:t>低价风险担保提交承诺书（如有）</w:t>
      </w:r>
    </w:p>
    <w:p w14:paraId="5C4FC0B2">
      <w:pPr>
        <w:spacing w:line="360" w:lineRule="auto"/>
        <w:ind w:firstLine="420" w:firstLineChars="200"/>
        <w:rPr>
          <w:rFonts w:ascii="宋体" w:hAnsi="宋体"/>
        </w:rPr>
      </w:pPr>
      <w:r>
        <w:rPr>
          <w:rFonts w:hint="eastAsia" w:ascii="宋体" w:hAnsi="宋体"/>
        </w:rPr>
        <w:t>（五）</w:t>
      </w:r>
      <w:r>
        <w:rPr>
          <w:rFonts w:ascii="宋体" w:hAnsi="宋体"/>
        </w:rPr>
        <w:t>已标价工程量清单</w:t>
      </w:r>
    </w:p>
    <w:p w14:paraId="089AFCDD">
      <w:pPr>
        <w:spacing w:line="360" w:lineRule="auto"/>
        <w:ind w:firstLine="420" w:firstLineChars="200"/>
        <w:rPr>
          <w:rFonts w:ascii="宋体" w:hAnsi="宋体"/>
        </w:rPr>
      </w:pPr>
      <w:r>
        <w:rPr>
          <w:rFonts w:ascii="宋体" w:hAnsi="宋体"/>
        </w:rPr>
        <w:t>（</w:t>
      </w:r>
      <w:r>
        <w:rPr>
          <w:rFonts w:hint="eastAsia" w:ascii="宋体" w:hAnsi="宋体"/>
        </w:rPr>
        <w:t>六</w:t>
      </w:r>
      <w:r>
        <w:rPr>
          <w:rFonts w:ascii="宋体" w:hAnsi="宋体"/>
        </w:rPr>
        <w:t>）</w:t>
      </w:r>
      <w:r>
        <w:rPr>
          <w:rFonts w:hint="eastAsia" w:ascii="宋体" w:hAnsi="宋体"/>
        </w:rPr>
        <w:t>竞选</w:t>
      </w:r>
      <w:r>
        <w:rPr>
          <w:rFonts w:ascii="宋体" w:hAnsi="宋体"/>
        </w:rPr>
        <w:t>人基本情况表</w:t>
      </w:r>
    </w:p>
    <w:p w14:paraId="27E3890F">
      <w:pPr>
        <w:spacing w:line="360" w:lineRule="auto"/>
        <w:ind w:firstLine="420" w:firstLineChars="200"/>
        <w:rPr>
          <w:rFonts w:ascii="宋体" w:hAnsi="宋体"/>
        </w:rPr>
      </w:pPr>
      <w:r>
        <w:rPr>
          <w:rFonts w:ascii="宋体" w:hAnsi="宋体"/>
        </w:rPr>
        <w:t>（</w:t>
      </w:r>
      <w:r>
        <w:rPr>
          <w:rFonts w:hint="eastAsia" w:ascii="宋体" w:hAnsi="宋体"/>
        </w:rPr>
        <w:t>七</w:t>
      </w:r>
      <w:r>
        <w:rPr>
          <w:rFonts w:ascii="宋体" w:hAnsi="宋体"/>
        </w:rPr>
        <w:t>）项目管理机构</w:t>
      </w:r>
    </w:p>
    <w:p w14:paraId="6E5B5E7D">
      <w:pPr>
        <w:spacing w:line="360" w:lineRule="auto"/>
        <w:ind w:firstLine="420" w:firstLineChars="200"/>
        <w:rPr>
          <w:rFonts w:ascii="宋体" w:hAnsi="宋体"/>
        </w:rPr>
      </w:pPr>
      <w:r>
        <w:rPr>
          <w:rFonts w:ascii="宋体" w:hAnsi="宋体"/>
        </w:rPr>
        <w:t>（</w:t>
      </w:r>
      <w:r>
        <w:rPr>
          <w:rFonts w:hint="eastAsia" w:ascii="宋体" w:hAnsi="宋体"/>
        </w:rPr>
        <w:t>八</w:t>
      </w:r>
      <w:r>
        <w:rPr>
          <w:rFonts w:ascii="宋体" w:hAnsi="宋体"/>
        </w:rPr>
        <w:t>）</w:t>
      </w:r>
      <w:r>
        <w:rPr>
          <w:rFonts w:hint="eastAsia" w:ascii="宋体" w:hAnsi="宋体"/>
        </w:rPr>
        <w:t>承诺</w:t>
      </w:r>
    </w:p>
    <w:p w14:paraId="0B78425E">
      <w:pPr>
        <w:spacing w:line="360" w:lineRule="auto"/>
        <w:ind w:firstLine="420" w:firstLineChars="200"/>
        <w:rPr>
          <w:rFonts w:ascii="宋体" w:hAnsi="宋体"/>
        </w:rPr>
      </w:pPr>
      <w:r>
        <w:rPr>
          <w:rFonts w:ascii="宋体" w:hAnsi="宋体"/>
        </w:rPr>
        <w:t>（</w:t>
      </w:r>
      <w:r>
        <w:rPr>
          <w:rFonts w:hint="eastAsia" w:ascii="宋体" w:hAnsi="宋体"/>
        </w:rPr>
        <w:t>九</w:t>
      </w:r>
      <w:r>
        <w:rPr>
          <w:rFonts w:ascii="宋体" w:hAnsi="宋体"/>
        </w:rPr>
        <w:t>）其他资料</w:t>
      </w:r>
    </w:p>
    <w:p w14:paraId="1615DA91">
      <w:pPr>
        <w:pStyle w:val="17"/>
        <w:rPr>
          <w:rFonts w:hint="default" w:eastAsia="宋体"/>
          <w:lang w:val="en-US" w:eastAsia="zh-CN"/>
        </w:rPr>
      </w:pPr>
      <w:r>
        <w:rPr>
          <w:rFonts w:hint="eastAsia" w:ascii="宋体" w:hAnsi="宋体"/>
          <w:lang w:val="en-US" w:eastAsia="zh-CN"/>
        </w:rPr>
        <w:t xml:space="preserve">    （十）技术方案</w:t>
      </w:r>
    </w:p>
    <w:p w14:paraId="392BAD40">
      <w:pPr>
        <w:autoSpaceDE w:val="0"/>
        <w:autoSpaceDN w:val="0"/>
        <w:adjustRightInd w:val="0"/>
        <w:snapToGrid w:val="0"/>
        <w:spacing w:line="360" w:lineRule="auto"/>
        <w:jc w:val="left"/>
        <w:rPr>
          <w:rFonts w:ascii="宋体" w:hAnsi="宋体"/>
          <w:w w:val="99"/>
          <w:kern w:val="0"/>
          <w:sz w:val="28"/>
          <w:szCs w:val="28"/>
        </w:rPr>
      </w:pPr>
    </w:p>
    <w:p w14:paraId="538AC910">
      <w:pPr>
        <w:pStyle w:val="4"/>
        <w:spacing w:before="0" w:after="0" w:line="400" w:lineRule="exact"/>
        <w:jc w:val="center"/>
        <w:rPr>
          <w:rFonts w:ascii="宋体" w:hAnsi="宋体"/>
          <w:b w:val="0"/>
        </w:rPr>
      </w:pPr>
      <w:bookmarkStart w:id="237" w:name="_Toc224103495"/>
      <w:bookmarkStart w:id="238" w:name="_Toc430530530"/>
      <w:bookmarkStart w:id="239" w:name="_Toc277082643"/>
      <w:bookmarkStart w:id="240" w:name="_Toc509218854"/>
      <w:bookmarkStart w:id="241" w:name="_Toc287607867"/>
      <w:bookmarkStart w:id="242" w:name="_Toc534185831"/>
      <w:bookmarkStart w:id="243" w:name="_Toc287620814"/>
      <w:r>
        <w:rPr>
          <w:rFonts w:ascii="宋体" w:hAnsi="宋体"/>
        </w:rPr>
        <w:br w:type="page"/>
      </w:r>
      <w:bookmarkStart w:id="244" w:name="_Toc26071"/>
      <w:bookmarkStart w:id="245" w:name="_Toc24275"/>
      <w:r>
        <w:rPr>
          <w:rFonts w:hint="eastAsia"/>
        </w:rPr>
        <w:t>（一）</w:t>
      </w:r>
      <w:r>
        <w:rPr>
          <w:rFonts w:hint="eastAsia"/>
          <w:lang w:eastAsia="zh-CN"/>
        </w:rPr>
        <w:t>竞选</w:t>
      </w:r>
      <w:r>
        <w:rPr>
          <w:rFonts w:hint="eastAsia"/>
        </w:rPr>
        <w:t>函</w:t>
      </w:r>
      <w:bookmarkEnd w:id="237"/>
      <w:bookmarkEnd w:id="238"/>
      <w:bookmarkEnd w:id="239"/>
      <w:bookmarkEnd w:id="240"/>
      <w:bookmarkEnd w:id="241"/>
      <w:bookmarkEnd w:id="242"/>
      <w:bookmarkEnd w:id="243"/>
      <w:bookmarkEnd w:id="244"/>
      <w:bookmarkEnd w:id="245"/>
    </w:p>
    <w:p w14:paraId="1E70EA8D">
      <w:pPr>
        <w:tabs>
          <w:tab w:val="left" w:pos="2640"/>
        </w:tabs>
        <w:autoSpaceDE w:val="0"/>
        <w:autoSpaceDN w:val="0"/>
        <w:adjustRightInd w:val="0"/>
        <w:spacing w:line="400" w:lineRule="exact"/>
        <w:rPr>
          <w:rFonts w:ascii="宋体" w:hAnsi="宋体"/>
          <w:snapToGrid w:val="0"/>
          <w:kern w:val="0"/>
          <w:szCs w:val="21"/>
        </w:rPr>
      </w:pPr>
      <w:r>
        <w:rPr>
          <w:rFonts w:ascii="宋体" w:hAnsi="宋体"/>
          <w:snapToGrid w:val="0"/>
          <w:kern w:val="0"/>
          <w:szCs w:val="21"/>
          <w:u w:val="single"/>
        </w:rPr>
        <w:tab/>
      </w:r>
      <w:r>
        <w:rPr>
          <w:rFonts w:ascii="宋体" w:hAnsi="宋体"/>
          <w:snapToGrid w:val="0"/>
          <w:kern w:val="0"/>
          <w:szCs w:val="21"/>
          <w:u w:val="single"/>
        </w:rPr>
        <w:t>（</w:t>
      </w:r>
      <w:r>
        <w:rPr>
          <w:rFonts w:hint="eastAsia" w:ascii="宋体" w:hAnsi="宋体"/>
          <w:snapToGrid w:val="0"/>
          <w:kern w:val="0"/>
          <w:szCs w:val="21"/>
          <w:u w:val="single"/>
        </w:rPr>
        <w:t>比选</w:t>
      </w:r>
      <w:r>
        <w:rPr>
          <w:rFonts w:ascii="宋体" w:hAnsi="宋体"/>
          <w:snapToGrid w:val="0"/>
          <w:kern w:val="0"/>
          <w:szCs w:val="21"/>
          <w:u w:val="single"/>
        </w:rPr>
        <w:t>人名称）</w:t>
      </w:r>
      <w:r>
        <w:rPr>
          <w:rFonts w:ascii="宋体" w:hAnsi="宋体"/>
          <w:snapToGrid w:val="0"/>
          <w:kern w:val="0"/>
          <w:szCs w:val="21"/>
        </w:rPr>
        <w:t>：</w:t>
      </w:r>
    </w:p>
    <w:p w14:paraId="2F5A56E7">
      <w:pPr>
        <w:numPr>
          <w:ilvl w:val="0"/>
          <w:numId w:val="2"/>
        </w:numPr>
        <w:tabs>
          <w:tab w:val="left" w:pos="2655"/>
          <w:tab w:val="left" w:pos="3520"/>
          <w:tab w:val="left" w:pos="4920"/>
          <w:tab w:val="left" w:pos="5715"/>
          <w:tab w:val="left" w:pos="6945"/>
          <w:tab w:val="left" w:pos="7980"/>
        </w:tabs>
        <w:autoSpaceDE w:val="0"/>
        <w:autoSpaceDN w:val="0"/>
        <w:adjustRightInd w:val="0"/>
        <w:spacing w:line="360" w:lineRule="auto"/>
        <w:ind w:left="120" w:leftChars="57" w:right="94" w:firstLine="420" w:firstLineChars="200"/>
        <w:rPr>
          <w:rFonts w:ascii="宋体" w:hAnsi="宋体" w:cs="MingLiU"/>
          <w:snapToGrid w:val="0"/>
          <w:kern w:val="0"/>
          <w:szCs w:val="21"/>
        </w:rPr>
      </w:pPr>
      <w:r>
        <w:rPr>
          <w:rFonts w:hint="eastAsia" w:ascii="宋体" w:hAnsi="宋体" w:cs="MingLiU"/>
          <w:snapToGrid w:val="0"/>
          <w:kern w:val="0"/>
          <w:szCs w:val="21"/>
        </w:rPr>
        <w:t>我方已仔细研究了</w:t>
      </w:r>
      <w:r>
        <w:rPr>
          <w:rFonts w:hint="eastAsia" w:ascii="宋体" w:hAnsi="宋体" w:cs="MingLiU"/>
          <w:snapToGrid w:val="0"/>
          <w:kern w:val="0"/>
          <w:szCs w:val="21"/>
          <w:u w:val="single"/>
        </w:rPr>
        <w:t xml:space="preserve">                            </w:t>
      </w:r>
      <w:r>
        <w:rPr>
          <w:rFonts w:hint="eastAsia" w:ascii="宋体" w:hAnsi="宋体" w:cs="MingLiU"/>
          <w:snapToGrid w:val="0"/>
          <w:kern w:val="0"/>
          <w:szCs w:val="21"/>
        </w:rPr>
        <w:t>（项目名称）比选文件的全部内容，总报价：</w:t>
      </w:r>
      <w:r>
        <w:rPr>
          <w:rFonts w:hint="eastAsia"/>
          <w:szCs w:val="21"/>
        </w:rPr>
        <w:t>人民币（大写）</w:t>
      </w:r>
      <w:r>
        <w:rPr>
          <w:rFonts w:hint="eastAsia"/>
          <w:szCs w:val="21"/>
          <w:u w:val="single"/>
        </w:rPr>
        <w:t xml:space="preserve">          </w:t>
      </w:r>
      <w:r>
        <w:rPr>
          <w:rFonts w:hint="eastAsia"/>
          <w:szCs w:val="21"/>
        </w:rPr>
        <w:t>（¥</w:t>
      </w:r>
      <w:r>
        <w:rPr>
          <w:rFonts w:hint="eastAsia"/>
          <w:szCs w:val="21"/>
          <w:u w:val="single"/>
        </w:rPr>
        <w:t xml:space="preserve">           元</w:t>
      </w:r>
      <w:r>
        <w:rPr>
          <w:rFonts w:hint="eastAsia"/>
          <w:szCs w:val="21"/>
        </w:rPr>
        <w:t>），</w:t>
      </w:r>
      <w:r>
        <w:rPr>
          <w:rFonts w:hint="eastAsia" w:ascii="宋体" w:hAnsi="宋体"/>
          <w:szCs w:val="21"/>
        </w:rPr>
        <w:t>安全文明施工费：</w:t>
      </w:r>
      <w:r>
        <w:rPr>
          <w:rFonts w:hint="eastAsia"/>
          <w:szCs w:val="21"/>
        </w:rPr>
        <w:t>人民币（大写）</w:t>
      </w:r>
      <w:r>
        <w:rPr>
          <w:rFonts w:hint="eastAsia"/>
          <w:szCs w:val="21"/>
          <w:u w:val="single"/>
        </w:rPr>
        <w:t xml:space="preserve">          </w:t>
      </w:r>
      <w:r>
        <w:rPr>
          <w:rFonts w:hint="eastAsia"/>
          <w:szCs w:val="21"/>
        </w:rPr>
        <w:t>（¥</w:t>
      </w:r>
      <w:r>
        <w:rPr>
          <w:rFonts w:hint="eastAsia"/>
          <w:szCs w:val="21"/>
          <w:u w:val="single"/>
        </w:rPr>
        <w:t xml:space="preserve">           元</w:t>
      </w:r>
      <w:r>
        <w:rPr>
          <w:rFonts w:hint="eastAsia"/>
          <w:szCs w:val="21"/>
        </w:rPr>
        <w:t>）</w:t>
      </w:r>
      <w:r>
        <w:rPr>
          <w:rFonts w:hint="eastAsia" w:ascii="宋体" w:hAnsi="宋体" w:cs="MingLiU"/>
          <w:snapToGrid w:val="0"/>
          <w:kern w:val="0"/>
          <w:szCs w:val="21"/>
        </w:rPr>
        <w:t>。工程总承包项目经理：</w:t>
      </w:r>
      <w:r>
        <w:rPr>
          <w:rFonts w:hint="eastAsia" w:ascii="宋体" w:hAnsi="宋体" w:cs="MingLiU"/>
          <w:snapToGrid w:val="0"/>
          <w:kern w:val="0"/>
          <w:szCs w:val="21"/>
          <w:u w:val="single"/>
        </w:rPr>
        <w:t xml:space="preserve">       </w:t>
      </w:r>
      <w:r>
        <w:rPr>
          <w:rFonts w:hint="eastAsia" w:ascii="宋体" w:hAnsi="宋体" w:cs="MingLiU"/>
          <w:snapToGrid w:val="0"/>
          <w:kern w:val="0"/>
          <w:szCs w:val="21"/>
        </w:rPr>
        <w:t>。工期:</w:t>
      </w:r>
      <w:r>
        <w:rPr>
          <w:rFonts w:hint="eastAsia" w:ascii="宋体" w:hAnsi="宋体" w:cs="MingLiU"/>
          <w:snapToGrid w:val="0"/>
          <w:kern w:val="0"/>
          <w:szCs w:val="21"/>
          <w:u w:val="single"/>
        </w:rPr>
        <w:t>达到招标文件的要求</w:t>
      </w:r>
      <w:r>
        <w:rPr>
          <w:rFonts w:hint="eastAsia" w:ascii="宋体" w:hAnsi="宋体" w:cs="MingLiU"/>
          <w:snapToGrid w:val="0"/>
          <w:kern w:val="0"/>
          <w:szCs w:val="21"/>
        </w:rPr>
        <w:t>，</w:t>
      </w:r>
      <w:r>
        <w:rPr>
          <w:rFonts w:hint="eastAsia" w:ascii="宋体" w:hAnsi="宋体" w:cs="宋体"/>
          <w:kern w:val="0"/>
          <w:szCs w:val="21"/>
        </w:rPr>
        <w:t>质保期:</w:t>
      </w:r>
      <w:r>
        <w:rPr>
          <w:rFonts w:hint="eastAsia" w:ascii="宋体" w:hAnsi="宋体" w:cs="MingLiU"/>
          <w:snapToGrid w:val="0"/>
          <w:kern w:val="0"/>
          <w:szCs w:val="21"/>
          <w:u w:val="single"/>
        </w:rPr>
        <w:t>达到招标文件的要求</w:t>
      </w:r>
      <w:r>
        <w:rPr>
          <w:rFonts w:hint="eastAsia" w:ascii="宋体" w:hAnsi="宋体" w:cs="宋体"/>
          <w:kern w:val="0"/>
          <w:szCs w:val="21"/>
        </w:rPr>
        <w:t>，</w:t>
      </w:r>
      <w:r>
        <w:rPr>
          <w:rFonts w:hint="eastAsia" w:ascii="宋体" w:hAnsi="宋体" w:cs="MingLiU"/>
          <w:snapToGrid w:val="0"/>
          <w:kern w:val="0"/>
          <w:szCs w:val="21"/>
        </w:rPr>
        <w:t>按合同约定</w:t>
      </w:r>
      <w:r>
        <w:rPr>
          <w:rFonts w:ascii="宋体" w:hAnsi="宋体"/>
          <w:snapToGrid w:val="0"/>
          <w:kern w:val="0"/>
          <w:szCs w:val="21"/>
        </w:rPr>
        <w:t>实施和完成</w:t>
      </w:r>
      <w:r>
        <w:rPr>
          <w:rFonts w:hint="eastAsia" w:ascii="宋体" w:hAnsi="宋体"/>
          <w:snapToGrid w:val="0"/>
          <w:kern w:val="0"/>
          <w:szCs w:val="21"/>
        </w:rPr>
        <w:t>总</w:t>
      </w:r>
      <w:r>
        <w:rPr>
          <w:rFonts w:ascii="宋体" w:hAnsi="宋体"/>
          <w:snapToGrid w:val="0"/>
          <w:kern w:val="0"/>
          <w:szCs w:val="21"/>
        </w:rPr>
        <w:t>承包工程</w:t>
      </w:r>
      <w:r>
        <w:rPr>
          <w:rFonts w:hint="eastAsia" w:ascii="宋体" w:hAnsi="宋体" w:cs="MingLiU"/>
          <w:snapToGrid w:val="0"/>
          <w:kern w:val="0"/>
          <w:szCs w:val="21"/>
        </w:rPr>
        <w:t>，修补工程中的任何缺陷，施工质量：</w:t>
      </w:r>
      <w:r>
        <w:rPr>
          <w:rFonts w:hint="eastAsia" w:ascii="宋体" w:hAnsi="宋体" w:cs="MingLiU"/>
          <w:snapToGrid w:val="0"/>
          <w:kern w:val="0"/>
          <w:szCs w:val="21"/>
          <w:u w:val="single"/>
        </w:rPr>
        <w:t>达到招标文件的要求</w:t>
      </w:r>
      <w:r>
        <w:rPr>
          <w:rFonts w:hint="eastAsia" w:ascii="宋体" w:hAnsi="宋体" w:cs="MingLiU"/>
          <w:snapToGrid w:val="0"/>
          <w:kern w:val="0"/>
          <w:szCs w:val="21"/>
        </w:rPr>
        <w:t>。</w:t>
      </w:r>
    </w:p>
    <w:p w14:paraId="1DCE93A2">
      <w:pPr>
        <w:autoSpaceDE w:val="0"/>
        <w:autoSpaceDN w:val="0"/>
        <w:adjustRightInd w:val="0"/>
        <w:spacing w:line="400" w:lineRule="exact"/>
        <w:ind w:firstLine="420" w:firstLineChars="200"/>
        <w:rPr>
          <w:rFonts w:ascii="宋体" w:hAnsi="宋体"/>
          <w:snapToGrid w:val="0"/>
          <w:kern w:val="0"/>
          <w:sz w:val="10"/>
          <w:szCs w:val="10"/>
        </w:rPr>
      </w:pPr>
      <w:r>
        <w:rPr>
          <w:rFonts w:ascii="宋体" w:hAnsi="宋体"/>
          <w:snapToGrid w:val="0"/>
          <w:kern w:val="0"/>
          <w:szCs w:val="21"/>
        </w:rPr>
        <w:t>2</w:t>
      </w:r>
      <w:r>
        <w:rPr>
          <w:rFonts w:hint="eastAsia" w:ascii="宋体" w:hAnsi="宋体"/>
          <w:snapToGrid w:val="0"/>
          <w:kern w:val="0"/>
          <w:szCs w:val="21"/>
        </w:rPr>
        <w:t xml:space="preserve">. </w:t>
      </w:r>
      <w:r>
        <w:rPr>
          <w:rFonts w:ascii="宋体" w:hAnsi="宋体"/>
          <w:snapToGrid w:val="0"/>
          <w:kern w:val="0"/>
          <w:szCs w:val="21"/>
        </w:rPr>
        <w:t>我方承诺</w:t>
      </w:r>
      <w:r>
        <w:rPr>
          <w:rFonts w:hint="eastAsia" w:ascii="宋体" w:hAnsi="宋体"/>
          <w:snapToGrid w:val="0"/>
          <w:kern w:val="0"/>
          <w:szCs w:val="21"/>
        </w:rPr>
        <w:t>响应比选文件规定的竞选有效期，</w:t>
      </w:r>
      <w:r>
        <w:rPr>
          <w:rFonts w:ascii="宋体" w:hAnsi="宋体"/>
          <w:snapToGrid w:val="0"/>
          <w:kern w:val="0"/>
          <w:szCs w:val="21"/>
        </w:rPr>
        <w:t>在</w:t>
      </w:r>
      <w:r>
        <w:rPr>
          <w:rFonts w:hint="eastAsia" w:ascii="宋体" w:hAnsi="宋体"/>
          <w:snapToGrid w:val="0"/>
          <w:kern w:val="0"/>
          <w:szCs w:val="21"/>
        </w:rPr>
        <w:t>竞选</w:t>
      </w:r>
      <w:r>
        <w:rPr>
          <w:rFonts w:ascii="宋体" w:hAnsi="宋体"/>
          <w:snapToGrid w:val="0"/>
          <w:kern w:val="0"/>
          <w:szCs w:val="21"/>
        </w:rPr>
        <w:t>有效期内不修改、撤销</w:t>
      </w:r>
      <w:r>
        <w:rPr>
          <w:rFonts w:hint="eastAsia" w:ascii="宋体" w:hAnsi="宋体"/>
          <w:snapToGrid w:val="0"/>
          <w:kern w:val="0"/>
          <w:szCs w:val="21"/>
        </w:rPr>
        <w:t>竞选</w:t>
      </w:r>
      <w:r>
        <w:rPr>
          <w:rFonts w:ascii="宋体" w:hAnsi="宋体"/>
          <w:snapToGrid w:val="0"/>
          <w:kern w:val="0"/>
          <w:szCs w:val="21"/>
        </w:rPr>
        <w:t>文件。</w:t>
      </w:r>
    </w:p>
    <w:p w14:paraId="355C01FB">
      <w:pPr>
        <w:tabs>
          <w:tab w:val="left" w:pos="2730"/>
          <w:tab w:val="left" w:pos="7980"/>
        </w:tabs>
        <w:autoSpaceDE w:val="0"/>
        <w:autoSpaceDN w:val="0"/>
        <w:adjustRightInd w:val="0"/>
        <w:spacing w:line="400" w:lineRule="exact"/>
        <w:ind w:firstLine="420" w:firstLineChars="200"/>
        <w:rPr>
          <w:rFonts w:ascii="宋体" w:hAnsi="宋体"/>
          <w:snapToGrid w:val="0"/>
          <w:kern w:val="0"/>
          <w:sz w:val="10"/>
          <w:szCs w:val="10"/>
        </w:rPr>
      </w:pPr>
      <w:r>
        <w:rPr>
          <w:rFonts w:ascii="宋体" w:hAnsi="宋体"/>
          <w:snapToGrid w:val="0"/>
          <w:kern w:val="0"/>
          <w:szCs w:val="21"/>
        </w:rPr>
        <w:t>3</w:t>
      </w:r>
      <w:r>
        <w:rPr>
          <w:rFonts w:hint="eastAsia" w:ascii="宋体" w:hAnsi="宋体"/>
          <w:snapToGrid w:val="0"/>
          <w:kern w:val="0"/>
          <w:szCs w:val="21"/>
        </w:rPr>
        <w:t xml:space="preserve">. </w:t>
      </w:r>
      <w:r>
        <w:rPr>
          <w:rFonts w:ascii="宋体" w:hAnsi="宋体"/>
          <w:snapToGrid w:val="0"/>
          <w:kern w:val="0"/>
          <w:szCs w:val="21"/>
        </w:rPr>
        <w:t>随同本</w:t>
      </w:r>
      <w:r>
        <w:rPr>
          <w:rFonts w:hint="eastAsia" w:ascii="宋体" w:hAnsi="宋体"/>
          <w:snapToGrid w:val="0"/>
          <w:kern w:val="0"/>
          <w:szCs w:val="21"/>
        </w:rPr>
        <w:t>竞选</w:t>
      </w:r>
      <w:r>
        <w:rPr>
          <w:rFonts w:ascii="宋体" w:hAnsi="宋体"/>
          <w:snapToGrid w:val="0"/>
          <w:kern w:val="0"/>
          <w:szCs w:val="21"/>
        </w:rPr>
        <w:t>函提交</w:t>
      </w:r>
      <w:r>
        <w:rPr>
          <w:rFonts w:hint="eastAsia" w:ascii="宋体" w:hAnsi="宋体"/>
          <w:snapToGrid w:val="0"/>
          <w:kern w:val="0"/>
          <w:szCs w:val="21"/>
        </w:rPr>
        <w:t>竞选</w:t>
      </w:r>
      <w:r>
        <w:rPr>
          <w:rFonts w:ascii="宋体" w:hAnsi="宋体"/>
          <w:snapToGrid w:val="0"/>
          <w:kern w:val="0"/>
          <w:szCs w:val="21"/>
        </w:rPr>
        <w:t>保证金一份，金额为人民币（大写）</w:t>
      </w:r>
      <w:r>
        <w:rPr>
          <w:rFonts w:ascii="宋体" w:hAnsi="宋体"/>
          <w:snapToGrid w:val="0"/>
          <w:kern w:val="0"/>
          <w:szCs w:val="21"/>
          <w:u w:val="single"/>
        </w:rPr>
        <w:tab/>
      </w:r>
      <w:r>
        <w:rPr>
          <w:rFonts w:ascii="宋体" w:hAnsi="宋体"/>
          <w:snapToGrid w:val="0"/>
          <w:kern w:val="0"/>
          <w:szCs w:val="21"/>
        </w:rPr>
        <w:t>（¥</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竞选</w:t>
      </w:r>
      <w:r>
        <w:rPr>
          <w:rFonts w:ascii="宋体" w:hAnsi="宋体"/>
          <w:snapToGrid w:val="0"/>
          <w:kern w:val="0"/>
          <w:szCs w:val="21"/>
        </w:rPr>
        <w:t>保证金</w:t>
      </w:r>
      <w:r>
        <w:rPr>
          <w:rFonts w:hint="eastAsia" w:ascii="宋体" w:hAnsi="宋体"/>
          <w:snapToGrid w:val="0"/>
          <w:kern w:val="0"/>
          <w:szCs w:val="21"/>
        </w:rPr>
        <w:t>有效期</w:t>
      </w:r>
      <w:r>
        <w:rPr>
          <w:rFonts w:ascii="宋体" w:hAnsi="宋体"/>
          <w:snapToGrid w:val="0"/>
          <w:kern w:val="0"/>
          <w:szCs w:val="21"/>
        </w:rPr>
        <w:t>与</w:t>
      </w:r>
      <w:r>
        <w:rPr>
          <w:rFonts w:hint="eastAsia" w:ascii="宋体" w:hAnsi="宋体"/>
          <w:snapToGrid w:val="0"/>
          <w:kern w:val="0"/>
          <w:szCs w:val="21"/>
        </w:rPr>
        <w:t>竞选有效期</w:t>
      </w:r>
      <w:r>
        <w:rPr>
          <w:rFonts w:ascii="宋体" w:hAnsi="宋体"/>
          <w:snapToGrid w:val="0"/>
          <w:kern w:val="0"/>
          <w:szCs w:val="21"/>
        </w:rPr>
        <w:t>一致，在此期间，若我方违反招</w:t>
      </w:r>
      <w:r>
        <w:rPr>
          <w:rFonts w:hint="eastAsia" w:ascii="宋体" w:hAnsi="宋体"/>
          <w:snapToGrid w:val="0"/>
          <w:kern w:val="0"/>
          <w:szCs w:val="21"/>
        </w:rPr>
        <w:t>竞选</w:t>
      </w:r>
      <w:r>
        <w:rPr>
          <w:rFonts w:ascii="宋体" w:hAnsi="宋体"/>
          <w:snapToGrid w:val="0"/>
          <w:kern w:val="0"/>
          <w:szCs w:val="21"/>
        </w:rPr>
        <w:t>有关法律、法规及本</w:t>
      </w:r>
      <w:r>
        <w:rPr>
          <w:rFonts w:hint="eastAsia" w:ascii="宋体" w:hAnsi="宋体"/>
          <w:snapToGrid w:val="0"/>
          <w:kern w:val="0"/>
          <w:szCs w:val="21"/>
        </w:rPr>
        <w:t>比选文件</w:t>
      </w:r>
      <w:r>
        <w:rPr>
          <w:rFonts w:ascii="宋体" w:hAnsi="宋体"/>
          <w:snapToGrid w:val="0"/>
          <w:kern w:val="0"/>
          <w:szCs w:val="21"/>
        </w:rPr>
        <w:t>的相关规定，</w:t>
      </w:r>
      <w:r>
        <w:rPr>
          <w:rFonts w:hint="eastAsia" w:ascii="宋体" w:hAnsi="宋体"/>
          <w:snapToGrid w:val="0"/>
          <w:kern w:val="0"/>
          <w:szCs w:val="21"/>
        </w:rPr>
        <w:t>竞选</w:t>
      </w:r>
      <w:r>
        <w:rPr>
          <w:rFonts w:ascii="宋体" w:hAnsi="宋体"/>
          <w:snapToGrid w:val="0"/>
          <w:kern w:val="0"/>
          <w:szCs w:val="21"/>
        </w:rPr>
        <w:t>保证金的受益人为</w:t>
      </w:r>
      <w:r>
        <w:rPr>
          <w:rFonts w:hint="eastAsia" w:ascii="宋体" w:hAnsi="宋体"/>
          <w:snapToGrid w:val="0"/>
          <w:kern w:val="0"/>
          <w:szCs w:val="21"/>
        </w:rPr>
        <w:t>比选</w:t>
      </w:r>
      <w:r>
        <w:rPr>
          <w:rFonts w:ascii="宋体" w:hAnsi="宋体"/>
          <w:snapToGrid w:val="0"/>
          <w:kern w:val="0"/>
          <w:szCs w:val="21"/>
        </w:rPr>
        <w:t>人。</w:t>
      </w:r>
    </w:p>
    <w:p w14:paraId="17035E4B">
      <w:pPr>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4</w:t>
      </w:r>
      <w:r>
        <w:rPr>
          <w:rFonts w:hint="eastAsia" w:ascii="宋体" w:hAnsi="宋体"/>
          <w:snapToGrid w:val="0"/>
          <w:kern w:val="0"/>
          <w:szCs w:val="21"/>
        </w:rPr>
        <w:t xml:space="preserve">. </w:t>
      </w:r>
      <w:r>
        <w:rPr>
          <w:rFonts w:ascii="宋体" w:hAnsi="宋体"/>
          <w:snapToGrid w:val="0"/>
          <w:kern w:val="0"/>
          <w:szCs w:val="21"/>
        </w:rPr>
        <w:t>如我方中</w:t>
      </w:r>
      <w:r>
        <w:rPr>
          <w:rFonts w:hint="eastAsia" w:ascii="宋体" w:hAnsi="宋体"/>
          <w:snapToGrid w:val="0"/>
          <w:kern w:val="0"/>
          <w:szCs w:val="21"/>
        </w:rPr>
        <w:t>选</w:t>
      </w:r>
      <w:r>
        <w:rPr>
          <w:rFonts w:ascii="宋体" w:hAnsi="宋体"/>
          <w:snapToGrid w:val="0"/>
          <w:kern w:val="0"/>
          <w:szCs w:val="21"/>
        </w:rPr>
        <w:t>：</w:t>
      </w:r>
    </w:p>
    <w:p w14:paraId="41FB3D46">
      <w:pPr>
        <w:autoSpaceDE w:val="0"/>
        <w:autoSpaceDN w:val="0"/>
        <w:adjustRightInd w:val="0"/>
        <w:spacing w:line="400" w:lineRule="exact"/>
        <w:ind w:firstLine="420" w:firstLineChars="200"/>
        <w:rPr>
          <w:rFonts w:ascii="宋体" w:hAnsi="宋体"/>
          <w:snapToGrid w:val="0"/>
          <w:kern w:val="0"/>
          <w:sz w:val="10"/>
          <w:szCs w:val="10"/>
        </w:rPr>
      </w:pPr>
      <w:r>
        <w:rPr>
          <w:rFonts w:ascii="宋体" w:hAnsi="宋体"/>
          <w:snapToGrid w:val="0"/>
          <w:kern w:val="0"/>
          <w:szCs w:val="21"/>
        </w:rPr>
        <w:t>（1）我方承诺在收到</w:t>
      </w:r>
      <w:r>
        <w:rPr>
          <w:rFonts w:hint="eastAsia" w:ascii="宋体" w:hAnsi="宋体"/>
          <w:snapToGrid w:val="0"/>
          <w:kern w:val="0"/>
          <w:szCs w:val="21"/>
        </w:rPr>
        <w:t>中选通知书</w:t>
      </w:r>
      <w:r>
        <w:rPr>
          <w:rFonts w:ascii="宋体" w:hAnsi="宋体"/>
          <w:snapToGrid w:val="0"/>
          <w:kern w:val="0"/>
          <w:szCs w:val="21"/>
        </w:rPr>
        <w:t>后，在</w:t>
      </w:r>
      <w:r>
        <w:rPr>
          <w:rFonts w:hint="eastAsia" w:ascii="宋体" w:hAnsi="宋体"/>
          <w:snapToGrid w:val="0"/>
          <w:kern w:val="0"/>
          <w:szCs w:val="21"/>
        </w:rPr>
        <w:t>中选通知书</w:t>
      </w:r>
      <w:r>
        <w:rPr>
          <w:rFonts w:ascii="宋体" w:hAnsi="宋体"/>
          <w:snapToGrid w:val="0"/>
          <w:kern w:val="0"/>
          <w:szCs w:val="21"/>
        </w:rPr>
        <w:t>规定的期限内与你方签订合同。</w:t>
      </w:r>
    </w:p>
    <w:p w14:paraId="250D9D46">
      <w:pPr>
        <w:autoSpaceDE w:val="0"/>
        <w:autoSpaceDN w:val="0"/>
        <w:adjustRightInd w:val="0"/>
        <w:spacing w:line="400" w:lineRule="exact"/>
        <w:ind w:firstLine="420" w:firstLineChars="200"/>
        <w:rPr>
          <w:rFonts w:ascii="宋体" w:hAnsi="宋体"/>
          <w:snapToGrid w:val="0"/>
          <w:kern w:val="0"/>
          <w:sz w:val="10"/>
          <w:szCs w:val="10"/>
        </w:rPr>
      </w:pPr>
      <w:r>
        <w:rPr>
          <w:rFonts w:ascii="宋体" w:hAnsi="宋体"/>
          <w:snapToGrid w:val="0"/>
          <w:kern w:val="0"/>
          <w:szCs w:val="21"/>
        </w:rPr>
        <w:t>（2）随同本</w:t>
      </w:r>
      <w:r>
        <w:rPr>
          <w:rFonts w:hint="eastAsia" w:ascii="宋体" w:hAnsi="宋体"/>
          <w:snapToGrid w:val="0"/>
          <w:kern w:val="0"/>
          <w:szCs w:val="21"/>
        </w:rPr>
        <w:t>竞选</w:t>
      </w:r>
      <w:r>
        <w:rPr>
          <w:rFonts w:ascii="宋体" w:hAnsi="宋体"/>
          <w:snapToGrid w:val="0"/>
          <w:kern w:val="0"/>
          <w:szCs w:val="21"/>
        </w:rPr>
        <w:t>函递交的</w:t>
      </w:r>
      <w:r>
        <w:rPr>
          <w:rFonts w:hint="eastAsia" w:ascii="宋体" w:hAnsi="宋体"/>
          <w:snapToGrid w:val="0"/>
          <w:kern w:val="0"/>
          <w:szCs w:val="21"/>
        </w:rPr>
        <w:t>竞选</w:t>
      </w:r>
      <w:r>
        <w:rPr>
          <w:rFonts w:ascii="宋体" w:hAnsi="宋体"/>
          <w:snapToGrid w:val="0"/>
          <w:kern w:val="0"/>
          <w:szCs w:val="21"/>
        </w:rPr>
        <w:t>函附录属于合同文件的组成部分。</w:t>
      </w:r>
    </w:p>
    <w:p w14:paraId="2603435B">
      <w:pPr>
        <w:autoSpaceDE w:val="0"/>
        <w:autoSpaceDN w:val="0"/>
        <w:adjustRightInd w:val="0"/>
        <w:spacing w:line="400" w:lineRule="exact"/>
        <w:ind w:firstLine="420" w:firstLineChars="200"/>
        <w:rPr>
          <w:rFonts w:ascii="宋体" w:hAnsi="宋体"/>
          <w:snapToGrid w:val="0"/>
          <w:kern w:val="0"/>
          <w:sz w:val="10"/>
          <w:szCs w:val="10"/>
        </w:rPr>
      </w:pPr>
      <w:r>
        <w:rPr>
          <w:rFonts w:ascii="宋体" w:hAnsi="宋体"/>
          <w:snapToGrid w:val="0"/>
          <w:kern w:val="0"/>
          <w:szCs w:val="21"/>
        </w:rPr>
        <w:t>（3）我方承诺按照</w:t>
      </w:r>
      <w:r>
        <w:rPr>
          <w:rFonts w:hint="eastAsia" w:ascii="宋体" w:hAnsi="宋体"/>
          <w:snapToGrid w:val="0"/>
          <w:kern w:val="0"/>
          <w:szCs w:val="21"/>
        </w:rPr>
        <w:t>比选文件</w:t>
      </w:r>
      <w:r>
        <w:rPr>
          <w:rFonts w:ascii="宋体" w:hAnsi="宋体"/>
          <w:snapToGrid w:val="0"/>
          <w:kern w:val="0"/>
          <w:szCs w:val="21"/>
        </w:rPr>
        <w:t>规定向你方递交履约担保。</w:t>
      </w:r>
    </w:p>
    <w:p w14:paraId="5084FF2A">
      <w:pPr>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（4）我方承诺在合同约定的期限内完成并移交全部合同工程。</w:t>
      </w:r>
    </w:p>
    <w:p w14:paraId="08745ABA">
      <w:pPr>
        <w:tabs>
          <w:tab w:val="left" w:pos="5985"/>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5</w:t>
      </w:r>
      <w:r>
        <w:rPr>
          <w:rFonts w:hint="eastAsia" w:ascii="宋体" w:hAnsi="宋体"/>
          <w:snapToGrid w:val="0"/>
          <w:kern w:val="0"/>
          <w:szCs w:val="21"/>
        </w:rPr>
        <w:t xml:space="preserve">. </w:t>
      </w:r>
      <w:r>
        <w:rPr>
          <w:rFonts w:ascii="宋体" w:hAnsi="宋体"/>
          <w:snapToGrid w:val="0"/>
          <w:kern w:val="0"/>
          <w:szCs w:val="21"/>
        </w:rPr>
        <w:t>我方</w:t>
      </w:r>
      <w:r>
        <w:rPr>
          <w:rFonts w:ascii="宋体" w:hAnsi="宋体"/>
          <w:snapToGrid w:val="0"/>
          <w:spacing w:val="-2"/>
          <w:kern w:val="0"/>
          <w:szCs w:val="21"/>
        </w:rPr>
        <w:t>在此声明，所递交的</w:t>
      </w:r>
      <w:r>
        <w:rPr>
          <w:rFonts w:hint="eastAsia" w:ascii="宋体" w:hAnsi="宋体"/>
          <w:snapToGrid w:val="0"/>
          <w:spacing w:val="-2"/>
          <w:kern w:val="0"/>
          <w:szCs w:val="21"/>
        </w:rPr>
        <w:t>竞选</w:t>
      </w:r>
      <w:r>
        <w:rPr>
          <w:rFonts w:ascii="宋体" w:hAnsi="宋体"/>
          <w:snapToGrid w:val="0"/>
          <w:spacing w:val="-2"/>
          <w:kern w:val="0"/>
          <w:szCs w:val="21"/>
        </w:rPr>
        <w:t>文件及有关资料内容完整、真实和准确，且不存在第二章“</w:t>
      </w:r>
      <w:r>
        <w:rPr>
          <w:rFonts w:hint="eastAsia" w:ascii="宋体" w:hAnsi="宋体"/>
          <w:snapToGrid w:val="0"/>
          <w:spacing w:val="-2"/>
          <w:kern w:val="0"/>
          <w:szCs w:val="21"/>
        </w:rPr>
        <w:t>竞选</w:t>
      </w:r>
      <w:r>
        <w:rPr>
          <w:rFonts w:ascii="宋体" w:hAnsi="宋体"/>
          <w:snapToGrid w:val="0"/>
          <w:spacing w:val="-2"/>
          <w:kern w:val="0"/>
          <w:szCs w:val="21"/>
        </w:rPr>
        <w:t>人</w:t>
      </w:r>
      <w:r>
        <w:rPr>
          <w:rFonts w:ascii="宋体" w:hAnsi="宋体"/>
          <w:snapToGrid w:val="0"/>
          <w:kern w:val="0"/>
          <w:szCs w:val="21"/>
        </w:rPr>
        <w:t>须知”第 1.4.</w:t>
      </w:r>
      <w:r>
        <w:rPr>
          <w:rFonts w:hint="eastAsia" w:ascii="宋体" w:hAnsi="宋体"/>
          <w:snapToGrid w:val="0"/>
          <w:kern w:val="0"/>
          <w:szCs w:val="21"/>
        </w:rPr>
        <w:t>2</w:t>
      </w:r>
      <w:r>
        <w:rPr>
          <w:rFonts w:ascii="宋体" w:hAnsi="宋体"/>
          <w:snapToGrid w:val="0"/>
          <w:kern w:val="0"/>
          <w:szCs w:val="21"/>
        </w:rPr>
        <w:t xml:space="preserve"> 项规定的任何一种情形。同时我方承诺接受</w:t>
      </w:r>
      <w:r>
        <w:rPr>
          <w:rFonts w:hint="eastAsia" w:ascii="宋体" w:hAnsi="宋体"/>
          <w:snapToGrid w:val="0"/>
          <w:kern w:val="0"/>
          <w:szCs w:val="21"/>
        </w:rPr>
        <w:t>比选文件</w:t>
      </w:r>
      <w:r>
        <w:rPr>
          <w:rFonts w:ascii="宋体" w:hAnsi="宋体"/>
          <w:snapToGrid w:val="0"/>
          <w:kern w:val="0"/>
          <w:szCs w:val="21"/>
        </w:rPr>
        <w:t>及附件、澄清及</w:t>
      </w:r>
      <w:r>
        <w:rPr>
          <w:rFonts w:hint="eastAsia" w:ascii="宋体" w:hAnsi="宋体"/>
          <w:snapToGrid w:val="0"/>
          <w:kern w:val="0"/>
          <w:szCs w:val="21"/>
        </w:rPr>
        <w:t>修改</w:t>
      </w:r>
      <w:r>
        <w:rPr>
          <w:rFonts w:ascii="宋体" w:hAnsi="宋体"/>
          <w:snapToGrid w:val="0"/>
          <w:kern w:val="0"/>
          <w:szCs w:val="21"/>
        </w:rPr>
        <w:t>通知中所有的内容。</w:t>
      </w:r>
    </w:p>
    <w:p w14:paraId="73AEB158">
      <w:pPr>
        <w:tabs>
          <w:tab w:val="left" w:pos="5985"/>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6</w:t>
      </w:r>
      <w:r>
        <w:rPr>
          <w:rFonts w:hint="eastAsia" w:ascii="宋体" w:hAnsi="宋体"/>
          <w:snapToGrid w:val="0"/>
          <w:kern w:val="0"/>
          <w:szCs w:val="21"/>
        </w:rPr>
        <w:t xml:space="preserve">. </w:t>
      </w: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（其他补充说明）</w:t>
      </w:r>
      <w:r>
        <w:rPr>
          <w:rFonts w:ascii="宋体" w:hAnsi="宋体"/>
          <w:snapToGrid w:val="0"/>
          <w:kern w:val="0"/>
          <w:szCs w:val="21"/>
        </w:rPr>
        <w:t>。</w:t>
      </w:r>
    </w:p>
    <w:p w14:paraId="451AF45F">
      <w:pPr>
        <w:tabs>
          <w:tab w:val="left" w:pos="7140"/>
          <w:tab w:val="left" w:pos="7560"/>
          <w:tab w:val="left" w:pos="8300"/>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投  标  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 xml:space="preserve">（盖单位法人章） </w:t>
      </w:r>
    </w:p>
    <w:p w14:paraId="1BF43154">
      <w:pPr>
        <w:tabs>
          <w:tab w:val="left" w:pos="7140"/>
          <w:tab w:val="left" w:pos="7560"/>
          <w:tab w:val="left" w:pos="8300"/>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法定代表人</w:t>
      </w:r>
      <w:r>
        <w:rPr>
          <w:rFonts w:hint="eastAsia" w:ascii="宋体" w:hAnsi="宋体"/>
          <w:snapToGrid w:val="0"/>
          <w:kern w:val="0"/>
          <w:szCs w:val="21"/>
        </w:rPr>
        <w:t>或其委托代理人</w:t>
      </w:r>
      <w:r>
        <w:rPr>
          <w:rFonts w:ascii="宋体" w:hAnsi="宋体"/>
          <w:snapToGrid w:val="0"/>
          <w:kern w:val="0"/>
          <w:szCs w:val="21"/>
        </w:rPr>
        <w:t>：</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或盖章）</w:t>
      </w:r>
    </w:p>
    <w:p w14:paraId="647EFEB3">
      <w:pPr>
        <w:tabs>
          <w:tab w:val="left" w:pos="7035"/>
          <w:tab w:val="left" w:pos="7560"/>
          <w:tab w:val="left" w:pos="8300"/>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地</w:t>
      </w:r>
      <w:r>
        <w:rPr>
          <w:rFonts w:hint="eastAsia" w:ascii="宋体" w:hAnsi="宋体"/>
          <w:snapToGrid w:val="0"/>
          <w:kern w:val="0"/>
          <w:szCs w:val="21"/>
        </w:rPr>
        <w:t xml:space="preserve">    </w:t>
      </w:r>
      <w:r>
        <w:rPr>
          <w:rFonts w:ascii="宋体" w:hAnsi="宋体"/>
          <w:snapToGrid w:val="0"/>
          <w:kern w:val="0"/>
          <w:szCs w:val="21"/>
        </w:rPr>
        <w:t>址：</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p>
    <w:p w14:paraId="7B6300BD">
      <w:pPr>
        <w:tabs>
          <w:tab w:val="left" w:pos="8300"/>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网</w:t>
      </w:r>
      <w:r>
        <w:rPr>
          <w:rFonts w:hint="eastAsia" w:ascii="宋体" w:hAnsi="宋体"/>
          <w:snapToGrid w:val="0"/>
          <w:kern w:val="0"/>
          <w:szCs w:val="21"/>
        </w:rPr>
        <w:t xml:space="preserve">    </w:t>
      </w:r>
      <w:r>
        <w:rPr>
          <w:rFonts w:ascii="宋体" w:hAnsi="宋体"/>
          <w:snapToGrid w:val="0"/>
          <w:kern w:val="0"/>
          <w:szCs w:val="21"/>
        </w:rPr>
        <w:t>址：</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p>
    <w:p w14:paraId="3F49014A">
      <w:pPr>
        <w:tabs>
          <w:tab w:val="left" w:pos="8300"/>
        </w:tabs>
        <w:autoSpaceDE w:val="0"/>
        <w:autoSpaceDN w:val="0"/>
        <w:adjustRightInd w:val="0"/>
        <w:spacing w:line="400" w:lineRule="exact"/>
        <w:ind w:firstLine="420" w:firstLineChars="200"/>
        <w:rPr>
          <w:rFonts w:ascii="宋体" w:hAnsi="宋体"/>
          <w:snapToGrid w:val="0"/>
          <w:kern w:val="0"/>
          <w:szCs w:val="21"/>
          <w:u w:val="single"/>
        </w:rPr>
      </w:pPr>
      <w:r>
        <w:rPr>
          <w:rFonts w:hint="eastAsia" w:ascii="宋体" w:hAnsi="宋体"/>
          <w:snapToGrid w:val="0"/>
          <w:kern w:val="0"/>
          <w:szCs w:val="21"/>
        </w:rPr>
        <w:t>单位电话（座机）：</w:t>
      </w:r>
      <w:r>
        <w:rPr>
          <w:rFonts w:hint="eastAsia" w:ascii="宋体" w:hAnsi="宋体"/>
          <w:snapToGrid w:val="0"/>
          <w:kern w:val="0"/>
          <w:szCs w:val="21"/>
          <w:u w:val="single"/>
        </w:rPr>
        <w:t xml:space="preserve">                      </w:t>
      </w:r>
      <w:r>
        <w:rPr>
          <w:rFonts w:hint="eastAsia" w:ascii="宋体" w:hAnsi="宋体"/>
          <w:snapToGrid w:val="0"/>
          <w:kern w:val="0"/>
          <w:szCs w:val="21"/>
        </w:rPr>
        <w:t>委托代理人电话（手机）：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p>
    <w:p w14:paraId="487B2159">
      <w:pPr>
        <w:tabs>
          <w:tab w:val="left" w:pos="8300"/>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传</w:t>
      </w:r>
      <w:r>
        <w:rPr>
          <w:rFonts w:hint="eastAsia" w:ascii="宋体" w:hAnsi="宋体"/>
          <w:snapToGrid w:val="0"/>
          <w:kern w:val="0"/>
          <w:szCs w:val="21"/>
        </w:rPr>
        <w:t xml:space="preserve">    </w:t>
      </w:r>
      <w:r>
        <w:rPr>
          <w:rFonts w:ascii="宋体" w:hAnsi="宋体"/>
          <w:snapToGrid w:val="0"/>
          <w:kern w:val="0"/>
          <w:szCs w:val="21"/>
        </w:rPr>
        <w:t>真：</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p>
    <w:p w14:paraId="699A6B1E">
      <w:pPr>
        <w:tabs>
          <w:tab w:val="left" w:pos="8300"/>
        </w:tabs>
        <w:autoSpaceDE w:val="0"/>
        <w:autoSpaceDN w:val="0"/>
        <w:adjustRightInd w:val="0"/>
        <w:spacing w:line="400" w:lineRule="exact"/>
        <w:ind w:firstLine="420" w:firstLineChars="200"/>
        <w:rPr>
          <w:rFonts w:ascii="宋体" w:hAnsi="宋体"/>
          <w:snapToGrid w:val="0"/>
          <w:kern w:val="0"/>
          <w:szCs w:val="21"/>
          <w:u w:val="single"/>
        </w:rPr>
      </w:pPr>
      <w:r>
        <w:rPr>
          <w:rFonts w:ascii="宋体" w:hAnsi="宋体"/>
          <w:snapToGrid w:val="0"/>
          <w:kern w:val="0"/>
          <w:szCs w:val="21"/>
        </w:rPr>
        <w:t>邮政编码：</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p>
    <w:p w14:paraId="4FCCC87B">
      <w:pPr>
        <w:tabs>
          <w:tab w:val="left" w:pos="8300"/>
        </w:tabs>
        <w:autoSpaceDE w:val="0"/>
        <w:autoSpaceDN w:val="0"/>
        <w:adjustRightInd w:val="0"/>
        <w:spacing w:line="400" w:lineRule="exact"/>
        <w:ind w:firstLine="400" w:firstLineChars="200"/>
        <w:rPr>
          <w:rFonts w:ascii="宋体" w:hAnsi="宋体"/>
          <w:snapToGrid w:val="0"/>
          <w:kern w:val="0"/>
          <w:sz w:val="20"/>
          <w:szCs w:val="20"/>
        </w:rPr>
      </w:pPr>
    </w:p>
    <w:p w14:paraId="4F47EDF6">
      <w:pPr>
        <w:tabs>
          <w:tab w:val="left" w:pos="8300"/>
        </w:tabs>
        <w:autoSpaceDE w:val="0"/>
        <w:autoSpaceDN w:val="0"/>
        <w:adjustRightInd w:val="0"/>
        <w:spacing w:line="400" w:lineRule="exact"/>
        <w:ind w:firstLine="420" w:firstLineChars="200"/>
        <w:jc w:val="right"/>
        <w:rPr>
          <w:rFonts w:ascii="宋体" w:hAnsi="宋体"/>
          <w:kern w:val="0"/>
          <w:szCs w:val="21"/>
        </w:rPr>
      </w:pPr>
      <w:r>
        <w:rPr>
          <w:rFonts w:hint="eastAsia" w:ascii="宋体" w:hAnsi="宋体"/>
          <w:kern w:val="0"/>
          <w:szCs w:val="21"/>
          <w:u w:val="single"/>
        </w:rPr>
        <w:t xml:space="preserve">    </w:t>
      </w:r>
      <w:r>
        <w:rPr>
          <w:rFonts w:ascii="宋体" w:hAnsi="宋体"/>
          <w:kern w:val="0"/>
          <w:szCs w:val="21"/>
        </w:rPr>
        <w:t>年</w:t>
      </w:r>
      <w:r>
        <w:rPr>
          <w:rFonts w:hint="eastAsia" w:ascii="宋体" w:hAnsi="宋体"/>
          <w:kern w:val="0"/>
          <w:szCs w:val="21"/>
          <w:u w:val="single"/>
        </w:rPr>
        <w:t xml:space="preserve">    </w:t>
      </w:r>
      <w:r>
        <w:rPr>
          <w:rFonts w:ascii="宋体" w:hAnsi="宋体"/>
          <w:kern w:val="0"/>
          <w:szCs w:val="21"/>
        </w:rPr>
        <w:t>月</w:t>
      </w:r>
      <w:r>
        <w:rPr>
          <w:rFonts w:hint="eastAsia" w:ascii="宋体" w:hAnsi="宋体"/>
          <w:kern w:val="0"/>
          <w:szCs w:val="21"/>
          <w:u w:val="single"/>
        </w:rPr>
        <w:t xml:space="preserve">    </w:t>
      </w:r>
      <w:r>
        <w:rPr>
          <w:rFonts w:ascii="宋体" w:hAnsi="宋体"/>
          <w:kern w:val="0"/>
          <w:szCs w:val="21"/>
        </w:rPr>
        <w:t>日</w:t>
      </w:r>
    </w:p>
    <w:p w14:paraId="5961936B">
      <w:pPr>
        <w:tabs>
          <w:tab w:val="left" w:pos="8300"/>
        </w:tabs>
        <w:autoSpaceDE w:val="0"/>
        <w:autoSpaceDN w:val="0"/>
        <w:adjustRightInd w:val="0"/>
        <w:spacing w:line="400" w:lineRule="exact"/>
        <w:ind w:firstLine="420" w:firstLineChars="200"/>
        <w:jc w:val="right"/>
        <w:rPr>
          <w:rFonts w:ascii="宋体" w:hAnsi="宋体"/>
          <w:kern w:val="0"/>
          <w:szCs w:val="21"/>
        </w:rPr>
      </w:pPr>
    </w:p>
    <w:p w14:paraId="6A1F0CE4">
      <w:pPr>
        <w:tabs>
          <w:tab w:val="left" w:pos="8300"/>
        </w:tabs>
        <w:autoSpaceDE w:val="0"/>
        <w:autoSpaceDN w:val="0"/>
        <w:adjustRightInd w:val="0"/>
        <w:spacing w:line="400" w:lineRule="exact"/>
        <w:ind w:firstLine="400" w:firstLineChars="200"/>
        <w:jc w:val="right"/>
        <w:rPr>
          <w:rFonts w:ascii="宋体" w:hAnsi="宋体"/>
          <w:snapToGrid w:val="0"/>
          <w:kern w:val="0"/>
          <w:sz w:val="20"/>
          <w:szCs w:val="20"/>
        </w:rPr>
      </w:pPr>
    </w:p>
    <w:p w14:paraId="2630165F">
      <w:pPr>
        <w:pStyle w:val="4"/>
        <w:jc w:val="center"/>
        <w:rPr>
          <w:rFonts w:ascii="宋体" w:hAnsi="宋体"/>
          <w:snapToGrid w:val="0"/>
          <w:szCs w:val="21"/>
        </w:rPr>
      </w:pPr>
      <w:bookmarkStart w:id="246" w:name="_Toc277082644"/>
      <w:bookmarkStart w:id="247" w:name="_Toc287607868"/>
      <w:bookmarkStart w:id="248" w:name="_Toc430530531"/>
      <w:bookmarkStart w:id="249" w:name="_Toc224103496"/>
      <w:bookmarkStart w:id="250" w:name="_Toc287620815"/>
      <w:r>
        <w:rPr>
          <w:rFonts w:ascii="宋体" w:hAnsi="宋体"/>
          <w:sz w:val="28"/>
        </w:rPr>
        <w:br w:type="page"/>
      </w:r>
      <w:bookmarkStart w:id="251" w:name="_Toc534185832"/>
      <w:bookmarkStart w:id="252" w:name="_Toc30967"/>
      <w:bookmarkStart w:id="253" w:name="_Toc32123"/>
      <w:bookmarkStart w:id="254" w:name="_Toc509218855"/>
      <w:r>
        <w:t>（二）</w:t>
      </w:r>
      <w:r>
        <w:rPr>
          <w:rFonts w:hint="eastAsia"/>
          <w:lang w:eastAsia="zh-CN"/>
        </w:rPr>
        <w:t>竞选</w:t>
      </w:r>
      <w:r>
        <w:t>函附录</w:t>
      </w:r>
      <w:bookmarkEnd w:id="246"/>
      <w:bookmarkEnd w:id="247"/>
      <w:bookmarkEnd w:id="248"/>
      <w:bookmarkEnd w:id="249"/>
      <w:bookmarkEnd w:id="250"/>
      <w:bookmarkEnd w:id="251"/>
      <w:bookmarkEnd w:id="252"/>
      <w:bookmarkEnd w:id="253"/>
      <w:bookmarkEnd w:id="254"/>
    </w:p>
    <w:tbl>
      <w:tblPr>
        <w:tblStyle w:val="46"/>
        <w:tblW w:w="9469" w:type="dxa"/>
        <w:tblInd w:w="-10"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720"/>
        <w:gridCol w:w="2582"/>
        <w:gridCol w:w="2388"/>
        <w:gridCol w:w="2987"/>
        <w:gridCol w:w="792"/>
      </w:tblGrid>
      <w:tr w14:paraId="57BF46A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720" w:type="dxa"/>
            <w:noWrap w:val="0"/>
            <w:vAlign w:val="center"/>
          </w:tcPr>
          <w:p w14:paraId="04C05958">
            <w:pPr>
              <w:autoSpaceDE w:val="0"/>
              <w:autoSpaceDN w:val="0"/>
              <w:adjustRightInd w:val="0"/>
              <w:jc w:val="center"/>
              <w:rPr>
                <w:rFonts w:ascii="宋体" w:hAnsi="宋体"/>
                <w:snapToGrid w:val="0"/>
                <w:kern w:val="0"/>
                <w:szCs w:val="21"/>
              </w:rPr>
            </w:pPr>
            <w:r>
              <w:rPr>
                <w:rFonts w:ascii="宋体" w:hAnsi="宋体"/>
                <w:snapToGrid w:val="0"/>
                <w:kern w:val="0"/>
                <w:szCs w:val="21"/>
              </w:rPr>
              <w:t>序号</w:t>
            </w:r>
          </w:p>
        </w:tc>
        <w:tc>
          <w:tcPr>
            <w:tcW w:w="2582" w:type="dxa"/>
            <w:noWrap w:val="0"/>
            <w:vAlign w:val="center"/>
          </w:tcPr>
          <w:p w14:paraId="44BDDE73">
            <w:pPr>
              <w:autoSpaceDE w:val="0"/>
              <w:autoSpaceDN w:val="0"/>
              <w:adjustRightInd w:val="0"/>
              <w:jc w:val="center"/>
              <w:rPr>
                <w:rFonts w:ascii="宋体" w:hAnsi="宋体"/>
                <w:snapToGrid w:val="0"/>
                <w:kern w:val="0"/>
                <w:szCs w:val="21"/>
              </w:rPr>
            </w:pPr>
            <w:r>
              <w:rPr>
                <w:rFonts w:ascii="宋体" w:hAnsi="宋体"/>
                <w:snapToGrid w:val="0"/>
                <w:kern w:val="0"/>
                <w:szCs w:val="21"/>
              </w:rPr>
              <w:t>条款名称</w:t>
            </w:r>
          </w:p>
        </w:tc>
        <w:tc>
          <w:tcPr>
            <w:tcW w:w="2388" w:type="dxa"/>
            <w:noWrap w:val="0"/>
            <w:vAlign w:val="center"/>
          </w:tcPr>
          <w:p w14:paraId="48B44744">
            <w:pPr>
              <w:autoSpaceDE w:val="0"/>
              <w:autoSpaceDN w:val="0"/>
              <w:adjustRightInd w:val="0"/>
              <w:jc w:val="center"/>
              <w:rPr>
                <w:rFonts w:ascii="宋体" w:hAnsi="宋体"/>
                <w:snapToGrid w:val="0"/>
                <w:kern w:val="0"/>
                <w:szCs w:val="21"/>
              </w:rPr>
            </w:pPr>
            <w:r>
              <w:rPr>
                <w:rFonts w:ascii="宋体" w:hAnsi="宋体"/>
                <w:snapToGrid w:val="0"/>
                <w:kern w:val="0"/>
                <w:szCs w:val="21"/>
              </w:rPr>
              <w:t>合同条款号</w:t>
            </w:r>
          </w:p>
        </w:tc>
        <w:tc>
          <w:tcPr>
            <w:tcW w:w="2987" w:type="dxa"/>
            <w:noWrap w:val="0"/>
            <w:vAlign w:val="center"/>
          </w:tcPr>
          <w:p w14:paraId="3FE2B0CA">
            <w:pPr>
              <w:autoSpaceDE w:val="0"/>
              <w:autoSpaceDN w:val="0"/>
              <w:adjustRightInd w:val="0"/>
              <w:jc w:val="center"/>
              <w:rPr>
                <w:rFonts w:ascii="宋体" w:hAnsi="宋体"/>
                <w:snapToGrid w:val="0"/>
                <w:kern w:val="0"/>
                <w:szCs w:val="21"/>
              </w:rPr>
            </w:pPr>
            <w:r>
              <w:rPr>
                <w:rFonts w:ascii="宋体" w:hAnsi="宋体"/>
                <w:snapToGrid w:val="0"/>
                <w:kern w:val="0"/>
                <w:szCs w:val="21"/>
              </w:rPr>
              <w:t>约定内容</w:t>
            </w:r>
          </w:p>
        </w:tc>
        <w:tc>
          <w:tcPr>
            <w:tcW w:w="792" w:type="dxa"/>
            <w:noWrap w:val="0"/>
            <w:vAlign w:val="center"/>
          </w:tcPr>
          <w:p w14:paraId="676AC6E8">
            <w:pPr>
              <w:autoSpaceDE w:val="0"/>
              <w:autoSpaceDN w:val="0"/>
              <w:adjustRightInd w:val="0"/>
              <w:jc w:val="center"/>
              <w:rPr>
                <w:rFonts w:ascii="宋体" w:hAnsi="宋体"/>
                <w:snapToGrid w:val="0"/>
                <w:kern w:val="0"/>
                <w:szCs w:val="21"/>
              </w:rPr>
            </w:pPr>
            <w:r>
              <w:rPr>
                <w:rFonts w:ascii="宋体" w:hAnsi="宋体"/>
                <w:snapToGrid w:val="0"/>
                <w:kern w:val="0"/>
                <w:szCs w:val="21"/>
              </w:rPr>
              <w:t>备注</w:t>
            </w:r>
          </w:p>
        </w:tc>
      </w:tr>
      <w:tr w14:paraId="493B124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720" w:type="dxa"/>
            <w:noWrap w:val="0"/>
            <w:vAlign w:val="center"/>
          </w:tcPr>
          <w:p w14:paraId="206E47DE">
            <w:pPr>
              <w:autoSpaceDE w:val="0"/>
              <w:autoSpaceDN w:val="0"/>
              <w:adjustRightInd w:val="0"/>
              <w:jc w:val="center"/>
              <w:rPr>
                <w:rFonts w:ascii="宋体" w:hAnsi="宋体"/>
                <w:snapToGrid w:val="0"/>
                <w:kern w:val="0"/>
                <w:szCs w:val="21"/>
              </w:rPr>
            </w:pPr>
            <w:r>
              <w:rPr>
                <w:rFonts w:hint="eastAsia" w:ascii="宋体" w:hAnsi="宋体"/>
                <w:snapToGrid w:val="0"/>
                <w:kern w:val="0"/>
                <w:szCs w:val="21"/>
              </w:rPr>
              <w:t>1</w:t>
            </w:r>
          </w:p>
        </w:tc>
        <w:tc>
          <w:tcPr>
            <w:tcW w:w="2582" w:type="dxa"/>
            <w:noWrap w:val="0"/>
            <w:vAlign w:val="center"/>
          </w:tcPr>
          <w:p w14:paraId="3FB34BCB">
            <w:pPr>
              <w:autoSpaceDE w:val="0"/>
              <w:autoSpaceDN w:val="0"/>
              <w:adjustRightInd w:val="0"/>
              <w:jc w:val="center"/>
              <w:rPr>
                <w:rFonts w:ascii="宋体" w:hAnsi="宋体"/>
                <w:snapToGrid w:val="0"/>
                <w:kern w:val="0"/>
                <w:szCs w:val="21"/>
              </w:rPr>
            </w:pPr>
            <w:r>
              <w:rPr>
                <w:rFonts w:ascii="宋体" w:hAnsi="宋体"/>
                <w:snapToGrid w:val="0"/>
                <w:kern w:val="0"/>
                <w:szCs w:val="21"/>
              </w:rPr>
              <w:t>工期</w:t>
            </w:r>
          </w:p>
        </w:tc>
        <w:tc>
          <w:tcPr>
            <w:tcW w:w="2388" w:type="dxa"/>
            <w:noWrap w:val="0"/>
            <w:vAlign w:val="center"/>
          </w:tcPr>
          <w:p w14:paraId="02C4F7CE">
            <w:pPr>
              <w:tabs>
                <w:tab w:val="left" w:pos="2051"/>
              </w:tabs>
              <w:autoSpaceDE w:val="0"/>
              <w:autoSpaceDN w:val="0"/>
              <w:adjustRightInd w:val="0"/>
              <w:rPr>
                <w:rFonts w:ascii="宋体" w:hAnsi="宋体"/>
                <w:snapToGrid w:val="0"/>
                <w:kern w:val="0"/>
                <w:szCs w:val="21"/>
              </w:rPr>
            </w:pPr>
          </w:p>
        </w:tc>
        <w:tc>
          <w:tcPr>
            <w:tcW w:w="2987" w:type="dxa"/>
            <w:noWrap w:val="0"/>
            <w:vAlign w:val="center"/>
          </w:tcPr>
          <w:p w14:paraId="64D37379">
            <w:pPr>
              <w:tabs>
                <w:tab w:val="left" w:pos="1560"/>
              </w:tabs>
              <w:autoSpaceDE w:val="0"/>
              <w:autoSpaceDN w:val="0"/>
              <w:adjustRightInd w:val="0"/>
              <w:ind w:firstLine="630" w:firstLineChars="300"/>
              <w:jc w:val="center"/>
              <w:rPr>
                <w:rFonts w:ascii="宋体" w:hAnsi="宋体"/>
                <w:snapToGrid w:val="0"/>
                <w:kern w:val="0"/>
                <w:szCs w:val="21"/>
              </w:rPr>
            </w:pPr>
          </w:p>
        </w:tc>
        <w:tc>
          <w:tcPr>
            <w:tcW w:w="792" w:type="dxa"/>
            <w:noWrap w:val="0"/>
            <w:vAlign w:val="center"/>
          </w:tcPr>
          <w:p w14:paraId="3C63D918">
            <w:pPr>
              <w:autoSpaceDE w:val="0"/>
              <w:autoSpaceDN w:val="0"/>
              <w:adjustRightInd w:val="0"/>
              <w:jc w:val="center"/>
              <w:rPr>
                <w:rFonts w:ascii="宋体" w:hAnsi="宋体"/>
                <w:snapToGrid w:val="0"/>
                <w:kern w:val="0"/>
                <w:szCs w:val="21"/>
              </w:rPr>
            </w:pPr>
          </w:p>
        </w:tc>
      </w:tr>
      <w:tr w14:paraId="3FCFE04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720" w:type="dxa"/>
            <w:noWrap w:val="0"/>
            <w:vAlign w:val="center"/>
          </w:tcPr>
          <w:p w14:paraId="2FF9AAD8">
            <w:pPr>
              <w:autoSpaceDE w:val="0"/>
              <w:autoSpaceDN w:val="0"/>
              <w:adjustRightInd w:val="0"/>
              <w:jc w:val="center"/>
              <w:rPr>
                <w:rFonts w:ascii="宋体" w:hAnsi="宋体"/>
                <w:snapToGrid w:val="0"/>
                <w:kern w:val="0"/>
                <w:szCs w:val="21"/>
              </w:rPr>
            </w:pPr>
            <w:r>
              <w:rPr>
                <w:rFonts w:hint="eastAsia" w:ascii="宋体" w:hAnsi="宋体"/>
                <w:snapToGrid w:val="0"/>
                <w:kern w:val="0"/>
                <w:szCs w:val="21"/>
              </w:rPr>
              <w:t>2</w:t>
            </w:r>
          </w:p>
        </w:tc>
        <w:tc>
          <w:tcPr>
            <w:tcW w:w="2582" w:type="dxa"/>
            <w:noWrap w:val="0"/>
            <w:vAlign w:val="center"/>
          </w:tcPr>
          <w:p w14:paraId="2B8CC3BF">
            <w:pPr>
              <w:autoSpaceDE w:val="0"/>
              <w:autoSpaceDN w:val="0"/>
              <w:adjustRightInd w:val="0"/>
              <w:jc w:val="center"/>
              <w:rPr>
                <w:rFonts w:ascii="宋体" w:hAnsi="宋体"/>
                <w:snapToGrid w:val="0"/>
                <w:kern w:val="0"/>
                <w:szCs w:val="21"/>
              </w:rPr>
            </w:pPr>
            <w:r>
              <w:rPr>
                <w:rFonts w:hint="eastAsia" w:ascii="宋体" w:hAnsi="宋体"/>
                <w:snapToGrid w:val="0"/>
                <w:kern w:val="0"/>
                <w:szCs w:val="21"/>
              </w:rPr>
              <w:t>工程质量</w:t>
            </w:r>
          </w:p>
        </w:tc>
        <w:tc>
          <w:tcPr>
            <w:tcW w:w="2388" w:type="dxa"/>
            <w:noWrap w:val="0"/>
            <w:vAlign w:val="center"/>
          </w:tcPr>
          <w:p w14:paraId="75C5CF78">
            <w:pPr>
              <w:tabs>
                <w:tab w:val="left" w:pos="2051"/>
              </w:tabs>
              <w:autoSpaceDE w:val="0"/>
              <w:autoSpaceDN w:val="0"/>
              <w:adjustRightInd w:val="0"/>
              <w:rPr>
                <w:rFonts w:ascii="宋体" w:hAnsi="宋体"/>
                <w:snapToGrid w:val="0"/>
                <w:kern w:val="0"/>
                <w:szCs w:val="21"/>
              </w:rPr>
            </w:pPr>
          </w:p>
        </w:tc>
        <w:tc>
          <w:tcPr>
            <w:tcW w:w="2987" w:type="dxa"/>
            <w:noWrap w:val="0"/>
            <w:vAlign w:val="center"/>
          </w:tcPr>
          <w:p w14:paraId="1E2CA9B5">
            <w:pPr>
              <w:autoSpaceDE w:val="0"/>
              <w:autoSpaceDN w:val="0"/>
              <w:adjustRightInd w:val="0"/>
              <w:jc w:val="center"/>
              <w:rPr>
                <w:rFonts w:ascii="宋体" w:hAnsi="宋体"/>
                <w:snapToGrid w:val="0"/>
                <w:kern w:val="0"/>
                <w:szCs w:val="21"/>
              </w:rPr>
            </w:pPr>
          </w:p>
        </w:tc>
        <w:tc>
          <w:tcPr>
            <w:tcW w:w="792" w:type="dxa"/>
            <w:noWrap w:val="0"/>
            <w:vAlign w:val="center"/>
          </w:tcPr>
          <w:p w14:paraId="53AB441F">
            <w:pPr>
              <w:autoSpaceDE w:val="0"/>
              <w:autoSpaceDN w:val="0"/>
              <w:adjustRightInd w:val="0"/>
              <w:jc w:val="center"/>
              <w:rPr>
                <w:rFonts w:ascii="宋体" w:hAnsi="宋体"/>
                <w:snapToGrid w:val="0"/>
                <w:kern w:val="0"/>
                <w:szCs w:val="21"/>
              </w:rPr>
            </w:pPr>
          </w:p>
        </w:tc>
      </w:tr>
      <w:tr w14:paraId="5EDB512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720" w:type="dxa"/>
            <w:noWrap w:val="0"/>
            <w:vAlign w:val="center"/>
          </w:tcPr>
          <w:p w14:paraId="495DB5D3">
            <w:pPr>
              <w:tabs>
                <w:tab w:val="left" w:pos="2051"/>
              </w:tabs>
              <w:autoSpaceDE w:val="0"/>
              <w:autoSpaceDN w:val="0"/>
              <w:adjustRightInd w:val="0"/>
              <w:jc w:val="center"/>
              <w:rPr>
                <w:rFonts w:ascii="宋体" w:hAnsi="宋体"/>
                <w:snapToGrid w:val="0"/>
                <w:kern w:val="0"/>
                <w:szCs w:val="21"/>
              </w:rPr>
            </w:pPr>
            <w:r>
              <w:rPr>
                <w:rFonts w:ascii="宋体" w:hAnsi="宋体"/>
                <w:snapToGrid w:val="0"/>
                <w:kern w:val="0"/>
                <w:szCs w:val="21"/>
              </w:rPr>
              <w:t>…</w:t>
            </w:r>
          </w:p>
        </w:tc>
        <w:tc>
          <w:tcPr>
            <w:tcW w:w="2582" w:type="dxa"/>
            <w:noWrap w:val="0"/>
            <w:vAlign w:val="center"/>
          </w:tcPr>
          <w:p w14:paraId="4CE7FFEB">
            <w:pPr>
              <w:tabs>
                <w:tab w:val="left" w:pos="2051"/>
              </w:tabs>
              <w:autoSpaceDE w:val="0"/>
              <w:autoSpaceDN w:val="0"/>
              <w:adjustRightInd w:val="0"/>
              <w:jc w:val="center"/>
              <w:rPr>
                <w:rFonts w:ascii="宋体" w:hAnsi="宋体"/>
                <w:snapToGrid w:val="0"/>
                <w:kern w:val="0"/>
                <w:szCs w:val="21"/>
              </w:rPr>
            </w:pPr>
            <w:r>
              <w:rPr>
                <w:rFonts w:ascii="宋体" w:hAnsi="宋体"/>
                <w:snapToGrid w:val="0"/>
                <w:kern w:val="0"/>
                <w:szCs w:val="21"/>
              </w:rPr>
              <w:t>……</w:t>
            </w:r>
          </w:p>
        </w:tc>
        <w:tc>
          <w:tcPr>
            <w:tcW w:w="2388" w:type="dxa"/>
            <w:noWrap w:val="0"/>
            <w:vAlign w:val="center"/>
          </w:tcPr>
          <w:p w14:paraId="01E177E9">
            <w:pPr>
              <w:tabs>
                <w:tab w:val="left" w:pos="2051"/>
              </w:tabs>
              <w:autoSpaceDE w:val="0"/>
              <w:autoSpaceDN w:val="0"/>
              <w:adjustRightInd w:val="0"/>
              <w:jc w:val="center"/>
              <w:rPr>
                <w:rFonts w:ascii="宋体" w:hAnsi="宋体"/>
                <w:snapToGrid w:val="0"/>
                <w:kern w:val="0"/>
                <w:szCs w:val="21"/>
              </w:rPr>
            </w:pPr>
            <w:r>
              <w:rPr>
                <w:rFonts w:ascii="宋体" w:hAnsi="宋体"/>
                <w:snapToGrid w:val="0"/>
                <w:kern w:val="0"/>
                <w:szCs w:val="21"/>
              </w:rPr>
              <w:t>……</w:t>
            </w:r>
          </w:p>
        </w:tc>
        <w:tc>
          <w:tcPr>
            <w:tcW w:w="2987" w:type="dxa"/>
            <w:noWrap w:val="0"/>
            <w:vAlign w:val="center"/>
          </w:tcPr>
          <w:p w14:paraId="3EECA11B">
            <w:pPr>
              <w:tabs>
                <w:tab w:val="left" w:pos="2051"/>
              </w:tabs>
              <w:autoSpaceDE w:val="0"/>
              <w:autoSpaceDN w:val="0"/>
              <w:adjustRightInd w:val="0"/>
              <w:jc w:val="center"/>
              <w:rPr>
                <w:rFonts w:ascii="宋体" w:hAnsi="宋体"/>
                <w:snapToGrid w:val="0"/>
                <w:kern w:val="0"/>
                <w:szCs w:val="21"/>
              </w:rPr>
            </w:pPr>
            <w:r>
              <w:rPr>
                <w:rFonts w:ascii="宋体" w:hAnsi="宋体"/>
                <w:snapToGrid w:val="0"/>
                <w:kern w:val="0"/>
                <w:szCs w:val="21"/>
              </w:rPr>
              <w:t>……</w:t>
            </w:r>
          </w:p>
        </w:tc>
        <w:tc>
          <w:tcPr>
            <w:tcW w:w="792" w:type="dxa"/>
            <w:noWrap w:val="0"/>
            <w:vAlign w:val="center"/>
          </w:tcPr>
          <w:p w14:paraId="4DD1C0A7">
            <w:pPr>
              <w:autoSpaceDE w:val="0"/>
              <w:autoSpaceDN w:val="0"/>
              <w:adjustRightInd w:val="0"/>
              <w:jc w:val="center"/>
              <w:rPr>
                <w:rFonts w:ascii="宋体" w:hAnsi="宋体"/>
                <w:snapToGrid w:val="0"/>
                <w:kern w:val="0"/>
                <w:szCs w:val="21"/>
              </w:rPr>
            </w:pPr>
          </w:p>
        </w:tc>
      </w:tr>
      <w:tr w14:paraId="57FE215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720" w:type="dxa"/>
            <w:noWrap w:val="0"/>
            <w:vAlign w:val="center"/>
          </w:tcPr>
          <w:p w14:paraId="5773EC95">
            <w:pPr>
              <w:tabs>
                <w:tab w:val="left" w:pos="2051"/>
              </w:tabs>
              <w:autoSpaceDE w:val="0"/>
              <w:autoSpaceDN w:val="0"/>
              <w:adjustRightInd w:val="0"/>
              <w:jc w:val="center"/>
              <w:rPr>
                <w:rFonts w:ascii="宋体" w:hAnsi="宋体"/>
                <w:snapToGrid w:val="0"/>
                <w:kern w:val="0"/>
                <w:szCs w:val="21"/>
              </w:rPr>
            </w:pPr>
            <w:r>
              <w:rPr>
                <w:rFonts w:ascii="宋体" w:hAnsi="宋体"/>
                <w:snapToGrid w:val="0"/>
                <w:kern w:val="0"/>
                <w:szCs w:val="21"/>
              </w:rPr>
              <w:t>…</w:t>
            </w:r>
          </w:p>
        </w:tc>
        <w:tc>
          <w:tcPr>
            <w:tcW w:w="2582" w:type="dxa"/>
            <w:noWrap w:val="0"/>
            <w:vAlign w:val="center"/>
          </w:tcPr>
          <w:p w14:paraId="73FB8F6B">
            <w:pPr>
              <w:tabs>
                <w:tab w:val="left" w:pos="2051"/>
              </w:tabs>
              <w:autoSpaceDE w:val="0"/>
              <w:autoSpaceDN w:val="0"/>
              <w:adjustRightInd w:val="0"/>
              <w:jc w:val="center"/>
              <w:rPr>
                <w:rFonts w:ascii="宋体" w:hAnsi="宋体"/>
                <w:snapToGrid w:val="0"/>
                <w:kern w:val="0"/>
                <w:szCs w:val="21"/>
              </w:rPr>
            </w:pPr>
            <w:r>
              <w:rPr>
                <w:rFonts w:ascii="宋体" w:hAnsi="宋体"/>
                <w:snapToGrid w:val="0"/>
                <w:kern w:val="0"/>
                <w:szCs w:val="21"/>
              </w:rPr>
              <w:t>……</w:t>
            </w:r>
          </w:p>
        </w:tc>
        <w:tc>
          <w:tcPr>
            <w:tcW w:w="2388" w:type="dxa"/>
            <w:noWrap w:val="0"/>
            <w:vAlign w:val="center"/>
          </w:tcPr>
          <w:p w14:paraId="48C9CCB4">
            <w:pPr>
              <w:tabs>
                <w:tab w:val="left" w:pos="2051"/>
              </w:tabs>
              <w:autoSpaceDE w:val="0"/>
              <w:autoSpaceDN w:val="0"/>
              <w:adjustRightInd w:val="0"/>
              <w:jc w:val="center"/>
              <w:rPr>
                <w:rFonts w:ascii="宋体" w:hAnsi="宋体"/>
                <w:snapToGrid w:val="0"/>
                <w:kern w:val="0"/>
                <w:szCs w:val="21"/>
              </w:rPr>
            </w:pPr>
            <w:r>
              <w:rPr>
                <w:rFonts w:ascii="宋体" w:hAnsi="宋体"/>
                <w:snapToGrid w:val="0"/>
                <w:kern w:val="0"/>
                <w:szCs w:val="21"/>
              </w:rPr>
              <w:t>……</w:t>
            </w:r>
          </w:p>
        </w:tc>
        <w:tc>
          <w:tcPr>
            <w:tcW w:w="2987" w:type="dxa"/>
            <w:noWrap w:val="0"/>
            <w:vAlign w:val="center"/>
          </w:tcPr>
          <w:p w14:paraId="5F045AFF">
            <w:pPr>
              <w:tabs>
                <w:tab w:val="left" w:pos="2051"/>
              </w:tabs>
              <w:autoSpaceDE w:val="0"/>
              <w:autoSpaceDN w:val="0"/>
              <w:adjustRightInd w:val="0"/>
              <w:jc w:val="center"/>
              <w:rPr>
                <w:rFonts w:ascii="宋体" w:hAnsi="宋体"/>
                <w:snapToGrid w:val="0"/>
                <w:kern w:val="0"/>
                <w:szCs w:val="21"/>
              </w:rPr>
            </w:pPr>
            <w:r>
              <w:rPr>
                <w:rFonts w:ascii="宋体" w:hAnsi="宋体"/>
                <w:snapToGrid w:val="0"/>
                <w:kern w:val="0"/>
                <w:szCs w:val="21"/>
              </w:rPr>
              <w:t>……</w:t>
            </w:r>
          </w:p>
        </w:tc>
        <w:tc>
          <w:tcPr>
            <w:tcW w:w="792" w:type="dxa"/>
            <w:noWrap w:val="0"/>
            <w:vAlign w:val="center"/>
          </w:tcPr>
          <w:p w14:paraId="58862301">
            <w:pPr>
              <w:autoSpaceDE w:val="0"/>
              <w:autoSpaceDN w:val="0"/>
              <w:adjustRightInd w:val="0"/>
              <w:jc w:val="center"/>
              <w:rPr>
                <w:rFonts w:ascii="宋体" w:hAnsi="宋体"/>
                <w:snapToGrid w:val="0"/>
                <w:kern w:val="0"/>
                <w:szCs w:val="21"/>
              </w:rPr>
            </w:pPr>
          </w:p>
        </w:tc>
      </w:tr>
    </w:tbl>
    <w:p w14:paraId="010EC5CE">
      <w:pPr>
        <w:spacing w:line="360" w:lineRule="auto"/>
        <w:rPr>
          <w:rFonts w:ascii="宋体" w:hAnsi="宋体"/>
          <w:snapToGrid w:val="0"/>
          <w:w w:val="99"/>
        </w:rPr>
      </w:pPr>
    </w:p>
    <w:p w14:paraId="5219F349">
      <w:pPr>
        <w:spacing w:line="360" w:lineRule="auto"/>
        <w:rPr>
          <w:rFonts w:ascii="宋体" w:hAnsi="宋体"/>
          <w:snapToGrid w:val="0"/>
        </w:rPr>
      </w:pPr>
    </w:p>
    <w:p w14:paraId="3D156DEA">
      <w:pPr>
        <w:tabs>
          <w:tab w:val="left" w:pos="7140"/>
          <w:tab w:val="left" w:pos="7560"/>
          <w:tab w:val="left" w:pos="8300"/>
        </w:tabs>
        <w:autoSpaceDE w:val="0"/>
        <w:autoSpaceDN w:val="0"/>
        <w:adjustRightInd w:val="0"/>
        <w:spacing w:line="360" w:lineRule="auto"/>
        <w:ind w:right="210" w:firstLine="2396" w:firstLineChars="1141"/>
        <w:rPr>
          <w:rFonts w:ascii="宋体" w:hAnsi="宋体"/>
          <w:snapToGrid w:val="0"/>
          <w:kern w:val="0"/>
          <w:szCs w:val="21"/>
        </w:rPr>
      </w:pPr>
      <w:r>
        <w:rPr>
          <w:rFonts w:ascii="宋体" w:hAnsi="宋体"/>
          <w:snapToGrid w:val="0"/>
          <w:kern w:val="0"/>
          <w:szCs w:val="21"/>
        </w:rPr>
        <w:t>投  标  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 xml:space="preserve">（盖单位法人章） </w:t>
      </w:r>
    </w:p>
    <w:p w14:paraId="75D5D365">
      <w:pPr>
        <w:tabs>
          <w:tab w:val="left" w:pos="7140"/>
          <w:tab w:val="left" w:pos="7560"/>
          <w:tab w:val="left" w:pos="8300"/>
        </w:tabs>
        <w:autoSpaceDE w:val="0"/>
        <w:autoSpaceDN w:val="0"/>
        <w:adjustRightInd w:val="0"/>
        <w:spacing w:line="360" w:lineRule="auto"/>
        <w:ind w:right="210" w:firstLine="1984" w:firstLineChars="945"/>
        <w:rPr>
          <w:rFonts w:ascii="宋体" w:hAnsi="宋体"/>
          <w:snapToGrid w:val="0"/>
          <w:kern w:val="0"/>
          <w:szCs w:val="21"/>
        </w:rPr>
      </w:pPr>
      <w:r>
        <w:rPr>
          <w:rFonts w:hint="eastAsia" w:ascii="宋体" w:hAnsi="宋体"/>
          <w:snapToGrid w:val="0"/>
          <w:kern w:val="0"/>
          <w:szCs w:val="21"/>
        </w:rPr>
        <w:t xml:space="preserve">   </w:t>
      </w:r>
    </w:p>
    <w:p w14:paraId="55CAE3D5">
      <w:pPr>
        <w:tabs>
          <w:tab w:val="left" w:pos="7140"/>
          <w:tab w:val="left" w:pos="7560"/>
          <w:tab w:val="left" w:pos="8300"/>
        </w:tabs>
        <w:autoSpaceDE w:val="0"/>
        <w:autoSpaceDN w:val="0"/>
        <w:adjustRightInd w:val="0"/>
        <w:spacing w:line="360" w:lineRule="auto"/>
        <w:ind w:right="210" w:firstLine="2415" w:firstLineChars="1150"/>
        <w:rPr>
          <w:rFonts w:ascii="宋体" w:hAnsi="宋体"/>
          <w:snapToGrid w:val="0"/>
          <w:kern w:val="0"/>
          <w:szCs w:val="21"/>
        </w:rPr>
      </w:pPr>
      <w:r>
        <w:rPr>
          <w:rFonts w:ascii="宋体" w:hAnsi="宋体"/>
          <w:snapToGrid w:val="0"/>
          <w:kern w:val="0"/>
          <w:szCs w:val="21"/>
        </w:rPr>
        <w:t>法定代表人或其委托代理人：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 xml:space="preserve">或盖章） </w:t>
      </w:r>
    </w:p>
    <w:p w14:paraId="446E3C21">
      <w:pPr>
        <w:tabs>
          <w:tab w:val="left" w:pos="7140"/>
          <w:tab w:val="left" w:pos="7560"/>
          <w:tab w:val="left" w:pos="8300"/>
        </w:tabs>
        <w:autoSpaceDE w:val="0"/>
        <w:autoSpaceDN w:val="0"/>
        <w:adjustRightInd w:val="0"/>
        <w:spacing w:line="360" w:lineRule="auto"/>
        <w:ind w:right="210" w:firstLine="1995" w:firstLineChars="950"/>
        <w:rPr>
          <w:rFonts w:ascii="宋体" w:hAnsi="宋体"/>
          <w:snapToGrid w:val="0"/>
          <w:kern w:val="0"/>
          <w:szCs w:val="21"/>
        </w:rPr>
      </w:pPr>
    </w:p>
    <w:p w14:paraId="561860A2">
      <w:pPr>
        <w:pStyle w:val="4"/>
        <w:jc w:val="center"/>
        <w:rPr>
          <w:rFonts w:ascii="宋体" w:hAnsi="宋体"/>
          <w:b w:val="0"/>
          <w:snapToGrid w:val="0"/>
          <w:sz w:val="30"/>
          <w:szCs w:val="30"/>
        </w:rPr>
      </w:pPr>
      <w:r>
        <w:rPr>
          <w:rFonts w:ascii="宋体" w:hAnsi="宋体"/>
          <w:snapToGrid w:val="0"/>
        </w:rPr>
        <w:br w:type="page"/>
      </w:r>
      <w:bookmarkStart w:id="255" w:name="_Toc6314"/>
      <w:bookmarkStart w:id="256" w:name="_Toc8650"/>
      <w:bookmarkStart w:id="257" w:name="_Toc430530532"/>
      <w:bookmarkStart w:id="258" w:name="_Toc287620816"/>
      <w:bookmarkStart w:id="259" w:name="_Toc277082645"/>
      <w:bookmarkStart w:id="260" w:name="_Toc287607869"/>
      <w:bookmarkStart w:id="261" w:name="_Toc224103497"/>
      <w:r>
        <w:rPr>
          <w:sz w:val="30"/>
          <w:szCs w:val="30"/>
        </w:rPr>
        <w:t>（三）</w:t>
      </w:r>
      <w:r>
        <w:rPr>
          <w:rFonts w:hint="eastAsia"/>
          <w:sz w:val="30"/>
          <w:szCs w:val="30"/>
        </w:rPr>
        <w:t>法定代表人身份证明或附有法定代表人身份证明的授权委托书</w:t>
      </w:r>
      <w:bookmarkEnd w:id="255"/>
      <w:bookmarkEnd w:id="256"/>
      <w:bookmarkEnd w:id="257"/>
      <w:bookmarkEnd w:id="258"/>
      <w:bookmarkEnd w:id="259"/>
      <w:bookmarkEnd w:id="260"/>
      <w:bookmarkEnd w:id="261"/>
    </w:p>
    <w:p w14:paraId="18AEA601">
      <w:pPr>
        <w:spacing w:line="480" w:lineRule="auto"/>
        <w:jc w:val="center"/>
        <w:rPr>
          <w:rFonts w:ascii="宋体" w:hAnsi="宋体"/>
          <w:sz w:val="28"/>
        </w:rPr>
      </w:pPr>
      <w:r>
        <w:rPr>
          <w:rFonts w:hint="eastAsia" w:ascii="宋体" w:hAnsi="宋体"/>
          <w:sz w:val="28"/>
        </w:rPr>
        <w:t>法定代表人身份证明</w:t>
      </w:r>
    </w:p>
    <w:p w14:paraId="431E71FB">
      <w:pPr>
        <w:spacing w:line="480" w:lineRule="auto"/>
        <w:jc w:val="center"/>
        <w:rPr>
          <w:rFonts w:ascii="宋体" w:hAnsi="宋体"/>
        </w:rPr>
      </w:pPr>
    </w:p>
    <w:p w14:paraId="03BA5869">
      <w:pPr>
        <w:tabs>
          <w:tab w:val="left" w:pos="5565"/>
        </w:tabs>
        <w:autoSpaceDE w:val="0"/>
        <w:autoSpaceDN w:val="0"/>
        <w:adjustRightInd w:val="0"/>
        <w:snapToGrid w:val="0"/>
        <w:spacing w:line="480" w:lineRule="auto"/>
        <w:ind w:firstLine="390" w:firstLineChars="186"/>
        <w:jc w:val="left"/>
        <w:rPr>
          <w:rFonts w:ascii="宋体" w:hAnsi="宋体"/>
          <w:kern w:val="0"/>
          <w:szCs w:val="21"/>
        </w:rPr>
      </w:pPr>
      <w:r>
        <w:rPr>
          <w:rFonts w:hint="eastAsia" w:ascii="宋体" w:hAnsi="宋体"/>
          <w:kern w:val="0"/>
          <w:szCs w:val="21"/>
        </w:rPr>
        <w:t>竞选</w:t>
      </w:r>
      <w:r>
        <w:rPr>
          <w:rFonts w:ascii="宋体" w:hAnsi="宋体"/>
          <w:kern w:val="0"/>
          <w:szCs w:val="21"/>
        </w:rPr>
        <w:t>人名称：</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3D0002E4">
      <w:pPr>
        <w:tabs>
          <w:tab w:val="left" w:pos="5475"/>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单位性质：</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09DA8A03">
      <w:pPr>
        <w:tabs>
          <w:tab w:val="left" w:pos="5475"/>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地</w:t>
      </w:r>
      <w:r>
        <w:rPr>
          <w:rFonts w:hint="eastAsia" w:ascii="宋体" w:hAnsi="宋体"/>
          <w:kern w:val="0"/>
          <w:szCs w:val="21"/>
        </w:rPr>
        <w:t xml:space="preserve">    </w:t>
      </w:r>
      <w:r>
        <w:rPr>
          <w:rFonts w:ascii="宋体" w:hAnsi="宋体"/>
          <w:kern w:val="0"/>
          <w:szCs w:val="21"/>
        </w:rPr>
        <w:t>址：</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4311D2A9">
      <w:pPr>
        <w:tabs>
          <w:tab w:val="left" w:pos="2520"/>
          <w:tab w:val="left" w:pos="3836"/>
        </w:tabs>
        <w:autoSpaceDE w:val="0"/>
        <w:autoSpaceDN w:val="0"/>
        <w:adjustRightInd w:val="0"/>
        <w:snapToGrid w:val="0"/>
        <w:spacing w:line="480" w:lineRule="auto"/>
        <w:ind w:firstLine="390" w:firstLineChars="186"/>
        <w:jc w:val="left"/>
        <w:rPr>
          <w:rFonts w:ascii="宋体" w:hAnsi="宋体"/>
          <w:kern w:val="0"/>
          <w:sz w:val="10"/>
          <w:szCs w:val="10"/>
        </w:rPr>
      </w:pPr>
      <w:r>
        <w:rPr>
          <w:rFonts w:ascii="宋体" w:hAnsi="宋体"/>
          <w:kern w:val="0"/>
          <w:szCs w:val="21"/>
        </w:rPr>
        <w:t>成立时间：</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p>
    <w:p w14:paraId="2391563B">
      <w:pPr>
        <w:tabs>
          <w:tab w:val="left" w:pos="5475"/>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经营期限：</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78E22DEC">
      <w:pPr>
        <w:tabs>
          <w:tab w:val="left" w:pos="1580"/>
          <w:tab w:val="left" w:pos="3260"/>
          <w:tab w:val="left" w:pos="4840"/>
          <w:tab w:val="left" w:pos="630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姓名：</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性别</w:t>
      </w:r>
      <w:r>
        <w:rPr>
          <w:rFonts w:ascii="宋体" w:hAnsi="宋体"/>
          <w:spacing w:val="-1"/>
          <w:kern w:val="0"/>
          <w:szCs w:val="21"/>
        </w:rPr>
        <w:t>：</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spacing w:val="-1"/>
          <w:kern w:val="0"/>
          <w:szCs w:val="21"/>
        </w:rPr>
        <w:t>年</w:t>
      </w:r>
      <w:r>
        <w:rPr>
          <w:rFonts w:ascii="宋体" w:hAnsi="宋体"/>
          <w:kern w:val="0"/>
          <w:szCs w:val="21"/>
        </w:rPr>
        <w:t>龄：</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职务：</w:t>
      </w:r>
      <w:r>
        <w:rPr>
          <w:rFonts w:hint="eastAsia" w:ascii="宋体" w:hAnsi="宋体"/>
          <w:kern w:val="0"/>
          <w:szCs w:val="21"/>
          <w:u w:val="single"/>
        </w:rPr>
        <w:t xml:space="preserve">              </w:t>
      </w:r>
      <w:r>
        <w:rPr>
          <w:rFonts w:ascii="宋体" w:hAnsi="宋体"/>
          <w:kern w:val="0"/>
          <w:szCs w:val="21"/>
          <w:u w:val="single"/>
        </w:rPr>
        <w:t xml:space="preserve"> </w:t>
      </w:r>
    </w:p>
    <w:p w14:paraId="229C4601">
      <w:pPr>
        <w:tabs>
          <w:tab w:val="left" w:pos="336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系</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u w:val="single"/>
        </w:rPr>
        <w:t>竞选</w:t>
      </w:r>
      <w:r>
        <w:rPr>
          <w:rFonts w:ascii="宋体" w:hAnsi="宋体"/>
          <w:kern w:val="0"/>
          <w:szCs w:val="21"/>
          <w:u w:val="single"/>
        </w:rPr>
        <w:t>人名称）</w:t>
      </w:r>
      <w:r>
        <w:rPr>
          <w:rFonts w:ascii="宋体" w:hAnsi="宋体"/>
          <w:kern w:val="0"/>
          <w:szCs w:val="21"/>
        </w:rPr>
        <w:t>的法定代表人。</w:t>
      </w:r>
    </w:p>
    <w:p w14:paraId="786E4029">
      <w:pPr>
        <w:tabs>
          <w:tab w:val="left" w:pos="336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特此证明。</w:t>
      </w:r>
    </w:p>
    <w:p w14:paraId="61098F40">
      <w:pPr>
        <w:autoSpaceDE w:val="0"/>
        <w:autoSpaceDN w:val="0"/>
        <w:adjustRightInd w:val="0"/>
        <w:snapToGrid w:val="0"/>
        <w:spacing w:line="480" w:lineRule="auto"/>
        <w:ind w:firstLine="810" w:firstLineChars="386"/>
        <w:jc w:val="left"/>
        <w:rPr>
          <w:rFonts w:ascii="宋体" w:hAnsi="宋体"/>
          <w:kern w:val="0"/>
          <w:szCs w:val="21"/>
        </w:rPr>
      </w:pPr>
      <w:r>
        <w:rPr>
          <w:rFonts w:hint="eastAsia" w:ascii="宋体" w:hAnsi="宋体"/>
          <w:kern w:val="0"/>
          <w:szCs w:val="21"/>
        </w:rPr>
        <w:t>附：法定代表人身份证复印件（双面）</w:t>
      </w:r>
    </w:p>
    <w:p w14:paraId="1FF9894D">
      <w:pPr>
        <w:pStyle w:val="17"/>
        <w:spacing w:after="0" w:line="360" w:lineRule="auto"/>
        <w:rPr>
          <w:rFonts w:ascii="宋体" w:hAnsi="宋体"/>
          <w:szCs w:val="21"/>
        </w:rPr>
      </w:pPr>
    </w:p>
    <w:p w14:paraId="48C4EDA4">
      <w:pPr>
        <w:pStyle w:val="17"/>
        <w:spacing w:after="0" w:line="360" w:lineRule="auto"/>
        <w:rPr>
          <w:rFonts w:ascii="宋体" w:hAnsi="宋体"/>
          <w:szCs w:val="21"/>
        </w:rPr>
      </w:pPr>
    </w:p>
    <w:p w14:paraId="1A12E80C">
      <w:pPr>
        <w:pStyle w:val="17"/>
        <w:spacing w:after="0" w:line="360" w:lineRule="auto"/>
        <w:rPr>
          <w:rFonts w:ascii="宋体" w:hAnsi="宋体"/>
          <w:szCs w:val="21"/>
        </w:rPr>
      </w:pPr>
    </w:p>
    <w:p w14:paraId="30C8C197">
      <w:pPr>
        <w:pStyle w:val="17"/>
        <w:spacing w:after="0" w:line="360" w:lineRule="auto"/>
        <w:rPr>
          <w:rFonts w:ascii="宋体" w:hAnsi="宋体"/>
          <w:szCs w:val="21"/>
        </w:rPr>
      </w:pPr>
    </w:p>
    <w:p w14:paraId="018619E7">
      <w:pPr>
        <w:pStyle w:val="17"/>
        <w:spacing w:after="0" w:line="360" w:lineRule="auto"/>
        <w:rPr>
          <w:rFonts w:ascii="宋体" w:hAnsi="宋体"/>
          <w:szCs w:val="21"/>
        </w:rPr>
      </w:pPr>
    </w:p>
    <w:p w14:paraId="159C0022">
      <w:pPr>
        <w:pStyle w:val="17"/>
        <w:spacing w:after="0" w:line="360" w:lineRule="auto"/>
        <w:rPr>
          <w:rFonts w:ascii="宋体" w:hAnsi="宋体"/>
          <w:szCs w:val="21"/>
        </w:rPr>
      </w:pPr>
    </w:p>
    <w:p w14:paraId="64BB377B">
      <w:pPr>
        <w:autoSpaceDE w:val="0"/>
        <w:autoSpaceDN w:val="0"/>
        <w:adjustRightInd w:val="0"/>
        <w:snapToGrid w:val="0"/>
        <w:spacing w:line="480" w:lineRule="auto"/>
        <w:ind w:firstLine="420" w:firstLineChars="200"/>
        <w:jc w:val="right"/>
        <w:rPr>
          <w:rFonts w:ascii="宋体" w:hAnsi="宋体"/>
          <w:kern w:val="0"/>
          <w:szCs w:val="21"/>
        </w:rPr>
      </w:pPr>
      <w:r>
        <w:rPr>
          <w:rFonts w:hint="eastAsia" w:ascii="宋体" w:hAnsi="宋体"/>
          <w:kern w:val="0"/>
          <w:szCs w:val="21"/>
        </w:rPr>
        <w:t>竞选</w:t>
      </w:r>
      <w:r>
        <w:rPr>
          <w:rFonts w:ascii="宋体" w:hAnsi="宋体"/>
          <w:spacing w:val="-1"/>
          <w:kern w:val="0"/>
          <w:szCs w:val="21"/>
        </w:rPr>
        <w:t>人</w:t>
      </w:r>
      <w:r>
        <w:rPr>
          <w:rFonts w:ascii="宋体" w:hAnsi="宋体"/>
          <w:kern w:val="0"/>
          <w:szCs w:val="21"/>
        </w:rPr>
        <w:t>：</w:t>
      </w:r>
      <w:r>
        <w:rPr>
          <w:rFonts w:ascii="宋体" w:hAnsi="宋体"/>
          <w:w w:val="200"/>
          <w:kern w:val="0"/>
          <w:szCs w:val="21"/>
          <w:u w:val="single"/>
        </w:rPr>
        <w:t xml:space="preserve">              </w:t>
      </w:r>
      <w:r>
        <w:rPr>
          <w:rFonts w:ascii="宋体" w:hAnsi="宋体"/>
          <w:kern w:val="0"/>
          <w:szCs w:val="21"/>
          <w:u w:val="single"/>
        </w:rPr>
        <w:tab/>
      </w:r>
      <w:r>
        <w:rPr>
          <w:rFonts w:ascii="宋体" w:hAnsi="宋体"/>
          <w:spacing w:val="-1"/>
          <w:kern w:val="0"/>
          <w:szCs w:val="21"/>
        </w:rPr>
        <w:t>（</w:t>
      </w:r>
      <w:r>
        <w:rPr>
          <w:rFonts w:ascii="宋体" w:hAnsi="宋体"/>
          <w:kern w:val="0"/>
          <w:szCs w:val="21"/>
        </w:rPr>
        <w:t>盖单位法人章）</w:t>
      </w:r>
    </w:p>
    <w:p w14:paraId="68CE512C">
      <w:pPr>
        <w:autoSpaceDE w:val="0"/>
        <w:autoSpaceDN w:val="0"/>
        <w:adjustRightInd w:val="0"/>
        <w:snapToGrid w:val="0"/>
        <w:spacing w:line="480" w:lineRule="auto"/>
        <w:jc w:val="left"/>
        <w:rPr>
          <w:rFonts w:ascii="宋体" w:hAnsi="宋体"/>
          <w:kern w:val="0"/>
          <w:sz w:val="20"/>
          <w:szCs w:val="20"/>
        </w:rPr>
      </w:pPr>
    </w:p>
    <w:p w14:paraId="6E7D3115">
      <w:pPr>
        <w:tabs>
          <w:tab w:val="left" w:pos="4935"/>
          <w:tab w:val="left" w:pos="5460"/>
          <w:tab w:val="left" w:pos="6400"/>
        </w:tabs>
        <w:wordWrap w:val="0"/>
        <w:autoSpaceDE w:val="0"/>
        <w:autoSpaceDN w:val="0"/>
        <w:adjustRightInd w:val="0"/>
        <w:snapToGrid w:val="0"/>
        <w:spacing w:line="480" w:lineRule="auto"/>
        <w:ind w:firstLine="3780"/>
        <w:jc w:val="right"/>
        <w:rPr>
          <w:rFonts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r>
        <w:rPr>
          <w:rFonts w:hint="eastAsia" w:ascii="宋体" w:hAnsi="宋体"/>
          <w:kern w:val="0"/>
          <w:szCs w:val="21"/>
        </w:rPr>
        <w:t xml:space="preserve">  </w:t>
      </w:r>
    </w:p>
    <w:p w14:paraId="44398333">
      <w:pPr>
        <w:autoSpaceDE w:val="0"/>
        <w:autoSpaceDN w:val="0"/>
        <w:adjustRightInd w:val="0"/>
        <w:snapToGrid w:val="0"/>
        <w:spacing w:line="360" w:lineRule="auto"/>
        <w:jc w:val="left"/>
        <w:rPr>
          <w:rFonts w:ascii="宋体" w:hAnsi="宋体"/>
          <w:kern w:val="0"/>
        </w:rPr>
      </w:pPr>
    </w:p>
    <w:p w14:paraId="170DCD41">
      <w:pPr>
        <w:autoSpaceDE w:val="0"/>
        <w:autoSpaceDN w:val="0"/>
        <w:adjustRightInd w:val="0"/>
        <w:snapToGrid w:val="0"/>
        <w:spacing w:line="360" w:lineRule="auto"/>
        <w:jc w:val="left"/>
        <w:rPr>
          <w:rFonts w:ascii="宋体" w:hAnsi="宋体"/>
          <w:kern w:val="0"/>
        </w:rPr>
      </w:pPr>
    </w:p>
    <w:p w14:paraId="0364E803">
      <w:pPr>
        <w:spacing w:line="360" w:lineRule="auto"/>
        <w:ind w:firstLine="420" w:firstLineChars="200"/>
        <w:rPr>
          <w:rFonts w:ascii="宋体" w:hAnsi="宋体"/>
        </w:rPr>
      </w:pPr>
      <w:r>
        <w:rPr>
          <w:rFonts w:ascii="宋体" w:hAnsi="宋体"/>
        </w:rPr>
        <w:t>注：法定代表人身份证明需按上述格式填写完整，不可缺少内容。在此基础上增加内容的不影响其有效性。</w:t>
      </w:r>
    </w:p>
    <w:p w14:paraId="3AFD0E2D">
      <w:pPr>
        <w:autoSpaceDE w:val="0"/>
        <w:autoSpaceDN w:val="0"/>
        <w:adjustRightInd w:val="0"/>
        <w:snapToGrid w:val="0"/>
        <w:spacing w:line="360" w:lineRule="auto"/>
        <w:jc w:val="left"/>
        <w:rPr>
          <w:rFonts w:ascii="宋体" w:hAnsi="宋体"/>
          <w:kern w:val="0"/>
        </w:rPr>
      </w:pPr>
    </w:p>
    <w:p w14:paraId="06E0DBEC">
      <w:pPr>
        <w:tabs>
          <w:tab w:val="left" w:pos="1680"/>
          <w:tab w:val="left" w:pos="4215"/>
          <w:tab w:val="left" w:pos="4305"/>
          <w:tab w:val="left" w:pos="8000"/>
        </w:tabs>
        <w:autoSpaceDE w:val="0"/>
        <w:autoSpaceDN w:val="0"/>
        <w:adjustRightInd w:val="0"/>
        <w:snapToGrid w:val="0"/>
        <w:spacing w:line="360" w:lineRule="auto"/>
        <w:jc w:val="center"/>
        <w:rPr>
          <w:rFonts w:ascii="宋体" w:hAnsi="宋体"/>
          <w:kern w:val="0"/>
          <w:sz w:val="20"/>
          <w:szCs w:val="20"/>
        </w:rPr>
      </w:pPr>
      <w:r>
        <w:rPr>
          <w:rFonts w:ascii="宋体" w:hAnsi="宋体"/>
          <w:b/>
          <w:kern w:val="0"/>
          <w:sz w:val="28"/>
          <w:szCs w:val="28"/>
        </w:rPr>
        <w:br w:type="page"/>
      </w:r>
      <w:r>
        <w:rPr>
          <w:rFonts w:ascii="宋体" w:hAnsi="宋体"/>
          <w:snapToGrid w:val="0"/>
          <w:kern w:val="0"/>
          <w:sz w:val="32"/>
          <w:szCs w:val="32"/>
        </w:rPr>
        <w:t>授权委托书</w:t>
      </w:r>
    </w:p>
    <w:p w14:paraId="4AD36E78">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kern w:val="0"/>
          <w:szCs w:val="21"/>
        </w:rPr>
      </w:pPr>
      <w:r>
        <w:rPr>
          <w:rFonts w:ascii="宋体" w:hAnsi="宋体"/>
          <w:kern w:val="0"/>
          <w:szCs w:val="21"/>
        </w:rPr>
        <w:t>本人</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系</w:t>
      </w:r>
      <w:r>
        <w:rPr>
          <w:rFonts w:hint="eastAsia" w:ascii="宋体" w:hAnsi="宋体"/>
          <w:w w:val="200"/>
          <w:kern w:val="0"/>
          <w:szCs w:val="21"/>
          <w:u w:val="single"/>
        </w:rPr>
        <w:t xml:space="preserve">        </w:t>
      </w:r>
      <w:r>
        <w:rPr>
          <w:rFonts w:ascii="宋体" w:hAnsi="宋体"/>
          <w:kern w:val="0"/>
          <w:szCs w:val="21"/>
          <w:u w:val="single"/>
        </w:rPr>
        <w:t>（</w:t>
      </w:r>
      <w:r>
        <w:rPr>
          <w:rFonts w:hint="eastAsia" w:ascii="宋体" w:hAnsi="宋体"/>
          <w:spacing w:val="-1"/>
          <w:kern w:val="0"/>
          <w:szCs w:val="21"/>
          <w:u w:val="single"/>
        </w:rPr>
        <w:t>竞选</w:t>
      </w:r>
      <w:r>
        <w:rPr>
          <w:rFonts w:ascii="宋体" w:hAnsi="宋体"/>
          <w:kern w:val="0"/>
          <w:szCs w:val="21"/>
          <w:u w:val="single"/>
        </w:rPr>
        <w:t>人名称</w:t>
      </w:r>
      <w:r>
        <w:rPr>
          <w:rFonts w:ascii="宋体" w:hAnsi="宋体"/>
          <w:spacing w:val="1"/>
          <w:kern w:val="0"/>
          <w:szCs w:val="21"/>
          <w:u w:val="single"/>
        </w:rPr>
        <w:t>）</w:t>
      </w:r>
      <w:r>
        <w:rPr>
          <w:rFonts w:ascii="宋体" w:hAnsi="宋体"/>
          <w:kern w:val="0"/>
          <w:szCs w:val="21"/>
        </w:rPr>
        <w:t>的法定代</w:t>
      </w:r>
      <w:r>
        <w:rPr>
          <w:rFonts w:ascii="宋体" w:hAnsi="宋体"/>
          <w:spacing w:val="1"/>
          <w:kern w:val="0"/>
          <w:szCs w:val="21"/>
        </w:rPr>
        <w:t>表</w:t>
      </w:r>
      <w:r>
        <w:rPr>
          <w:rFonts w:ascii="宋体" w:hAnsi="宋体"/>
          <w:kern w:val="0"/>
          <w:szCs w:val="21"/>
        </w:rPr>
        <w:t>人，现委托</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为我方代理人。代理人根据授权，以我方名义签署、澄清、说明、补正、递交、撤回、 修改</w:t>
      </w:r>
      <w:r>
        <w:rPr>
          <w:rFonts w:hint="eastAsia" w:ascii="宋体" w:hAnsi="宋体"/>
          <w:w w:val="200"/>
          <w:kern w:val="0"/>
          <w:szCs w:val="21"/>
          <w:u w:val="single"/>
        </w:rPr>
        <w:t xml:space="preserve">        </w:t>
      </w:r>
      <w:r>
        <w:rPr>
          <w:rFonts w:ascii="宋体" w:hAnsi="宋体"/>
          <w:kern w:val="0"/>
          <w:szCs w:val="21"/>
          <w:u w:val="single"/>
        </w:rPr>
        <w:t>（项</w:t>
      </w:r>
      <w:r>
        <w:rPr>
          <w:rFonts w:ascii="宋体" w:hAnsi="宋体"/>
          <w:spacing w:val="-1"/>
          <w:kern w:val="0"/>
          <w:szCs w:val="21"/>
          <w:u w:val="single"/>
        </w:rPr>
        <w:t>目</w:t>
      </w:r>
      <w:r>
        <w:rPr>
          <w:rFonts w:ascii="宋体" w:hAnsi="宋体"/>
          <w:kern w:val="0"/>
          <w:szCs w:val="21"/>
          <w:u w:val="single"/>
        </w:rPr>
        <w:t>名称）</w:t>
      </w:r>
      <w:r>
        <w:rPr>
          <w:rFonts w:hint="eastAsia" w:ascii="宋体" w:hAnsi="宋体"/>
          <w:kern w:val="0"/>
          <w:szCs w:val="21"/>
        </w:rPr>
        <w:t>竞选</w:t>
      </w:r>
      <w:r>
        <w:rPr>
          <w:rFonts w:ascii="宋体" w:hAnsi="宋体"/>
          <w:kern w:val="0"/>
          <w:szCs w:val="21"/>
        </w:rPr>
        <w:t>文件、签订合同和处理有关事宜， 其法律后果由我方承担。</w:t>
      </w:r>
    </w:p>
    <w:p w14:paraId="2E3E8799">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委托</w:t>
      </w:r>
      <w:r>
        <w:rPr>
          <w:rFonts w:ascii="宋体" w:hAnsi="宋体"/>
          <w:spacing w:val="-1"/>
          <w:kern w:val="0"/>
          <w:szCs w:val="21"/>
        </w:rPr>
        <w:t>期</w:t>
      </w:r>
      <w:r>
        <w:rPr>
          <w:rFonts w:ascii="宋体" w:hAnsi="宋体"/>
          <w:kern w:val="0"/>
          <w:szCs w:val="21"/>
        </w:rPr>
        <w:t>限：</w:t>
      </w:r>
      <w:r>
        <w:rPr>
          <w:rFonts w:hint="eastAsia" w:ascii="宋体" w:hAnsi="宋体"/>
          <w:w w:val="200"/>
          <w:kern w:val="0"/>
          <w:szCs w:val="21"/>
          <w:u w:val="single"/>
        </w:rPr>
        <w:t xml:space="preserve">        </w:t>
      </w:r>
      <w:r>
        <w:rPr>
          <w:rFonts w:ascii="宋体" w:hAnsi="宋体"/>
          <w:kern w:val="0"/>
          <w:szCs w:val="21"/>
        </w:rPr>
        <w:t xml:space="preserve">。 </w:t>
      </w:r>
    </w:p>
    <w:p w14:paraId="310DE594">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代理人无转委托权。</w:t>
      </w:r>
    </w:p>
    <w:p w14:paraId="6C0D50DE">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p>
    <w:p w14:paraId="23A02DEE">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投  标  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盖单位法人章</w:t>
      </w:r>
      <w:r>
        <w:rPr>
          <w:rFonts w:ascii="宋体" w:hAnsi="宋体"/>
          <w:kern w:val="0"/>
          <w:szCs w:val="21"/>
        </w:rPr>
        <w:t>）</w:t>
      </w:r>
    </w:p>
    <w:p w14:paraId="62090FD1">
      <w:pPr>
        <w:tabs>
          <w:tab w:val="left" w:pos="6300"/>
        </w:tabs>
        <w:autoSpaceDE w:val="0"/>
        <w:autoSpaceDN w:val="0"/>
        <w:adjustRightInd w:val="0"/>
        <w:snapToGrid w:val="0"/>
        <w:spacing w:line="480" w:lineRule="auto"/>
        <w:ind w:firstLine="420" w:firstLineChars="200"/>
        <w:jc w:val="left"/>
        <w:rPr>
          <w:rFonts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或盖章）</w:t>
      </w:r>
    </w:p>
    <w:p w14:paraId="57474ED0">
      <w:pPr>
        <w:tabs>
          <w:tab w:val="left" w:pos="5260"/>
        </w:tabs>
        <w:autoSpaceDE w:val="0"/>
        <w:autoSpaceDN w:val="0"/>
        <w:adjustRightInd w:val="0"/>
        <w:snapToGrid w:val="0"/>
        <w:spacing w:line="480" w:lineRule="auto"/>
        <w:ind w:firstLine="420" w:firstLineChars="200"/>
        <w:jc w:val="left"/>
        <w:rPr>
          <w:rFonts w:ascii="宋体" w:hAnsi="宋体"/>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38FD40C2">
      <w:pPr>
        <w:tabs>
          <w:tab w:val="left" w:pos="5260"/>
        </w:tabs>
        <w:autoSpaceDE w:val="0"/>
        <w:autoSpaceDN w:val="0"/>
        <w:adjustRightInd w:val="0"/>
        <w:snapToGrid w:val="0"/>
        <w:spacing w:line="480" w:lineRule="auto"/>
        <w:ind w:firstLine="420" w:firstLineChars="200"/>
        <w:jc w:val="left"/>
        <w:rPr>
          <w:rFonts w:ascii="宋体" w:hAnsi="宋体"/>
          <w:kern w:val="0"/>
          <w:szCs w:val="21"/>
        </w:rPr>
      </w:pPr>
      <w:r>
        <w:rPr>
          <w:rFonts w:ascii="宋体" w:hAnsi="宋体"/>
          <w:kern w:val="0"/>
          <w:szCs w:val="21"/>
        </w:rPr>
        <w:t>委托代理人：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w:t>
      </w:r>
    </w:p>
    <w:p w14:paraId="202A56C3">
      <w:pPr>
        <w:tabs>
          <w:tab w:val="left" w:pos="6825"/>
        </w:tabs>
        <w:autoSpaceDE w:val="0"/>
        <w:autoSpaceDN w:val="0"/>
        <w:adjustRightInd w:val="0"/>
        <w:snapToGrid w:val="0"/>
        <w:spacing w:line="480" w:lineRule="auto"/>
        <w:ind w:firstLine="420" w:firstLineChars="200"/>
        <w:jc w:val="left"/>
        <w:rPr>
          <w:rFonts w:ascii="宋体" w:hAnsi="宋体"/>
          <w:w w:val="200"/>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6F61D7F3">
      <w:pPr>
        <w:tabs>
          <w:tab w:val="left" w:pos="6825"/>
        </w:tabs>
        <w:autoSpaceDE w:val="0"/>
        <w:autoSpaceDN w:val="0"/>
        <w:adjustRightInd w:val="0"/>
        <w:snapToGrid w:val="0"/>
        <w:spacing w:line="480" w:lineRule="auto"/>
        <w:ind w:firstLine="420" w:firstLineChars="200"/>
        <w:jc w:val="left"/>
        <w:rPr>
          <w:rFonts w:ascii="宋体" w:hAnsi="宋体"/>
          <w:kern w:val="0"/>
          <w:szCs w:val="21"/>
          <w:u w:val="single"/>
        </w:rPr>
      </w:pPr>
      <w:r>
        <w:rPr>
          <w:rFonts w:hint="eastAsia" w:ascii="宋体" w:hAnsi="宋体"/>
          <w:kern w:val="0"/>
          <w:szCs w:val="21"/>
        </w:rPr>
        <w:t>单位电话（座机）：</w:t>
      </w:r>
      <w:r>
        <w:rPr>
          <w:rFonts w:hint="eastAsia" w:ascii="宋体" w:hAnsi="宋体"/>
          <w:kern w:val="0"/>
          <w:szCs w:val="21"/>
          <w:u w:val="single"/>
        </w:rPr>
        <w:t xml:space="preserve">                              </w:t>
      </w:r>
    </w:p>
    <w:p w14:paraId="4275BB13">
      <w:pPr>
        <w:autoSpaceDE w:val="0"/>
        <w:autoSpaceDN w:val="0"/>
        <w:adjustRightInd w:val="0"/>
        <w:snapToGrid w:val="0"/>
        <w:spacing w:line="480" w:lineRule="auto"/>
        <w:ind w:firstLine="420" w:firstLineChars="200"/>
        <w:jc w:val="left"/>
        <w:rPr>
          <w:rFonts w:ascii="宋体" w:hAnsi="宋体"/>
          <w:kern w:val="0"/>
          <w:szCs w:val="21"/>
          <w:u w:val="single"/>
        </w:rPr>
      </w:pPr>
      <w:r>
        <w:rPr>
          <w:rFonts w:hint="eastAsia" w:ascii="宋体" w:hAnsi="宋体"/>
          <w:kern w:val="0"/>
          <w:szCs w:val="21"/>
        </w:rPr>
        <w:t xml:space="preserve">委托代理人电话（手机）：   </w:t>
      </w:r>
      <w:r>
        <w:rPr>
          <w:rFonts w:hint="eastAsia" w:ascii="宋体" w:hAnsi="宋体"/>
          <w:kern w:val="0"/>
          <w:szCs w:val="21"/>
          <w:u w:val="single"/>
        </w:rPr>
        <w:t xml:space="preserve">                                       </w:t>
      </w:r>
    </w:p>
    <w:p w14:paraId="31875E18">
      <w:pPr>
        <w:autoSpaceDE w:val="0"/>
        <w:autoSpaceDN w:val="0"/>
        <w:adjustRightInd w:val="0"/>
        <w:snapToGrid w:val="0"/>
        <w:spacing w:line="480" w:lineRule="auto"/>
        <w:ind w:firstLine="810" w:firstLineChars="386"/>
        <w:jc w:val="left"/>
        <w:rPr>
          <w:rFonts w:ascii="宋体" w:hAnsi="宋体"/>
          <w:kern w:val="0"/>
          <w:szCs w:val="21"/>
        </w:rPr>
      </w:pPr>
      <w:r>
        <w:rPr>
          <w:rFonts w:hint="eastAsia" w:ascii="宋体" w:hAnsi="宋体"/>
          <w:kern w:val="0"/>
          <w:szCs w:val="21"/>
        </w:rPr>
        <w:t>附：法定代表人和委托代理人身份证复印件（双面）</w:t>
      </w:r>
    </w:p>
    <w:p w14:paraId="23079AE5">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w w:val="200"/>
          <w:kern w:val="0"/>
          <w:szCs w:val="21"/>
          <w:u w:val="single"/>
        </w:rPr>
      </w:pPr>
    </w:p>
    <w:p w14:paraId="4FF7E82A">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6C03BBA1">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3E334621">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278D31D2">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202F7600">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1EFD758A">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0B8ED24C">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hint="eastAsia" w:ascii="宋体" w:hAnsi="宋体"/>
          <w:w w:val="200"/>
          <w:kern w:val="0"/>
          <w:szCs w:val="21"/>
          <w:u w:val="single"/>
        </w:rPr>
        <w:t xml:space="preserve">  </w:t>
      </w:r>
      <w:r>
        <w:rPr>
          <w:rFonts w:ascii="宋体" w:hAnsi="宋体"/>
          <w:kern w:val="0"/>
          <w:szCs w:val="21"/>
        </w:rPr>
        <w:t>月</w:t>
      </w:r>
      <w:r>
        <w:rPr>
          <w:rFonts w:hint="eastAsia" w:ascii="宋体" w:hAnsi="宋体"/>
          <w:w w:val="200"/>
          <w:kern w:val="0"/>
          <w:szCs w:val="21"/>
          <w:u w:val="single"/>
        </w:rPr>
        <w:t xml:space="preserve">  </w:t>
      </w:r>
      <w:r>
        <w:rPr>
          <w:rFonts w:ascii="宋体" w:hAnsi="宋体"/>
          <w:kern w:val="0"/>
          <w:szCs w:val="21"/>
        </w:rPr>
        <w:t>日</w:t>
      </w:r>
    </w:p>
    <w:p w14:paraId="3FF3FF2E">
      <w:pPr>
        <w:tabs>
          <w:tab w:val="left" w:pos="4005"/>
          <w:tab w:val="left" w:pos="4100"/>
          <w:tab w:val="left" w:pos="5040"/>
        </w:tabs>
        <w:autoSpaceDE w:val="0"/>
        <w:autoSpaceDN w:val="0"/>
        <w:adjustRightInd w:val="0"/>
        <w:snapToGrid w:val="0"/>
        <w:spacing w:line="360" w:lineRule="auto"/>
        <w:ind w:firstLine="3780"/>
        <w:jc w:val="right"/>
        <w:rPr>
          <w:rFonts w:ascii="宋体" w:hAnsi="宋体"/>
          <w:kern w:val="0"/>
          <w:szCs w:val="21"/>
        </w:rPr>
      </w:pPr>
    </w:p>
    <w:p w14:paraId="7B5969D6">
      <w:pPr>
        <w:tabs>
          <w:tab w:val="left" w:pos="4005"/>
          <w:tab w:val="left" w:pos="4100"/>
          <w:tab w:val="left" w:pos="5040"/>
        </w:tabs>
        <w:autoSpaceDE w:val="0"/>
        <w:autoSpaceDN w:val="0"/>
        <w:adjustRightInd w:val="0"/>
        <w:snapToGrid w:val="0"/>
        <w:spacing w:line="360" w:lineRule="auto"/>
        <w:ind w:firstLine="420" w:firstLineChars="200"/>
        <w:jc w:val="left"/>
        <w:rPr>
          <w:rFonts w:ascii="宋体" w:hAnsi="宋体"/>
          <w:kern w:val="0"/>
          <w:szCs w:val="21"/>
        </w:rPr>
      </w:pPr>
      <w:r>
        <w:rPr>
          <w:rFonts w:ascii="宋体" w:hAnsi="宋体"/>
          <w:kern w:val="0"/>
          <w:szCs w:val="21"/>
        </w:rPr>
        <w:t>注：1、法定代表人参加</w:t>
      </w:r>
      <w:r>
        <w:rPr>
          <w:rFonts w:hint="eastAsia" w:ascii="宋体" w:hAnsi="宋体"/>
          <w:kern w:val="0"/>
          <w:szCs w:val="21"/>
        </w:rPr>
        <w:t>竞选</w:t>
      </w:r>
      <w:r>
        <w:rPr>
          <w:rFonts w:ascii="宋体" w:hAnsi="宋体"/>
          <w:kern w:val="0"/>
          <w:szCs w:val="21"/>
        </w:rPr>
        <w:t>活动并签署文件的不需要授权委托书，只需提供法定代表人身份证明；非法定代表人参加</w:t>
      </w:r>
      <w:r>
        <w:rPr>
          <w:rFonts w:hint="eastAsia" w:ascii="宋体" w:hAnsi="宋体"/>
          <w:kern w:val="0"/>
          <w:szCs w:val="21"/>
        </w:rPr>
        <w:t>竞选</w:t>
      </w:r>
      <w:r>
        <w:rPr>
          <w:rFonts w:ascii="宋体" w:hAnsi="宋体"/>
          <w:kern w:val="0"/>
          <w:szCs w:val="21"/>
        </w:rPr>
        <w:t>活动及签署文件的除提供法定代表人身份证明外还须提供授权委托书。</w:t>
      </w:r>
    </w:p>
    <w:p w14:paraId="75947F8F">
      <w:pPr>
        <w:tabs>
          <w:tab w:val="left" w:pos="5760"/>
        </w:tabs>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2、法定代表人身份证明及授权委托书原件装入</w:t>
      </w:r>
      <w:r>
        <w:rPr>
          <w:rFonts w:hint="eastAsia" w:ascii="宋体" w:hAnsi="宋体"/>
          <w:kern w:val="0"/>
          <w:szCs w:val="21"/>
        </w:rPr>
        <w:t>竞选</w:t>
      </w:r>
      <w:r>
        <w:rPr>
          <w:rFonts w:ascii="宋体" w:hAnsi="宋体"/>
          <w:kern w:val="0"/>
          <w:szCs w:val="21"/>
        </w:rPr>
        <w:t>文件一并递交。</w:t>
      </w:r>
    </w:p>
    <w:p w14:paraId="3E36C066">
      <w:pPr>
        <w:spacing w:line="360" w:lineRule="auto"/>
        <w:ind w:firstLine="420" w:firstLineChars="200"/>
        <w:jc w:val="left"/>
        <w:rPr>
          <w:rFonts w:ascii="宋体" w:hAnsi="宋体"/>
        </w:rPr>
      </w:pPr>
      <w:r>
        <w:rPr>
          <w:rFonts w:hint="eastAsia" w:ascii="宋体" w:hAnsi="宋体"/>
          <w:kern w:val="0"/>
          <w:szCs w:val="21"/>
        </w:rPr>
        <w:t>3、</w:t>
      </w:r>
      <w:r>
        <w:rPr>
          <w:rFonts w:hint="eastAsia" w:ascii="宋体" w:hAnsi="宋体"/>
        </w:rPr>
        <w:t>授权委托书</w:t>
      </w:r>
      <w:r>
        <w:rPr>
          <w:rFonts w:ascii="宋体" w:hAnsi="宋体"/>
        </w:rPr>
        <w:t>需按上述格式填写完整，不可缺少内容。在此基础上增加内容的不影响其有效性。</w:t>
      </w:r>
    </w:p>
    <w:p w14:paraId="447AE34F">
      <w:pPr>
        <w:spacing w:line="360" w:lineRule="auto"/>
        <w:ind w:firstLine="420" w:firstLineChars="200"/>
        <w:rPr>
          <w:rFonts w:ascii="宋体" w:hAnsi="宋体"/>
        </w:rPr>
      </w:pPr>
      <w:r>
        <w:rPr>
          <w:rFonts w:ascii="宋体" w:hAnsi="宋体"/>
        </w:rPr>
        <w:br w:type="page"/>
      </w:r>
    </w:p>
    <w:p w14:paraId="52E5A85F">
      <w:pPr>
        <w:pStyle w:val="4"/>
        <w:jc w:val="center"/>
      </w:pPr>
      <w:bookmarkStart w:id="262" w:name="_Toc224103498"/>
      <w:bookmarkStart w:id="263" w:name="_Toc287620817"/>
      <w:bookmarkStart w:id="264" w:name="_Toc287607870"/>
      <w:bookmarkStart w:id="265" w:name="_Toc277082646"/>
      <w:bookmarkStart w:id="266" w:name="_Toc3095"/>
      <w:bookmarkStart w:id="267" w:name="_Toc13933"/>
      <w:bookmarkStart w:id="268" w:name="_Toc430530533"/>
      <w:r>
        <w:t>（四）</w:t>
      </w:r>
      <w:bookmarkEnd w:id="262"/>
      <w:bookmarkEnd w:id="263"/>
      <w:bookmarkEnd w:id="264"/>
      <w:bookmarkEnd w:id="265"/>
      <w:bookmarkStart w:id="269" w:name="_Toc224103499"/>
      <w:bookmarkStart w:id="270" w:name="_Toc287620818"/>
      <w:bookmarkStart w:id="271" w:name="_Toc287607871"/>
      <w:bookmarkStart w:id="272" w:name="_Toc277082647"/>
      <w:r>
        <w:rPr>
          <w:rFonts w:hint="eastAsia"/>
        </w:rPr>
        <w:t>低价风险担保提交承诺书</w:t>
      </w:r>
      <w:bookmarkEnd w:id="266"/>
      <w:bookmarkEnd w:id="267"/>
    </w:p>
    <w:p w14:paraId="1DAF33E9">
      <w:pPr>
        <w:autoSpaceDE w:val="0"/>
        <w:autoSpaceDN w:val="0"/>
        <w:adjustRightInd w:val="0"/>
        <w:snapToGrid w:val="0"/>
        <w:spacing w:line="360" w:lineRule="auto"/>
        <w:jc w:val="center"/>
        <w:rPr>
          <w:rFonts w:ascii="宋体" w:hAnsi="宋体"/>
          <w:snapToGrid w:val="0"/>
          <w:kern w:val="0"/>
          <w:sz w:val="32"/>
          <w:szCs w:val="32"/>
        </w:rPr>
      </w:pPr>
    </w:p>
    <w:p w14:paraId="197F6445">
      <w:pPr>
        <w:autoSpaceDE w:val="0"/>
        <w:autoSpaceDN w:val="0"/>
        <w:adjustRightInd w:val="0"/>
        <w:snapToGrid w:val="0"/>
        <w:spacing w:line="360" w:lineRule="auto"/>
        <w:jc w:val="center"/>
        <w:rPr>
          <w:rFonts w:ascii="宋体" w:hAnsi="宋体"/>
          <w:snapToGrid w:val="0"/>
          <w:kern w:val="0"/>
          <w:sz w:val="32"/>
          <w:szCs w:val="32"/>
        </w:rPr>
      </w:pPr>
      <w:r>
        <w:rPr>
          <w:rFonts w:hint="eastAsia" w:ascii="宋体" w:hAnsi="宋体"/>
          <w:snapToGrid w:val="0"/>
          <w:kern w:val="0"/>
          <w:sz w:val="32"/>
          <w:szCs w:val="32"/>
        </w:rPr>
        <w:t>（竞选报价低于招标项目最高限价的85%时采用）</w:t>
      </w:r>
    </w:p>
    <w:p w14:paraId="17719470">
      <w:pPr>
        <w:autoSpaceDE w:val="0"/>
        <w:autoSpaceDN w:val="0"/>
        <w:adjustRightInd w:val="0"/>
        <w:snapToGrid w:val="0"/>
        <w:spacing w:line="360" w:lineRule="auto"/>
        <w:jc w:val="center"/>
        <w:rPr>
          <w:rFonts w:ascii="宋体" w:hAnsi="宋体"/>
          <w:snapToGrid w:val="0"/>
          <w:kern w:val="0"/>
          <w:sz w:val="32"/>
          <w:szCs w:val="32"/>
        </w:rPr>
      </w:pPr>
    </w:p>
    <w:p w14:paraId="15785871">
      <w:pPr>
        <w:autoSpaceDE w:val="0"/>
        <w:autoSpaceDN w:val="0"/>
        <w:adjustRightInd w:val="0"/>
        <w:snapToGrid w:val="0"/>
        <w:spacing w:line="360" w:lineRule="auto"/>
        <w:rPr>
          <w:rFonts w:ascii="宋体" w:hAnsi="宋体" w:cs="宋体"/>
          <w:snapToGrid w:val="0"/>
          <w:kern w:val="0"/>
          <w:szCs w:val="21"/>
        </w:rPr>
      </w:pPr>
      <w:r>
        <w:rPr>
          <w:rFonts w:hint="eastAsia" w:ascii="宋体" w:hAnsi="宋体" w:cs="宋体"/>
          <w:snapToGrid w:val="0"/>
          <w:kern w:val="0"/>
          <w:szCs w:val="21"/>
          <w:u w:val="single"/>
        </w:rPr>
        <w:t xml:space="preserve">        （比选人名称）</w:t>
      </w:r>
      <w:r>
        <w:rPr>
          <w:rFonts w:hint="eastAsia" w:ascii="宋体" w:hAnsi="宋体" w:cs="宋体"/>
          <w:snapToGrid w:val="0"/>
          <w:kern w:val="0"/>
          <w:szCs w:val="21"/>
        </w:rPr>
        <w:t>：</w:t>
      </w:r>
    </w:p>
    <w:p w14:paraId="4541B62F">
      <w:pPr>
        <w:autoSpaceDE w:val="0"/>
        <w:autoSpaceDN w:val="0"/>
        <w:adjustRightInd w:val="0"/>
        <w:snapToGrid w:val="0"/>
        <w:spacing w:line="360" w:lineRule="auto"/>
        <w:ind w:firstLine="420" w:firstLineChars="200"/>
        <w:rPr>
          <w:rFonts w:ascii="宋体" w:hAnsi="宋体" w:cs="宋体"/>
          <w:snapToGrid w:val="0"/>
          <w:kern w:val="0"/>
          <w:szCs w:val="21"/>
        </w:rPr>
      </w:pPr>
      <w:r>
        <w:rPr>
          <w:rFonts w:hint="eastAsia" w:ascii="宋体" w:hAnsi="宋体" w:cs="宋体"/>
          <w:snapToGrid w:val="0"/>
          <w:kern w:val="0"/>
          <w:szCs w:val="21"/>
        </w:rPr>
        <w:t>我公司</w:t>
      </w:r>
      <w:r>
        <w:rPr>
          <w:rFonts w:hint="eastAsia" w:ascii="宋体" w:hAnsi="宋体" w:cs="宋体"/>
          <w:snapToGrid w:val="0"/>
          <w:kern w:val="0"/>
          <w:szCs w:val="21"/>
          <w:u w:val="single"/>
        </w:rPr>
        <w:t xml:space="preserve">        （竞选人名称）</w:t>
      </w:r>
      <w:r>
        <w:rPr>
          <w:rFonts w:hint="eastAsia" w:ascii="宋体" w:hAnsi="宋体" w:cs="宋体"/>
          <w:snapToGrid w:val="0"/>
          <w:kern w:val="0"/>
          <w:szCs w:val="21"/>
        </w:rPr>
        <w:t>参加了你单位</w:t>
      </w:r>
      <w:r>
        <w:rPr>
          <w:rFonts w:hint="eastAsia" w:ascii="宋体" w:hAnsi="宋体" w:cs="宋体"/>
          <w:snapToGrid w:val="0"/>
          <w:kern w:val="0"/>
          <w:szCs w:val="21"/>
          <w:u w:val="single"/>
        </w:rPr>
        <w:t xml:space="preserve">        （项目名称）</w:t>
      </w:r>
      <w:r>
        <w:rPr>
          <w:rFonts w:hint="eastAsia" w:ascii="宋体" w:hAnsi="宋体" w:cs="宋体"/>
          <w:snapToGrid w:val="0"/>
          <w:kern w:val="0"/>
          <w:szCs w:val="21"/>
        </w:rPr>
        <w:t>的竞选。我公司竞选报价低于最高限价的85%，若获得中标资格，我公司承诺按照比选文件的规定递交低价风险担保。同时，我公司已落实低价风险担保的提交方案，承诺如采用保函形式提交低价风险担保，保函的格式和内容符合比选文件的要求。否则，我公司愿承担比选文件中约定的，因未按规定递交低价风险担保的相应责任。</w:t>
      </w:r>
    </w:p>
    <w:p w14:paraId="3195A827">
      <w:pPr>
        <w:autoSpaceDE w:val="0"/>
        <w:autoSpaceDN w:val="0"/>
        <w:adjustRightInd w:val="0"/>
        <w:snapToGrid w:val="0"/>
        <w:spacing w:line="360" w:lineRule="auto"/>
        <w:ind w:firstLine="640"/>
        <w:rPr>
          <w:rFonts w:ascii="宋体" w:hAnsi="宋体" w:cs="宋体"/>
          <w:snapToGrid w:val="0"/>
          <w:kern w:val="0"/>
          <w:szCs w:val="21"/>
        </w:rPr>
      </w:pPr>
    </w:p>
    <w:p w14:paraId="00AAFA7B">
      <w:pPr>
        <w:autoSpaceDE w:val="0"/>
        <w:autoSpaceDN w:val="0"/>
        <w:adjustRightInd w:val="0"/>
        <w:snapToGrid w:val="0"/>
        <w:spacing w:line="360" w:lineRule="auto"/>
        <w:ind w:firstLine="640"/>
        <w:rPr>
          <w:rFonts w:ascii="宋体" w:hAnsi="宋体" w:cs="宋体"/>
          <w:snapToGrid w:val="0"/>
          <w:kern w:val="0"/>
          <w:szCs w:val="21"/>
        </w:rPr>
      </w:pPr>
      <w:r>
        <w:rPr>
          <w:rFonts w:hint="eastAsia" w:ascii="宋体" w:hAnsi="宋体" w:cs="宋体"/>
          <w:snapToGrid w:val="0"/>
          <w:kern w:val="0"/>
          <w:szCs w:val="21"/>
        </w:rPr>
        <w:t>特此承诺。</w:t>
      </w:r>
    </w:p>
    <w:p w14:paraId="5FDCABA9">
      <w:pPr>
        <w:autoSpaceDE w:val="0"/>
        <w:autoSpaceDN w:val="0"/>
        <w:adjustRightInd w:val="0"/>
        <w:snapToGrid w:val="0"/>
        <w:spacing w:line="360" w:lineRule="auto"/>
        <w:ind w:firstLine="640"/>
        <w:rPr>
          <w:rFonts w:ascii="宋体" w:hAnsi="宋体" w:cs="宋体"/>
          <w:snapToGrid w:val="0"/>
          <w:kern w:val="0"/>
          <w:sz w:val="32"/>
          <w:szCs w:val="32"/>
        </w:rPr>
      </w:pPr>
    </w:p>
    <w:p w14:paraId="4982DD1E">
      <w:pPr>
        <w:autoSpaceDE w:val="0"/>
        <w:autoSpaceDN w:val="0"/>
        <w:adjustRightInd w:val="0"/>
        <w:snapToGrid w:val="0"/>
        <w:spacing w:line="360" w:lineRule="auto"/>
        <w:ind w:firstLine="640"/>
        <w:rPr>
          <w:rFonts w:ascii="宋体" w:hAnsi="宋体" w:cs="宋体"/>
          <w:snapToGrid w:val="0"/>
          <w:kern w:val="0"/>
          <w:sz w:val="32"/>
          <w:szCs w:val="32"/>
        </w:rPr>
      </w:pPr>
    </w:p>
    <w:p w14:paraId="46D2180F">
      <w:pPr>
        <w:autoSpaceDE w:val="0"/>
        <w:autoSpaceDN w:val="0"/>
        <w:adjustRightInd w:val="0"/>
        <w:snapToGrid w:val="0"/>
        <w:spacing w:line="360" w:lineRule="auto"/>
        <w:ind w:firstLine="640"/>
        <w:rPr>
          <w:rFonts w:ascii="宋体" w:hAnsi="宋体" w:cs="宋体"/>
          <w:snapToGrid w:val="0"/>
          <w:kern w:val="0"/>
          <w:sz w:val="32"/>
          <w:szCs w:val="32"/>
        </w:rPr>
      </w:pPr>
    </w:p>
    <w:p w14:paraId="7836596F">
      <w:pPr>
        <w:autoSpaceDE w:val="0"/>
        <w:autoSpaceDN w:val="0"/>
        <w:adjustRightInd w:val="0"/>
        <w:snapToGrid w:val="0"/>
        <w:spacing w:line="360" w:lineRule="auto"/>
        <w:ind w:firstLine="640"/>
        <w:rPr>
          <w:rFonts w:ascii="宋体" w:hAnsi="宋体" w:cs="宋体"/>
          <w:snapToGrid w:val="0"/>
          <w:kern w:val="0"/>
          <w:sz w:val="32"/>
          <w:szCs w:val="32"/>
        </w:rPr>
      </w:pPr>
    </w:p>
    <w:p w14:paraId="0FAAE666">
      <w:pPr>
        <w:autoSpaceDE w:val="0"/>
        <w:autoSpaceDN w:val="0"/>
        <w:adjustRightInd w:val="0"/>
        <w:snapToGrid w:val="0"/>
        <w:spacing w:line="360" w:lineRule="auto"/>
        <w:ind w:firstLine="640"/>
        <w:rPr>
          <w:rFonts w:ascii="宋体" w:hAnsi="宋体" w:cs="宋体"/>
          <w:snapToGrid w:val="0"/>
          <w:kern w:val="0"/>
          <w:sz w:val="32"/>
          <w:szCs w:val="32"/>
        </w:rPr>
      </w:pPr>
    </w:p>
    <w:p w14:paraId="21F6B00D">
      <w:pPr>
        <w:tabs>
          <w:tab w:val="left" w:pos="4200"/>
          <w:tab w:val="left" w:pos="4620"/>
        </w:tabs>
        <w:autoSpaceDE w:val="0"/>
        <w:autoSpaceDN w:val="0"/>
        <w:adjustRightInd w:val="0"/>
        <w:snapToGrid w:val="0"/>
        <w:spacing w:line="480" w:lineRule="auto"/>
        <w:ind w:firstLine="420" w:firstLineChars="200"/>
        <w:jc w:val="left"/>
        <w:rPr>
          <w:rFonts w:ascii="宋体" w:hAnsi="宋体"/>
          <w:kern w:val="0"/>
          <w:szCs w:val="21"/>
        </w:rPr>
      </w:pPr>
      <w:r>
        <w:rPr>
          <w:rFonts w:ascii="宋体" w:hAnsi="宋体"/>
          <w:kern w:val="0"/>
          <w:szCs w:val="21"/>
        </w:rPr>
        <w:t>投  标  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盖单位法人章</w:t>
      </w:r>
      <w:r>
        <w:rPr>
          <w:rFonts w:ascii="宋体" w:hAnsi="宋体"/>
          <w:kern w:val="0"/>
          <w:szCs w:val="21"/>
        </w:rPr>
        <w:t>）</w:t>
      </w:r>
    </w:p>
    <w:p w14:paraId="5AF009F2">
      <w:pPr>
        <w:tabs>
          <w:tab w:val="left" w:pos="6300"/>
        </w:tabs>
        <w:autoSpaceDE w:val="0"/>
        <w:autoSpaceDN w:val="0"/>
        <w:adjustRightInd w:val="0"/>
        <w:snapToGrid w:val="0"/>
        <w:spacing w:line="480" w:lineRule="auto"/>
        <w:ind w:firstLine="420" w:firstLineChars="200"/>
        <w:jc w:val="left"/>
        <w:rPr>
          <w:rFonts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或盖章）</w:t>
      </w:r>
    </w:p>
    <w:p w14:paraId="6B28DC36">
      <w:pPr>
        <w:tabs>
          <w:tab w:val="left" w:pos="7140"/>
          <w:tab w:val="left" w:pos="7560"/>
          <w:tab w:val="left" w:pos="8300"/>
        </w:tabs>
        <w:autoSpaceDE w:val="0"/>
        <w:autoSpaceDN w:val="0"/>
        <w:adjustRightInd w:val="0"/>
        <w:ind w:firstLine="420" w:firstLineChars="200"/>
        <w:rPr>
          <w:rFonts w:ascii="宋体" w:hAnsi="宋体"/>
          <w:snapToGrid w:val="0"/>
          <w:kern w:val="0"/>
          <w:szCs w:val="21"/>
        </w:rPr>
      </w:pPr>
    </w:p>
    <w:p w14:paraId="79DBE630">
      <w:pPr>
        <w:tabs>
          <w:tab w:val="left" w:pos="3840"/>
          <w:tab w:val="left" w:pos="4780"/>
          <w:tab w:val="left" w:pos="5720"/>
        </w:tabs>
        <w:autoSpaceDE w:val="0"/>
        <w:autoSpaceDN w:val="0"/>
        <w:adjustRightInd w:val="0"/>
        <w:snapToGrid w:val="0"/>
        <w:spacing w:before="120" w:beforeLines="50" w:line="500" w:lineRule="exact"/>
        <w:ind w:right="420" w:firstLine="5565" w:firstLineChars="2650"/>
        <w:jc w:val="right"/>
        <w:rPr>
          <w:rFonts w:ascii="宋体" w:hAnsi="宋体"/>
          <w:snapToGrid w:val="0"/>
          <w:kern w:val="0"/>
          <w:szCs w:val="21"/>
        </w:rPr>
      </w:pPr>
      <w:r>
        <w:rPr>
          <w:rFonts w:hint="eastAsia" w:ascii="宋体" w:hAnsi="宋体"/>
          <w:kern w:val="0"/>
          <w:szCs w:val="21"/>
          <w:u w:val="single"/>
        </w:rPr>
        <w:t xml:space="preserve">    </w:t>
      </w:r>
      <w:r>
        <w:rPr>
          <w:rFonts w:ascii="宋体" w:hAnsi="宋体"/>
          <w:kern w:val="0"/>
          <w:szCs w:val="21"/>
        </w:rPr>
        <w:t>年</w:t>
      </w:r>
      <w:r>
        <w:rPr>
          <w:rFonts w:hint="eastAsia" w:ascii="宋体" w:hAnsi="宋体"/>
          <w:kern w:val="0"/>
          <w:szCs w:val="21"/>
          <w:u w:val="single"/>
        </w:rPr>
        <w:t xml:space="preserve">    </w:t>
      </w:r>
      <w:r>
        <w:rPr>
          <w:rFonts w:ascii="宋体" w:hAnsi="宋体"/>
          <w:kern w:val="0"/>
          <w:szCs w:val="21"/>
        </w:rPr>
        <w:t>月</w:t>
      </w:r>
      <w:r>
        <w:rPr>
          <w:rFonts w:hint="eastAsia" w:ascii="宋体" w:hAnsi="宋体"/>
          <w:kern w:val="0"/>
          <w:szCs w:val="21"/>
          <w:u w:val="single"/>
        </w:rPr>
        <w:t xml:space="preserve">    </w:t>
      </w:r>
      <w:r>
        <w:rPr>
          <w:rFonts w:ascii="宋体" w:hAnsi="宋体"/>
          <w:kern w:val="0"/>
          <w:szCs w:val="21"/>
        </w:rPr>
        <w:t>日</w:t>
      </w:r>
    </w:p>
    <w:p w14:paraId="7C8558EE">
      <w:pPr>
        <w:autoSpaceDE w:val="0"/>
        <w:autoSpaceDN w:val="0"/>
        <w:adjustRightInd w:val="0"/>
        <w:snapToGrid w:val="0"/>
        <w:spacing w:line="360" w:lineRule="auto"/>
        <w:ind w:firstLine="640"/>
        <w:rPr>
          <w:rFonts w:ascii="宋体" w:hAnsi="宋体" w:cs="宋体"/>
          <w:snapToGrid w:val="0"/>
          <w:kern w:val="0"/>
          <w:sz w:val="32"/>
          <w:szCs w:val="32"/>
        </w:rPr>
      </w:pPr>
    </w:p>
    <w:p w14:paraId="1BD573CB">
      <w:pPr>
        <w:autoSpaceDE w:val="0"/>
        <w:autoSpaceDN w:val="0"/>
        <w:adjustRightInd w:val="0"/>
        <w:snapToGrid w:val="0"/>
        <w:spacing w:line="360" w:lineRule="auto"/>
        <w:jc w:val="center"/>
        <w:rPr>
          <w:rFonts w:ascii="宋体" w:hAnsi="宋体"/>
          <w:snapToGrid w:val="0"/>
          <w:kern w:val="0"/>
          <w:sz w:val="32"/>
          <w:szCs w:val="32"/>
        </w:rPr>
      </w:pPr>
    </w:p>
    <w:p w14:paraId="38C0D072">
      <w:pPr>
        <w:pStyle w:val="17"/>
        <w:rPr>
          <w:rFonts w:ascii="宋体" w:hAnsi="宋体"/>
          <w:snapToGrid w:val="0"/>
          <w:kern w:val="0"/>
          <w:sz w:val="32"/>
          <w:szCs w:val="32"/>
        </w:rPr>
      </w:pPr>
    </w:p>
    <w:p w14:paraId="5A238CC1">
      <w:pPr>
        <w:pStyle w:val="8"/>
        <w:tabs>
          <w:tab w:val="left" w:pos="315"/>
        </w:tabs>
        <w:spacing w:before="120" w:beforeLines="50" w:line="500" w:lineRule="exact"/>
        <w:ind w:firstLine="640" w:firstLineChars="200"/>
        <w:rPr>
          <w:rFonts w:ascii="宋体" w:hAnsi="宋体"/>
          <w:b/>
          <w:sz w:val="21"/>
          <w:szCs w:val="21"/>
        </w:rPr>
      </w:pPr>
      <w:bookmarkStart w:id="273" w:name="_Toc27171"/>
      <w:r>
        <w:rPr>
          <w:rFonts w:hint="eastAsia" w:ascii="宋体" w:hAnsi="宋体"/>
          <w:snapToGrid w:val="0"/>
          <w:sz w:val="32"/>
          <w:szCs w:val="32"/>
        </w:rPr>
        <w:br w:type="page"/>
      </w:r>
      <w:bookmarkEnd w:id="268"/>
      <w:bookmarkEnd w:id="269"/>
      <w:bookmarkEnd w:id="270"/>
      <w:bookmarkEnd w:id="271"/>
      <w:bookmarkEnd w:id="272"/>
      <w:bookmarkEnd w:id="273"/>
    </w:p>
    <w:p w14:paraId="467610F1">
      <w:pPr>
        <w:pStyle w:val="4"/>
        <w:jc w:val="center"/>
      </w:pPr>
      <w:bookmarkStart w:id="274" w:name="_Toc287620820"/>
      <w:bookmarkStart w:id="275" w:name="_Toc277082648"/>
      <w:bookmarkStart w:id="276" w:name="_Toc224103501"/>
      <w:bookmarkStart w:id="277" w:name="_Toc9108"/>
      <w:bookmarkStart w:id="278" w:name="_Toc287607873"/>
      <w:bookmarkStart w:id="279" w:name="_Toc28475"/>
      <w:bookmarkStart w:id="280" w:name="_Toc430530535"/>
      <w:r>
        <w:rPr>
          <w:rFonts w:hint="eastAsia"/>
        </w:rPr>
        <w:t>（五）已标价工程量清单</w:t>
      </w:r>
      <w:bookmarkEnd w:id="274"/>
      <w:bookmarkEnd w:id="275"/>
      <w:bookmarkEnd w:id="276"/>
      <w:bookmarkEnd w:id="277"/>
      <w:bookmarkEnd w:id="278"/>
      <w:bookmarkEnd w:id="279"/>
      <w:bookmarkEnd w:id="280"/>
    </w:p>
    <w:p w14:paraId="44B398AC">
      <w:pPr>
        <w:tabs>
          <w:tab w:val="left" w:pos="2580"/>
          <w:tab w:val="left" w:pos="5940"/>
        </w:tabs>
        <w:autoSpaceDE w:val="0"/>
        <w:autoSpaceDN w:val="0"/>
        <w:adjustRightInd w:val="0"/>
        <w:snapToGrid w:val="0"/>
        <w:spacing w:line="360" w:lineRule="auto"/>
        <w:jc w:val="left"/>
        <w:rPr>
          <w:rFonts w:ascii="宋体" w:hAnsi="宋体"/>
        </w:rPr>
      </w:pPr>
      <w:bookmarkStart w:id="281" w:name="_Toc287620819"/>
      <w:bookmarkStart w:id="282" w:name="_Toc430530534"/>
      <w:bookmarkStart w:id="283" w:name="_Toc224103500"/>
      <w:bookmarkStart w:id="284" w:name="_Toc287607872"/>
    </w:p>
    <w:bookmarkEnd w:id="281"/>
    <w:bookmarkEnd w:id="282"/>
    <w:bookmarkEnd w:id="283"/>
    <w:bookmarkEnd w:id="284"/>
    <w:p w14:paraId="23626116">
      <w:pPr>
        <w:autoSpaceDE w:val="0"/>
        <w:autoSpaceDN w:val="0"/>
        <w:adjustRightInd w:val="0"/>
        <w:snapToGrid w:val="0"/>
        <w:spacing w:line="360" w:lineRule="auto"/>
        <w:jc w:val="center"/>
        <w:rPr>
          <w:rFonts w:ascii="宋体" w:hAnsi="宋体"/>
          <w:i/>
          <w:iCs/>
          <w:kern w:val="0"/>
          <w:szCs w:val="21"/>
        </w:rPr>
      </w:pPr>
    </w:p>
    <w:p w14:paraId="2EB2D8E3">
      <w:pPr>
        <w:tabs>
          <w:tab w:val="left" w:pos="2580"/>
          <w:tab w:val="left" w:pos="5940"/>
        </w:tabs>
        <w:autoSpaceDE w:val="0"/>
        <w:autoSpaceDN w:val="0"/>
        <w:adjustRightInd w:val="0"/>
        <w:snapToGrid w:val="0"/>
        <w:spacing w:line="360" w:lineRule="auto"/>
        <w:ind w:firstLine="2940"/>
        <w:jc w:val="left"/>
        <w:rPr>
          <w:rFonts w:ascii="宋体" w:hAnsi="宋体"/>
          <w:kern w:val="0"/>
          <w:sz w:val="28"/>
          <w:szCs w:val="28"/>
        </w:rPr>
      </w:pPr>
    </w:p>
    <w:p w14:paraId="1B74C03D">
      <w:pPr>
        <w:autoSpaceDE w:val="0"/>
        <w:autoSpaceDN w:val="0"/>
        <w:adjustRightInd w:val="0"/>
        <w:snapToGrid w:val="0"/>
        <w:spacing w:line="360" w:lineRule="auto"/>
        <w:jc w:val="center"/>
        <w:rPr>
          <w:rFonts w:ascii="宋体" w:hAnsi="宋体"/>
        </w:rPr>
      </w:pPr>
      <w:bookmarkStart w:id="285" w:name="_Toc287607887"/>
      <w:bookmarkStart w:id="286" w:name="_Toc277082659"/>
      <w:r>
        <w:rPr>
          <w:rFonts w:ascii="宋体" w:hAnsi="宋体"/>
          <w:szCs w:val="21"/>
        </w:rPr>
        <w:br w:type="page"/>
      </w:r>
      <w:r>
        <w:rPr>
          <w:rFonts w:hint="eastAsia"/>
          <w:b/>
          <w:bCs/>
          <w:sz w:val="32"/>
          <w:szCs w:val="32"/>
        </w:rPr>
        <w:t>（六）竞选人基本情况表</w:t>
      </w:r>
    </w:p>
    <w:tbl>
      <w:tblPr>
        <w:tblStyle w:val="46"/>
        <w:tblW w:w="9469" w:type="dxa"/>
        <w:tblInd w:w="-10"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1862"/>
        <w:gridCol w:w="967"/>
        <w:gridCol w:w="1024"/>
        <w:gridCol w:w="904"/>
        <w:gridCol w:w="452"/>
        <w:gridCol w:w="103"/>
        <w:gridCol w:w="1392"/>
        <w:gridCol w:w="529"/>
        <w:gridCol w:w="925"/>
        <w:gridCol w:w="1311"/>
      </w:tblGrid>
      <w:tr w14:paraId="595FAE1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noWrap w:val="0"/>
            <w:vAlign w:val="center"/>
          </w:tcPr>
          <w:p w14:paraId="5C5C0A09">
            <w:pPr>
              <w:autoSpaceDE w:val="0"/>
              <w:autoSpaceDN w:val="0"/>
              <w:adjustRightInd w:val="0"/>
              <w:snapToGrid w:val="0"/>
              <w:jc w:val="center"/>
              <w:rPr>
                <w:rFonts w:ascii="宋体" w:hAnsi="宋体"/>
                <w:kern w:val="0"/>
                <w:szCs w:val="21"/>
              </w:rPr>
            </w:pPr>
            <w:r>
              <w:rPr>
                <w:rFonts w:hint="eastAsia" w:ascii="宋体" w:hAnsi="宋体" w:cs="MingLiU"/>
                <w:kern w:val="0"/>
                <w:szCs w:val="21"/>
              </w:rPr>
              <w:t>竞选人名称</w:t>
            </w:r>
          </w:p>
        </w:tc>
        <w:tc>
          <w:tcPr>
            <w:tcW w:w="7607" w:type="dxa"/>
            <w:gridSpan w:val="9"/>
            <w:noWrap w:val="0"/>
            <w:vAlign w:val="center"/>
          </w:tcPr>
          <w:p w14:paraId="59A47766">
            <w:pPr>
              <w:autoSpaceDE w:val="0"/>
              <w:autoSpaceDN w:val="0"/>
              <w:adjustRightInd w:val="0"/>
              <w:snapToGrid w:val="0"/>
              <w:jc w:val="center"/>
              <w:rPr>
                <w:rFonts w:ascii="宋体" w:hAnsi="宋体"/>
                <w:kern w:val="0"/>
                <w:szCs w:val="21"/>
              </w:rPr>
            </w:pPr>
          </w:p>
        </w:tc>
      </w:tr>
      <w:tr w14:paraId="653FA1E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noWrap w:val="0"/>
            <w:vAlign w:val="center"/>
          </w:tcPr>
          <w:p w14:paraId="22E50DE3">
            <w:pPr>
              <w:autoSpaceDE w:val="0"/>
              <w:autoSpaceDN w:val="0"/>
              <w:adjustRightInd w:val="0"/>
              <w:snapToGrid w:val="0"/>
              <w:jc w:val="center"/>
              <w:rPr>
                <w:rFonts w:ascii="宋体" w:hAnsi="宋体"/>
                <w:kern w:val="0"/>
                <w:szCs w:val="21"/>
              </w:rPr>
            </w:pPr>
            <w:r>
              <w:rPr>
                <w:rFonts w:hint="eastAsia" w:ascii="宋体" w:hAnsi="宋体" w:cs="MingLiU"/>
                <w:kern w:val="0"/>
                <w:szCs w:val="21"/>
              </w:rPr>
              <w:t>注册地址</w:t>
            </w:r>
          </w:p>
        </w:tc>
        <w:tc>
          <w:tcPr>
            <w:tcW w:w="3450" w:type="dxa"/>
            <w:gridSpan w:val="5"/>
            <w:noWrap w:val="0"/>
            <w:vAlign w:val="center"/>
          </w:tcPr>
          <w:p w14:paraId="08383599">
            <w:pPr>
              <w:autoSpaceDE w:val="0"/>
              <w:autoSpaceDN w:val="0"/>
              <w:adjustRightInd w:val="0"/>
              <w:snapToGrid w:val="0"/>
              <w:jc w:val="center"/>
              <w:rPr>
                <w:rFonts w:ascii="宋体" w:hAnsi="宋体"/>
                <w:kern w:val="0"/>
                <w:szCs w:val="21"/>
              </w:rPr>
            </w:pPr>
          </w:p>
        </w:tc>
        <w:tc>
          <w:tcPr>
            <w:tcW w:w="1392" w:type="dxa"/>
            <w:noWrap w:val="0"/>
            <w:vAlign w:val="center"/>
          </w:tcPr>
          <w:p w14:paraId="5ECE116A">
            <w:pPr>
              <w:autoSpaceDE w:val="0"/>
              <w:autoSpaceDN w:val="0"/>
              <w:adjustRightInd w:val="0"/>
              <w:snapToGrid w:val="0"/>
              <w:jc w:val="center"/>
              <w:rPr>
                <w:rFonts w:ascii="宋体" w:hAnsi="宋体"/>
                <w:kern w:val="0"/>
                <w:szCs w:val="21"/>
              </w:rPr>
            </w:pPr>
            <w:r>
              <w:rPr>
                <w:rFonts w:hint="eastAsia" w:ascii="宋体" w:hAnsi="宋体" w:cs="MingLiU"/>
                <w:kern w:val="0"/>
                <w:szCs w:val="21"/>
              </w:rPr>
              <w:t>邮政编码</w:t>
            </w:r>
          </w:p>
        </w:tc>
        <w:tc>
          <w:tcPr>
            <w:tcW w:w="2765" w:type="dxa"/>
            <w:gridSpan w:val="3"/>
            <w:noWrap w:val="0"/>
            <w:vAlign w:val="center"/>
          </w:tcPr>
          <w:p w14:paraId="1AB0EE9F">
            <w:pPr>
              <w:autoSpaceDE w:val="0"/>
              <w:autoSpaceDN w:val="0"/>
              <w:adjustRightInd w:val="0"/>
              <w:snapToGrid w:val="0"/>
              <w:jc w:val="center"/>
              <w:rPr>
                <w:rFonts w:ascii="宋体" w:hAnsi="宋体"/>
                <w:kern w:val="0"/>
                <w:szCs w:val="21"/>
              </w:rPr>
            </w:pPr>
          </w:p>
        </w:tc>
      </w:tr>
      <w:tr w14:paraId="43617A0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vMerge w:val="restart"/>
            <w:noWrap w:val="0"/>
            <w:vAlign w:val="center"/>
          </w:tcPr>
          <w:p w14:paraId="78433A38">
            <w:pPr>
              <w:autoSpaceDE w:val="0"/>
              <w:autoSpaceDN w:val="0"/>
              <w:adjustRightInd w:val="0"/>
              <w:snapToGrid w:val="0"/>
              <w:jc w:val="center"/>
              <w:rPr>
                <w:rFonts w:ascii="宋体" w:hAnsi="宋体"/>
                <w:kern w:val="0"/>
                <w:szCs w:val="21"/>
              </w:rPr>
            </w:pPr>
            <w:r>
              <w:rPr>
                <w:rFonts w:hint="eastAsia" w:ascii="宋体" w:hAnsi="宋体" w:cs="MingLiU"/>
                <w:kern w:val="0"/>
                <w:szCs w:val="21"/>
              </w:rPr>
              <w:t>联系方式</w:t>
            </w:r>
          </w:p>
        </w:tc>
        <w:tc>
          <w:tcPr>
            <w:tcW w:w="967" w:type="dxa"/>
            <w:noWrap w:val="0"/>
            <w:vAlign w:val="center"/>
          </w:tcPr>
          <w:p w14:paraId="7801919F">
            <w:pPr>
              <w:autoSpaceDE w:val="0"/>
              <w:autoSpaceDN w:val="0"/>
              <w:adjustRightInd w:val="0"/>
              <w:snapToGrid w:val="0"/>
              <w:jc w:val="center"/>
              <w:rPr>
                <w:rFonts w:ascii="宋体" w:hAnsi="宋体"/>
                <w:kern w:val="0"/>
                <w:szCs w:val="21"/>
              </w:rPr>
            </w:pPr>
            <w:r>
              <w:rPr>
                <w:rFonts w:hint="eastAsia" w:ascii="宋体" w:hAnsi="宋体" w:cs="MingLiU"/>
                <w:kern w:val="0"/>
                <w:szCs w:val="21"/>
              </w:rPr>
              <w:t>联系人</w:t>
            </w:r>
          </w:p>
        </w:tc>
        <w:tc>
          <w:tcPr>
            <w:tcW w:w="2483" w:type="dxa"/>
            <w:gridSpan w:val="4"/>
            <w:noWrap w:val="0"/>
            <w:vAlign w:val="center"/>
          </w:tcPr>
          <w:p w14:paraId="21174768">
            <w:pPr>
              <w:autoSpaceDE w:val="0"/>
              <w:autoSpaceDN w:val="0"/>
              <w:adjustRightInd w:val="0"/>
              <w:snapToGrid w:val="0"/>
              <w:jc w:val="center"/>
              <w:rPr>
                <w:rFonts w:ascii="宋体" w:hAnsi="宋体"/>
                <w:kern w:val="0"/>
                <w:szCs w:val="21"/>
              </w:rPr>
            </w:pPr>
          </w:p>
        </w:tc>
        <w:tc>
          <w:tcPr>
            <w:tcW w:w="1392" w:type="dxa"/>
            <w:noWrap w:val="0"/>
            <w:vAlign w:val="center"/>
          </w:tcPr>
          <w:p w14:paraId="0EDB5450">
            <w:pPr>
              <w:autoSpaceDE w:val="0"/>
              <w:autoSpaceDN w:val="0"/>
              <w:adjustRightInd w:val="0"/>
              <w:snapToGrid w:val="0"/>
              <w:jc w:val="center"/>
              <w:rPr>
                <w:rFonts w:ascii="宋体" w:hAnsi="宋体"/>
                <w:kern w:val="0"/>
                <w:szCs w:val="21"/>
              </w:rPr>
            </w:pPr>
            <w:r>
              <w:rPr>
                <w:rFonts w:hint="eastAsia" w:ascii="宋体" w:hAnsi="宋体" w:cs="MingLiU"/>
                <w:kern w:val="0"/>
                <w:szCs w:val="21"/>
              </w:rPr>
              <w:t>电话</w:t>
            </w:r>
          </w:p>
        </w:tc>
        <w:tc>
          <w:tcPr>
            <w:tcW w:w="2765" w:type="dxa"/>
            <w:gridSpan w:val="3"/>
            <w:noWrap w:val="0"/>
            <w:vAlign w:val="center"/>
          </w:tcPr>
          <w:p w14:paraId="4CAD57A3">
            <w:pPr>
              <w:autoSpaceDE w:val="0"/>
              <w:autoSpaceDN w:val="0"/>
              <w:adjustRightInd w:val="0"/>
              <w:snapToGrid w:val="0"/>
              <w:jc w:val="center"/>
              <w:rPr>
                <w:rFonts w:ascii="宋体" w:hAnsi="宋体"/>
                <w:kern w:val="0"/>
                <w:szCs w:val="21"/>
              </w:rPr>
            </w:pPr>
          </w:p>
        </w:tc>
      </w:tr>
      <w:tr w14:paraId="4A1CE55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vMerge w:val="continue"/>
            <w:noWrap w:val="0"/>
            <w:vAlign w:val="center"/>
          </w:tcPr>
          <w:p w14:paraId="37A9F12F">
            <w:pPr>
              <w:autoSpaceDE w:val="0"/>
              <w:autoSpaceDN w:val="0"/>
              <w:adjustRightInd w:val="0"/>
              <w:snapToGrid w:val="0"/>
              <w:jc w:val="center"/>
              <w:rPr>
                <w:rFonts w:ascii="宋体" w:hAnsi="宋体"/>
                <w:kern w:val="0"/>
                <w:szCs w:val="21"/>
              </w:rPr>
            </w:pPr>
          </w:p>
        </w:tc>
        <w:tc>
          <w:tcPr>
            <w:tcW w:w="967" w:type="dxa"/>
            <w:noWrap w:val="0"/>
            <w:vAlign w:val="center"/>
          </w:tcPr>
          <w:p w14:paraId="51A879E7">
            <w:pPr>
              <w:tabs>
                <w:tab w:val="left" w:pos="540"/>
              </w:tabs>
              <w:autoSpaceDE w:val="0"/>
              <w:autoSpaceDN w:val="0"/>
              <w:adjustRightInd w:val="0"/>
              <w:snapToGrid w:val="0"/>
              <w:jc w:val="center"/>
              <w:rPr>
                <w:rFonts w:ascii="宋体" w:hAnsi="宋体"/>
                <w:kern w:val="0"/>
                <w:szCs w:val="21"/>
              </w:rPr>
            </w:pPr>
            <w:r>
              <w:rPr>
                <w:rFonts w:hint="eastAsia" w:ascii="宋体" w:hAnsi="宋体" w:cs="MingLiU"/>
                <w:kern w:val="0"/>
                <w:szCs w:val="21"/>
              </w:rPr>
              <w:t>传  真</w:t>
            </w:r>
          </w:p>
        </w:tc>
        <w:tc>
          <w:tcPr>
            <w:tcW w:w="2483" w:type="dxa"/>
            <w:gridSpan w:val="4"/>
            <w:noWrap w:val="0"/>
            <w:vAlign w:val="center"/>
          </w:tcPr>
          <w:p w14:paraId="35C1F203">
            <w:pPr>
              <w:autoSpaceDE w:val="0"/>
              <w:autoSpaceDN w:val="0"/>
              <w:adjustRightInd w:val="0"/>
              <w:snapToGrid w:val="0"/>
              <w:jc w:val="center"/>
              <w:rPr>
                <w:rFonts w:ascii="宋体" w:hAnsi="宋体"/>
                <w:kern w:val="0"/>
                <w:szCs w:val="21"/>
              </w:rPr>
            </w:pPr>
          </w:p>
        </w:tc>
        <w:tc>
          <w:tcPr>
            <w:tcW w:w="1392" w:type="dxa"/>
            <w:noWrap w:val="0"/>
            <w:vAlign w:val="center"/>
          </w:tcPr>
          <w:p w14:paraId="41FFD97B">
            <w:pPr>
              <w:autoSpaceDE w:val="0"/>
              <w:autoSpaceDN w:val="0"/>
              <w:adjustRightInd w:val="0"/>
              <w:snapToGrid w:val="0"/>
              <w:jc w:val="center"/>
              <w:rPr>
                <w:rFonts w:ascii="宋体" w:hAnsi="宋体"/>
                <w:kern w:val="0"/>
                <w:szCs w:val="21"/>
              </w:rPr>
            </w:pPr>
            <w:r>
              <w:rPr>
                <w:rFonts w:hint="eastAsia" w:ascii="宋体" w:hAnsi="宋体" w:cs="MingLiU"/>
                <w:kern w:val="0"/>
                <w:szCs w:val="21"/>
              </w:rPr>
              <w:t>网址</w:t>
            </w:r>
          </w:p>
        </w:tc>
        <w:tc>
          <w:tcPr>
            <w:tcW w:w="2765" w:type="dxa"/>
            <w:gridSpan w:val="3"/>
            <w:noWrap w:val="0"/>
            <w:vAlign w:val="center"/>
          </w:tcPr>
          <w:p w14:paraId="026E8E87">
            <w:pPr>
              <w:autoSpaceDE w:val="0"/>
              <w:autoSpaceDN w:val="0"/>
              <w:adjustRightInd w:val="0"/>
              <w:snapToGrid w:val="0"/>
              <w:jc w:val="center"/>
              <w:rPr>
                <w:rFonts w:ascii="宋体" w:hAnsi="宋体"/>
                <w:kern w:val="0"/>
                <w:szCs w:val="21"/>
              </w:rPr>
            </w:pPr>
          </w:p>
        </w:tc>
      </w:tr>
      <w:tr w14:paraId="7998B58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noWrap w:val="0"/>
            <w:vAlign w:val="center"/>
          </w:tcPr>
          <w:p w14:paraId="49312CC2">
            <w:pPr>
              <w:autoSpaceDE w:val="0"/>
              <w:autoSpaceDN w:val="0"/>
              <w:adjustRightInd w:val="0"/>
              <w:snapToGrid w:val="0"/>
              <w:jc w:val="center"/>
              <w:rPr>
                <w:rFonts w:ascii="宋体" w:hAnsi="宋体"/>
                <w:kern w:val="0"/>
                <w:szCs w:val="21"/>
              </w:rPr>
            </w:pPr>
            <w:r>
              <w:rPr>
                <w:rFonts w:hint="eastAsia" w:ascii="宋体" w:hAnsi="宋体" w:cs="MingLiU"/>
                <w:kern w:val="0"/>
                <w:szCs w:val="21"/>
              </w:rPr>
              <w:t>组织结构</w:t>
            </w:r>
          </w:p>
        </w:tc>
        <w:tc>
          <w:tcPr>
            <w:tcW w:w="7607" w:type="dxa"/>
            <w:gridSpan w:val="9"/>
            <w:noWrap w:val="0"/>
            <w:vAlign w:val="center"/>
          </w:tcPr>
          <w:p w14:paraId="5316D780">
            <w:pPr>
              <w:autoSpaceDE w:val="0"/>
              <w:autoSpaceDN w:val="0"/>
              <w:adjustRightInd w:val="0"/>
              <w:snapToGrid w:val="0"/>
              <w:jc w:val="center"/>
              <w:rPr>
                <w:rFonts w:ascii="宋体" w:hAnsi="宋体"/>
                <w:kern w:val="0"/>
                <w:szCs w:val="21"/>
              </w:rPr>
            </w:pPr>
          </w:p>
        </w:tc>
      </w:tr>
      <w:tr w14:paraId="0D567B0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noWrap w:val="0"/>
            <w:vAlign w:val="center"/>
          </w:tcPr>
          <w:p w14:paraId="6B6EFAEA">
            <w:pPr>
              <w:autoSpaceDE w:val="0"/>
              <w:autoSpaceDN w:val="0"/>
              <w:adjustRightInd w:val="0"/>
              <w:snapToGrid w:val="0"/>
              <w:jc w:val="center"/>
              <w:rPr>
                <w:rFonts w:ascii="宋体" w:hAnsi="宋体"/>
                <w:kern w:val="0"/>
                <w:szCs w:val="21"/>
              </w:rPr>
            </w:pPr>
            <w:r>
              <w:rPr>
                <w:rFonts w:hint="eastAsia" w:ascii="宋体" w:hAnsi="宋体" w:cs="MingLiU"/>
                <w:kern w:val="0"/>
                <w:szCs w:val="21"/>
              </w:rPr>
              <w:t>法定代表人</w:t>
            </w:r>
          </w:p>
        </w:tc>
        <w:tc>
          <w:tcPr>
            <w:tcW w:w="967" w:type="dxa"/>
            <w:noWrap w:val="0"/>
            <w:vAlign w:val="center"/>
          </w:tcPr>
          <w:p w14:paraId="7AAD6990">
            <w:pPr>
              <w:autoSpaceDE w:val="0"/>
              <w:autoSpaceDN w:val="0"/>
              <w:adjustRightInd w:val="0"/>
              <w:snapToGrid w:val="0"/>
              <w:jc w:val="center"/>
              <w:rPr>
                <w:rFonts w:ascii="宋体" w:hAnsi="宋体"/>
                <w:kern w:val="0"/>
                <w:szCs w:val="21"/>
              </w:rPr>
            </w:pPr>
            <w:r>
              <w:rPr>
                <w:rFonts w:hint="eastAsia" w:ascii="宋体" w:hAnsi="宋体" w:cs="MingLiU"/>
                <w:kern w:val="0"/>
                <w:szCs w:val="21"/>
              </w:rPr>
              <w:t>姓  名</w:t>
            </w:r>
          </w:p>
        </w:tc>
        <w:tc>
          <w:tcPr>
            <w:tcW w:w="1024" w:type="dxa"/>
            <w:noWrap w:val="0"/>
            <w:vAlign w:val="center"/>
          </w:tcPr>
          <w:p w14:paraId="0B645E0B">
            <w:pPr>
              <w:autoSpaceDE w:val="0"/>
              <w:autoSpaceDN w:val="0"/>
              <w:adjustRightInd w:val="0"/>
              <w:snapToGrid w:val="0"/>
              <w:jc w:val="center"/>
              <w:rPr>
                <w:rFonts w:ascii="宋体" w:hAnsi="宋体"/>
                <w:kern w:val="0"/>
                <w:szCs w:val="21"/>
              </w:rPr>
            </w:pPr>
          </w:p>
        </w:tc>
        <w:tc>
          <w:tcPr>
            <w:tcW w:w="1356" w:type="dxa"/>
            <w:gridSpan w:val="2"/>
            <w:noWrap w:val="0"/>
            <w:vAlign w:val="center"/>
          </w:tcPr>
          <w:p w14:paraId="112B58FB">
            <w:pPr>
              <w:autoSpaceDE w:val="0"/>
              <w:autoSpaceDN w:val="0"/>
              <w:adjustRightInd w:val="0"/>
              <w:snapToGrid w:val="0"/>
              <w:jc w:val="center"/>
              <w:rPr>
                <w:rFonts w:ascii="宋体" w:hAnsi="宋体"/>
                <w:kern w:val="0"/>
                <w:szCs w:val="21"/>
              </w:rPr>
            </w:pPr>
            <w:r>
              <w:rPr>
                <w:rFonts w:hint="eastAsia" w:ascii="宋体" w:hAnsi="宋体" w:cs="MingLiU"/>
                <w:kern w:val="0"/>
                <w:szCs w:val="21"/>
              </w:rPr>
              <w:t>技术职称</w:t>
            </w:r>
          </w:p>
        </w:tc>
        <w:tc>
          <w:tcPr>
            <w:tcW w:w="2024" w:type="dxa"/>
            <w:gridSpan w:val="3"/>
            <w:noWrap w:val="0"/>
            <w:vAlign w:val="center"/>
          </w:tcPr>
          <w:p w14:paraId="06A304D8">
            <w:pPr>
              <w:autoSpaceDE w:val="0"/>
              <w:autoSpaceDN w:val="0"/>
              <w:adjustRightInd w:val="0"/>
              <w:snapToGrid w:val="0"/>
              <w:jc w:val="center"/>
              <w:rPr>
                <w:rFonts w:ascii="宋体" w:hAnsi="宋体"/>
                <w:kern w:val="0"/>
                <w:szCs w:val="21"/>
              </w:rPr>
            </w:pPr>
          </w:p>
        </w:tc>
        <w:tc>
          <w:tcPr>
            <w:tcW w:w="925" w:type="dxa"/>
            <w:noWrap w:val="0"/>
            <w:vAlign w:val="center"/>
          </w:tcPr>
          <w:p w14:paraId="72417808">
            <w:pPr>
              <w:autoSpaceDE w:val="0"/>
              <w:autoSpaceDN w:val="0"/>
              <w:adjustRightInd w:val="0"/>
              <w:snapToGrid w:val="0"/>
              <w:jc w:val="center"/>
              <w:rPr>
                <w:rFonts w:ascii="宋体" w:hAnsi="宋体"/>
                <w:kern w:val="0"/>
                <w:szCs w:val="21"/>
              </w:rPr>
            </w:pPr>
            <w:r>
              <w:rPr>
                <w:rFonts w:hint="eastAsia" w:ascii="宋体" w:hAnsi="宋体" w:cs="MingLiU"/>
                <w:kern w:val="0"/>
                <w:szCs w:val="21"/>
              </w:rPr>
              <w:t>电  话</w:t>
            </w:r>
          </w:p>
        </w:tc>
        <w:tc>
          <w:tcPr>
            <w:tcW w:w="1311" w:type="dxa"/>
            <w:noWrap w:val="0"/>
            <w:vAlign w:val="center"/>
          </w:tcPr>
          <w:p w14:paraId="0F31D5CB">
            <w:pPr>
              <w:autoSpaceDE w:val="0"/>
              <w:autoSpaceDN w:val="0"/>
              <w:adjustRightInd w:val="0"/>
              <w:snapToGrid w:val="0"/>
              <w:jc w:val="center"/>
              <w:rPr>
                <w:rFonts w:ascii="宋体" w:hAnsi="宋体"/>
                <w:kern w:val="0"/>
                <w:szCs w:val="21"/>
              </w:rPr>
            </w:pPr>
          </w:p>
        </w:tc>
      </w:tr>
      <w:tr w14:paraId="1A8299B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noWrap w:val="0"/>
            <w:vAlign w:val="center"/>
          </w:tcPr>
          <w:p w14:paraId="1FF02D9B">
            <w:pPr>
              <w:autoSpaceDE w:val="0"/>
              <w:autoSpaceDN w:val="0"/>
              <w:adjustRightInd w:val="0"/>
              <w:snapToGrid w:val="0"/>
              <w:jc w:val="center"/>
              <w:rPr>
                <w:rFonts w:ascii="宋体" w:hAnsi="宋体"/>
                <w:kern w:val="0"/>
                <w:szCs w:val="21"/>
              </w:rPr>
            </w:pPr>
            <w:r>
              <w:rPr>
                <w:rFonts w:hint="eastAsia" w:ascii="宋体" w:hAnsi="宋体" w:cs="MingLiU"/>
                <w:kern w:val="0"/>
                <w:szCs w:val="21"/>
              </w:rPr>
              <w:t>技术负责人</w:t>
            </w:r>
          </w:p>
        </w:tc>
        <w:tc>
          <w:tcPr>
            <w:tcW w:w="967" w:type="dxa"/>
            <w:noWrap w:val="0"/>
            <w:vAlign w:val="center"/>
          </w:tcPr>
          <w:p w14:paraId="24440728">
            <w:pPr>
              <w:autoSpaceDE w:val="0"/>
              <w:autoSpaceDN w:val="0"/>
              <w:adjustRightInd w:val="0"/>
              <w:snapToGrid w:val="0"/>
              <w:jc w:val="center"/>
              <w:rPr>
                <w:rFonts w:ascii="宋体" w:hAnsi="宋体"/>
                <w:kern w:val="0"/>
                <w:szCs w:val="21"/>
              </w:rPr>
            </w:pPr>
            <w:r>
              <w:rPr>
                <w:rFonts w:hint="eastAsia" w:ascii="宋体" w:hAnsi="宋体" w:cs="MingLiU"/>
                <w:kern w:val="0"/>
                <w:szCs w:val="21"/>
              </w:rPr>
              <w:t>姓  名</w:t>
            </w:r>
          </w:p>
        </w:tc>
        <w:tc>
          <w:tcPr>
            <w:tcW w:w="1024" w:type="dxa"/>
            <w:noWrap w:val="0"/>
            <w:vAlign w:val="center"/>
          </w:tcPr>
          <w:p w14:paraId="50D0E500">
            <w:pPr>
              <w:autoSpaceDE w:val="0"/>
              <w:autoSpaceDN w:val="0"/>
              <w:adjustRightInd w:val="0"/>
              <w:snapToGrid w:val="0"/>
              <w:jc w:val="center"/>
              <w:rPr>
                <w:rFonts w:ascii="宋体" w:hAnsi="宋体"/>
                <w:kern w:val="0"/>
                <w:szCs w:val="21"/>
              </w:rPr>
            </w:pPr>
          </w:p>
        </w:tc>
        <w:tc>
          <w:tcPr>
            <w:tcW w:w="1356" w:type="dxa"/>
            <w:gridSpan w:val="2"/>
            <w:noWrap w:val="0"/>
            <w:vAlign w:val="center"/>
          </w:tcPr>
          <w:p w14:paraId="61123788">
            <w:pPr>
              <w:autoSpaceDE w:val="0"/>
              <w:autoSpaceDN w:val="0"/>
              <w:adjustRightInd w:val="0"/>
              <w:snapToGrid w:val="0"/>
              <w:jc w:val="center"/>
              <w:rPr>
                <w:rFonts w:ascii="宋体" w:hAnsi="宋体"/>
                <w:kern w:val="0"/>
                <w:szCs w:val="21"/>
              </w:rPr>
            </w:pPr>
            <w:r>
              <w:rPr>
                <w:rFonts w:hint="eastAsia" w:ascii="宋体" w:hAnsi="宋体" w:cs="MingLiU"/>
                <w:kern w:val="0"/>
                <w:szCs w:val="21"/>
              </w:rPr>
              <w:t>技术职称</w:t>
            </w:r>
          </w:p>
        </w:tc>
        <w:tc>
          <w:tcPr>
            <w:tcW w:w="2024" w:type="dxa"/>
            <w:gridSpan w:val="3"/>
            <w:noWrap w:val="0"/>
            <w:vAlign w:val="center"/>
          </w:tcPr>
          <w:p w14:paraId="2FD84F85">
            <w:pPr>
              <w:autoSpaceDE w:val="0"/>
              <w:autoSpaceDN w:val="0"/>
              <w:adjustRightInd w:val="0"/>
              <w:snapToGrid w:val="0"/>
              <w:jc w:val="center"/>
              <w:rPr>
                <w:rFonts w:ascii="宋体" w:hAnsi="宋体"/>
                <w:kern w:val="0"/>
                <w:szCs w:val="21"/>
              </w:rPr>
            </w:pPr>
          </w:p>
        </w:tc>
        <w:tc>
          <w:tcPr>
            <w:tcW w:w="925" w:type="dxa"/>
            <w:noWrap w:val="0"/>
            <w:vAlign w:val="center"/>
          </w:tcPr>
          <w:p w14:paraId="6310A44E">
            <w:pPr>
              <w:autoSpaceDE w:val="0"/>
              <w:autoSpaceDN w:val="0"/>
              <w:adjustRightInd w:val="0"/>
              <w:snapToGrid w:val="0"/>
              <w:jc w:val="center"/>
              <w:rPr>
                <w:rFonts w:ascii="宋体" w:hAnsi="宋体"/>
                <w:kern w:val="0"/>
                <w:szCs w:val="21"/>
              </w:rPr>
            </w:pPr>
            <w:r>
              <w:rPr>
                <w:rFonts w:hint="eastAsia" w:ascii="宋体" w:hAnsi="宋体" w:cs="MingLiU"/>
                <w:kern w:val="0"/>
                <w:szCs w:val="21"/>
              </w:rPr>
              <w:t>电  话</w:t>
            </w:r>
          </w:p>
        </w:tc>
        <w:tc>
          <w:tcPr>
            <w:tcW w:w="1311" w:type="dxa"/>
            <w:noWrap w:val="0"/>
            <w:vAlign w:val="center"/>
          </w:tcPr>
          <w:p w14:paraId="0F431620">
            <w:pPr>
              <w:autoSpaceDE w:val="0"/>
              <w:autoSpaceDN w:val="0"/>
              <w:adjustRightInd w:val="0"/>
              <w:snapToGrid w:val="0"/>
              <w:jc w:val="center"/>
              <w:rPr>
                <w:rFonts w:ascii="宋体" w:hAnsi="宋体"/>
                <w:kern w:val="0"/>
                <w:szCs w:val="21"/>
              </w:rPr>
            </w:pPr>
          </w:p>
        </w:tc>
      </w:tr>
      <w:tr w14:paraId="10216ED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noWrap w:val="0"/>
            <w:vAlign w:val="center"/>
          </w:tcPr>
          <w:p w14:paraId="6C788D7F">
            <w:pPr>
              <w:autoSpaceDE w:val="0"/>
              <w:autoSpaceDN w:val="0"/>
              <w:adjustRightInd w:val="0"/>
              <w:snapToGrid w:val="0"/>
              <w:jc w:val="center"/>
              <w:rPr>
                <w:rFonts w:ascii="宋体" w:hAnsi="宋体"/>
                <w:kern w:val="0"/>
                <w:szCs w:val="21"/>
              </w:rPr>
            </w:pPr>
            <w:r>
              <w:rPr>
                <w:rFonts w:hint="eastAsia" w:ascii="宋体" w:hAnsi="宋体" w:cs="MingLiU"/>
                <w:kern w:val="0"/>
                <w:szCs w:val="21"/>
              </w:rPr>
              <w:t>成立时间</w:t>
            </w:r>
          </w:p>
        </w:tc>
        <w:tc>
          <w:tcPr>
            <w:tcW w:w="1991" w:type="dxa"/>
            <w:gridSpan w:val="2"/>
            <w:noWrap w:val="0"/>
            <w:vAlign w:val="center"/>
          </w:tcPr>
          <w:p w14:paraId="0ED266E8">
            <w:pPr>
              <w:autoSpaceDE w:val="0"/>
              <w:autoSpaceDN w:val="0"/>
              <w:adjustRightInd w:val="0"/>
              <w:snapToGrid w:val="0"/>
              <w:jc w:val="center"/>
              <w:rPr>
                <w:rFonts w:ascii="宋体" w:hAnsi="宋体"/>
                <w:kern w:val="0"/>
                <w:szCs w:val="21"/>
              </w:rPr>
            </w:pPr>
          </w:p>
        </w:tc>
        <w:tc>
          <w:tcPr>
            <w:tcW w:w="5616" w:type="dxa"/>
            <w:gridSpan w:val="7"/>
            <w:noWrap w:val="0"/>
            <w:vAlign w:val="center"/>
          </w:tcPr>
          <w:p w14:paraId="4F0925E2">
            <w:pPr>
              <w:autoSpaceDE w:val="0"/>
              <w:autoSpaceDN w:val="0"/>
              <w:adjustRightInd w:val="0"/>
              <w:snapToGrid w:val="0"/>
              <w:jc w:val="center"/>
              <w:rPr>
                <w:rFonts w:ascii="宋体" w:hAnsi="宋体"/>
                <w:kern w:val="0"/>
                <w:szCs w:val="21"/>
              </w:rPr>
            </w:pPr>
            <w:r>
              <w:rPr>
                <w:rFonts w:hint="eastAsia" w:ascii="宋体" w:hAnsi="宋体" w:cs="MingLiU"/>
                <w:kern w:val="0"/>
                <w:szCs w:val="21"/>
              </w:rPr>
              <w:t>员工总人数：</w:t>
            </w:r>
          </w:p>
        </w:tc>
      </w:tr>
      <w:tr w14:paraId="4CAC3D3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noWrap w:val="0"/>
            <w:vAlign w:val="center"/>
          </w:tcPr>
          <w:p w14:paraId="0493E3E2">
            <w:pPr>
              <w:autoSpaceDE w:val="0"/>
              <w:autoSpaceDN w:val="0"/>
              <w:adjustRightInd w:val="0"/>
              <w:snapToGrid w:val="0"/>
              <w:jc w:val="center"/>
              <w:rPr>
                <w:rFonts w:ascii="宋体" w:hAnsi="宋体"/>
                <w:kern w:val="0"/>
                <w:szCs w:val="21"/>
              </w:rPr>
            </w:pPr>
            <w:r>
              <w:rPr>
                <w:rFonts w:hint="eastAsia" w:ascii="宋体" w:hAnsi="宋体" w:cs="MingLiU"/>
                <w:kern w:val="0"/>
                <w:szCs w:val="21"/>
              </w:rPr>
              <w:t>企业资质等级</w:t>
            </w:r>
          </w:p>
        </w:tc>
        <w:tc>
          <w:tcPr>
            <w:tcW w:w="1991" w:type="dxa"/>
            <w:gridSpan w:val="2"/>
            <w:noWrap w:val="0"/>
            <w:vAlign w:val="center"/>
          </w:tcPr>
          <w:p w14:paraId="4391D591">
            <w:pPr>
              <w:autoSpaceDE w:val="0"/>
              <w:autoSpaceDN w:val="0"/>
              <w:adjustRightInd w:val="0"/>
              <w:snapToGrid w:val="0"/>
              <w:jc w:val="center"/>
              <w:rPr>
                <w:rFonts w:ascii="宋体" w:hAnsi="宋体"/>
                <w:kern w:val="0"/>
                <w:szCs w:val="21"/>
              </w:rPr>
            </w:pPr>
          </w:p>
        </w:tc>
        <w:tc>
          <w:tcPr>
            <w:tcW w:w="904" w:type="dxa"/>
            <w:vMerge w:val="restart"/>
            <w:noWrap w:val="0"/>
            <w:vAlign w:val="center"/>
          </w:tcPr>
          <w:p w14:paraId="0F975621">
            <w:pPr>
              <w:autoSpaceDE w:val="0"/>
              <w:autoSpaceDN w:val="0"/>
              <w:adjustRightInd w:val="0"/>
              <w:snapToGrid w:val="0"/>
              <w:jc w:val="center"/>
              <w:rPr>
                <w:rFonts w:ascii="宋体" w:hAnsi="宋体"/>
                <w:kern w:val="0"/>
                <w:szCs w:val="21"/>
              </w:rPr>
            </w:pPr>
            <w:r>
              <w:rPr>
                <w:rFonts w:hint="eastAsia" w:ascii="宋体" w:hAnsi="宋体" w:cs="MingLiU"/>
                <w:kern w:val="0"/>
                <w:szCs w:val="21"/>
              </w:rPr>
              <w:t>其中</w:t>
            </w:r>
          </w:p>
        </w:tc>
        <w:tc>
          <w:tcPr>
            <w:tcW w:w="2476" w:type="dxa"/>
            <w:gridSpan w:val="4"/>
            <w:noWrap w:val="0"/>
            <w:vAlign w:val="center"/>
          </w:tcPr>
          <w:p w14:paraId="3E847CE7">
            <w:pPr>
              <w:autoSpaceDE w:val="0"/>
              <w:autoSpaceDN w:val="0"/>
              <w:adjustRightInd w:val="0"/>
              <w:snapToGrid w:val="0"/>
              <w:jc w:val="center"/>
              <w:rPr>
                <w:rFonts w:ascii="宋体" w:hAnsi="宋体"/>
                <w:kern w:val="0"/>
                <w:szCs w:val="21"/>
              </w:rPr>
            </w:pPr>
            <w:r>
              <w:rPr>
                <w:rFonts w:hint="eastAsia" w:ascii="宋体" w:hAnsi="宋体" w:cs="MingLiU"/>
                <w:kern w:val="0"/>
                <w:szCs w:val="21"/>
              </w:rPr>
              <w:t>项目经理</w:t>
            </w:r>
          </w:p>
        </w:tc>
        <w:tc>
          <w:tcPr>
            <w:tcW w:w="2236" w:type="dxa"/>
            <w:gridSpan w:val="2"/>
            <w:noWrap w:val="0"/>
            <w:vAlign w:val="center"/>
          </w:tcPr>
          <w:p w14:paraId="27E0001B">
            <w:pPr>
              <w:autoSpaceDE w:val="0"/>
              <w:autoSpaceDN w:val="0"/>
              <w:adjustRightInd w:val="0"/>
              <w:snapToGrid w:val="0"/>
              <w:jc w:val="center"/>
              <w:rPr>
                <w:rFonts w:ascii="宋体" w:hAnsi="宋体"/>
                <w:kern w:val="0"/>
                <w:szCs w:val="21"/>
              </w:rPr>
            </w:pPr>
          </w:p>
        </w:tc>
      </w:tr>
      <w:tr w14:paraId="314A0CA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noWrap w:val="0"/>
            <w:vAlign w:val="center"/>
          </w:tcPr>
          <w:p w14:paraId="5B7A4036">
            <w:pPr>
              <w:autoSpaceDE w:val="0"/>
              <w:autoSpaceDN w:val="0"/>
              <w:adjustRightInd w:val="0"/>
              <w:snapToGrid w:val="0"/>
              <w:jc w:val="center"/>
              <w:rPr>
                <w:rFonts w:ascii="宋体" w:hAnsi="宋体"/>
                <w:kern w:val="0"/>
                <w:szCs w:val="21"/>
              </w:rPr>
            </w:pPr>
            <w:r>
              <w:rPr>
                <w:rFonts w:hint="eastAsia" w:ascii="宋体" w:hAnsi="宋体" w:cs="MingLiU"/>
                <w:kern w:val="0"/>
                <w:szCs w:val="21"/>
              </w:rPr>
              <w:t>统一社会信用代码</w:t>
            </w:r>
          </w:p>
        </w:tc>
        <w:tc>
          <w:tcPr>
            <w:tcW w:w="1991" w:type="dxa"/>
            <w:gridSpan w:val="2"/>
            <w:noWrap w:val="0"/>
            <w:vAlign w:val="center"/>
          </w:tcPr>
          <w:p w14:paraId="38080F8E">
            <w:pPr>
              <w:autoSpaceDE w:val="0"/>
              <w:autoSpaceDN w:val="0"/>
              <w:adjustRightInd w:val="0"/>
              <w:snapToGrid w:val="0"/>
              <w:jc w:val="center"/>
              <w:rPr>
                <w:rFonts w:ascii="宋体" w:hAnsi="宋体"/>
                <w:kern w:val="0"/>
                <w:szCs w:val="21"/>
              </w:rPr>
            </w:pPr>
          </w:p>
        </w:tc>
        <w:tc>
          <w:tcPr>
            <w:tcW w:w="904" w:type="dxa"/>
            <w:vMerge w:val="continue"/>
            <w:noWrap w:val="0"/>
            <w:vAlign w:val="center"/>
          </w:tcPr>
          <w:p w14:paraId="005D96D6">
            <w:pPr>
              <w:autoSpaceDE w:val="0"/>
              <w:autoSpaceDN w:val="0"/>
              <w:adjustRightInd w:val="0"/>
              <w:snapToGrid w:val="0"/>
              <w:jc w:val="center"/>
              <w:rPr>
                <w:rFonts w:ascii="宋体" w:hAnsi="宋体"/>
                <w:kern w:val="0"/>
                <w:szCs w:val="21"/>
              </w:rPr>
            </w:pPr>
          </w:p>
        </w:tc>
        <w:tc>
          <w:tcPr>
            <w:tcW w:w="2476" w:type="dxa"/>
            <w:gridSpan w:val="4"/>
            <w:noWrap w:val="0"/>
            <w:vAlign w:val="center"/>
          </w:tcPr>
          <w:p w14:paraId="7F4E5756">
            <w:pPr>
              <w:autoSpaceDE w:val="0"/>
              <w:autoSpaceDN w:val="0"/>
              <w:adjustRightInd w:val="0"/>
              <w:snapToGrid w:val="0"/>
              <w:jc w:val="center"/>
              <w:rPr>
                <w:rFonts w:ascii="宋体" w:hAnsi="宋体"/>
                <w:kern w:val="0"/>
                <w:szCs w:val="21"/>
              </w:rPr>
            </w:pPr>
            <w:r>
              <w:rPr>
                <w:rFonts w:hint="eastAsia" w:ascii="宋体" w:hAnsi="宋体" w:cs="MingLiU"/>
                <w:kern w:val="0"/>
                <w:szCs w:val="21"/>
              </w:rPr>
              <w:t>高级职称人员</w:t>
            </w:r>
          </w:p>
        </w:tc>
        <w:tc>
          <w:tcPr>
            <w:tcW w:w="2236" w:type="dxa"/>
            <w:gridSpan w:val="2"/>
            <w:noWrap w:val="0"/>
            <w:vAlign w:val="center"/>
          </w:tcPr>
          <w:p w14:paraId="7E73FDEE">
            <w:pPr>
              <w:autoSpaceDE w:val="0"/>
              <w:autoSpaceDN w:val="0"/>
              <w:adjustRightInd w:val="0"/>
              <w:snapToGrid w:val="0"/>
              <w:jc w:val="center"/>
              <w:rPr>
                <w:rFonts w:ascii="宋体" w:hAnsi="宋体"/>
                <w:kern w:val="0"/>
                <w:szCs w:val="21"/>
              </w:rPr>
            </w:pPr>
          </w:p>
        </w:tc>
      </w:tr>
      <w:tr w14:paraId="1FE78DB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noWrap w:val="0"/>
            <w:vAlign w:val="center"/>
          </w:tcPr>
          <w:p w14:paraId="40460A95">
            <w:pPr>
              <w:autoSpaceDE w:val="0"/>
              <w:autoSpaceDN w:val="0"/>
              <w:adjustRightInd w:val="0"/>
              <w:snapToGrid w:val="0"/>
              <w:jc w:val="center"/>
              <w:rPr>
                <w:rFonts w:ascii="宋体" w:hAnsi="宋体"/>
                <w:kern w:val="0"/>
                <w:szCs w:val="21"/>
              </w:rPr>
            </w:pPr>
            <w:r>
              <w:rPr>
                <w:rFonts w:hint="eastAsia" w:ascii="宋体" w:hAnsi="宋体" w:cs="MingLiU"/>
                <w:kern w:val="0"/>
                <w:szCs w:val="21"/>
              </w:rPr>
              <w:t>注册资金</w:t>
            </w:r>
          </w:p>
        </w:tc>
        <w:tc>
          <w:tcPr>
            <w:tcW w:w="1991" w:type="dxa"/>
            <w:gridSpan w:val="2"/>
            <w:noWrap w:val="0"/>
            <w:vAlign w:val="center"/>
          </w:tcPr>
          <w:p w14:paraId="6ABD1A48">
            <w:pPr>
              <w:autoSpaceDE w:val="0"/>
              <w:autoSpaceDN w:val="0"/>
              <w:adjustRightInd w:val="0"/>
              <w:snapToGrid w:val="0"/>
              <w:jc w:val="center"/>
              <w:rPr>
                <w:rFonts w:ascii="宋体" w:hAnsi="宋体"/>
                <w:kern w:val="0"/>
                <w:szCs w:val="21"/>
              </w:rPr>
            </w:pPr>
          </w:p>
        </w:tc>
        <w:tc>
          <w:tcPr>
            <w:tcW w:w="904" w:type="dxa"/>
            <w:vMerge w:val="continue"/>
            <w:noWrap w:val="0"/>
            <w:vAlign w:val="center"/>
          </w:tcPr>
          <w:p w14:paraId="2A21D7D1">
            <w:pPr>
              <w:autoSpaceDE w:val="0"/>
              <w:autoSpaceDN w:val="0"/>
              <w:adjustRightInd w:val="0"/>
              <w:snapToGrid w:val="0"/>
              <w:jc w:val="center"/>
              <w:rPr>
                <w:rFonts w:ascii="宋体" w:hAnsi="宋体"/>
                <w:kern w:val="0"/>
                <w:szCs w:val="21"/>
              </w:rPr>
            </w:pPr>
          </w:p>
        </w:tc>
        <w:tc>
          <w:tcPr>
            <w:tcW w:w="2476" w:type="dxa"/>
            <w:gridSpan w:val="4"/>
            <w:noWrap w:val="0"/>
            <w:vAlign w:val="center"/>
          </w:tcPr>
          <w:p w14:paraId="54C2A5BE">
            <w:pPr>
              <w:autoSpaceDE w:val="0"/>
              <w:autoSpaceDN w:val="0"/>
              <w:adjustRightInd w:val="0"/>
              <w:snapToGrid w:val="0"/>
              <w:jc w:val="center"/>
              <w:rPr>
                <w:rFonts w:ascii="宋体" w:hAnsi="宋体"/>
                <w:kern w:val="0"/>
                <w:szCs w:val="21"/>
              </w:rPr>
            </w:pPr>
            <w:r>
              <w:rPr>
                <w:rFonts w:hint="eastAsia" w:ascii="宋体" w:hAnsi="宋体" w:cs="MingLiU"/>
                <w:kern w:val="0"/>
                <w:szCs w:val="21"/>
              </w:rPr>
              <w:t>中级职称人员</w:t>
            </w:r>
          </w:p>
        </w:tc>
        <w:tc>
          <w:tcPr>
            <w:tcW w:w="2236" w:type="dxa"/>
            <w:gridSpan w:val="2"/>
            <w:noWrap w:val="0"/>
            <w:vAlign w:val="center"/>
          </w:tcPr>
          <w:p w14:paraId="2D9E53C7">
            <w:pPr>
              <w:autoSpaceDE w:val="0"/>
              <w:autoSpaceDN w:val="0"/>
              <w:adjustRightInd w:val="0"/>
              <w:snapToGrid w:val="0"/>
              <w:jc w:val="center"/>
              <w:rPr>
                <w:rFonts w:ascii="宋体" w:hAnsi="宋体"/>
                <w:kern w:val="0"/>
                <w:szCs w:val="21"/>
              </w:rPr>
            </w:pPr>
          </w:p>
        </w:tc>
      </w:tr>
      <w:tr w14:paraId="72E72B9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noWrap w:val="0"/>
            <w:vAlign w:val="center"/>
          </w:tcPr>
          <w:p w14:paraId="602EB5A9">
            <w:pPr>
              <w:autoSpaceDE w:val="0"/>
              <w:autoSpaceDN w:val="0"/>
              <w:adjustRightInd w:val="0"/>
              <w:snapToGrid w:val="0"/>
              <w:jc w:val="center"/>
              <w:rPr>
                <w:rFonts w:ascii="宋体" w:hAnsi="宋体"/>
                <w:kern w:val="0"/>
                <w:szCs w:val="21"/>
              </w:rPr>
            </w:pPr>
            <w:r>
              <w:rPr>
                <w:rFonts w:hint="eastAsia" w:ascii="宋体" w:hAnsi="宋体" w:cs="MingLiU"/>
                <w:kern w:val="0"/>
                <w:szCs w:val="21"/>
              </w:rPr>
              <w:t>开户银行</w:t>
            </w:r>
          </w:p>
        </w:tc>
        <w:tc>
          <w:tcPr>
            <w:tcW w:w="1991" w:type="dxa"/>
            <w:gridSpan w:val="2"/>
            <w:noWrap w:val="0"/>
            <w:vAlign w:val="center"/>
          </w:tcPr>
          <w:p w14:paraId="20B4AE23">
            <w:pPr>
              <w:autoSpaceDE w:val="0"/>
              <w:autoSpaceDN w:val="0"/>
              <w:adjustRightInd w:val="0"/>
              <w:snapToGrid w:val="0"/>
              <w:jc w:val="center"/>
              <w:rPr>
                <w:rFonts w:ascii="宋体" w:hAnsi="宋体"/>
                <w:kern w:val="0"/>
                <w:szCs w:val="21"/>
              </w:rPr>
            </w:pPr>
          </w:p>
        </w:tc>
        <w:tc>
          <w:tcPr>
            <w:tcW w:w="904" w:type="dxa"/>
            <w:vMerge w:val="continue"/>
            <w:noWrap w:val="0"/>
            <w:vAlign w:val="center"/>
          </w:tcPr>
          <w:p w14:paraId="4DADC9E3">
            <w:pPr>
              <w:autoSpaceDE w:val="0"/>
              <w:autoSpaceDN w:val="0"/>
              <w:adjustRightInd w:val="0"/>
              <w:snapToGrid w:val="0"/>
              <w:jc w:val="center"/>
              <w:rPr>
                <w:rFonts w:ascii="宋体" w:hAnsi="宋体"/>
                <w:kern w:val="0"/>
                <w:szCs w:val="21"/>
              </w:rPr>
            </w:pPr>
          </w:p>
        </w:tc>
        <w:tc>
          <w:tcPr>
            <w:tcW w:w="2476" w:type="dxa"/>
            <w:gridSpan w:val="4"/>
            <w:noWrap w:val="0"/>
            <w:vAlign w:val="center"/>
          </w:tcPr>
          <w:p w14:paraId="2C83FDED">
            <w:pPr>
              <w:autoSpaceDE w:val="0"/>
              <w:autoSpaceDN w:val="0"/>
              <w:adjustRightInd w:val="0"/>
              <w:snapToGrid w:val="0"/>
              <w:jc w:val="center"/>
              <w:rPr>
                <w:rFonts w:ascii="宋体" w:hAnsi="宋体"/>
                <w:kern w:val="0"/>
                <w:szCs w:val="21"/>
              </w:rPr>
            </w:pPr>
            <w:r>
              <w:rPr>
                <w:rFonts w:hint="eastAsia" w:ascii="宋体" w:hAnsi="宋体" w:cs="MingLiU"/>
                <w:kern w:val="0"/>
                <w:szCs w:val="21"/>
              </w:rPr>
              <w:t>初级职称人员</w:t>
            </w:r>
          </w:p>
        </w:tc>
        <w:tc>
          <w:tcPr>
            <w:tcW w:w="2236" w:type="dxa"/>
            <w:gridSpan w:val="2"/>
            <w:noWrap w:val="0"/>
            <w:vAlign w:val="center"/>
          </w:tcPr>
          <w:p w14:paraId="47A67CBC">
            <w:pPr>
              <w:autoSpaceDE w:val="0"/>
              <w:autoSpaceDN w:val="0"/>
              <w:adjustRightInd w:val="0"/>
              <w:snapToGrid w:val="0"/>
              <w:jc w:val="center"/>
              <w:rPr>
                <w:rFonts w:ascii="宋体" w:hAnsi="宋体"/>
                <w:kern w:val="0"/>
                <w:szCs w:val="21"/>
              </w:rPr>
            </w:pPr>
          </w:p>
        </w:tc>
      </w:tr>
      <w:tr w14:paraId="7A9F1D1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noWrap w:val="0"/>
            <w:vAlign w:val="center"/>
          </w:tcPr>
          <w:p w14:paraId="7F0B9250">
            <w:pPr>
              <w:autoSpaceDE w:val="0"/>
              <w:autoSpaceDN w:val="0"/>
              <w:adjustRightInd w:val="0"/>
              <w:snapToGrid w:val="0"/>
              <w:jc w:val="center"/>
              <w:rPr>
                <w:rFonts w:ascii="宋体" w:hAnsi="宋体"/>
                <w:kern w:val="0"/>
                <w:szCs w:val="21"/>
              </w:rPr>
            </w:pPr>
            <w:r>
              <w:rPr>
                <w:rFonts w:hint="eastAsia" w:ascii="宋体" w:hAnsi="宋体"/>
                <w:kern w:val="0"/>
                <w:szCs w:val="21"/>
              </w:rPr>
              <w:t>账号</w:t>
            </w:r>
          </w:p>
        </w:tc>
        <w:tc>
          <w:tcPr>
            <w:tcW w:w="1991" w:type="dxa"/>
            <w:gridSpan w:val="2"/>
            <w:noWrap w:val="0"/>
            <w:vAlign w:val="center"/>
          </w:tcPr>
          <w:p w14:paraId="2252A848">
            <w:pPr>
              <w:autoSpaceDE w:val="0"/>
              <w:autoSpaceDN w:val="0"/>
              <w:adjustRightInd w:val="0"/>
              <w:snapToGrid w:val="0"/>
              <w:jc w:val="center"/>
              <w:rPr>
                <w:rFonts w:ascii="宋体" w:hAnsi="宋体"/>
                <w:kern w:val="0"/>
                <w:szCs w:val="21"/>
              </w:rPr>
            </w:pPr>
          </w:p>
        </w:tc>
        <w:tc>
          <w:tcPr>
            <w:tcW w:w="904" w:type="dxa"/>
            <w:vMerge w:val="continue"/>
            <w:noWrap w:val="0"/>
            <w:vAlign w:val="center"/>
          </w:tcPr>
          <w:p w14:paraId="15E8794F">
            <w:pPr>
              <w:autoSpaceDE w:val="0"/>
              <w:autoSpaceDN w:val="0"/>
              <w:adjustRightInd w:val="0"/>
              <w:snapToGrid w:val="0"/>
              <w:jc w:val="center"/>
              <w:rPr>
                <w:rFonts w:ascii="宋体" w:hAnsi="宋体"/>
                <w:kern w:val="0"/>
                <w:szCs w:val="21"/>
              </w:rPr>
            </w:pPr>
          </w:p>
        </w:tc>
        <w:tc>
          <w:tcPr>
            <w:tcW w:w="2476" w:type="dxa"/>
            <w:gridSpan w:val="4"/>
            <w:noWrap w:val="0"/>
            <w:vAlign w:val="center"/>
          </w:tcPr>
          <w:p w14:paraId="06B18458">
            <w:pPr>
              <w:tabs>
                <w:tab w:val="left" w:pos="1240"/>
              </w:tabs>
              <w:autoSpaceDE w:val="0"/>
              <w:autoSpaceDN w:val="0"/>
              <w:adjustRightInd w:val="0"/>
              <w:snapToGrid w:val="0"/>
              <w:jc w:val="center"/>
              <w:rPr>
                <w:rFonts w:ascii="宋体" w:hAnsi="宋体"/>
                <w:kern w:val="0"/>
                <w:szCs w:val="21"/>
              </w:rPr>
            </w:pPr>
            <w:r>
              <w:rPr>
                <w:rFonts w:hint="eastAsia" w:ascii="宋体" w:hAnsi="宋体" w:cs="MingLiU"/>
                <w:kern w:val="0"/>
                <w:szCs w:val="21"/>
              </w:rPr>
              <w:t>技</w:t>
            </w:r>
            <w:r>
              <w:rPr>
                <w:rFonts w:ascii="宋体" w:hAnsi="宋体"/>
                <w:kern w:val="0"/>
                <w:szCs w:val="21"/>
              </w:rPr>
              <w:tab/>
            </w:r>
            <w:r>
              <w:rPr>
                <w:rFonts w:hint="eastAsia" w:ascii="宋体" w:hAnsi="宋体" w:cs="MingLiU"/>
                <w:kern w:val="0"/>
                <w:szCs w:val="21"/>
              </w:rPr>
              <w:t>工</w:t>
            </w:r>
          </w:p>
        </w:tc>
        <w:tc>
          <w:tcPr>
            <w:tcW w:w="2236" w:type="dxa"/>
            <w:gridSpan w:val="2"/>
            <w:noWrap w:val="0"/>
            <w:vAlign w:val="center"/>
          </w:tcPr>
          <w:p w14:paraId="7085417A">
            <w:pPr>
              <w:autoSpaceDE w:val="0"/>
              <w:autoSpaceDN w:val="0"/>
              <w:adjustRightInd w:val="0"/>
              <w:snapToGrid w:val="0"/>
              <w:jc w:val="center"/>
              <w:rPr>
                <w:rFonts w:ascii="宋体" w:hAnsi="宋体"/>
                <w:kern w:val="0"/>
                <w:szCs w:val="21"/>
              </w:rPr>
            </w:pPr>
          </w:p>
        </w:tc>
      </w:tr>
      <w:tr w14:paraId="11E5B8F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851" w:hRule="exact"/>
        </w:trPr>
        <w:tc>
          <w:tcPr>
            <w:tcW w:w="1862" w:type="dxa"/>
            <w:noWrap w:val="0"/>
            <w:vAlign w:val="center"/>
          </w:tcPr>
          <w:p w14:paraId="4C9F810A">
            <w:pPr>
              <w:autoSpaceDE w:val="0"/>
              <w:autoSpaceDN w:val="0"/>
              <w:adjustRightInd w:val="0"/>
              <w:snapToGrid w:val="0"/>
              <w:jc w:val="center"/>
              <w:rPr>
                <w:rFonts w:ascii="宋体" w:hAnsi="宋体"/>
                <w:kern w:val="0"/>
                <w:szCs w:val="21"/>
              </w:rPr>
            </w:pPr>
            <w:r>
              <w:rPr>
                <w:rFonts w:hint="eastAsia" w:ascii="宋体" w:hAnsi="宋体" w:cs="MingLiU"/>
                <w:kern w:val="0"/>
                <w:szCs w:val="21"/>
              </w:rPr>
              <w:t>经营范围</w:t>
            </w:r>
          </w:p>
        </w:tc>
        <w:tc>
          <w:tcPr>
            <w:tcW w:w="7607" w:type="dxa"/>
            <w:gridSpan w:val="9"/>
            <w:noWrap w:val="0"/>
            <w:vAlign w:val="center"/>
          </w:tcPr>
          <w:p w14:paraId="1DFA68F2">
            <w:pPr>
              <w:autoSpaceDE w:val="0"/>
              <w:autoSpaceDN w:val="0"/>
              <w:adjustRightInd w:val="0"/>
              <w:snapToGrid w:val="0"/>
              <w:jc w:val="center"/>
              <w:rPr>
                <w:rFonts w:ascii="宋体" w:hAnsi="宋体"/>
                <w:kern w:val="0"/>
                <w:szCs w:val="21"/>
              </w:rPr>
            </w:pPr>
          </w:p>
        </w:tc>
      </w:tr>
      <w:tr w14:paraId="15B3E3F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noWrap w:val="0"/>
            <w:vAlign w:val="center"/>
          </w:tcPr>
          <w:p w14:paraId="73085D04">
            <w:pPr>
              <w:autoSpaceDE w:val="0"/>
              <w:autoSpaceDN w:val="0"/>
              <w:adjustRightInd w:val="0"/>
              <w:snapToGrid w:val="0"/>
              <w:jc w:val="center"/>
              <w:rPr>
                <w:rFonts w:ascii="宋体" w:hAnsi="宋体"/>
                <w:kern w:val="0"/>
                <w:szCs w:val="21"/>
              </w:rPr>
            </w:pPr>
            <w:r>
              <w:rPr>
                <w:rFonts w:hint="eastAsia" w:ascii="宋体" w:hAnsi="宋体" w:cs="MingLiU"/>
                <w:kern w:val="0"/>
                <w:szCs w:val="21"/>
              </w:rPr>
              <w:t>备注</w:t>
            </w:r>
          </w:p>
        </w:tc>
        <w:tc>
          <w:tcPr>
            <w:tcW w:w="7607" w:type="dxa"/>
            <w:gridSpan w:val="9"/>
            <w:noWrap w:val="0"/>
            <w:vAlign w:val="center"/>
          </w:tcPr>
          <w:p w14:paraId="26840461">
            <w:pPr>
              <w:autoSpaceDE w:val="0"/>
              <w:autoSpaceDN w:val="0"/>
              <w:adjustRightInd w:val="0"/>
              <w:snapToGrid w:val="0"/>
              <w:jc w:val="center"/>
              <w:rPr>
                <w:rFonts w:ascii="宋体" w:hAnsi="宋体"/>
                <w:kern w:val="0"/>
                <w:szCs w:val="21"/>
              </w:rPr>
            </w:pPr>
          </w:p>
        </w:tc>
      </w:tr>
    </w:tbl>
    <w:p w14:paraId="465179EB">
      <w:pPr>
        <w:spacing w:line="360" w:lineRule="auto"/>
        <w:jc w:val="center"/>
        <w:rPr>
          <w:rFonts w:ascii="宋体" w:hAnsi="宋体"/>
          <w:szCs w:val="21"/>
        </w:rPr>
      </w:pPr>
    </w:p>
    <w:p w14:paraId="131266B3">
      <w:pPr>
        <w:pStyle w:val="4"/>
        <w:spacing w:before="0" w:after="0" w:line="240" w:lineRule="auto"/>
        <w:jc w:val="center"/>
        <w:rPr>
          <w:rFonts w:ascii="宋体" w:hAnsi="宋体"/>
          <w:b w:val="0"/>
          <w:bCs w:val="0"/>
        </w:rPr>
      </w:pPr>
      <w:r>
        <w:rPr>
          <w:rFonts w:ascii="宋体" w:hAnsi="宋体"/>
          <w:szCs w:val="21"/>
        </w:rPr>
        <w:br w:type="page"/>
      </w:r>
      <w:bookmarkStart w:id="287" w:name="_Toc534185840"/>
      <w:bookmarkStart w:id="288" w:name="_Toc1465"/>
      <w:bookmarkStart w:id="289" w:name="_Toc509218863"/>
      <w:r>
        <w:rPr>
          <w:rFonts w:hint="eastAsia" w:ascii="宋体" w:hAnsi="宋体"/>
          <w:b w:val="0"/>
          <w:bCs w:val="0"/>
        </w:rPr>
        <w:t>（七）项目管理机构</w:t>
      </w:r>
      <w:bookmarkEnd w:id="287"/>
      <w:bookmarkEnd w:id="288"/>
      <w:bookmarkEnd w:id="289"/>
    </w:p>
    <w:p w14:paraId="7D7F1044">
      <w:pPr>
        <w:spacing w:line="360" w:lineRule="auto"/>
        <w:rPr>
          <w:rFonts w:ascii="宋体" w:hAnsi="宋体"/>
        </w:rPr>
      </w:pPr>
    </w:p>
    <w:p w14:paraId="48D8D994">
      <w:pPr>
        <w:autoSpaceDE w:val="0"/>
        <w:autoSpaceDN w:val="0"/>
        <w:adjustRightInd w:val="0"/>
        <w:snapToGrid w:val="0"/>
        <w:spacing w:line="360" w:lineRule="auto"/>
        <w:jc w:val="center"/>
        <w:rPr>
          <w:rFonts w:ascii="宋体" w:hAnsi="宋体" w:cs="MingLiU"/>
          <w:kern w:val="0"/>
          <w:sz w:val="28"/>
          <w:szCs w:val="28"/>
        </w:rPr>
      </w:pPr>
      <w:r>
        <w:rPr>
          <w:rFonts w:hint="eastAsia" w:ascii="宋体" w:hAnsi="宋体" w:cs="MingLiU"/>
          <w:kern w:val="0"/>
          <w:sz w:val="28"/>
          <w:szCs w:val="28"/>
        </w:rPr>
        <w:t>项目管理机构组成表</w:t>
      </w:r>
    </w:p>
    <w:tbl>
      <w:tblPr>
        <w:tblStyle w:val="46"/>
        <w:tblW w:w="9482" w:type="dxa"/>
        <w:tblInd w:w="-5"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856"/>
        <w:gridCol w:w="734"/>
        <w:gridCol w:w="776"/>
        <w:gridCol w:w="1167"/>
        <w:gridCol w:w="776"/>
        <w:gridCol w:w="778"/>
        <w:gridCol w:w="776"/>
        <w:gridCol w:w="2723"/>
        <w:gridCol w:w="896"/>
      </w:tblGrid>
      <w:tr w14:paraId="22E5BBF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vMerge w:val="restart"/>
            <w:noWrap w:val="0"/>
            <w:vAlign w:val="center"/>
          </w:tcPr>
          <w:p w14:paraId="5F37D258">
            <w:pPr>
              <w:autoSpaceDE w:val="0"/>
              <w:autoSpaceDN w:val="0"/>
              <w:adjustRightInd w:val="0"/>
              <w:snapToGrid w:val="0"/>
              <w:jc w:val="center"/>
              <w:rPr>
                <w:rFonts w:ascii="宋体" w:hAnsi="宋体"/>
                <w:kern w:val="0"/>
                <w:szCs w:val="21"/>
              </w:rPr>
            </w:pPr>
            <w:r>
              <w:rPr>
                <w:rFonts w:hint="eastAsia" w:ascii="宋体" w:hAnsi="宋体" w:cs="MingLiU"/>
                <w:kern w:val="0"/>
                <w:szCs w:val="21"/>
              </w:rPr>
              <w:t>职务</w:t>
            </w:r>
          </w:p>
        </w:tc>
        <w:tc>
          <w:tcPr>
            <w:tcW w:w="734" w:type="dxa"/>
            <w:vMerge w:val="restart"/>
            <w:noWrap w:val="0"/>
            <w:vAlign w:val="center"/>
          </w:tcPr>
          <w:p w14:paraId="5C011626">
            <w:pPr>
              <w:autoSpaceDE w:val="0"/>
              <w:autoSpaceDN w:val="0"/>
              <w:adjustRightInd w:val="0"/>
              <w:snapToGrid w:val="0"/>
              <w:jc w:val="center"/>
              <w:rPr>
                <w:rFonts w:ascii="宋体" w:hAnsi="宋体"/>
                <w:kern w:val="0"/>
                <w:szCs w:val="21"/>
              </w:rPr>
            </w:pPr>
            <w:r>
              <w:rPr>
                <w:rFonts w:hint="eastAsia" w:ascii="宋体" w:hAnsi="宋体" w:cs="MingLiU"/>
                <w:kern w:val="0"/>
                <w:szCs w:val="21"/>
              </w:rPr>
              <w:t>姓名</w:t>
            </w:r>
          </w:p>
        </w:tc>
        <w:tc>
          <w:tcPr>
            <w:tcW w:w="776" w:type="dxa"/>
            <w:vMerge w:val="restart"/>
            <w:noWrap w:val="0"/>
            <w:vAlign w:val="center"/>
          </w:tcPr>
          <w:p w14:paraId="19978606">
            <w:pPr>
              <w:autoSpaceDE w:val="0"/>
              <w:autoSpaceDN w:val="0"/>
              <w:adjustRightInd w:val="0"/>
              <w:snapToGrid w:val="0"/>
              <w:jc w:val="center"/>
              <w:rPr>
                <w:rFonts w:ascii="宋体" w:hAnsi="宋体"/>
                <w:kern w:val="0"/>
                <w:szCs w:val="21"/>
              </w:rPr>
            </w:pPr>
            <w:r>
              <w:rPr>
                <w:rFonts w:hint="eastAsia" w:ascii="宋体" w:hAnsi="宋体" w:cs="MingLiU"/>
                <w:kern w:val="0"/>
                <w:szCs w:val="21"/>
              </w:rPr>
              <w:t>职称</w:t>
            </w:r>
          </w:p>
        </w:tc>
        <w:tc>
          <w:tcPr>
            <w:tcW w:w="6220" w:type="dxa"/>
            <w:gridSpan w:val="5"/>
            <w:noWrap w:val="0"/>
            <w:vAlign w:val="center"/>
          </w:tcPr>
          <w:p w14:paraId="41D56EFB">
            <w:pPr>
              <w:autoSpaceDE w:val="0"/>
              <w:autoSpaceDN w:val="0"/>
              <w:adjustRightInd w:val="0"/>
              <w:snapToGrid w:val="0"/>
              <w:jc w:val="center"/>
              <w:rPr>
                <w:rFonts w:ascii="宋体" w:hAnsi="宋体"/>
                <w:kern w:val="0"/>
                <w:szCs w:val="21"/>
              </w:rPr>
            </w:pPr>
            <w:r>
              <w:rPr>
                <w:rFonts w:hint="eastAsia" w:ascii="宋体" w:hAnsi="宋体" w:cs="MingLiU"/>
                <w:kern w:val="0"/>
                <w:szCs w:val="21"/>
              </w:rPr>
              <w:t>执业或职业资格证明</w:t>
            </w:r>
          </w:p>
        </w:tc>
        <w:tc>
          <w:tcPr>
            <w:tcW w:w="896" w:type="dxa"/>
            <w:noWrap w:val="0"/>
            <w:vAlign w:val="center"/>
          </w:tcPr>
          <w:p w14:paraId="0952CB91">
            <w:pPr>
              <w:autoSpaceDE w:val="0"/>
              <w:autoSpaceDN w:val="0"/>
              <w:adjustRightInd w:val="0"/>
              <w:snapToGrid w:val="0"/>
              <w:jc w:val="center"/>
              <w:rPr>
                <w:rFonts w:ascii="宋体" w:hAnsi="宋体"/>
                <w:kern w:val="0"/>
                <w:szCs w:val="21"/>
              </w:rPr>
            </w:pPr>
            <w:r>
              <w:rPr>
                <w:rFonts w:hint="eastAsia" w:ascii="宋体" w:hAnsi="宋体" w:cs="MingLiU"/>
                <w:kern w:val="0"/>
                <w:szCs w:val="21"/>
              </w:rPr>
              <w:t>备注</w:t>
            </w:r>
          </w:p>
        </w:tc>
      </w:tr>
      <w:tr w14:paraId="205DD7F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vMerge w:val="continue"/>
            <w:noWrap w:val="0"/>
            <w:vAlign w:val="top"/>
          </w:tcPr>
          <w:p w14:paraId="7AE3FCA6">
            <w:pPr>
              <w:autoSpaceDE w:val="0"/>
              <w:autoSpaceDN w:val="0"/>
              <w:adjustRightInd w:val="0"/>
              <w:snapToGrid w:val="0"/>
              <w:jc w:val="left"/>
              <w:rPr>
                <w:rFonts w:ascii="宋体" w:hAnsi="宋体"/>
                <w:kern w:val="0"/>
                <w:szCs w:val="21"/>
              </w:rPr>
            </w:pPr>
          </w:p>
        </w:tc>
        <w:tc>
          <w:tcPr>
            <w:tcW w:w="734" w:type="dxa"/>
            <w:vMerge w:val="continue"/>
            <w:noWrap w:val="0"/>
            <w:vAlign w:val="top"/>
          </w:tcPr>
          <w:p w14:paraId="79D89704">
            <w:pPr>
              <w:autoSpaceDE w:val="0"/>
              <w:autoSpaceDN w:val="0"/>
              <w:adjustRightInd w:val="0"/>
              <w:snapToGrid w:val="0"/>
              <w:jc w:val="left"/>
              <w:rPr>
                <w:rFonts w:ascii="宋体" w:hAnsi="宋体"/>
                <w:kern w:val="0"/>
                <w:szCs w:val="21"/>
              </w:rPr>
            </w:pPr>
          </w:p>
        </w:tc>
        <w:tc>
          <w:tcPr>
            <w:tcW w:w="776" w:type="dxa"/>
            <w:vMerge w:val="continue"/>
            <w:noWrap w:val="0"/>
            <w:vAlign w:val="top"/>
          </w:tcPr>
          <w:p w14:paraId="14C806CB">
            <w:pPr>
              <w:autoSpaceDE w:val="0"/>
              <w:autoSpaceDN w:val="0"/>
              <w:adjustRightInd w:val="0"/>
              <w:snapToGrid w:val="0"/>
              <w:jc w:val="left"/>
              <w:rPr>
                <w:rFonts w:ascii="宋体" w:hAnsi="宋体"/>
                <w:kern w:val="0"/>
                <w:szCs w:val="21"/>
              </w:rPr>
            </w:pPr>
          </w:p>
        </w:tc>
        <w:tc>
          <w:tcPr>
            <w:tcW w:w="1167" w:type="dxa"/>
            <w:noWrap w:val="0"/>
            <w:vAlign w:val="center"/>
          </w:tcPr>
          <w:p w14:paraId="0BB1A0F7">
            <w:pPr>
              <w:autoSpaceDE w:val="0"/>
              <w:autoSpaceDN w:val="0"/>
              <w:adjustRightInd w:val="0"/>
              <w:snapToGrid w:val="0"/>
              <w:jc w:val="center"/>
              <w:rPr>
                <w:rFonts w:ascii="宋体" w:hAnsi="宋体"/>
                <w:kern w:val="0"/>
                <w:szCs w:val="21"/>
              </w:rPr>
            </w:pPr>
            <w:r>
              <w:rPr>
                <w:rFonts w:hint="eastAsia" w:ascii="宋体" w:hAnsi="宋体" w:cs="MingLiU"/>
                <w:kern w:val="0"/>
                <w:szCs w:val="21"/>
              </w:rPr>
              <w:t>证书名称</w:t>
            </w:r>
          </w:p>
        </w:tc>
        <w:tc>
          <w:tcPr>
            <w:tcW w:w="776" w:type="dxa"/>
            <w:noWrap w:val="0"/>
            <w:vAlign w:val="center"/>
          </w:tcPr>
          <w:p w14:paraId="5C6A7F46">
            <w:pPr>
              <w:autoSpaceDE w:val="0"/>
              <w:autoSpaceDN w:val="0"/>
              <w:adjustRightInd w:val="0"/>
              <w:snapToGrid w:val="0"/>
              <w:jc w:val="center"/>
              <w:rPr>
                <w:rFonts w:ascii="宋体" w:hAnsi="宋体"/>
                <w:kern w:val="0"/>
                <w:szCs w:val="21"/>
              </w:rPr>
            </w:pPr>
            <w:r>
              <w:rPr>
                <w:rFonts w:hint="eastAsia" w:ascii="宋体" w:hAnsi="宋体" w:cs="MingLiU"/>
                <w:kern w:val="0"/>
                <w:szCs w:val="21"/>
              </w:rPr>
              <w:t>级别</w:t>
            </w:r>
          </w:p>
        </w:tc>
        <w:tc>
          <w:tcPr>
            <w:tcW w:w="778" w:type="dxa"/>
            <w:noWrap w:val="0"/>
            <w:vAlign w:val="center"/>
          </w:tcPr>
          <w:p w14:paraId="0D9B3E93">
            <w:pPr>
              <w:autoSpaceDE w:val="0"/>
              <w:autoSpaceDN w:val="0"/>
              <w:adjustRightInd w:val="0"/>
              <w:snapToGrid w:val="0"/>
              <w:jc w:val="center"/>
              <w:rPr>
                <w:rFonts w:ascii="宋体" w:hAnsi="宋体"/>
                <w:kern w:val="0"/>
                <w:szCs w:val="21"/>
              </w:rPr>
            </w:pPr>
            <w:r>
              <w:rPr>
                <w:rFonts w:hint="eastAsia" w:ascii="宋体" w:hAnsi="宋体" w:cs="MingLiU"/>
                <w:kern w:val="0"/>
                <w:szCs w:val="21"/>
              </w:rPr>
              <w:t>证号</w:t>
            </w:r>
          </w:p>
        </w:tc>
        <w:tc>
          <w:tcPr>
            <w:tcW w:w="776" w:type="dxa"/>
            <w:noWrap w:val="0"/>
            <w:vAlign w:val="center"/>
          </w:tcPr>
          <w:p w14:paraId="0BC01D7A">
            <w:pPr>
              <w:autoSpaceDE w:val="0"/>
              <w:autoSpaceDN w:val="0"/>
              <w:adjustRightInd w:val="0"/>
              <w:snapToGrid w:val="0"/>
              <w:jc w:val="center"/>
              <w:rPr>
                <w:rFonts w:ascii="宋体" w:hAnsi="宋体"/>
                <w:kern w:val="0"/>
                <w:szCs w:val="21"/>
              </w:rPr>
            </w:pPr>
            <w:r>
              <w:rPr>
                <w:rFonts w:hint="eastAsia" w:ascii="宋体" w:hAnsi="宋体" w:cs="MingLiU"/>
                <w:kern w:val="0"/>
                <w:szCs w:val="21"/>
              </w:rPr>
              <w:t>专业</w:t>
            </w:r>
          </w:p>
        </w:tc>
        <w:tc>
          <w:tcPr>
            <w:tcW w:w="2723" w:type="dxa"/>
            <w:noWrap w:val="0"/>
            <w:vAlign w:val="center"/>
          </w:tcPr>
          <w:p w14:paraId="3805AFCB">
            <w:pPr>
              <w:autoSpaceDE w:val="0"/>
              <w:autoSpaceDN w:val="0"/>
              <w:adjustRightInd w:val="0"/>
              <w:snapToGrid w:val="0"/>
              <w:jc w:val="center"/>
              <w:rPr>
                <w:rFonts w:ascii="宋体" w:hAnsi="宋体"/>
                <w:kern w:val="0"/>
                <w:szCs w:val="21"/>
              </w:rPr>
            </w:pPr>
            <w:r>
              <w:rPr>
                <w:rFonts w:hint="eastAsia" w:ascii="宋体" w:hAnsi="宋体" w:cs="MingLiU"/>
                <w:kern w:val="0"/>
                <w:szCs w:val="21"/>
              </w:rPr>
              <w:t>养老保险</w:t>
            </w:r>
          </w:p>
        </w:tc>
        <w:tc>
          <w:tcPr>
            <w:tcW w:w="896" w:type="dxa"/>
            <w:noWrap w:val="0"/>
            <w:vAlign w:val="top"/>
          </w:tcPr>
          <w:p w14:paraId="4601F666">
            <w:pPr>
              <w:autoSpaceDE w:val="0"/>
              <w:autoSpaceDN w:val="0"/>
              <w:adjustRightInd w:val="0"/>
              <w:snapToGrid w:val="0"/>
              <w:jc w:val="left"/>
              <w:rPr>
                <w:rFonts w:ascii="宋体" w:hAnsi="宋体"/>
                <w:kern w:val="0"/>
                <w:szCs w:val="21"/>
              </w:rPr>
            </w:pPr>
          </w:p>
        </w:tc>
      </w:tr>
      <w:tr w14:paraId="149D4CC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noWrap w:val="0"/>
            <w:vAlign w:val="center"/>
          </w:tcPr>
          <w:p w14:paraId="5CDFBF62">
            <w:pPr>
              <w:autoSpaceDE w:val="0"/>
              <w:autoSpaceDN w:val="0"/>
              <w:adjustRightInd w:val="0"/>
              <w:snapToGrid w:val="0"/>
              <w:jc w:val="center"/>
              <w:rPr>
                <w:rFonts w:ascii="宋体" w:hAnsi="宋体"/>
                <w:kern w:val="0"/>
                <w:szCs w:val="21"/>
              </w:rPr>
            </w:pPr>
            <w:r>
              <w:rPr>
                <w:rFonts w:hint="eastAsia" w:ascii="宋体" w:hAnsi="宋体"/>
                <w:kern w:val="0"/>
                <w:szCs w:val="21"/>
              </w:rPr>
              <w:t>项目经理</w:t>
            </w:r>
          </w:p>
        </w:tc>
        <w:tc>
          <w:tcPr>
            <w:tcW w:w="734" w:type="dxa"/>
            <w:noWrap w:val="0"/>
            <w:vAlign w:val="top"/>
          </w:tcPr>
          <w:p w14:paraId="4702EDAB">
            <w:pPr>
              <w:autoSpaceDE w:val="0"/>
              <w:autoSpaceDN w:val="0"/>
              <w:adjustRightInd w:val="0"/>
              <w:snapToGrid w:val="0"/>
              <w:jc w:val="left"/>
              <w:rPr>
                <w:rFonts w:ascii="宋体" w:hAnsi="宋体"/>
                <w:kern w:val="0"/>
                <w:szCs w:val="21"/>
              </w:rPr>
            </w:pPr>
          </w:p>
        </w:tc>
        <w:tc>
          <w:tcPr>
            <w:tcW w:w="776" w:type="dxa"/>
            <w:noWrap w:val="0"/>
            <w:vAlign w:val="top"/>
          </w:tcPr>
          <w:p w14:paraId="7B41885E">
            <w:pPr>
              <w:autoSpaceDE w:val="0"/>
              <w:autoSpaceDN w:val="0"/>
              <w:adjustRightInd w:val="0"/>
              <w:snapToGrid w:val="0"/>
              <w:jc w:val="left"/>
              <w:rPr>
                <w:rFonts w:ascii="宋体" w:hAnsi="宋体"/>
                <w:kern w:val="0"/>
                <w:szCs w:val="21"/>
              </w:rPr>
            </w:pPr>
          </w:p>
        </w:tc>
        <w:tc>
          <w:tcPr>
            <w:tcW w:w="1167" w:type="dxa"/>
            <w:noWrap w:val="0"/>
            <w:vAlign w:val="top"/>
          </w:tcPr>
          <w:p w14:paraId="2857E714">
            <w:pPr>
              <w:autoSpaceDE w:val="0"/>
              <w:autoSpaceDN w:val="0"/>
              <w:adjustRightInd w:val="0"/>
              <w:snapToGrid w:val="0"/>
              <w:jc w:val="left"/>
              <w:rPr>
                <w:rFonts w:ascii="宋体" w:hAnsi="宋体"/>
                <w:kern w:val="0"/>
                <w:szCs w:val="21"/>
              </w:rPr>
            </w:pPr>
          </w:p>
        </w:tc>
        <w:tc>
          <w:tcPr>
            <w:tcW w:w="776" w:type="dxa"/>
            <w:noWrap w:val="0"/>
            <w:vAlign w:val="top"/>
          </w:tcPr>
          <w:p w14:paraId="5EA6E4AA">
            <w:pPr>
              <w:autoSpaceDE w:val="0"/>
              <w:autoSpaceDN w:val="0"/>
              <w:adjustRightInd w:val="0"/>
              <w:snapToGrid w:val="0"/>
              <w:jc w:val="left"/>
              <w:rPr>
                <w:rFonts w:ascii="宋体" w:hAnsi="宋体"/>
                <w:kern w:val="0"/>
                <w:szCs w:val="21"/>
              </w:rPr>
            </w:pPr>
          </w:p>
        </w:tc>
        <w:tc>
          <w:tcPr>
            <w:tcW w:w="778" w:type="dxa"/>
            <w:noWrap w:val="0"/>
            <w:vAlign w:val="top"/>
          </w:tcPr>
          <w:p w14:paraId="6EFE53DD">
            <w:pPr>
              <w:autoSpaceDE w:val="0"/>
              <w:autoSpaceDN w:val="0"/>
              <w:adjustRightInd w:val="0"/>
              <w:snapToGrid w:val="0"/>
              <w:jc w:val="left"/>
              <w:rPr>
                <w:rFonts w:ascii="宋体" w:hAnsi="宋体"/>
                <w:kern w:val="0"/>
                <w:szCs w:val="21"/>
              </w:rPr>
            </w:pPr>
          </w:p>
        </w:tc>
        <w:tc>
          <w:tcPr>
            <w:tcW w:w="776" w:type="dxa"/>
            <w:noWrap w:val="0"/>
            <w:vAlign w:val="top"/>
          </w:tcPr>
          <w:p w14:paraId="081DEE9C">
            <w:pPr>
              <w:autoSpaceDE w:val="0"/>
              <w:autoSpaceDN w:val="0"/>
              <w:adjustRightInd w:val="0"/>
              <w:snapToGrid w:val="0"/>
              <w:jc w:val="left"/>
              <w:rPr>
                <w:rFonts w:ascii="宋体" w:hAnsi="宋体"/>
                <w:kern w:val="0"/>
                <w:szCs w:val="21"/>
              </w:rPr>
            </w:pPr>
          </w:p>
        </w:tc>
        <w:tc>
          <w:tcPr>
            <w:tcW w:w="2723" w:type="dxa"/>
            <w:noWrap w:val="0"/>
            <w:vAlign w:val="top"/>
          </w:tcPr>
          <w:p w14:paraId="4B9BED11">
            <w:pPr>
              <w:autoSpaceDE w:val="0"/>
              <w:autoSpaceDN w:val="0"/>
              <w:adjustRightInd w:val="0"/>
              <w:snapToGrid w:val="0"/>
              <w:jc w:val="left"/>
              <w:rPr>
                <w:rFonts w:ascii="宋体" w:hAnsi="宋体"/>
                <w:kern w:val="0"/>
                <w:szCs w:val="21"/>
              </w:rPr>
            </w:pPr>
          </w:p>
        </w:tc>
        <w:tc>
          <w:tcPr>
            <w:tcW w:w="896" w:type="dxa"/>
            <w:noWrap w:val="0"/>
            <w:vAlign w:val="top"/>
          </w:tcPr>
          <w:p w14:paraId="1CD4E4ED">
            <w:pPr>
              <w:autoSpaceDE w:val="0"/>
              <w:autoSpaceDN w:val="0"/>
              <w:adjustRightInd w:val="0"/>
              <w:snapToGrid w:val="0"/>
              <w:jc w:val="left"/>
              <w:rPr>
                <w:rFonts w:ascii="宋体" w:hAnsi="宋体"/>
                <w:kern w:val="0"/>
                <w:szCs w:val="21"/>
              </w:rPr>
            </w:pPr>
          </w:p>
        </w:tc>
      </w:tr>
      <w:tr w14:paraId="410F525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03" w:hRule="exact"/>
        </w:trPr>
        <w:tc>
          <w:tcPr>
            <w:tcW w:w="856" w:type="dxa"/>
            <w:noWrap w:val="0"/>
            <w:vAlign w:val="center"/>
          </w:tcPr>
          <w:p w14:paraId="03279A67">
            <w:pPr>
              <w:autoSpaceDE w:val="0"/>
              <w:autoSpaceDN w:val="0"/>
              <w:adjustRightInd w:val="0"/>
              <w:snapToGrid w:val="0"/>
              <w:jc w:val="center"/>
              <w:rPr>
                <w:rFonts w:ascii="宋体" w:hAnsi="宋体"/>
                <w:kern w:val="0"/>
                <w:szCs w:val="21"/>
              </w:rPr>
            </w:pPr>
            <w:r>
              <w:rPr>
                <w:rFonts w:hint="eastAsia" w:ascii="宋体" w:hAnsi="宋体"/>
                <w:kern w:val="0"/>
                <w:szCs w:val="21"/>
              </w:rPr>
              <w:t>项目技术负责人</w:t>
            </w:r>
          </w:p>
        </w:tc>
        <w:tc>
          <w:tcPr>
            <w:tcW w:w="734" w:type="dxa"/>
            <w:noWrap w:val="0"/>
            <w:vAlign w:val="top"/>
          </w:tcPr>
          <w:p w14:paraId="00CBBC44">
            <w:pPr>
              <w:autoSpaceDE w:val="0"/>
              <w:autoSpaceDN w:val="0"/>
              <w:adjustRightInd w:val="0"/>
              <w:snapToGrid w:val="0"/>
              <w:jc w:val="left"/>
              <w:rPr>
                <w:rFonts w:ascii="宋体" w:hAnsi="宋体"/>
                <w:kern w:val="0"/>
                <w:szCs w:val="21"/>
              </w:rPr>
            </w:pPr>
          </w:p>
        </w:tc>
        <w:tc>
          <w:tcPr>
            <w:tcW w:w="776" w:type="dxa"/>
            <w:noWrap w:val="0"/>
            <w:vAlign w:val="top"/>
          </w:tcPr>
          <w:p w14:paraId="7384E5AB">
            <w:pPr>
              <w:autoSpaceDE w:val="0"/>
              <w:autoSpaceDN w:val="0"/>
              <w:adjustRightInd w:val="0"/>
              <w:snapToGrid w:val="0"/>
              <w:jc w:val="left"/>
              <w:rPr>
                <w:rFonts w:ascii="宋体" w:hAnsi="宋体"/>
                <w:kern w:val="0"/>
                <w:szCs w:val="21"/>
              </w:rPr>
            </w:pPr>
          </w:p>
        </w:tc>
        <w:tc>
          <w:tcPr>
            <w:tcW w:w="1167" w:type="dxa"/>
            <w:noWrap w:val="0"/>
            <w:vAlign w:val="top"/>
          </w:tcPr>
          <w:p w14:paraId="00841DE6">
            <w:pPr>
              <w:autoSpaceDE w:val="0"/>
              <w:autoSpaceDN w:val="0"/>
              <w:adjustRightInd w:val="0"/>
              <w:snapToGrid w:val="0"/>
              <w:jc w:val="left"/>
              <w:rPr>
                <w:rFonts w:ascii="宋体" w:hAnsi="宋体"/>
                <w:kern w:val="0"/>
                <w:szCs w:val="21"/>
              </w:rPr>
            </w:pPr>
          </w:p>
        </w:tc>
        <w:tc>
          <w:tcPr>
            <w:tcW w:w="776" w:type="dxa"/>
            <w:noWrap w:val="0"/>
            <w:vAlign w:val="top"/>
          </w:tcPr>
          <w:p w14:paraId="201BE0EA">
            <w:pPr>
              <w:autoSpaceDE w:val="0"/>
              <w:autoSpaceDN w:val="0"/>
              <w:adjustRightInd w:val="0"/>
              <w:snapToGrid w:val="0"/>
              <w:jc w:val="left"/>
              <w:rPr>
                <w:rFonts w:ascii="宋体" w:hAnsi="宋体"/>
                <w:kern w:val="0"/>
                <w:szCs w:val="21"/>
              </w:rPr>
            </w:pPr>
          </w:p>
        </w:tc>
        <w:tc>
          <w:tcPr>
            <w:tcW w:w="778" w:type="dxa"/>
            <w:noWrap w:val="0"/>
            <w:vAlign w:val="top"/>
          </w:tcPr>
          <w:p w14:paraId="43323460">
            <w:pPr>
              <w:autoSpaceDE w:val="0"/>
              <w:autoSpaceDN w:val="0"/>
              <w:adjustRightInd w:val="0"/>
              <w:snapToGrid w:val="0"/>
              <w:jc w:val="left"/>
              <w:rPr>
                <w:rFonts w:ascii="宋体" w:hAnsi="宋体"/>
                <w:kern w:val="0"/>
                <w:szCs w:val="21"/>
              </w:rPr>
            </w:pPr>
          </w:p>
        </w:tc>
        <w:tc>
          <w:tcPr>
            <w:tcW w:w="776" w:type="dxa"/>
            <w:noWrap w:val="0"/>
            <w:vAlign w:val="top"/>
          </w:tcPr>
          <w:p w14:paraId="384CFC7B">
            <w:pPr>
              <w:autoSpaceDE w:val="0"/>
              <w:autoSpaceDN w:val="0"/>
              <w:adjustRightInd w:val="0"/>
              <w:snapToGrid w:val="0"/>
              <w:jc w:val="left"/>
              <w:rPr>
                <w:rFonts w:ascii="宋体" w:hAnsi="宋体"/>
                <w:kern w:val="0"/>
                <w:szCs w:val="21"/>
              </w:rPr>
            </w:pPr>
          </w:p>
        </w:tc>
        <w:tc>
          <w:tcPr>
            <w:tcW w:w="2723" w:type="dxa"/>
            <w:noWrap w:val="0"/>
            <w:vAlign w:val="top"/>
          </w:tcPr>
          <w:p w14:paraId="5E4EDD82">
            <w:pPr>
              <w:autoSpaceDE w:val="0"/>
              <w:autoSpaceDN w:val="0"/>
              <w:adjustRightInd w:val="0"/>
              <w:snapToGrid w:val="0"/>
              <w:jc w:val="left"/>
              <w:rPr>
                <w:rFonts w:ascii="宋体" w:hAnsi="宋体"/>
                <w:kern w:val="0"/>
                <w:szCs w:val="21"/>
              </w:rPr>
            </w:pPr>
          </w:p>
        </w:tc>
        <w:tc>
          <w:tcPr>
            <w:tcW w:w="896" w:type="dxa"/>
            <w:noWrap w:val="0"/>
            <w:vAlign w:val="top"/>
          </w:tcPr>
          <w:p w14:paraId="264D50A5">
            <w:pPr>
              <w:autoSpaceDE w:val="0"/>
              <w:autoSpaceDN w:val="0"/>
              <w:adjustRightInd w:val="0"/>
              <w:snapToGrid w:val="0"/>
              <w:jc w:val="left"/>
              <w:rPr>
                <w:rFonts w:ascii="宋体" w:hAnsi="宋体"/>
                <w:kern w:val="0"/>
                <w:szCs w:val="21"/>
              </w:rPr>
            </w:pPr>
          </w:p>
        </w:tc>
      </w:tr>
      <w:tr w14:paraId="08AD637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noWrap w:val="0"/>
            <w:vAlign w:val="top"/>
          </w:tcPr>
          <w:p w14:paraId="099FEEA6">
            <w:pPr>
              <w:autoSpaceDE w:val="0"/>
              <w:autoSpaceDN w:val="0"/>
              <w:adjustRightInd w:val="0"/>
              <w:snapToGrid w:val="0"/>
              <w:jc w:val="left"/>
              <w:rPr>
                <w:rFonts w:ascii="宋体" w:hAnsi="宋体"/>
                <w:kern w:val="0"/>
                <w:szCs w:val="21"/>
              </w:rPr>
            </w:pPr>
          </w:p>
        </w:tc>
        <w:tc>
          <w:tcPr>
            <w:tcW w:w="734" w:type="dxa"/>
            <w:noWrap w:val="0"/>
            <w:vAlign w:val="top"/>
          </w:tcPr>
          <w:p w14:paraId="6F7E51C7">
            <w:pPr>
              <w:autoSpaceDE w:val="0"/>
              <w:autoSpaceDN w:val="0"/>
              <w:adjustRightInd w:val="0"/>
              <w:snapToGrid w:val="0"/>
              <w:jc w:val="left"/>
              <w:rPr>
                <w:rFonts w:ascii="宋体" w:hAnsi="宋体"/>
                <w:kern w:val="0"/>
                <w:szCs w:val="21"/>
              </w:rPr>
            </w:pPr>
          </w:p>
        </w:tc>
        <w:tc>
          <w:tcPr>
            <w:tcW w:w="776" w:type="dxa"/>
            <w:noWrap w:val="0"/>
            <w:vAlign w:val="top"/>
          </w:tcPr>
          <w:p w14:paraId="191F8445">
            <w:pPr>
              <w:autoSpaceDE w:val="0"/>
              <w:autoSpaceDN w:val="0"/>
              <w:adjustRightInd w:val="0"/>
              <w:snapToGrid w:val="0"/>
              <w:jc w:val="left"/>
              <w:rPr>
                <w:rFonts w:ascii="宋体" w:hAnsi="宋体"/>
                <w:kern w:val="0"/>
                <w:szCs w:val="21"/>
              </w:rPr>
            </w:pPr>
          </w:p>
        </w:tc>
        <w:tc>
          <w:tcPr>
            <w:tcW w:w="1167" w:type="dxa"/>
            <w:noWrap w:val="0"/>
            <w:vAlign w:val="top"/>
          </w:tcPr>
          <w:p w14:paraId="66078927">
            <w:pPr>
              <w:autoSpaceDE w:val="0"/>
              <w:autoSpaceDN w:val="0"/>
              <w:adjustRightInd w:val="0"/>
              <w:snapToGrid w:val="0"/>
              <w:jc w:val="left"/>
              <w:rPr>
                <w:rFonts w:ascii="宋体" w:hAnsi="宋体"/>
                <w:kern w:val="0"/>
                <w:szCs w:val="21"/>
              </w:rPr>
            </w:pPr>
          </w:p>
        </w:tc>
        <w:tc>
          <w:tcPr>
            <w:tcW w:w="776" w:type="dxa"/>
            <w:noWrap w:val="0"/>
            <w:vAlign w:val="top"/>
          </w:tcPr>
          <w:p w14:paraId="5A75E29D">
            <w:pPr>
              <w:autoSpaceDE w:val="0"/>
              <w:autoSpaceDN w:val="0"/>
              <w:adjustRightInd w:val="0"/>
              <w:snapToGrid w:val="0"/>
              <w:jc w:val="left"/>
              <w:rPr>
                <w:rFonts w:ascii="宋体" w:hAnsi="宋体"/>
                <w:kern w:val="0"/>
                <w:szCs w:val="21"/>
              </w:rPr>
            </w:pPr>
          </w:p>
        </w:tc>
        <w:tc>
          <w:tcPr>
            <w:tcW w:w="778" w:type="dxa"/>
            <w:noWrap w:val="0"/>
            <w:vAlign w:val="top"/>
          </w:tcPr>
          <w:p w14:paraId="1145E240">
            <w:pPr>
              <w:autoSpaceDE w:val="0"/>
              <w:autoSpaceDN w:val="0"/>
              <w:adjustRightInd w:val="0"/>
              <w:snapToGrid w:val="0"/>
              <w:jc w:val="left"/>
              <w:rPr>
                <w:rFonts w:ascii="宋体" w:hAnsi="宋体"/>
                <w:kern w:val="0"/>
                <w:szCs w:val="21"/>
              </w:rPr>
            </w:pPr>
          </w:p>
        </w:tc>
        <w:tc>
          <w:tcPr>
            <w:tcW w:w="776" w:type="dxa"/>
            <w:noWrap w:val="0"/>
            <w:vAlign w:val="top"/>
          </w:tcPr>
          <w:p w14:paraId="7CADD673">
            <w:pPr>
              <w:autoSpaceDE w:val="0"/>
              <w:autoSpaceDN w:val="0"/>
              <w:adjustRightInd w:val="0"/>
              <w:snapToGrid w:val="0"/>
              <w:jc w:val="left"/>
              <w:rPr>
                <w:rFonts w:ascii="宋体" w:hAnsi="宋体"/>
                <w:kern w:val="0"/>
                <w:szCs w:val="21"/>
              </w:rPr>
            </w:pPr>
          </w:p>
        </w:tc>
        <w:tc>
          <w:tcPr>
            <w:tcW w:w="2723" w:type="dxa"/>
            <w:noWrap w:val="0"/>
            <w:vAlign w:val="top"/>
          </w:tcPr>
          <w:p w14:paraId="16433B18">
            <w:pPr>
              <w:autoSpaceDE w:val="0"/>
              <w:autoSpaceDN w:val="0"/>
              <w:adjustRightInd w:val="0"/>
              <w:snapToGrid w:val="0"/>
              <w:jc w:val="left"/>
              <w:rPr>
                <w:rFonts w:ascii="宋体" w:hAnsi="宋体"/>
                <w:kern w:val="0"/>
                <w:szCs w:val="21"/>
              </w:rPr>
            </w:pPr>
          </w:p>
        </w:tc>
        <w:tc>
          <w:tcPr>
            <w:tcW w:w="896" w:type="dxa"/>
            <w:noWrap w:val="0"/>
            <w:vAlign w:val="top"/>
          </w:tcPr>
          <w:p w14:paraId="3087376E">
            <w:pPr>
              <w:autoSpaceDE w:val="0"/>
              <w:autoSpaceDN w:val="0"/>
              <w:adjustRightInd w:val="0"/>
              <w:snapToGrid w:val="0"/>
              <w:jc w:val="left"/>
              <w:rPr>
                <w:rFonts w:ascii="宋体" w:hAnsi="宋体"/>
                <w:kern w:val="0"/>
                <w:szCs w:val="21"/>
              </w:rPr>
            </w:pPr>
          </w:p>
        </w:tc>
      </w:tr>
      <w:tr w14:paraId="363AA75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noWrap w:val="0"/>
            <w:vAlign w:val="top"/>
          </w:tcPr>
          <w:p w14:paraId="6757B031">
            <w:pPr>
              <w:autoSpaceDE w:val="0"/>
              <w:autoSpaceDN w:val="0"/>
              <w:adjustRightInd w:val="0"/>
              <w:snapToGrid w:val="0"/>
              <w:jc w:val="left"/>
              <w:rPr>
                <w:rFonts w:ascii="宋体" w:hAnsi="宋体"/>
                <w:kern w:val="0"/>
                <w:szCs w:val="21"/>
              </w:rPr>
            </w:pPr>
          </w:p>
        </w:tc>
        <w:tc>
          <w:tcPr>
            <w:tcW w:w="734" w:type="dxa"/>
            <w:noWrap w:val="0"/>
            <w:vAlign w:val="top"/>
          </w:tcPr>
          <w:p w14:paraId="425F1FBF">
            <w:pPr>
              <w:autoSpaceDE w:val="0"/>
              <w:autoSpaceDN w:val="0"/>
              <w:adjustRightInd w:val="0"/>
              <w:snapToGrid w:val="0"/>
              <w:jc w:val="left"/>
              <w:rPr>
                <w:rFonts w:ascii="宋体" w:hAnsi="宋体"/>
                <w:kern w:val="0"/>
                <w:szCs w:val="21"/>
              </w:rPr>
            </w:pPr>
          </w:p>
        </w:tc>
        <w:tc>
          <w:tcPr>
            <w:tcW w:w="776" w:type="dxa"/>
            <w:noWrap w:val="0"/>
            <w:vAlign w:val="top"/>
          </w:tcPr>
          <w:p w14:paraId="200DBE96">
            <w:pPr>
              <w:autoSpaceDE w:val="0"/>
              <w:autoSpaceDN w:val="0"/>
              <w:adjustRightInd w:val="0"/>
              <w:snapToGrid w:val="0"/>
              <w:jc w:val="left"/>
              <w:rPr>
                <w:rFonts w:ascii="宋体" w:hAnsi="宋体"/>
                <w:kern w:val="0"/>
                <w:szCs w:val="21"/>
              </w:rPr>
            </w:pPr>
          </w:p>
        </w:tc>
        <w:tc>
          <w:tcPr>
            <w:tcW w:w="1167" w:type="dxa"/>
            <w:noWrap w:val="0"/>
            <w:vAlign w:val="top"/>
          </w:tcPr>
          <w:p w14:paraId="703EB03C">
            <w:pPr>
              <w:autoSpaceDE w:val="0"/>
              <w:autoSpaceDN w:val="0"/>
              <w:adjustRightInd w:val="0"/>
              <w:snapToGrid w:val="0"/>
              <w:jc w:val="left"/>
              <w:rPr>
                <w:rFonts w:ascii="宋体" w:hAnsi="宋体"/>
                <w:kern w:val="0"/>
                <w:szCs w:val="21"/>
              </w:rPr>
            </w:pPr>
          </w:p>
        </w:tc>
        <w:tc>
          <w:tcPr>
            <w:tcW w:w="776" w:type="dxa"/>
            <w:noWrap w:val="0"/>
            <w:vAlign w:val="top"/>
          </w:tcPr>
          <w:p w14:paraId="0ED81624">
            <w:pPr>
              <w:autoSpaceDE w:val="0"/>
              <w:autoSpaceDN w:val="0"/>
              <w:adjustRightInd w:val="0"/>
              <w:snapToGrid w:val="0"/>
              <w:jc w:val="left"/>
              <w:rPr>
                <w:rFonts w:ascii="宋体" w:hAnsi="宋体"/>
                <w:kern w:val="0"/>
                <w:szCs w:val="21"/>
              </w:rPr>
            </w:pPr>
          </w:p>
        </w:tc>
        <w:tc>
          <w:tcPr>
            <w:tcW w:w="778" w:type="dxa"/>
            <w:noWrap w:val="0"/>
            <w:vAlign w:val="top"/>
          </w:tcPr>
          <w:p w14:paraId="1647E2BC">
            <w:pPr>
              <w:autoSpaceDE w:val="0"/>
              <w:autoSpaceDN w:val="0"/>
              <w:adjustRightInd w:val="0"/>
              <w:snapToGrid w:val="0"/>
              <w:jc w:val="left"/>
              <w:rPr>
                <w:rFonts w:ascii="宋体" w:hAnsi="宋体"/>
                <w:kern w:val="0"/>
                <w:szCs w:val="21"/>
              </w:rPr>
            </w:pPr>
          </w:p>
        </w:tc>
        <w:tc>
          <w:tcPr>
            <w:tcW w:w="776" w:type="dxa"/>
            <w:noWrap w:val="0"/>
            <w:vAlign w:val="top"/>
          </w:tcPr>
          <w:p w14:paraId="7BB03C3C">
            <w:pPr>
              <w:autoSpaceDE w:val="0"/>
              <w:autoSpaceDN w:val="0"/>
              <w:adjustRightInd w:val="0"/>
              <w:snapToGrid w:val="0"/>
              <w:jc w:val="left"/>
              <w:rPr>
                <w:rFonts w:ascii="宋体" w:hAnsi="宋体"/>
                <w:kern w:val="0"/>
                <w:szCs w:val="21"/>
              </w:rPr>
            </w:pPr>
          </w:p>
        </w:tc>
        <w:tc>
          <w:tcPr>
            <w:tcW w:w="2723" w:type="dxa"/>
            <w:noWrap w:val="0"/>
            <w:vAlign w:val="top"/>
          </w:tcPr>
          <w:p w14:paraId="6EE95731">
            <w:pPr>
              <w:autoSpaceDE w:val="0"/>
              <w:autoSpaceDN w:val="0"/>
              <w:adjustRightInd w:val="0"/>
              <w:snapToGrid w:val="0"/>
              <w:jc w:val="left"/>
              <w:rPr>
                <w:rFonts w:ascii="宋体" w:hAnsi="宋体"/>
                <w:kern w:val="0"/>
                <w:szCs w:val="21"/>
              </w:rPr>
            </w:pPr>
          </w:p>
        </w:tc>
        <w:tc>
          <w:tcPr>
            <w:tcW w:w="896" w:type="dxa"/>
            <w:noWrap w:val="0"/>
            <w:vAlign w:val="top"/>
          </w:tcPr>
          <w:p w14:paraId="1E79BDC8">
            <w:pPr>
              <w:autoSpaceDE w:val="0"/>
              <w:autoSpaceDN w:val="0"/>
              <w:adjustRightInd w:val="0"/>
              <w:snapToGrid w:val="0"/>
              <w:jc w:val="left"/>
              <w:rPr>
                <w:rFonts w:ascii="宋体" w:hAnsi="宋体"/>
                <w:kern w:val="0"/>
                <w:szCs w:val="21"/>
              </w:rPr>
            </w:pPr>
          </w:p>
        </w:tc>
      </w:tr>
      <w:tr w14:paraId="576D74B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noWrap w:val="0"/>
            <w:vAlign w:val="top"/>
          </w:tcPr>
          <w:p w14:paraId="7764820A">
            <w:pPr>
              <w:autoSpaceDE w:val="0"/>
              <w:autoSpaceDN w:val="0"/>
              <w:adjustRightInd w:val="0"/>
              <w:snapToGrid w:val="0"/>
              <w:jc w:val="left"/>
              <w:rPr>
                <w:rFonts w:ascii="宋体" w:hAnsi="宋体"/>
                <w:kern w:val="0"/>
                <w:szCs w:val="21"/>
              </w:rPr>
            </w:pPr>
          </w:p>
        </w:tc>
        <w:tc>
          <w:tcPr>
            <w:tcW w:w="734" w:type="dxa"/>
            <w:noWrap w:val="0"/>
            <w:vAlign w:val="top"/>
          </w:tcPr>
          <w:p w14:paraId="49D354CC">
            <w:pPr>
              <w:autoSpaceDE w:val="0"/>
              <w:autoSpaceDN w:val="0"/>
              <w:adjustRightInd w:val="0"/>
              <w:snapToGrid w:val="0"/>
              <w:jc w:val="left"/>
              <w:rPr>
                <w:rFonts w:ascii="宋体" w:hAnsi="宋体"/>
                <w:kern w:val="0"/>
                <w:szCs w:val="21"/>
              </w:rPr>
            </w:pPr>
          </w:p>
        </w:tc>
        <w:tc>
          <w:tcPr>
            <w:tcW w:w="776" w:type="dxa"/>
            <w:noWrap w:val="0"/>
            <w:vAlign w:val="top"/>
          </w:tcPr>
          <w:p w14:paraId="78FBC4B3">
            <w:pPr>
              <w:autoSpaceDE w:val="0"/>
              <w:autoSpaceDN w:val="0"/>
              <w:adjustRightInd w:val="0"/>
              <w:snapToGrid w:val="0"/>
              <w:jc w:val="left"/>
              <w:rPr>
                <w:rFonts w:ascii="宋体" w:hAnsi="宋体"/>
                <w:kern w:val="0"/>
                <w:szCs w:val="21"/>
              </w:rPr>
            </w:pPr>
          </w:p>
        </w:tc>
        <w:tc>
          <w:tcPr>
            <w:tcW w:w="1167" w:type="dxa"/>
            <w:noWrap w:val="0"/>
            <w:vAlign w:val="top"/>
          </w:tcPr>
          <w:p w14:paraId="37D8E4C8">
            <w:pPr>
              <w:autoSpaceDE w:val="0"/>
              <w:autoSpaceDN w:val="0"/>
              <w:adjustRightInd w:val="0"/>
              <w:snapToGrid w:val="0"/>
              <w:jc w:val="left"/>
              <w:rPr>
                <w:rFonts w:ascii="宋体" w:hAnsi="宋体"/>
                <w:kern w:val="0"/>
                <w:szCs w:val="21"/>
              </w:rPr>
            </w:pPr>
          </w:p>
        </w:tc>
        <w:tc>
          <w:tcPr>
            <w:tcW w:w="776" w:type="dxa"/>
            <w:noWrap w:val="0"/>
            <w:vAlign w:val="top"/>
          </w:tcPr>
          <w:p w14:paraId="2ABEE1FA">
            <w:pPr>
              <w:autoSpaceDE w:val="0"/>
              <w:autoSpaceDN w:val="0"/>
              <w:adjustRightInd w:val="0"/>
              <w:snapToGrid w:val="0"/>
              <w:jc w:val="left"/>
              <w:rPr>
                <w:rFonts w:ascii="宋体" w:hAnsi="宋体"/>
                <w:kern w:val="0"/>
                <w:szCs w:val="21"/>
              </w:rPr>
            </w:pPr>
          </w:p>
        </w:tc>
        <w:tc>
          <w:tcPr>
            <w:tcW w:w="778" w:type="dxa"/>
            <w:noWrap w:val="0"/>
            <w:vAlign w:val="top"/>
          </w:tcPr>
          <w:p w14:paraId="6D210054">
            <w:pPr>
              <w:autoSpaceDE w:val="0"/>
              <w:autoSpaceDN w:val="0"/>
              <w:adjustRightInd w:val="0"/>
              <w:snapToGrid w:val="0"/>
              <w:jc w:val="left"/>
              <w:rPr>
                <w:rFonts w:ascii="宋体" w:hAnsi="宋体"/>
                <w:kern w:val="0"/>
                <w:szCs w:val="21"/>
              </w:rPr>
            </w:pPr>
          </w:p>
        </w:tc>
        <w:tc>
          <w:tcPr>
            <w:tcW w:w="776" w:type="dxa"/>
            <w:noWrap w:val="0"/>
            <w:vAlign w:val="top"/>
          </w:tcPr>
          <w:p w14:paraId="4C9DDBF2">
            <w:pPr>
              <w:autoSpaceDE w:val="0"/>
              <w:autoSpaceDN w:val="0"/>
              <w:adjustRightInd w:val="0"/>
              <w:snapToGrid w:val="0"/>
              <w:jc w:val="left"/>
              <w:rPr>
                <w:rFonts w:ascii="宋体" w:hAnsi="宋体"/>
                <w:kern w:val="0"/>
                <w:szCs w:val="21"/>
              </w:rPr>
            </w:pPr>
          </w:p>
        </w:tc>
        <w:tc>
          <w:tcPr>
            <w:tcW w:w="2723" w:type="dxa"/>
            <w:noWrap w:val="0"/>
            <w:vAlign w:val="top"/>
          </w:tcPr>
          <w:p w14:paraId="06A12E44">
            <w:pPr>
              <w:autoSpaceDE w:val="0"/>
              <w:autoSpaceDN w:val="0"/>
              <w:adjustRightInd w:val="0"/>
              <w:snapToGrid w:val="0"/>
              <w:jc w:val="left"/>
              <w:rPr>
                <w:rFonts w:ascii="宋体" w:hAnsi="宋体"/>
                <w:kern w:val="0"/>
                <w:szCs w:val="21"/>
              </w:rPr>
            </w:pPr>
          </w:p>
        </w:tc>
        <w:tc>
          <w:tcPr>
            <w:tcW w:w="896" w:type="dxa"/>
            <w:noWrap w:val="0"/>
            <w:vAlign w:val="top"/>
          </w:tcPr>
          <w:p w14:paraId="49C0C63F">
            <w:pPr>
              <w:autoSpaceDE w:val="0"/>
              <w:autoSpaceDN w:val="0"/>
              <w:adjustRightInd w:val="0"/>
              <w:snapToGrid w:val="0"/>
              <w:jc w:val="left"/>
              <w:rPr>
                <w:rFonts w:ascii="宋体" w:hAnsi="宋体"/>
                <w:kern w:val="0"/>
                <w:szCs w:val="21"/>
              </w:rPr>
            </w:pPr>
          </w:p>
        </w:tc>
      </w:tr>
      <w:tr w14:paraId="0383FF3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noWrap w:val="0"/>
            <w:vAlign w:val="top"/>
          </w:tcPr>
          <w:p w14:paraId="2E1FEDBE">
            <w:pPr>
              <w:autoSpaceDE w:val="0"/>
              <w:autoSpaceDN w:val="0"/>
              <w:adjustRightInd w:val="0"/>
              <w:snapToGrid w:val="0"/>
              <w:jc w:val="left"/>
              <w:rPr>
                <w:rFonts w:ascii="宋体" w:hAnsi="宋体"/>
                <w:kern w:val="0"/>
                <w:szCs w:val="21"/>
              </w:rPr>
            </w:pPr>
          </w:p>
        </w:tc>
        <w:tc>
          <w:tcPr>
            <w:tcW w:w="734" w:type="dxa"/>
            <w:noWrap w:val="0"/>
            <w:vAlign w:val="top"/>
          </w:tcPr>
          <w:p w14:paraId="10C3D5B9">
            <w:pPr>
              <w:autoSpaceDE w:val="0"/>
              <w:autoSpaceDN w:val="0"/>
              <w:adjustRightInd w:val="0"/>
              <w:snapToGrid w:val="0"/>
              <w:jc w:val="left"/>
              <w:rPr>
                <w:rFonts w:ascii="宋体" w:hAnsi="宋体"/>
                <w:kern w:val="0"/>
                <w:szCs w:val="21"/>
              </w:rPr>
            </w:pPr>
          </w:p>
        </w:tc>
        <w:tc>
          <w:tcPr>
            <w:tcW w:w="776" w:type="dxa"/>
            <w:noWrap w:val="0"/>
            <w:vAlign w:val="top"/>
          </w:tcPr>
          <w:p w14:paraId="5063CF4B">
            <w:pPr>
              <w:autoSpaceDE w:val="0"/>
              <w:autoSpaceDN w:val="0"/>
              <w:adjustRightInd w:val="0"/>
              <w:snapToGrid w:val="0"/>
              <w:jc w:val="left"/>
              <w:rPr>
                <w:rFonts w:ascii="宋体" w:hAnsi="宋体"/>
                <w:kern w:val="0"/>
                <w:szCs w:val="21"/>
              </w:rPr>
            </w:pPr>
          </w:p>
        </w:tc>
        <w:tc>
          <w:tcPr>
            <w:tcW w:w="1167" w:type="dxa"/>
            <w:noWrap w:val="0"/>
            <w:vAlign w:val="top"/>
          </w:tcPr>
          <w:p w14:paraId="40451801">
            <w:pPr>
              <w:autoSpaceDE w:val="0"/>
              <w:autoSpaceDN w:val="0"/>
              <w:adjustRightInd w:val="0"/>
              <w:snapToGrid w:val="0"/>
              <w:jc w:val="left"/>
              <w:rPr>
                <w:rFonts w:ascii="宋体" w:hAnsi="宋体"/>
                <w:kern w:val="0"/>
                <w:szCs w:val="21"/>
              </w:rPr>
            </w:pPr>
          </w:p>
        </w:tc>
        <w:tc>
          <w:tcPr>
            <w:tcW w:w="776" w:type="dxa"/>
            <w:noWrap w:val="0"/>
            <w:vAlign w:val="top"/>
          </w:tcPr>
          <w:p w14:paraId="3718279D">
            <w:pPr>
              <w:autoSpaceDE w:val="0"/>
              <w:autoSpaceDN w:val="0"/>
              <w:adjustRightInd w:val="0"/>
              <w:snapToGrid w:val="0"/>
              <w:jc w:val="left"/>
              <w:rPr>
                <w:rFonts w:ascii="宋体" w:hAnsi="宋体"/>
                <w:kern w:val="0"/>
                <w:szCs w:val="21"/>
              </w:rPr>
            </w:pPr>
          </w:p>
        </w:tc>
        <w:tc>
          <w:tcPr>
            <w:tcW w:w="778" w:type="dxa"/>
            <w:noWrap w:val="0"/>
            <w:vAlign w:val="top"/>
          </w:tcPr>
          <w:p w14:paraId="1F32D171">
            <w:pPr>
              <w:autoSpaceDE w:val="0"/>
              <w:autoSpaceDN w:val="0"/>
              <w:adjustRightInd w:val="0"/>
              <w:snapToGrid w:val="0"/>
              <w:jc w:val="left"/>
              <w:rPr>
                <w:rFonts w:ascii="宋体" w:hAnsi="宋体"/>
                <w:kern w:val="0"/>
                <w:szCs w:val="21"/>
              </w:rPr>
            </w:pPr>
          </w:p>
        </w:tc>
        <w:tc>
          <w:tcPr>
            <w:tcW w:w="776" w:type="dxa"/>
            <w:noWrap w:val="0"/>
            <w:vAlign w:val="top"/>
          </w:tcPr>
          <w:p w14:paraId="79FDB9B6">
            <w:pPr>
              <w:autoSpaceDE w:val="0"/>
              <w:autoSpaceDN w:val="0"/>
              <w:adjustRightInd w:val="0"/>
              <w:snapToGrid w:val="0"/>
              <w:jc w:val="left"/>
              <w:rPr>
                <w:rFonts w:ascii="宋体" w:hAnsi="宋体"/>
                <w:kern w:val="0"/>
                <w:szCs w:val="21"/>
              </w:rPr>
            </w:pPr>
          </w:p>
        </w:tc>
        <w:tc>
          <w:tcPr>
            <w:tcW w:w="2723" w:type="dxa"/>
            <w:noWrap w:val="0"/>
            <w:vAlign w:val="top"/>
          </w:tcPr>
          <w:p w14:paraId="71CE2C91">
            <w:pPr>
              <w:autoSpaceDE w:val="0"/>
              <w:autoSpaceDN w:val="0"/>
              <w:adjustRightInd w:val="0"/>
              <w:snapToGrid w:val="0"/>
              <w:jc w:val="left"/>
              <w:rPr>
                <w:rFonts w:ascii="宋体" w:hAnsi="宋体"/>
                <w:kern w:val="0"/>
                <w:szCs w:val="21"/>
              </w:rPr>
            </w:pPr>
          </w:p>
        </w:tc>
        <w:tc>
          <w:tcPr>
            <w:tcW w:w="896" w:type="dxa"/>
            <w:noWrap w:val="0"/>
            <w:vAlign w:val="top"/>
          </w:tcPr>
          <w:p w14:paraId="64F3A536">
            <w:pPr>
              <w:autoSpaceDE w:val="0"/>
              <w:autoSpaceDN w:val="0"/>
              <w:adjustRightInd w:val="0"/>
              <w:snapToGrid w:val="0"/>
              <w:jc w:val="left"/>
              <w:rPr>
                <w:rFonts w:ascii="宋体" w:hAnsi="宋体"/>
                <w:kern w:val="0"/>
                <w:szCs w:val="21"/>
              </w:rPr>
            </w:pPr>
          </w:p>
        </w:tc>
      </w:tr>
      <w:tr w14:paraId="52CE2CD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noWrap w:val="0"/>
            <w:vAlign w:val="top"/>
          </w:tcPr>
          <w:p w14:paraId="2D220ACC">
            <w:pPr>
              <w:autoSpaceDE w:val="0"/>
              <w:autoSpaceDN w:val="0"/>
              <w:adjustRightInd w:val="0"/>
              <w:snapToGrid w:val="0"/>
              <w:jc w:val="left"/>
              <w:rPr>
                <w:rFonts w:ascii="宋体" w:hAnsi="宋体"/>
                <w:kern w:val="0"/>
                <w:szCs w:val="21"/>
              </w:rPr>
            </w:pPr>
          </w:p>
        </w:tc>
        <w:tc>
          <w:tcPr>
            <w:tcW w:w="734" w:type="dxa"/>
            <w:noWrap w:val="0"/>
            <w:vAlign w:val="top"/>
          </w:tcPr>
          <w:p w14:paraId="5F832C44">
            <w:pPr>
              <w:autoSpaceDE w:val="0"/>
              <w:autoSpaceDN w:val="0"/>
              <w:adjustRightInd w:val="0"/>
              <w:snapToGrid w:val="0"/>
              <w:jc w:val="left"/>
              <w:rPr>
                <w:rFonts w:ascii="宋体" w:hAnsi="宋体"/>
                <w:kern w:val="0"/>
                <w:szCs w:val="21"/>
              </w:rPr>
            </w:pPr>
          </w:p>
        </w:tc>
        <w:tc>
          <w:tcPr>
            <w:tcW w:w="776" w:type="dxa"/>
            <w:noWrap w:val="0"/>
            <w:vAlign w:val="top"/>
          </w:tcPr>
          <w:p w14:paraId="7BB700BA">
            <w:pPr>
              <w:autoSpaceDE w:val="0"/>
              <w:autoSpaceDN w:val="0"/>
              <w:adjustRightInd w:val="0"/>
              <w:snapToGrid w:val="0"/>
              <w:jc w:val="left"/>
              <w:rPr>
                <w:rFonts w:ascii="宋体" w:hAnsi="宋体"/>
                <w:kern w:val="0"/>
                <w:szCs w:val="21"/>
              </w:rPr>
            </w:pPr>
          </w:p>
        </w:tc>
        <w:tc>
          <w:tcPr>
            <w:tcW w:w="1167" w:type="dxa"/>
            <w:noWrap w:val="0"/>
            <w:vAlign w:val="top"/>
          </w:tcPr>
          <w:p w14:paraId="7E2B0358">
            <w:pPr>
              <w:autoSpaceDE w:val="0"/>
              <w:autoSpaceDN w:val="0"/>
              <w:adjustRightInd w:val="0"/>
              <w:snapToGrid w:val="0"/>
              <w:jc w:val="left"/>
              <w:rPr>
                <w:rFonts w:ascii="宋体" w:hAnsi="宋体"/>
                <w:kern w:val="0"/>
                <w:szCs w:val="21"/>
              </w:rPr>
            </w:pPr>
          </w:p>
        </w:tc>
        <w:tc>
          <w:tcPr>
            <w:tcW w:w="776" w:type="dxa"/>
            <w:noWrap w:val="0"/>
            <w:vAlign w:val="top"/>
          </w:tcPr>
          <w:p w14:paraId="2BBB0845">
            <w:pPr>
              <w:autoSpaceDE w:val="0"/>
              <w:autoSpaceDN w:val="0"/>
              <w:adjustRightInd w:val="0"/>
              <w:snapToGrid w:val="0"/>
              <w:jc w:val="left"/>
              <w:rPr>
                <w:rFonts w:ascii="宋体" w:hAnsi="宋体"/>
                <w:kern w:val="0"/>
                <w:szCs w:val="21"/>
              </w:rPr>
            </w:pPr>
          </w:p>
        </w:tc>
        <w:tc>
          <w:tcPr>
            <w:tcW w:w="778" w:type="dxa"/>
            <w:noWrap w:val="0"/>
            <w:vAlign w:val="top"/>
          </w:tcPr>
          <w:p w14:paraId="1C3312C5">
            <w:pPr>
              <w:autoSpaceDE w:val="0"/>
              <w:autoSpaceDN w:val="0"/>
              <w:adjustRightInd w:val="0"/>
              <w:snapToGrid w:val="0"/>
              <w:jc w:val="left"/>
              <w:rPr>
                <w:rFonts w:ascii="宋体" w:hAnsi="宋体"/>
                <w:kern w:val="0"/>
                <w:szCs w:val="21"/>
              </w:rPr>
            </w:pPr>
          </w:p>
        </w:tc>
        <w:tc>
          <w:tcPr>
            <w:tcW w:w="776" w:type="dxa"/>
            <w:noWrap w:val="0"/>
            <w:vAlign w:val="top"/>
          </w:tcPr>
          <w:p w14:paraId="12C841B6">
            <w:pPr>
              <w:autoSpaceDE w:val="0"/>
              <w:autoSpaceDN w:val="0"/>
              <w:adjustRightInd w:val="0"/>
              <w:snapToGrid w:val="0"/>
              <w:jc w:val="left"/>
              <w:rPr>
                <w:rFonts w:ascii="宋体" w:hAnsi="宋体"/>
                <w:kern w:val="0"/>
                <w:szCs w:val="21"/>
              </w:rPr>
            </w:pPr>
          </w:p>
        </w:tc>
        <w:tc>
          <w:tcPr>
            <w:tcW w:w="2723" w:type="dxa"/>
            <w:noWrap w:val="0"/>
            <w:vAlign w:val="top"/>
          </w:tcPr>
          <w:p w14:paraId="38D26716">
            <w:pPr>
              <w:autoSpaceDE w:val="0"/>
              <w:autoSpaceDN w:val="0"/>
              <w:adjustRightInd w:val="0"/>
              <w:snapToGrid w:val="0"/>
              <w:jc w:val="left"/>
              <w:rPr>
                <w:rFonts w:ascii="宋体" w:hAnsi="宋体"/>
                <w:kern w:val="0"/>
                <w:szCs w:val="21"/>
              </w:rPr>
            </w:pPr>
          </w:p>
        </w:tc>
        <w:tc>
          <w:tcPr>
            <w:tcW w:w="896" w:type="dxa"/>
            <w:noWrap w:val="0"/>
            <w:vAlign w:val="top"/>
          </w:tcPr>
          <w:p w14:paraId="7D2C1D6A">
            <w:pPr>
              <w:autoSpaceDE w:val="0"/>
              <w:autoSpaceDN w:val="0"/>
              <w:adjustRightInd w:val="0"/>
              <w:snapToGrid w:val="0"/>
              <w:jc w:val="left"/>
              <w:rPr>
                <w:rFonts w:ascii="宋体" w:hAnsi="宋体"/>
                <w:kern w:val="0"/>
                <w:szCs w:val="21"/>
              </w:rPr>
            </w:pPr>
          </w:p>
        </w:tc>
      </w:tr>
      <w:tr w14:paraId="50A2037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noWrap w:val="0"/>
            <w:vAlign w:val="top"/>
          </w:tcPr>
          <w:p w14:paraId="7E587E6F">
            <w:pPr>
              <w:autoSpaceDE w:val="0"/>
              <w:autoSpaceDN w:val="0"/>
              <w:adjustRightInd w:val="0"/>
              <w:snapToGrid w:val="0"/>
              <w:jc w:val="left"/>
              <w:rPr>
                <w:rFonts w:ascii="宋体" w:hAnsi="宋体"/>
                <w:kern w:val="0"/>
                <w:szCs w:val="21"/>
              </w:rPr>
            </w:pPr>
          </w:p>
        </w:tc>
        <w:tc>
          <w:tcPr>
            <w:tcW w:w="734" w:type="dxa"/>
            <w:noWrap w:val="0"/>
            <w:vAlign w:val="top"/>
          </w:tcPr>
          <w:p w14:paraId="2E408281">
            <w:pPr>
              <w:autoSpaceDE w:val="0"/>
              <w:autoSpaceDN w:val="0"/>
              <w:adjustRightInd w:val="0"/>
              <w:snapToGrid w:val="0"/>
              <w:jc w:val="left"/>
              <w:rPr>
                <w:rFonts w:ascii="宋体" w:hAnsi="宋体"/>
                <w:kern w:val="0"/>
                <w:szCs w:val="21"/>
              </w:rPr>
            </w:pPr>
          </w:p>
        </w:tc>
        <w:tc>
          <w:tcPr>
            <w:tcW w:w="776" w:type="dxa"/>
            <w:noWrap w:val="0"/>
            <w:vAlign w:val="top"/>
          </w:tcPr>
          <w:p w14:paraId="6E9FEE23">
            <w:pPr>
              <w:autoSpaceDE w:val="0"/>
              <w:autoSpaceDN w:val="0"/>
              <w:adjustRightInd w:val="0"/>
              <w:snapToGrid w:val="0"/>
              <w:jc w:val="left"/>
              <w:rPr>
                <w:rFonts w:ascii="宋体" w:hAnsi="宋体"/>
                <w:kern w:val="0"/>
                <w:szCs w:val="21"/>
              </w:rPr>
            </w:pPr>
          </w:p>
        </w:tc>
        <w:tc>
          <w:tcPr>
            <w:tcW w:w="1167" w:type="dxa"/>
            <w:noWrap w:val="0"/>
            <w:vAlign w:val="top"/>
          </w:tcPr>
          <w:p w14:paraId="5A51BA20">
            <w:pPr>
              <w:autoSpaceDE w:val="0"/>
              <w:autoSpaceDN w:val="0"/>
              <w:adjustRightInd w:val="0"/>
              <w:snapToGrid w:val="0"/>
              <w:jc w:val="left"/>
              <w:rPr>
                <w:rFonts w:ascii="宋体" w:hAnsi="宋体"/>
                <w:kern w:val="0"/>
                <w:szCs w:val="21"/>
              </w:rPr>
            </w:pPr>
          </w:p>
        </w:tc>
        <w:tc>
          <w:tcPr>
            <w:tcW w:w="776" w:type="dxa"/>
            <w:noWrap w:val="0"/>
            <w:vAlign w:val="top"/>
          </w:tcPr>
          <w:p w14:paraId="03E4E85C">
            <w:pPr>
              <w:autoSpaceDE w:val="0"/>
              <w:autoSpaceDN w:val="0"/>
              <w:adjustRightInd w:val="0"/>
              <w:snapToGrid w:val="0"/>
              <w:jc w:val="left"/>
              <w:rPr>
                <w:rFonts w:ascii="宋体" w:hAnsi="宋体"/>
                <w:kern w:val="0"/>
                <w:szCs w:val="21"/>
              </w:rPr>
            </w:pPr>
          </w:p>
        </w:tc>
        <w:tc>
          <w:tcPr>
            <w:tcW w:w="778" w:type="dxa"/>
            <w:noWrap w:val="0"/>
            <w:vAlign w:val="top"/>
          </w:tcPr>
          <w:p w14:paraId="345DCFD9">
            <w:pPr>
              <w:autoSpaceDE w:val="0"/>
              <w:autoSpaceDN w:val="0"/>
              <w:adjustRightInd w:val="0"/>
              <w:snapToGrid w:val="0"/>
              <w:jc w:val="left"/>
              <w:rPr>
                <w:rFonts w:ascii="宋体" w:hAnsi="宋体"/>
                <w:kern w:val="0"/>
                <w:szCs w:val="21"/>
              </w:rPr>
            </w:pPr>
          </w:p>
        </w:tc>
        <w:tc>
          <w:tcPr>
            <w:tcW w:w="776" w:type="dxa"/>
            <w:noWrap w:val="0"/>
            <w:vAlign w:val="top"/>
          </w:tcPr>
          <w:p w14:paraId="10781EB2">
            <w:pPr>
              <w:autoSpaceDE w:val="0"/>
              <w:autoSpaceDN w:val="0"/>
              <w:adjustRightInd w:val="0"/>
              <w:snapToGrid w:val="0"/>
              <w:jc w:val="left"/>
              <w:rPr>
                <w:rFonts w:ascii="宋体" w:hAnsi="宋体"/>
                <w:kern w:val="0"/>
                <w:szCs w:val="21"/>
              </w:rPr>
            </w:pPr>
          </w:p>
        </w:tc>
        <w:tc>
          <w:tcPr>
            <w:tcW w:w="2723" w:type="dxa"/>
            <w:noWrap w:val="0"/>
            <w:vAlign w:val="top"/>
          </w:tcPr>
          <w:p w14:paraId="6A71AB24">
            <w:pPr>
              <w:autoSpaceDE w:val="0"/>
              <w:autoSpaceDN w:val="0"/>
              <w:adjustRightInd w:val="0"/>
              <w:snapToGrid w:val="0"/>
              <w:jc w:val="left"/>
              <w:rPr>
                <w:rFonts w:ascii="宋体" w:hAnsi="宋体"/>
                <w:kern w:val="0"/>
                <w:szCs w:val="21"/>
              </w:rPr>
            </w:pPr>
          </w:p>
        </w:tc>
        <w:tc>
          <w:tcPr>
            <w:tcW w:w="896" w:type="dxa"/>
            <w:noWrap w:val="0"/>
            <w:vAlign w:val="top"/>
          </w:tcPr>
          <w:p w14:paraId="1F167942">
            <w:pPr>
              <w:autoSpaceDE w:val="0"/>
              <w:autoSpaceDN w:val="0"/>
              <w:adjustRightInd w:val="0"/>
              <w:snapToGrid w:val="0"/>
              <w:jc w:val="left"/>
              <w:rPr>
                <w:rFonts w:ascii="宋体" w:hAnsi="宋体"/>
                <w:kern w:val="0"/>
                <w:szCs w:val="21"/>
              </w:rPr>
            </w:pPr>
          </w:p>
        </w:tc>
      </w:tr>
      <w:tr w14:paraId="47DF614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noWrap w:val="0"/>
            <w:vAlign w:val="top"/>
          </w:tcPr>
          <w:p w14:paraId="7DAC205E">
            <w:pPr>
              <w:autoSpaceDE w:val="0"/>
              <w:autoSpaceDN w:val="0"/>
              <w:adjustRightInd w:val="0"/>
              <w:snapToGrid w:val="0"/>
              <w:jc w:val="left"/>
              <w:rPr>
                <w:rFonts w:ascii="宋体" w:hAnsi="宋体"/>
                <w:kern w:val="0"/>
                <w:szCs w:val="21"/>
              </w:rPr>
            </w:pPr>
          </w:p>
        </w:tc>
        <w:tc>
          <w:tcPr>
            <w:tcW w:w="734" w:type="dxa"/>
            <w:noWrap w:val="0"/>
            <w:vAlign w:val="top"/>
          </w:tcPr>
          <w:p w14:paraId="282DBD7C">
            <w:pPr>
              <w:autoSpaceDE w:val="0"/>
              <w:autoSpaceDN w:val="0"/>
              <w:adjustRightInd w:val="0"/>
              <w:snapToGrid w:val="0"/>
              <w:jc w:val="left"/>
              <w:rPr>
                <w:rFonts w:ascii="宋体" w:hAnsi="宋体"/>
                <w:kern w:val="0"/>
                <w:szCs w:val="21"/>
              </w:rPr>
            </w:pPr>
          </w:p>
        </w:tc>
        <w:tc>
          <w:tcPr>
            <w:tcW w:w="776" w:type="dxa"/>
            <w:noWrap w:val="0"/>
            <w:vAlign w:val="top"/>
          </w:tcPr>
          <w:p w14:paraId="229CA352">
            <w:pPr>
              <w:autoSpaceDE w:val="0"/>
              <w:autoSpaceDN w:val="0"/>
              <w:adjustRightInd w:val="0"/>
              <w:snapToGrid w:val="0"/>
              <w:jc w:val="left"/>
              <w:rPr>
                <w:rFonts w:ascii="宋体" w:hAnsi="宋体"/>
                <w:kern w:val="0"/>
                <w:szCs w:val="21"/>
              </w:rPr>
            </w:pPr>
          </w:p>
        </w:tc>
        <w:tc>
          <w:tcPr>
            <w:tcW w:w="1167" w:type="dxa"/>
            <w:noWrap w:val="0"/>
            <w:vAlign w:val="top"/>
          </w:tcPr>
          <w:p w14:paraId="338A4337">
            <w:pPr>
              <w:autoSpaceDE w:val="0"/>
              <w:autoSpaceDN w:val="0"/>
              <w:adjustRightInd w:val="0"/>
              <w:snapToGrid w:val="0"/>
              <w:jc w:val="left"/>
              <w:rPr>
                <w:rFonts w:ascii="宋体" w:hAnsi="宋体"/>
                <w:kern w:val="0"/>
                <w:szCs w:val="21"/>
              </w:rPr>
            </w:pPr>
          </w:p>
        </w:tc>
        <w:tc>
          <w:tcPr>
            <w:tcW w:w="776" w:type="dxa"/>
            <w:noWrap w:val="0"/>
            <w:vAlign w:val="top"/>
          </w:tcPr>
          <w:p w14:paraId="235F5B7A">
            <w:pPr>
              <w:autoSpaceDE w:val="0"/>
              <w:autoSpaceDN w:val="0"/>
              <w:adjustRightInd w:val="0"/>
              <w:snapToGrid w:val="0"/>
              <w:jc w:val="left"/>
              <w:rPr>
                <w:rFonts w:ascii="宋体" w:hAnsi="宋体"/>
                <w:kern w:val="0"/>
                <w:szCs w:val="21"/>
              </w:rPr>
            </w:pPr>
          </w:p>
        </w:tc>
        <w:tc>
          <w:tcPr>
            <w:tcW w:w="778" w:type="dxa"/>
            <w:noWrap w:val="0"/>
            <w:vAlign w:val="top"/>
          </w:tcPr>
          <w:p w14:paraId="71D7491B">
            <w:pPr>
              <w:autoSpaceDE w:val="0"/>
              <w:autoSpaceDN w:val="0"/>
              <w:adjustRightInd w:val="0"/>
              <w:snapToGrid w:val="0"/>
              <w:jc w:val="left"/>
              <w:rPr>
                <w:rFonts w:ascii="宋体" w:hAnsi="宋体"/>
                <w:kern w:val="0"/>
                <w:szCs w:val="21"/>
              </w:rPr>
            </w:pPr>
          </w:p>
        </w:tc>
        <w:tc>
          <w:tcPr>
            <w:tcW w:w="776" w:type="dxa"/>
            <w:noWrap w:val="0"/>
            <w:vAlign w:val="top"/>
          </w:tcPr>
          <w:p w14:paraId="2220361B">
            <w:pPr>
              <w:autoSpaceDE w:val="0"/>
              <w:autoSpaceDN w:val="0"/>
              <w:adjustRightInd w:val="0"/>
              <w:snapToGrid w:val="0"/>
              <w:jc w:val="left"/>
              <w:rPr>
                <w:rFonts w:ascii="宋体" w:hAnsi="宋体"/>
                <w:kern w:val="0"/>
                <w:szCs w:val="21"/>
              </w:rPr>
            </w:pPr>
          </w:p>
        </w:tc>
        <w:tc>
          <w:tcPr>
            <w:tcW w:w="2723" w:type="dxa"/>
            <w:noWrap w:val="0"/>
            <w:vAlign w:val="top"/>
          </w:tcPr>
          <w:p w14:paraId="67659395">
            <w:pPr>
              <w:autoSpaceDE w:val="0"/>
              <w:autoSpaceDN w:val="0"/>
              <w:adjustRightInd w:val="0"/>
              <w:snapToGrid w:val="0"/>
              <w:jc w:val="left"/>
              <w:rPr>
                <w:rFonts w:ascii="宋体" w:hAnsi="宋体"/>
                <w:kern w:val="0"/>
                <w:szCs w:val="21"/>
              </w:rPr>
            </w:pPr>
          </w:p>
        </w:tc>
        <w:tc>
          <w:tcPr>
            <w:tcW w:w="896" w:type="dxa"/>
            <w:noWrap w:val="0"/>
            <w:vAlign w:val="top"/>
          </w:tcPr>
          <w:p w14:paraId="059F23AD">
            <w:pPr>
              <w:autoSpaceDE w:val="0"/>
              <w:autoSpaceDN w:val="0"/>
              <w:adjustRightInd w:val="0"/>
              <w:snapToGrid w:val="0"/>
              <w:jc w:val="left"/>
              <w:rPr>
                <w:rFonts w:ascii="宋体" w:hAnsi="宋体"/>
                <w:kern w:val="0"/>
                <w:szCs w:val="21"/>
              </w:rPr>
            </w:pPr>
          </w:p>
        </w:tc>
      </w:tr>
      <w:tr w14:paraId="34A3F97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noWrap w:val="0"/>
            <w:vAlign w:val="top"/>
          </w:tcPr>
          <w:p w14:paraId="45D83955">
            <w:pPr>
              <w:autoSpaceDE w:val="0"/>
              <w:autoSpaceDN w:val="0"/>
              <w:adjustRightInd w:val="0"/>
              <w:snapToGrid w:val="0"/>
              <w:jc w:val="left"/>
              <w:rPr>
                <w:rFonts w:ascii="宋体" w:hAnsi="宋体"/>
                <w:kern w:val="0"/>
                <w:szCs w:val="21"/>
              </w:rPr>
            </w:pPr>
          </w:p>
        </w:tc>
        <w:tc>
          <w:tcPr>
            <w:tcW w:w="734" w:type="dxa"/>
            <w:noWrap w:val="0"/>
            <w:vAlign w:val="top"/>
          </w:tcPr>
          <w:p w14:paraId="172FFBFE">
            <w:pPr>
              <w:autoSpaceDE w:val="0"/>
              <w:autoSpaceDN w:val="0"/>
              <w:adjustRightInd w:val="0"/>
              <w:snapToGrid w:val="0"/>
              <w:jc w:val="left"/>
              <w:rPr>
                <w:rFonts w:ascii="宋体" w:hAnsi="宋体"/>
                <w:kern w:val="0"/>
                <w:szCs w:val="21"/>
              </w:rPr>
            </w:pPr>
          </w:p>
        </w:tc>
        <w:tc>
          <w:tcPr>
            <w:tcW w:w="776" w:type="dxa"/>
            <w:noWrap w:val="0"/>
            <w:vAlign w:val="top"/>
          </w:tcPr>
          <w:p w14:paraId="78535D47">
            <w:pPr>
              <w:autoSpaceDE w:val="0"/>
              <w:autoSpaceDN w:val="0"/>
              <w:adjustRightInd w:val="0"/>
              <w:snapToGrid w:val="0"/>
              <w:jc w:val="left"/>
              <w:rPr>
                <w:rFonts w:ascii="宋体" w:hAnsi="宋体"/>
                <w:kern w:val="0"/>
                <w:szCs w:val="21"/>
              </w:rPr>
            </w:pPr>
          </w:p>
        </w:tc>
        <w:tc>
          <w:tcPr>
            <w:tcW w:w="1167" w:type="dxa"/>
            <w:noWrap w:val="0"/>
            <w:vAlign w:val="top"/>
          </w:tcPr>
          <w:p w14:paraId="50F9ED39">
            <w:pPr>
              <w:autoSpaceDE w:val="0"/>
              <w:autoSpaceDN w:val="0"/>
              <w:adjustRightInd w:val="0"/>
              <w:snapToGrid w:val="0"/>
              <w:jc w:val="left"/>
              <w:rPr>
                <w:rFonts w:ascii="宋体" w:hAnsi="宋体"/>
                <w:kern w:val="0"/>
                <w:szCs w:val="21"/>
              </w:rPr>
            </w:pPr>
          </w:p>
        </w:tc>
        <w:tc>
          <w:tcPr>
            <w:tcW w:w="776" w:type="dxa"/>
            <w:noWrap w:val="0"/>
            <w:vAlign w:val="top"/>
          </w:tcPr>
          <w:p w14:paraId="4B5CCACB">
            <w:pPr>
              <w:autoSpaceDE w:val="0"/>
              <w:autoSpaceDN w:val="0"/>
              <w:adjustRightInd w:val="0"/>
              <w:snapToGrid w:val="0"/>
              <w:jc w:val="left"/>
              <w:rPr>
                <w:rFonts w:ascii="宋体" w:hAnsi="宋体"/>
                <w:kern w:val="0"/>
                <w:szCs w:val="21"/>
              </w:rPr>
            </w:pPr>
          </w:p>
        </w:tc>
        <w:tc>
          <w:tcPr>
            <w:tcW w:w="778" w:type="dxa"/>
            <w:noWrap w:val="0"/>
            <w:vAlign w:val="top"/>
          </w:tcPr>
          <w:p w14:paraId="72BFC842">
            <w:pPr>
              <w:autoSpaceDE w:val="0"/>
              <w:autoSpaceDN w:val="0"/>
              <w:adjustRightInd w:val="0"/>
              <w:snapToGrid w:val="0"/>
              <w:jc w:val="left"/>
              <w:rPr>
                <w:rFonts w:ascii="宋体" w:hAnsi="宋体"/>
                <w:kern w:val="0"/>
                <w:szCs w:val="21"/>
              </w:rPr>
            </w:pPr>
          </w:p>
        </w:tc>
        <w:tc>
          <w:tcPr>
            <w:tcW w:w="776" w:type="dxa"/>
            <w:noWrap w:val="0"/>
            <w:vAlign w:val="top"/>
          </w:tcPr>
          <w:p w14:paraId="31D8CA64">
            <w:pPr>
              <w:autoSpaceDE w:val="0"/>
              <w:autoSpaceDN w:val="0"/>
              <w:adjustRightInd w:val="0"/>
              <w:snapToGrid w:val="0"/>
              <w:jc w:val="left"/>
              <w:rPr>
                <w:rFonts w:ascii="宋体" w:hAnsi="宋体"/>
                <w:kern w:val="0"/>
                <w:szCs w:val="21"/>
              </w:rPr>
            </w:pPr>
          </w:p>
        </w:tc>
        <w:tc>
          <w:tcPr>
            <w:tcW w:w="2723" w:type="dxa"/>
            <w:noWrap w:val="0"/>
            <w:vAlign w:val="top"/>
          </w:tcPr>
          <w:p w14:paraId="7CF5507B">
            <w:pPr>
              <w:autoSpaceDE w:val="0"/>
              <w:autoSpaceDN w:val="0"/>
              <w:adjustRightInd w:val="0"/>
              <w:snapToGrid w:val="0"/>
              <w:jc w:val="left"/>
              <w:rPr>
                <w:rFonts w:ascii="宋体" w:hAnsi="宋体"/>
                <w:kern w:val="0"/>
                <w:szCs w:val="21"/>
              </w:rPr>
            </w:pPr>
          </w:p>
        </w:tc>
        <w:tc>
          <w:tcPr>
            <w:tcW w:w="896" w:type="dxa"/>
            <w:noWrap w:val="0"/>
            <w:vAlign w:val="top"/>
          </w:tcPr>
          <w:p w14:paraId="549C25D3">
            <w:pPr>
              <w:autoSpaceDE w:val="0"/>
              <w:autoSpaceDN w:val="0"/>
              <w:adjustRightInd w:val="0"/>
              <w:snapToGrid w:val="0"/>
              <w:jc w:val="left"/>
              <w:rPr>
                <w:rFonts w:ascii="宋体" w:hAnsi="宋体"/>
                <w:kern w:val="0"/>
                <w:szCs w:val="21"/>
              </w:rPr>
            </w:pPr>
          </w:p>
        </w:tc>
      </w:tr>
      <w:tr w14:paraId="4FBC967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noWrap w:val="0"/>
            <w:vAlign w:val="top"/>
          </w:tcPr>
          <w:p w14:paraId="5EC6C14D">
            <w:pPr>
              <w:autoSpaceDE w:val="0"/>
              <w:autoSpaceDN w:val="0"/>
              <w:adjustRightInd w:val="0"/>
              <w:snapToGrid w:val="0"/>
              <w:jc w:val="left"/>
              <w:rPr>
                <w:rFonts w:ascii="宋体" w:hAnsi="宋体"/>
                <w:kern w:val="0"/>
                <w:szCs w:val="21"/>
              </w:rPr>
            </w:pPr>
          </w:p>
        </w:tc>
        <w:tc>
          <w:tcPr>
            <w:tcW w:w="734" w:type="dxa"/>
            <w:noWrap w:val="0"/>
            <w:vAlign w:val="top"/>
          </w:tcPr>
          <w:p w14:paraId="4F23E1BD">
            <w:pPr>
              <w:autoSpaceDE w:val="0"/>
              <w:autoSpaceDN w:val="0"/>
              <w:adjustRightInd w:val="0"/>
              <w:snapToGrid w:val="0"/>
              <w:jc w:val="left"/>
              <w:rPr>
                <w:rFonts w:ascii="宋体" w:hAnsi="宋体"/>
                <w:kern w:val="0"/>
                <w:szCs w:val="21"/>
              </w:rPr>
            </w:pPr>
          </w:p>
        </w:tc>
        <w:tc>
          <w:tcPr>
            <w:tcW w:w="776" w:type="dxa"/>
            <w:noWrap w:val="0"/>
            <w:vAlign w:val="top"/>
          </w:tcPr>
          <w:p w14:paraId="6CCA5077">
            <w:pPr>
              <w:autoSpaceDE w:val="0"/>
              <w:autoSpaceDN w:val="0"/>
              <w:adjustRightInd w:val="0"/>
              <w:snapToGrid w:val="0"/>
              <w:jc w:val="left"/>
              <w:rPr>
                <w:rFonts w:ascii="宋体" w:hAnsi="宋体"/>
                <w:kern w:val="0"/>
                <w:szCs w:val="21"/>
              </w:rPr>
            </w:pPr>
          </w:p>
        </w:tc>
        <w:tc>
          <w:tcPr>
            <w:tcW w:w="1167" w:type="dxa"/>
            <w:noWrap w:val="0"/>
            <w:vAlign w:val="top"/>
          </w:tcPr>
          <w:p w14:paraId="0550CB91">
            <w:pPr>
              <w:autoSpaceDE w:val="0"/>
              <w:autoSpaceDN w:val="0"/>
              <w:adjustRightInd w:val="0"/>
              <w:snapToGrid w:val="0"/>
              <w:jc w:val="left"/>
              <w:rPr>
                <w:rFonts w:ascii="宋体" w:hAnsi="宋体"/>
                <w:kern w:val="0"/>
                <w:szCs w:val="21"/>
              </w:rPr>
            </w:pPr>
          </w:p>
        </w:tc>
        <w:tc>
          <w:tcPr>
            <w:tcW w:w="776" w:type="dxa"/>
            <w:noWrap w:val="0"/>
            <w:vAlign w:val="top"/>
          </w:tcPr>
          <w:p w14:paraId="31BD46D4">
            <w:pPr>
              <w:autoSpaceDE w:val="0"/>
              <w:autoSpaceDN w:val="0"/>
              <w:adjustRightInd w:val="0"/>
              <w:snapToGrid w:val="0"/>
              <w:jc w:val="left"/>
              <w:rPr>
                <w:rFonts w:ascii="宋体" w:hAnsi="宋体"/>
                <w:kern w:val="0"/>
                <w:szCs w:val="21"/>
              </w:rPr>
            </w:pPr>
          </w:p>
        </w:tc>
        <w:tc>
          <w:tcPr>
            <w:tcW w:w="778" w:type="dxa"/>
            <w:noWrap w:val="0"/>
            <w:vAlign w:val="top"/>
          </w:tcPr>
          <w:p w14:paraId="0D81E24E">
            <w:pPr>
              <w:autoSpaceDE w:val="0"/>
              <w:autoSpaceDN w:val="0"/>
              <w:adjustRightInd w:val="0"/>
              <w:snapToGrid w:val="0"/>
              <w:jc w:val="left"/>
              <w:rPr>
                <w:rFonts w:ascii="宋体" w:hAnsi="宋体"/>
                <w:kern w:val="0"/>
                <w:szCs w:val="21"/>
              </w:rPr>
            </w:pPr>
          </w:p>
        </w:tc>
        <w:tc>
          <w:tcPr>
            <w:tcW w:w="776" w:type="dxa"/>
            <w:noWrap w:val="0"/>
            <w:vAlign w:val="top"/>
          </w:tcPr>
          <w:p w14:paraId="0E279D3E">
            <w:pPr>
              <w:autoSpaceDE w:val="0"/>
              <w:autoSpaceDN w:val="0"/>
              <w:adjustRightInd w:val="0"/>
              <w:snapToGrid w:val="0"/>
              <w:jc w:val="left"/>
              <w:rPr>
                <w:rFonts w:ascii="宋体" w:hAnsi="宋体"/>
                <w:kern w:val="0"/>
                <w:szCs w:val="21"/>
              </w:rPr>
            </w:pPr>
          </w:p>
        </w:tc>
        <w:tc>
          <w:tcPr>
            <w:tcW w:w="2723" w:type="dxa"/>
            <w:noWrap w:val="0"/>
            <w:vAlign w:val="top"/>
          </w:tcPr>
          <w:p w14:paraId="7BD79A4A">
            <w:pPr>
              <w:autoSpaceDE w:val="0"/>
              <w:autoSpaceDN w:val="0"/>
              <w:adjustRightInd w:val="0"/>
              <w:snapToGrid w:val="0"/>
              <w:jc w:val="left"/>
              <w:rPr>
                <w:rFonts w:ascii="宋体" w:hAnsi="宋体"/>
                <w:kern w:val="0"/>
                <w:szCs w:val="21"/>
              </w:rPr>
            </w:pPr>
          </w:p>
        </w:tc>
        <w:tc>
          <w:tcPr>
            <w:tcW w:w="896" w:type="dxa"/>
            <w:noWrap w:val="0"/>
            <w:vAlign w:val="top"/>
          </w:tcPr>
          <w:p w14:paraId="3A15584D">
            <w:pPr>
              <w:autoSpaceDE w:val="0"/>
              <w:autoSpaceDN w:val="0"/>
              <w:adjustRightInd w:val="0"/>
              <w:snapToGrid w:val="0"/>
              <w:jc w:val="left"/>
              <w:rPr>
                <w:rFonts w:ascii="宋体" w:hAnsi="宋体"/>
                <w:kern w:val="0"/>
                <w:szCs w:val="21"/>
              </w:rPr>
            </w:pPr>
          </w:p>
        </w:tc>
      </w:tr>
      <w:tr w14:paraId="395D7E8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noWrap w:val="0"/>
            <w:vAlign w:val="top"/>
          </w:tcPr>
          <w:p w14:paraId="3CDFF5F8">
            <w:pPr>
              <w:autoSpaceDE w:val="0"/>
              <w:autoSpaceDN w:val="0"/>
              <w:adjustRightInd w:val="0"/>
              <w:snapToGrid w:val="0"/>
              <w:jc w:val="left"/>
              <w:rPr>
                <w:rFonts w:ascii="宋体" w:hAnsi="宋体"/>
                <w:kern w:val="0"/>
                <w:szCs w:val="21"/>
              </w:rPr>
            </w:pPr>
          </w:p>
        </w:tc>
        <w:tc>
          <w:tcPr>
            <w:tcW w:w="734" w:type="dxa"/>
            <w:noWrap w:val="0"/>
            <w:vAlign w:val="top"/>
          </w:tcPr>
          <w:p w14:paraId="161AF5F8">
            <w:pPr>
              <w:autoSpaceDE w:val="0"/>
              <w:autoSpaceDN w:val="0"/>
              <w:adjustRightInd w:val="0"/>
              <w:snapToGrid w:val="0"/>
              <w:jc w:val="left"/>
              <w:rPr>
                <w:rFonts w:ascii="宋体" w:hAnsi="宋体"/>
                <w:kern w:val="0"/>
                <w:szCs w:val="21"/>
              </w:rPr>
            </w:pPr>
          </w:p>
        </w:tc>
        <w:tc>
          <w:tcPr>
            <w:tcW w:w="776" w:type="dxa"/>
            <w:noWrap w:val="0"/>
            <w:vAlign w:val="top"/>
          </w:tcPr>
          <w:p w14:paraId="55B329FA">
            <w:pPr>
              <w:autoSpaceDE w:val="0"/>
              <w:autoSpaceDN w:val="0"/>
              <w:adjustRightInd w:val="0"/>
              <w:snapToGrid w:val="0"/>
              <w:jc w:val="left"/>
              <w:rPr>
                <w:rFonts w:ascii="宋体" w:hAnsi="宋体"/>
                <w:kern w:val="0"/>
                <w:szCs w:val="21"/>
              </w:rPr>
            </w:pPr>
          </w:p>
        </w:tc>
        <w:tc>
          <w:tcPr>
            <w:tcW w:w="1167" w:type="dxa"/>
            <w:noWrap w:val="0"/>
            <w:vAlign w:val="top"/>
          </w:tcPr>
          <w:p w14:paraId="70AF080B">
            <w:pPr>
              <w:autoSpaceDE w:val="0"/>
              <w:autoSpaceDN w:val="0"/>
              <w:adjustRightInd w:val="0"/>
              <w:snapToGrid w:val="0"/>
              <w:jc w:val="left"/>
              <w:rPr>
                <w:rFonts w:ascii="宋体" w:hAnsi="宋体"/>
                <w:kern w:val="0"/>
                <w:szCs w:val="21"/>
              </w:rPr>
            </w:pPr>
          </w:p>
        </w:tc>
        <w:tc>
          <w:tcPr>
            <w:tcW w:w="776" w:type="dxa"/>
            <w:noWrap w:val="0"/>
            <w:vAlign w:val="top"/>
          </w:tcPr>
          <w:p w14:paraId="1D2D8F96">
            <w:pPr>
              <w:autoSpaceDE w:val="0"/>
              <w:autoSpaceDN w:val="0"/>
              <w:adjustRightInd w:val="0"/>
              <w:snapToGrid w:val="0"/>
              <w:jc w:val="left"/>
              <w:rPr>
                <w:rFonts w:ascii="宋体" w:hAnsi="宋体"/>
                <w:kern w:val="0"/>
                <w:szCs w:val="21"/>
              </w:rPr>
            </w:pPr>
          </w:p>
        </w:tc>
        <w:tc>
          <w:tcPr>
            <w:tcW w:w="778" w:type="dxa"/>
            <w:noWrap w:val="0"/>
            <w:vAlign w:val="top"/>
          </w:tcPr>
          <w:p w14:paraId="2C548D76">
            <w:pPr>
              <w:autoSpaceDE w:val="0"/>
              <w:autoSpaceDN w:val="0"/>
              <w:adjustRightInd w:val="0"/>
              <w:snapToGrid w:val="0"/>
              <w:jc w:val="left"/>
              <w:rPr>
                <w:rFonts w:ascii="宋体" w:hAnsi="宋体"/>
                <w:kern w:val="0"/>
                <w:szCs w:val="21"/>
              </w:rPr>
            </w:pPr>
          </w:p>
        </w:tc>
        <w:tc>
          <w:tcPr>
            <w:tcW w:w="776" w:type="dxa"/>
            <w:noWrap w:val="0"/>
            <w:vAlign w:val="top"/>
          </w:tcPr>
          <w:p w14:paraId="7F1F62DC">
            <w:pPr>
              <w:autoSpaceDE w:val="0"/>
              <w:autoSpaceDN w:val="0"/>
              <w:adjustRightInd w:val="0"/>
              <w:snapToGrid w:val="0"/>
              <w:jc w:val="left"/>
              <w:rPr>
                <w:rFonts w:ascii="宋体" w:hAnsi="宋体"/>
                <w:kern w:val="0"/>
                <w:szCs w:val="21"/>
              </w:rPr>
            </w:pPr>
          </w:p>
        </w:tc>
        <w:tc>
          <w:tcPr>
            <w:tcW w:w="2723" w:type="dxa"/>
            <w:noWrap w:val="0"/>
            <w:vAlign w:val="top"/>
          </w:tcPr>
          <w:p w14:paraId="0CC701BF">
            <w:pPr>
              <w:autoSpaceDE w:val="0"/>
              <w:autoSpaceDN w:val="0"/>
              <w:adjustRightInd w:val="0"/>
              <w:snapToGrid w:val="0"/>
              <w:jc w:val="left"/>
              <w:rPr>
                <w:rFonts w:ascii="宋体" w:hAnsi="宋体"/>
                <w:kern w:val="0"/>
                <w:szCs w:val="21"/>
              </w:rPr>
            </w:pPr>
          </w:p>
        </w:tc>
        <w:tc>
          <w:tcPr>
            <w:tcW w:w="896" w:type="dxa"/>
            <w:noWrap w:val="0"/>
            <w:vAlign w:val="top"/>
          </w:tcPr>
          <w:p w14:paraId="2DEBB61C">
            <w:pPr>
              <w:autoSpaceDE w:val="0"/>
              <w:autoSpaceDN w:val="0"/>
              <w:adjustRightInd w:val="0"/>
              <w:snapToGrid w:val="0"/>
              <w:jc w:val="left"/>
              <w:rPr>
                <w:rFonts w:ascii="宋体" w:hAnsi="宋体"/>
                <w:kern w:val="0"/>
                <w:szCs w:val="21"/>
              </w:rPr>
            </w:pPr>
          </w:p>
        </w:tc>
      </w:tr>
      <w:tr w14:paraId="73A1476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noWrap w:val="0"/>
            <w:vAlign w:val="top"/>
          </w:tcPr>
          <w:p w14:paraId="28C531DA">
            <w:pPr>
              <w:autoSpaceDE w:val="0"/>
              <w:autoSpaceDN w:val="0"/>
              <w:adjustRightInd w:val="0"/>
              <w:snapToGrid w:val="0"/>
              <w:jc w:val="left"/>
              <w:rPr>
                <w:rFonts w:ascii="宋体" w:hAnsi="宋体"/>
                <w:kern w:val="0"/>
                <w:szCs w:val="21"/>
              </w:rPr>
            </w:pPr>
          </w:p>
        </w:tc>
        <w:tc>
          <w:tcPr>
            <w:tcW w:w="734" w:type="dxa"/>
            <w:noWrap w:val="0"/>
            <w:vAlign w:val="top"/>
          </w:tcPr>
          <w:p w14:paraId="2CE01122">
            <w:pPr>
              <w:autoSpaceDE w:val="0"/>
              <w:autoSpaceDN w:val="0"/>
              <w:adjustRightInd w:val="0"/>
              <w:snapToGrid w:val="0"/>
              <w:jc w:val="left"/>
              <w:rPr>
                <w:rFonts w:ascii="宋体" w:hAnsi="宋体"/>
                <w:kern w:val="0"/>
                <w:szCs w:val="21"/>
              </w:rPr>
            </w:pPr>
          </w:p>
        </w:tc>
        <w:tc>
          <w:tcPr>
            <w:tcW w:w="776" w:type="dxa"/>
            <w:noWrap w:val="0"/>
            <w:vAlign w:val="top"/>
          </w:tcPr>
          <w:p w14:paraId="6463019E">
            <w:pPr>
              <w:autoSpaceDE w:val="0"/>
              <w:autoSpaceDN w:val="0"/>
              <w:adjustRightInd w:val="0"/>
              <w:snapToGrid w:val="0"/>
              <w:jc w:val="left"/>
              <w:rPr>
                <w:rFonts w:ascii="宋体" w:hAnsi="宋体"/>
                <w:kern w:val="0"/>
                <w:szCs w:val="21"/>
              </w:rPr>
            </w:pPr>
          </w:p>
        </w:tc>
        <w:tc>
          <w:tcPr>
            <w:tcW w:w="1167" w:type="dxa"/>
            <w:noWrap w:val="0"/>
            <w:vAlign w:val="top"/>
          </w:tcPr>
          <w:p w14:paraId="1DA94FC6">
            <w:pPr>
              <w:autoSpaceDE w:val="0"/>
              <w:autoSpaceDN w:val="0"/>
              <w:adjustRightInd w:val="0"/>
              <w:snapToGrid w:val="0"/>
              <w:jc w:val="left"/>
              <w:rPr>
                <w:rFonts w:ascii="宋体" w:hAnsi="宋体"/>
                <w:kern w:val="0"/>
                <w:szCs w:val="21"/>
              </w:rPr>
            </w:pPr>
          </w:p>
        </w:tc>
        <w:tc>
          <w:tcPr>
            <w:tcW w:w="776" w:type="dxa"/>
            <w:noWrap w:val="0"/>
            <w:vAlign w:val="top"/>
          </w:tcPr>
          <w:p w14:paraId="24232FFC">
            <w:pPr>
              <w:autoSpaceDE w:val="0"/>
              <w:autoSpaceDN w:val="0"/>
              <w:adjustRightInd w:val="0"/>
              <w:snapToGrid w:val="0"/>
              <w:jc w:val="left"/>
              <w:rPr>
                <w:rFonts w:ascii="宋体" w:hAnsi="宋体"/>
                <w:kern w:val="0"/>
                <w:szCs w:val="21"/>
              </w:rPr>
            </w:pPr>
          </w:p>
        </w:tc>
        <w:tc>
          <w:tcPr>
            <w:tcW w:w="778" w:type="dxa"/>
            <w:noWrap w:val="0"/>
            <w:vAlign w:val="top"/>
          </w:tcPr>
          <w:p w14:paraId="6908AFB7">
            <w:pPr>
              <w:autoSpaceDE w:val="0"/>
              <w:autoSpaceDN w:val="0"/>
              <w:adjustRightInd w:val="0"/>
              <w:snapToGrid w:val="0"/>
              <w:jc w:val="left"/>
              <w:rPr>
                <w:rFonts w:ascii="宋体" w:hAnsi="宋体"/>
                <w:kern w:val="0"/>
                <w:szCs w:val="21"/>
              </w:rPr>
            </w:pPr>
          </w:p>
        </w:tc>
        <w:tc>
          <w:tcPr>
            <w:tcW w:w="776" w:type="dxa"/>
            <w:noWrap w:val="0"/>
            <w:vAlign w:val="top"/>
          </w:tcPr>
          <w:p w14:paraId="4C9A6FB8">
            <w:pPr>
              <w:autoSpaceDE w:val="0"/>
              <w:autoSpaceDN w:val="0"/>
              <w:adjustRightInd w:val="0"/>
              <w:snapToGrid w:val="0"/>
              <w:jc w:val="left"/>
              <w:rPr>
                <w:rFonts w:ascii="宋体" w:hAnsi="宋体"/>
                <w:kern w:val="0"/>
                <w:szCs w:val="21"/>
              </w:rPr>
            </w:pPr>
          </w:p>
        </w:tc>
        <w:tc>
          <w:tcPr>
            <w:tcW w:w="2723" w:type="dxa"/>
            <w:noWrap w:val="0"/>
            <w:vAlign w:val="top"/>
          </w:tcPr>
          <w:p w14:paraId="156A1A47">
            <w:pPr>
              <w:autoSpaceDE w:val="0"/>
              <w:autoSpaceDN w:val="0"/>
              <w:adjustRightInd w:val="0"/>
              <w:snapToGrid w:val="0"/>
              <w:jc w:val="left"/>
              <w:rPr>
                <w:rFonts w:ascii="宋体" w:hAnsi="宋体"/>
                <w:kern w:val="0"/>
                <w:szCs w:val="21"/>
              </w:rPr>
            </w:pPr>
          </w:p>
        </w:tc>
        <w:tc>
          <w:tcPr>
            <w:tcW w:w="896" w:type="dxa"/>
            <w:noWrap w:val="0"/>
            <w:vAlign w:val="top"/>
          </w:tcPr>
          <w:p w14:paraId="6E4DA366">
            <w:pPr>
              <w:autoSpaceDE w:val="0"/>
              <w:autoSpaceDN w:val="0"/>
              <w:adjustRightInd w:val="0"/>
              <w:snapToGrid w:val="0"/>
              <w:jc w:val="left"/>
              <w:rPr>
                <w:rFonts w:ascii="宋体" w:hAnsi="宋体"/>
                <w:kern w:val="0"/>
                <w:szCs w:val="21"/>
              </w:rPr>
            </w:pPr>
          </w:p>
        </w:tc>
      </w:tr>
      <w:tr w14:paraId="1B887CF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noWrap w:val="0"/>
            <w:vAlign w:val="top"/>
          </w:tcPr>
          <w:p w14:paraId="409A1D3A">
            <w:pPr>
              <w:autoSpaceDE w:val="0"/>
              <w:autoSpaceDN w:val="0"/>
              <w:adjustRightInd w:val="0"/>
              <w:snapToGrid w:val="0"/>
              <w:jc w:val="left"/>
              <w:rPr>
                <w:rFonts w:ascii="宋体" w:hAnsi="宋体"/>
                <w:kern w:val="0"/>
                <w:szCs w:val="21"/>
              </w:rPr>
            </w:pPr>
          </w:p>
        </w:tc>
        <w:tc>
          <w:tcPr>
            <w:tcW w:w="734" w:type="dxa"/>
            <w:noWrap w:val="0"/>
            <w:vAlign w:val="top"/>
          </w:tcPr>
          <w:p w14:paraId="08D1DFE2">
            <w:pPr>
              <w:autoSpaceDE w:val="0"/>
              <w:autoSpaceDN w:val="0"/>
              <w:adjustRightInd w:val="0"/>
              <w:snapToGrid w:val="0"/>
              <w:jc w:val="left"/>
              <w:rPr>
                <w:rFonts w:ascii="宋体" w:hAnsi="宋体"/>
                <w:kern w:val="0"/>
                <w:szCs w:val="21"/>
              </w:rPr>
            </w:pPr>
          </w:p>
        </w:tc>
        <w:tc>
          <w:tcPr>
            <w:tcW w:w="776" w:type="dxa"/>
            <w:noWrap w:val="0"/>
            <w:vAlign w:val="top"/>
          </w:tcPr>
          <w:p w14:paraId="1F8D8876">
            <w:pPr>
              <w:autoSpaceDE w:val="0"/>
              <w:autoSpaceDN w:val="0"/>
              <w:adjustRightInd w:val="0"/>
              <w:snapToGrid w:val="0"/>
              <w:jc w:val="left"/>
              <w:rPr>
                <w:rFonts w:ascii="宋体" w:hAnsi="宋体"/>
                <w:kern w:val="0"/>
                <w:szCs w:val="21"/>
              </w:rPr>
            </w:pPr>
          </w:p>
        </w:tc>
        <w:tc>
          <w:tcPr>
            <w:tcW w:w="1167" w:type="dxa"/>
            <w:noWrap w:val="0"/>
            <w:vAlign w:val="top"/>
          </w:tcPr>
          <w:p w14:paraId="328878CC">
            <w:pPr>
              <w:autoSpaceDE w:val="0"/>
              <w:autoSpaceDN w:val="0"/>
              <w:adjustRightInd w:val="0"/>
              <w:snapToGrid w:val="0"/>
              <w:jc w:val="left"/>
              <w:rPr>
                <w:rFonts w:ascii="宋体" w:hAnsi="宋体"/>
                <w:kern w:val="0"/>
                <w:szCs w:val="21"/>
              </w:rPr>
            </w:pPr>
          </w:p>
        </w:tc>
        <w:tc>
          <w:tcPr>
            <w:tcW w:w="776" w:type="dxa"/>
            <w:noWrap w:val="0"/>
            <w:vAlign w:val="top"/>
          </w:tcPr>
          <w:p w14:paraId="4EFF4D9E">
            <w:pPr>
              <w:autoSpaceDE w:val="0"/>
              <w:autoSpaceDN w:val="0"/>
              <w:adjustRightInd w:val="0"/>
              <w:snapToGrid w:val="0"/>
              <w:jc w:val="left"/>
              <w:rPr>
                <w:rFonts w:ascii="宋体" w:hAnsi="宋体"/>
                <w:kern w:val="0"/>
                <w:szCs w:val="21"/>
              </w:rPr>
            </w:pPr>
          </w:p>
        </w:tc>
        <w:tc>
          <w:tcPr>
            <w:tcW w:w="778" w:type="dxa"/>
            <w:noWrap w:val="0"/>
            <w:vAlign w:val="top"/>
          </w:tcPr>
          <w:p w14:paraId="0134AFBB">
            <w:pPr>
              <w:autoSpaceDE w:val="0"/>
              <w:autoSpaceDN w:val="0"/>
              <w:adjustRightInd w:val="0"/>
              <w:snapToGrid w:val="0"/>
              <w:jc w:val="left"/>
              <w:rPr>
                <w:rFonts w:ascii="宋体" w:hAnsi="宋体"/>
                <w:kern w:val="0"/>
                <w:szCs w:val="21"/>
              </w:rPr>
            </w:pPr>
          </w:p>
        </w:tc>
        <w:tc>
          <w:tcPr>
            <w:tcW w:w="776" w:type="dxa"/>
            <w:noWrap w:val="0"/>
            <w:vAlign w:val="top"/>
          </w:tcPr>
          <w:p w14:paraId="27C78F90">
            <w:pPr>
              <w:autoSpaceDE w:val="0"/>
              <w:autoSpaceDN w:val="0"/>
              <w:adjustRightInd w:val="0"/>
              <w:snapToGrid w:val="0"/>
              <w:jc w:val="left"/>
              <w:rPr>
                <w:rFonts w:ascii="宋体" w:hAnsi="宋体"/>
                <w:kern w:val="0"/>
                <w:szCs w:val="21"/>
              </w:rPr>
            </w:pPr>
          </w:p>
        </w:tc>
        <w:tc>
          <w:tcPr>
            <w:tcW w:w="2723" w:type="dxa"/>
            <w:noWrap w:val="0"/>
            <w:vAlign w:val="top"/>
          </w:tcPr>
          <w:p w14:paraId="30A49BE0">
            <w:pPr>
              <w:autoSpaceDE w:val="0"/>
              <w:autoSpaceDN w:val="0"/>
              <w:adjustRightInd w:val="0"/>
              <w:snapToGrid w:val="0"/>
              <w:jc w:val="left"/>
              <w:rPr>
                <w:rFonts w:ascii="宋体" w:hAnsi="宋体"/>
                <w:kern w:val="0"/>
                <w:szCs w:val="21"/>
              </w:rPr>
            </w:pPr>
          </w:p>
        </w:tc>
        <w:tc>
          <w:tcPr>
            <w:tcW w:w="896" w:type="dxa"/>
            <w:noWrap w:val="0"/>
            <w:vAlign w:val="top"/>
          </w:tcPr>
          <w:p w14:paraId="448757D2">
            <w:pPr>
              <w:autoSpaceDE w:val="0"/>
              <w:autoSpaceDN w:val="0"/>
              <w:adjustRightInd w:val="0"/>
              <w:snapToGrid w:val="0"/>
              <w:jc w:val="left"/>
              <w:rPr>
                <w:rFonts w:ascii="宋体" w:hAnsi="宋体"/>
                <w:kern w:val="0"/>
                <w:szCs w:val="21"/>
              </w:rPr>
            </w:pPr>
          </w:p>
        </w:tc>
      </w:tr>
      <w:tr w14:paraId="621ABB1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noWrap w:val="0"/>
            <w:vAlign w:val="top"/>
          </w:tcPr>
          <w:p w14:paraId="5659299E">
            <w:pPr>
              <w:autoSpaceDE w:val="0"/>
              <w:autoSpaceDN w:val="0"/>
              <w:adjustRightInd w:val="0"/>
              <w:snapToGrid w:val="0"/>
              <w:jc w:val="left"/>
              <w:rPr>
                <w:rFonts w:ascii="宋体" w:hAnsi="宋体"/>
                <w:kern w:val="0"/>
                <w:szCs w:val="21"/>
              </w:rPr>
            </w:pPr>
          </w:p>
        </w:tc>
        <w:tc>
          <w:tcPr>
            <w:tcW w:w="734" w:type="dxa"/>
            <w:noWrap w:val="0"/>
            <w:vAlign w:val="top"/>
          </w:tcPr>
          <w:p w14:paraId="7BB4B9AD">
            <w:pPr>
              <w:autoSpaceDE w:val="0"/>
              <w:autoSpaceDN w:val="0"/>
              <w:adjustRightInd w:val="0"/>
              <w:snapToGrid w:val="0"/>
              <w:jc w:val="left"/>
              <w:rPr>
                <w:rFonts w:ascii="宋体" w:hAnsi="宋体"/>
                <w:kern w:val="0"/>
                <w:szCs w:val="21"/>
              </w:rPr>
            </w:pPr>
          </w:p>
        </w:tc>
        <w:tc>
          <w:tcPr>
            <w:tcW w:w="776" w:type="dxa"/>
            <w:noWrap w:val="0"/>
            <w:vAlign w:val="top"/>
          </w:tcPr>
          <w:p w14:paraId="05CEA999">
            <w:pPr>
              <w:autoSpaceDE w:val="0"/>
              <w:autoSpaceDN w:val="0"/>
              <w:adjustRightInd w:val="0"/>
              <w:snapToGrid w:val="0"/>
              <w:jc w:val="left"/>
              <w:rPr>
                <w:rFonts w:ascii="宋体" w:hAnsi="宋体"/>
                <w:kern w:val="0"/>
                <w:szCs w:val="21"/>
              </w:rPr>
            </w:pPr>
          </w:p>
        </w:tc>
        <w:tc>
          <w:tcPr>
            <w:tcW w:w="1167" w:type="dxa"/>
            <w:noWrap w:val="0"/>
            <w:vAlign w:val="top"/>
          </w:tcPr>
          <w:p w14:paraId="53DFBF1E">
            <w:pPr>
              <w:autoSpaceDE w:val="0"/>
              <w:autoSpaceDN w:val="0"/>
              <w:adjustRightInd w:val="0"/>
              <w:snapToGrid w:val="0"/>
              <w:jc w:val="left"/>
              <w:rPr>
                <w:rFonts w:ascii="宋体" w:hAnsi="宋体"/>
                <w:kern w:val="0"/>
                <w:szCs w:val="21"/>
              </w:rPr>
            </w:pPr>
          </w:p>
        </w:tc>
        <w:tc>
          <w:tcPr>
            <w:tcW w:w="776" w:type="dxa"/>
            <w:noWrap w:val="0"/>
            <w:vAlign w:val="top"/>
          </w:tcPr>
          <w:p w14:paraId="3F71A739">
            <w:pPr>
              <w:autoSpaceDE w:val="0"/>
              <w:autoSpaceDN w:val="0"/>
              <w:adjustRightInd w:val="0"/>
              <w:snapToGrid w:val="0"/>
              <w:jc w:val="left"/>
              <w:rPr>
                <w:rFonts w:ascii="宋体" w:hAnsi="宋体"/>
                <w:kern w:val="0"/>
                <w:szCs w:val="21"/>
              </w:rPr>
            </w:pPr>
          </w:p>
        </w:tc>
        <w:tc>
          <w:tcPr>
            <w:tcW w:w="778" w:type="dxa"/>
            <w:noWrap w:val="0"/>
            <w:vAlign w:val="top"/>
          </w:tcPr>
          <w:p w14:paraId="503FF2E9">
            <w:pPr>
              <w:autoSpaceDE w:val="0"/>
              <w:autoSpaceDN w:val="0"/>
              <w:adjustRightInd w:val="0"/>
              <w:snapToGrid w:val="0"/>
              <w:jc w:val="left"/>
              <w:rPr>
                <w:rFonts w:ascii="宋体" w:hAnsi="宋体"/>
                <w:kern w:val="0"/>
                <w:szCs w:val="21"/>
              </w:rPr>
            </w:pPr>
          </w:p>
        </w:tc>
        <w:tc>
          <w:tcPr>
            <w:tcW w:w="776" w:type="dxa"/>
            <w:noWrap w:val="0"/>
            <w:vAlign w:val="top"/>
          </w:tcPr>
          <w:p w14:paraId="504C3741">
            <w:pPr>
              <w:autoSpaceDE w:val="0"/>
              <w:autoSpaceDN w:val="0"/>
              <w:adjustRightInd w:val="0"/>
              <w:snapToGrid w:val="0"/>
              <w:jc w:val="left"/>
              <w:rPr>
                <w:rFonts w:ascii="宋体" w:hAnsi="宋体"/>
                <w:kern w:val="0"/>
                <w:szCs w:val="21"/>
              </w:rPr>
            </w:pPr>
          </w:p>
        </w:tc>
        <w:tc>
          <w:tcPr>
            <w:tcW w:w="2723" w:type="dxa"/>
            <w:noWrap w:val="0"/>
            <w:vAlign w:val="top"/>
          </w:tcPr>
          <w:p w14:paraId="13114CAE">
            <w:pPr>
              <w:autoSpaceDE w:val="0"/>
              <w:autoSpaceDN w:val="0"/>
              <w:adjustRightInd w:val="0"/>
              <w:snapToGrid w:val="0"/>
              <w:jc w:val="left"/>
              <w:rPr>
                <w:rFonts w:ascii="宋体" w:hAnsi="宋体"/>
                <w:kern w:val="0"/>
                <w:szCs w:val="21"/>
              </w:rPr>
            </w:pPr>
          </w:p>
        </w:tc>
        <w:tc>
          <w:tcPr>
            <w:tcW w:w="896" w:type="dxa"/>
            <w:noWrap w:val="0"/>
            <w:vAlign w:val="top"/>
          </w:tcPr>
          <w:p w14:paraId="4C4B94D3">
            <w:pPr>
              <w:autoSpaceDE w:val="0"/>
              <w:autoSpaceDN w:val="0"/>
              <w:adjustRightInd w:val="0"/>
              <w:snapToGrid w:val="0"/>
              <w:jc w:val="left"/>
              <w:rPr>
                <w:rFonts w:ascii="宋体" w:hAnsi="宋体"/>
                <w:kern w:val="0"/>
                <w:szCs w:val="21"/>
              </w:rPr>
            </w:pPr>
          </w:p>
        </w:tc>
      </w:tr>
      <w:tr w14:paraId="746BA89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noWrap w:val="0"/>
            <w:vAlign w:val="top"/>
          </w:tcPr>
          <w:p w14:paraId="16EA8273">
            <w:pPr>
              <w:autoSpaceDE w:val="0"/>
              <w:autoSpaceDN w:val="0"/>
              <w:adjustRightInd w:val="0"/>
              <w:snapToGrid w:val="0"/>
              <w:jc w:val="left"/>
              <w:rPr>
                <w:rFonts w:ascii="宋体" w:hAnsi="宋体"/>
                <w:kern w:val="0"/>
                <w:szCs w:val="21"/>
              </w:rPr>
            </w:pPr>
          </w:p>
        </w:tc>
        <w:tc>
          <w:tcPr>
            <w:tcW w:w="734" w:type="dxa"/>
            <w:noWrap w:val="0"/>
            <w:vAlign w:val="top"/>
          </w:tcPr>
          <w:p w14:paraId="33E574CC">
            <w:pPr>
              <w:autoSpaceDE w:val="0"/>
              <w:autoSpaceDN w:val="0"/>
              <w:adjustRightInd w:val="0"/>
              <w:snapToGrid w:val="0"/>
              <w:jc w:val="left"/>
              <w:rPr>
                <w:rFonts w:ascii="宋体" w:hAnsi="宋体"/>
                <w:kern w:val="0"/>
                <w:szCs w:val="21"/>
              </w:rPr>
            </w:pPr>
          </w:p>
        </w:tc>
        <w:tc>
          <w:tcPr>
            <w:tcW w:w="776" w:type="dxa"/>
            <w:noWrap w:val="0"/>
            <w:vAlign w:val="top"/>
          </w:tcPr>
          <w:p w14:paraId="6FB7B598">
            <w:pPr>
              <w:autoSpaceDE w:val="0"/>
              <w:autoSpaceDN w:val="0"/>
              <w:adjustRightInd w:val="0"/>
              <w:snapToGrid w:val="0"/>
              <w:jc w:val="left"/>
              <w:rPr>
                <w:rFonts w:ascii="宋体" w:hAnsi="宋体"/>
                <w:kern w:val="0"/>
                <w:szCs w:val="21"/>
              </w:rPr>
            </w:pPr>
          </w:p>
        </w:tc>
        <w:tc>
          <w:tcPr>
            <w:tcW w:w="1167" w:type="dxa"/>
            <w:noWrap w:val="0"/>
            <w:vAlign w:val="top"/>
          </w:tcPr>
          <w:p w14:paraId="2C3A9DBB">
            <w:pPr>
              <w:autoSpaceDE w:val="0"/>
              <w:autoSpaceDN w:val="0"/>
              <w:adjustRightInd w:val="0"/>
              <w:snapToGrid w:val="0"/>
              <w:jc w:val="left"/>
              <w:rPr>
                <w:rFonts w:ascii="宋体" w:hAnsi="宋体"/>
                <w:kern w:val="0"/>
                <w:szCs w:val="21"/>
              </w:rPr>
            </w:pPr>
          </w:p>
        </w:tc>
        <w:tc>
          <w:tcPr>
            <w:tcW w:w="776" w:type="dxa"/>
            <w:noWrap w:val="0"/>
            <w:vAlign w:val="top"/>
          </w:tcPr>
          <w:p w14:paraId="4C2E5465">
            <w:pPr>
              <w:autoSpaceDE w:val="0"/>
              <w:autoSpaceDN w:val="0"/>
              <w:adjustRightInd w:val="0"/>
              <w:snapToGrid w:val="0"/>
              <w:jc w:val="left"/>
              <w:rPr>
                <w:rFonts w:ascii="宋体" w:hAnsi="宋体"/>
                <w:kern w:val="0"/>
                <w:szCs w:val="21"/>
              </w:rPr>
            </w:pPr>
          </w:p>
        </w:tc>
        <w:tc>
          <w:tcPr>
            <w:tcW w:w="778" w:type="dxa"/>
            <w:noWrap w:val="0"/>
            <w:vAlign w:val="top"/>
          </w:tcPr>
          <w:p w14:paraId="6A3635D6">
            <w:pPr>
              <w:autoSpaceDE w:val="0"/>
              <w:autoSpaceDN w:val="0"/>
              <w:adjustRightInd w:val="0"/>
              <w:snapToGrid w:val="0"/>
              <w:jc w:val="left"/>
              <w:rPr>
                <w:rFonts w:ascii="宋体" w:hAnsi="宋体"/>
                <w:kern w:val="0"/>
                <w:szCs w:val="21"/>
              </w:rPr>
            </w:pPr>
          </w:p>
        </w:tc>
        <w:tc>
          <w:tcPr>
            <w:tcW w:w="776" w:type="dxa"/>
            <w:noWrap w:val="0"/>
            <w:vAlign w:val="top"/>
          </w:tcPr>
          <w:p w14:paraId="304B0E31">
            <w:pPr>
              <w:autoSpaceDE w:val="0"/>
              <w:autoSpaceDN w:val="0"/>
              <w:adjustRightInd w:val="0"/>
              <w:snapToGrid w:val="0"/>
              <w:jc w:val="left"/>
              <w:rPr>
                <w:rFonts w:ascii="宋体" w:hAnsi="宋体"/>
                <w:kern w:val="0"/>
                <w:szCs w:val="21"/>
              </w:rPr>
            </w:pPr>
          </w:p>
        </w:tc>
        <w:tc>
          <w:tcPr>
            <w:tcW w:w="2723" w:type="dxa"/>
            <w:noWrap w:val="0"/>
            <w:vAlign w:val="top"/>
          </w:tcPr>
          <w:p w14:paraId="1C15BF06">
            <w:pPr>
              <w:autoSpaceDE w:val="0"/>
              <w:autoSpaceDN w:val="0"/>
              <w:adjustRightInd w:val="0"/>
              <w:snapToGrid w:val="0"/>
              <w:jc w:val="left"/>
              <w:rPr>
                <w:rFonts w:ascii="宋体" w:hAnsi="宋体"/>
                <w:kern w:val="0"/>
                <w:szCs w:val="21"/>
              </w:rPr>
            </w:pPr>
          </w:p>
        </w:tc>
        <w:tc>
          <w:tcPr>
            <w:tcW w:w="896" w:type="dxa"/>
            <w:noWrap w:val="0"/>
            <w:vAlign w:val="top"/>
          </w:tcPr>
          <w:p w14:paraId="72789D63">
            <w:pPr>
              <w:autoSpaceDE w:val="0"/>
              <w:autoSpaceDN w:val="0"/>
              <w:adjustRightInd w:val="0"/>
              <w:snapToGrid w:val="0"/>
              <w:jc w:val="left"/>
              <w:rPr>
                <w:rFonts w:ascii="宋体" w:hAnsi="宋体"/>
                <w:kern w:val="0"/>
                <w:szCs w:val="21"/>
              </w:rPr>
            </w:pPr>
          </w:p>
        </w:tc>
      </w:tr>
      <w:tr w14:paraId="7DCA8C6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noWrap w:val="0"/>
            <w:vAlign w:val="top"/>
          </w:tcPr>
          <w:p w14:paraId="1814F3CC">
            <w:pPr>
              <w:autoSpaceDE w:val="0"/>
              <w:autoSpaceDN w:val="0"/>
              <w:adjustRightInd w:val="0"/>
              <w:snapToGrid w:val="0"/>
              <w:jc w:val="left"/>
              <w:rPr>
                <w:rFonts w:ascii="宋体" w:hAnsi="宋体"/>
                <w:kern w:val="0"/>
                <w:szCs w:val="21"/>
              </w:rPr>
            </w:pPr>
          </w:p>
        </w:tc>
        <w:tc>
          <w:tcPr>
            <w:tcW w:w="734" w:type="dxa"/>
            <w:noWrap w:val="0"/>
            <w:vAlign w:val="top"/>
          </w:tcPr>
          <w:p w14:paraId="7587C579">
            <w:pPr>
              <w:autoSpaceDE w:val="0"/>
              <w:autoSpaceDN w:val="0"/>
              <w:adjustRightInd w:val="0"/>
              <w:snapToGrid w:val="0"/>
              <w:jc w:val="left"/>
              <w:rPr>
                <w:rFonts w:ascii="宋体" w:hAnsi="宋体"/>
                <w:kern w:val="0"/>
                <w:szCs w:val="21"/>
              </w:rPr>
            </w:pPr>
          </w:p>
        </w:tc>
        <w:tc>
          <w:tcPr>
            <w:tcW w:w="776" w:type="dxa"/>
            <w:noWrap w:val="0"/>
            <w:vAlign w:val="top"/>
          </w:tcPr>
          <w:p w14:paraId="44E9E180">
            <w:pPr>
              <w:autoSpaceDE w:val="0"/>
              <w:autoSpaceDN w:val="0"/>
              <w:adjustRightInd w:val="0"/>
              <w:snapToGrid w:val="0"/>
              <w:jc w:val="left"/>
              <w:rPr>
                <w:rFonts w:ascii="宋体" w:hAnsi="宋体"/>
                <w:kern w:val="0"/>
                <w:szCs w:val="21"/>
              </w:rPr>
            </w:pPr>
          </w:p>
        </w:tc>
        <w:tc>
          <w:tcPr>
            <w:tcW w:w="1167" w:type="dxa"/>
            <w:noWrap w:val="0"/>
            <w:vAlign w:val="top"/>
          </w:tcPr>
          <w:p w14:paraId="0A69EFEE">
            <w:pPr>
              <w:autoSpaceDE w:val="0"/>
              <w:autoSpaceDN w:val="0"/>
              <w:adjustRightInd w:val="0"/>
              <w:snapToGrid w:val="0"/>
              <w:jc w:val="left"/>
              <w:rPr>
                <w:rFonts w:ascii="宋体" w:hAnsi="宋体"/>
                <w:kern w:val="0"/>
                <w:szCs w:val="21"/>
              </w:rPr>
            </w:pPr>
          </w:p>
        </w:tc>
        <w:tc>
          <w:tcPr>
            <w:tcW w:w="776" w:type="dxa"/>
            <w:noWrap w:val="0"/>
            <w:vAlign w:val="top"/>
          </w:tcPr>
          <w:p w14:paraId="1C04AA21">
            <w:pPr>
              <w:autoSpaceDE w:val="0"/>
              <w:autoSpaceDN w:val="0"/>
              <w:adjustRightInd w:val="0"/>
              <w:snapToGrid w:val="0"/>
              <w:jc w:val="left"/>
              <w:rPr>
                <w:rFonts w:ascii="宋体" w:hAnsi="宋体"/>
                <w:kern w:val="0"/>
                <w:szCs w:val="21"/>
              </w:rPr>
            </w:pPr>
          </w:p>
        </w:tc>
        <w:tc>
          <w:tcPr>
            <w:tcW w:w="778" w:type="dxa"/>
            <w:noWrap w:val="0"/>
            <w:vAlign w:val="top"/>
          </w:tcPr>
          <w:p w14:paraId="0AD7F364">
            <w:pPr>
              <w:autoSpaceDE w:val="0"/>
              <w:autoSpaceDN w:val="0"/>
              <w:adjustRightInd w:val="0"/>
              <w:snapToGrid w:val="0"/>
              <w:jc w:val="left"/>
              <w:rPr>
                <w:rFonts w:ascii="宋体" w:hAnsi="宋体"/>
                <w:kern w:val="0"/>
                <w:szCs w:val="21"/>
              </w:rPr>
            </w:pPr>
          </w:p>
        </w:tc>
        <w:tc>
          <w:tcPr>
            <w:tcW w:w="776" w:type="dxa"/>
            <w:noWrap w:val="0"/>
            <w:vAlign w:val="top"/>
          </w:tcPr>
          <w:p w14:paraId="3C220785">
            <w:pPr>
              <w:autoSpaceDE w:val="0"/>
              <w:autoSpaceDN w:val="0"/>
              <w:adjustRightInd w:val="0"/>
              <w:snapToGrid w:val="0"/>
              <w:jc w:val="left"/>
              <w:rPr>
                <w:rFonts w:ascii="宋体" w:hAnsi="宋体"/>
                <w:kern w:val="0"/>
                <w:szCs w:val="21"/>
              </w:rPr>
            </w:pPr>
          </w:p>
        </w:tc>
        <w:tc>
          <w:tcPr>
            <w:tcW w:w="2723" w:type="dxa"/>
            <w:noWrap w:val="0"/>
            <w:vAlign w:val="top"/>
          </w:tcPr>
          <w:p w14:paraId="582288F8">
            <w:pPr>
              <w:autoSpaceDE w:val="0"/>
              <w:autoSpaceDN w:val="0"/>
              <w:adjustRightInd w:val="0"/>
              <w:snapToGrid w:val="0"/>
              <w:jc w:val="left"/>
              <w:rPr>
                <w:rFonts w:ascii="宋体" w:hAnsi="宋体"/>
                <w:kern w:val="0"/>
                <w:szCs w:val="21"/>
              </w:rPr>
            </w:pPr>
          </w:p>
        </w:tc>
        <w:tc>
          <w:tcPr>
            <w:tcW w:w="896" w:type="dxa"/>
            <w:noWrap w:val="0"/>
            <w:vAlign w:val="top"/>
          </w:tcPr>
          <w:p w14:paraId="142113A2">
            <w:pPr>
              <w:autoSpaceDE w:val="0"/>
              <w:autoSpaceDN w:val="0"/>
              <w:adjustRightInd w:val="0"/>
              <w:snapToGrid w:val="0"/>
              <w:jc w:val="left"/>
              <w:rPr>
                <w:rFonts w:ascii="宋体" w:hAnsi="宋体"/>
                <w:kern w:val="0"/>
                <w:szCs w:val="21"/>
              </w:rPr>
            </w:pPr>
          </w:p>
        </w:tc>
      </w:tr>
      <w:tr w14:paraId="3E371C3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noWrap w:val="0"/>
            <w:vAlign w:val="top"/>
          </w:tcPr>
          <w:p w14:paraId="49705178">
            <w:pPr>
              <w:autoSpaceDE w:val="0"/>
              <w:autoSpaceDN w:val="0"/>
              <w:adjustRightInd w:val="0"/>
              <w:snapToGrid w:val="0"/>
              <w:jc w:val="left"/>
              <w:rPr>
                <w:rFonts w:ascii="宋体" w:hAnsi="宋体"/>
                <w:kern w:val="0"/>
                <w:szCs w:val="21"/>
              </w:rPr>
            </w:pPr>
          </w:p>
        </w:tc>
        <w:tc>
          <w:tcPr>
            <w:tcW w:w="734" w:type="dxa"/>
            <w:noWrap w:val="0"/>
            <w:vAlign w:val="top"/>
          </w:tcPr>
          <w:p w14:paraId="3A2689BD">
            <w:pPr>
              <w:autoSpaceDE w:val="0"/>
              <w:autoSpaceDN w:val="0"/>
              <w:adjustRightInd w:val="0"/>
              <w:snapToGrid w:val="0"/>
              <w:jc w:val="left"/>
              <w:rPr>
                <w:rFonts w:ascii="宋体" w:hAnsi="宋体"/>
                <w:kern w:val="0"/>
                <w:szCs w:val="21"/>
              </w:rPr>
            </w:pPr>
          </w:p>
        </w:tc>
        <w:tc>
          <w:tcPr>
            <w:tcW w:w="776" w:type="dxa"/>
            <w:noWrap w:val="0"/>
            <w:vAlign w:val="top"/>
          </w:tcPr>
          <w:p w14:paraId="2C05BC3F">
            <w:pPr>
              <w:autoSpaceDE w:val="0"/>
              <w:autoSpaceDN w:val="0"/>
              <w:adjustRightInd w:val="0"/>
              <w:snapToGrid w:val="0"/>
              <w:jc w:val="left"/>
              <w:rPr>
                <w:rFonts w:ascii="宋体" w:hAnsi="宋体"/>
                <w:kern w:val="0"/>
                <w:szCs w:val="21"/>
              </w:rPr>
            </w:pPr>
          </w:p>
        </w:tc>
        <w:tc>
          <w:tcPr>
            <w:tcW w:w="1167" w:type="dxa"/>
            <w:noWrap w:val="0"/>
            <w:vAlign w:val="top"/>
          </w:tcPr>
          <w:p w14:paraId="3C62DD9C">
            <w:pPr>
              <w:autoSpaceDE w:val="0"/>
              <w:autoSpaceDN w:val="0"/>
              <w:adjustRightInd w:val="0"/>
              <w:snapToGrid w:val="0"/>
              <w:jc w:val="left"/>
              <w:rPr>
                <w:rFonts w:ascii="宋体" w:hAnsi="宋体"/>
                <w:kern w:val="0"/>
                <w:szCs w:val="21"/>
              </w:rPr>
            </w:pPr>
          </w:p>
        </w:tc>
        <w:tc>
          <w:tcPr>
            <w:tcW w:w="776" w:type="dxa"/>
            <w:noWrap w:val="0"/>
            <w:vAlign w:val="top"/>
          </w:tcPr>
          <w:p w14:paraId="4EDB4630">
            <w:pPr>
              <w:autoSpaceDE w:val="0"/>
              <w:autoSpaceDN w:val="0"/>
              <w:adjustRightInd w:val="0"/>
              <w:snapToGrid w:val="0"/>
              <w:jc w:val="left"/>
              <w:rPr>
                <w:rFonts w:ascii="宋体" w:hAnsi="宋体"/>
                <w:kern w:val="0"/>
                <w:szCs w:val="21"/>
              </w:rPr>
            </w:pPr>
          </w:p>
        </w:tc>
        <w:tc>
          <w:tcPr>
            <w:tcW w:w="778" w:type="dxa"/>
            <w:noWrap w:val="0"/>
            <w:vAlign w:val="top"/>
          </w:tcPr>
          <w:p w14:paraId="35564321">
            <w:pPr>
              <w:autoSpaceDE w:val="0"/>
              <w:autoSpaceDN w:val="0"/>
              <w:adjustRightInd w:val="0"/>
              <w:snapToGrid w:val="0"/>
              <w:jc w:val="left"/>
              <w:rPr>
                <w:rFonts w:ascii="宋体" w:hAnsi="宋体"/>
                <w:kern w:val="0"/>
                <w:szCs w:val="21"/>
              </w:rPr>
            </w:pPr>
          </w:p>
        </w:tc>
        <w:tc>
          <w:tcPr>
            <w:tcW w:w="776" w:type="dxa"/>
            <w:noWrap w:val="0"/>
            <w:vAlign w:val="top"/>
          </w:tcPr>
          <w:p w14:paraId="424FEB8C">
            <w:pPr>
              <w:autoSpaceDE w:val="0"/>
              <w:autoSpaceDN w:val="0"/>
              <w:adjustRightInd w:val="0"/>
              <w:snapToGrid w:val="0"/>
              <w:jc w:val="left"/>
              <w:rPr>
                <w:rFonts w:ascii="宋体" w:hAnsi="宋体"/>
                <w:kern w:val="0"/>
                <w:szCs w:val="21"/>
              </w:rPr>
            </w:pPr>
          </w:p>
        </w:tc>
        <w:tc>
          <w:tcPr>
            <w:tcW w:w="2723" w:type="dxa"/>
            <w:noWrap w:val="0"/>
            <w:vAlign w:val="top"/>
          </w:tcPr>
          <w:p w14:paraId="1F61CA26">
            <w:pPr>
              <w:autoSpaceDE w:val="0"/>
              <w:autoSpaceDN w:val="0"/>
              <w:adjustRightInd w:val="0"/>
              <w:snapToGrid w:val="0"/>
              <w:jc w:val="left"/>
              <w:rPr>
                <w:rFonts w:ascii="宋体" w:hAnsi="宋体"/>
                <w:kern w:val="0"/>
                <w:szCs w:val="21"/>
              </w:rPr>
            </w:pPr>
          </w:p>
        </w:tc>
        <w:tc>
          <w:tcPr>
            <w:tcW w:w="896" w:type="dxa"/>
            <w:noWrap w:val="0"/>
            <w:vAlign w:val="top"/>
          </w:tcPr>
          <w:p w14:paraId="34EE3DD9">
            <w:pPr>
              <w:autoSpaceDE w:val="0"/>
              <w:autoSpaceDN w:val="0"/>
              <w:adjustRightInd w:val="0"/>
              <w:snapToGrid w:val="0"/>
              <w:jc w:val="left"/>
              <w:rPr>
                <w:rFonts w:ascii="宋体" w:hAnsi="宋体"/>
                <w:kern w:val="0"/>
                <w:szCs w:val="21"/>
              </w:rPr>
            </w:pPr>
          </w:p>
        </w:tc>
      </w:tr>
    </w:tbl>
    <w:p w14:paraId="36CE03E6">
      <w:pPr>
        <w:spacing w:line="20" w:lineRule="exact"/>
        <w:jc w:val="center"/>
        <w:rPr>
          <w:rFonts w:ascii="宋体" w:hAnsi="宋体"/>
          <w:szCs w:val="21"/>
        </w:rPr>
      </w:pPr>
    </w:p>
    <w:p w14:paraId="5CCCC497">
      <w:pPr>
        <w:spacing w:line="360" w:lineRule="auto"/>
        <w:ind w:firstLine="420" w:firstLineChars="200"/>
        <w:jc w:val="center"/>
        <w:rPr>
          <w:rFonts w:ascii="宋体" w:hAnsi="宋体"/>
          <w:sz w:val="32"/>
          <w:szCs w:val="32"/>
        </w:rPr>
      </w:pPr>
      <w:r>
        <w:rPr>
          <w:rFonts w:hint="eastAsia" w:ascii="宋体" w:hAnsi="宋体"/>
          <w:szCs w:val="21"/>
        </w:rPr>
        <w:t>备注：本表仅填项目经理、项目技术负责人相关信息</w:t>
      </w:r>
      <w:r>
        <w:rPr>
          <w:rFonts w:ascii="宋体" w:hAnsi="宋体"/>
          <w:sz w:val="32"/>
          <w:szCs w:val="32"/>
        </w:rPr>
        <w:br w:type="page"/>
      </w:r>
      <w:r>
        <w:rPr>
          <w:rFonts w:hint="eastAsia" w:ascii="宋体" w:hAnsi="宋体"/>
          <w:sz w:val="32"/>
          <w:szCs w:val="32"/>
        </w:rPr>
        <w:t>项目经理及项目技术负责人简历表</w:t>
      </w:r>
      <w:bookmarkEnd w:id="285"/>
      <w:bookmarkEnd w:id="286"/>
    </w:p>
    <w:tbl>
      <w:tblPr>
        <w:tblStyle w:val="46"/>
        <w:tblW w:w="9565" w:type="dxa"/>
        <w:tblInd w:w="-10"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1306"/>
        <w:gridCol w:w="397"/>
        <w:gridCol w:w="793"/>
        <w:gridCol w:w="1020"/>
        <w:gridCol w:w="1175"/>
        <w:gridCol w:w="780"/>
        <w:gridCol w:w="1388"/>
        <w:gridCol w:w="178"/>
        <w:gridCol w:w="2528"/>
      </w:tblGrid>
      <w:tr w14:paraId="5535C6F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306" w:type="dxa"/>
            <w:noWrap w:val="0"/>
            <w:vAlign w:val="center"/>
          </w:tcPr>
          <w:p w14:paraId="244E82AA">
            <w:pPr>
              <w:tabs>
                <w:tab w:val="left" w:pos="520"/>
              </w:tabs>
              <w:autoSpaceDE w:val="0"/>
              <w:autoSpaceDN w:val="0"/>
              <w:adjustRightInd w:val="0"/>
              <w:snapToGrid w:val="0"/>
              <w:jc w:val="center"/>
              <w:rPr>
                <w:rFonts w:ascii="宋体" w:hAnsi="宋体"/>
                <w:kern w:val="0"/>
                <w:szCs w:val="21"/>
              </w:rPr>
            </w:pPr>
            <w:r>
              <w:rPr>
                <w:rFonts w:ascii="宋体" w:hAnsi="宋体"/>
                <w:kern w:val="0"/>
                <w:szCs w:val="21"/>
              </w:rPr>
              <w:t>姓名</w:t>
            </w:r>
          </w:p>
        </w:tc>
        <w:tc>
          <w:tcPr>
            <w:tcW w:w="1190" w:type="dxa"/>
            <w:gridSpan w:val="2"/>
            <w:noWrap w:val="0"/>
            <w:vAlign w:val="center"/>
          </w:tcPr>
          <w:p w14:paraId="33DD4E85">
            <w:pPr>
              <w:autoSpaceDE w:val="0"/>
              <w:autoSpaceDN w:val="0"/>
              <w:adjustRightInd w:val="0"/>
              <w:snapToGrid w:val="0"/>
              <w:jc w:val="center"/>
              <w:rPr>
                <w:rFonts w:ascii="宋体" w:hAnsi="宋体"/>
                <w:kern w:val="0"/>
                <w:szCs w:val="21"/>
              </w:rPr>
            </w:pPr>
          </w:p>
        </w:tc>
        <w:tc>
          <w:tcPr>
            <w:tcW w:w="1020" w:type="dxa"/>
            <w:noWrap w:val="0"/>
            <w:vAlign w:val="center"/>
          </w:tcPr>
          <w:p w14:paraId="5FE5D1C9">
            <w:pPr>
              <w:autoSpaceDE w:val="0"/>
              <w:autoSpaceDN w:val="0"/>
              <w:adjustRightInd w:val="0"/>
              <w:snapToGrid w:val="0"/>
              <w:jc w:val="center"/>
              <w:rPr>
                <w:rFonts w:ascii="宋体" w:hAnsi="宋体"/>
                <w:kern w:val="0"/>
                <w:szCs w:val="21"/>
              </w:rPr>
            </w:pPr>
            <w:r>
              <w:rPr>
                <w:rFonts w:ascii="宋体" w:hAnsi="宋体"/>
                <w:kern w:val="0"/>
                <w:szCs w:val="21"/>
              </w:rPr>
              <w:t>年龄</w:t>
            </w:r>
          </w:p>
        </w:tc>
        <w:tc>
          <w:tcPr>
            <w:tcW w:w="1175" w:type="dxa"/>
            <w:noWrap w:val="0"/>
            <w:vAlign w:val="center"/>
          </w:tcPr>
          <w:p w14:paraId="095C6411">
            <w:pPr>
              <w:autoSpaceDE w:val="0"/>
              <w:autoSpaceDN w:val="0"/>
              <w:adjustRightInd w:val="0"/>
              <w:snapToGrid w:val="0"/>
              <w:jc w:val="center"/>
              <w:rPr>
                <w:rFonts w:ascii="宋体" w:hAnsi="宋体"/>
                <w:kern w:val="0"/>
                <w:szCs w:val="21"/>
              </w:rPr>
            </w:pPr>
          </w:p>
        </w:tc>
        <w:tc>
          <w:tcPr>
            <w:tcW w:w="2346" w:type="dxa"/>
            <w:gridSpan w:val="3"/>
            <w:noWrap w:val="0"/>
            <w:vAlign w:val="center"/>
          </w:tcPr>
          <w:p w14:paraId="482F45AA">
            <w:pPr>
              <w:autoSpaceDE w:val="0"/>
              <w:autoSpaceDN w:val="0"/>
              <w:adjustRightInd w:val="0"/>
              <w:snapToGrid w:val="0"/>
              <w:jc w:val="center"/>
              <w:rPr>
                <w:rFonts w:ascii="宋体" w:hAnsi="宋体"/>
                <w:kern w:val="0"/>
                <w:szCs w:val="21"/>
              </w:rPr>
            </w:pPr>
            <w:r>
              <w:rPr>
                <w:rFonts w:ascii="宋体" w:hAnsi="宋体"/>
                <w:kern w:val="0"/>
                <w:szCs w:val="21"/>
              </w:rPr>
              <w:t>学历</w:t>
            </w:r>
          </w:p>
        </w:tc>
        <w:tc>
          <w:tcPr>
            <w:tcW w:w="2528" w:type="dxa"/>
            <w:noWrap w:val="0"/>
            <w:vAlign w:val="center"/>
          </w:tcPr>
          <w:p w14:paraId="12C4653B">
            <w:pPr>
              <w:autoSpaceDE w:val="0"/>
              <w:autoSpaceDN w:val="0"/>
              <w:adjustRightInd w:val="0"/>
              <w:snapToGrid w:val="0"/>
              <w:jc w:val="center"/>
              <w:rPr>
                <w:rFonts w:ascii="宋体" w:hAnsi="宋体"/>
                <w:kern w:val="0"/>
                <w:szCs w:val="21"/>
              </w:rPr>
            </w:pPr>
          </w:p>
        </w:tc>
      </w:tr>
      <w:tr w14:paraId="42CDC3A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306" w:type="dxa"/>
            <w:noWrap w:val="0"/>
            <w:vAlign w:val="center"/>
          </w:tcPr>
          <w:p w14:paraId="70944917">
            <w:pPr>
              <w:tabs>
                <w:tab w:val="left" w:pos="520"/>
              </w:tabs>
              <w:autoSpaceDE w:val="0"/>
              <w:autoSpaceDN w:val="0"/>
              <w:adjustRightInd w:val="0"/>
              <w:snapToGrid w:val="0"/>
              <w:jc w:val="center"/>
              <w:rPr>
                <w:rFonts w:ascii="宋体" w:hAnsi="宋体"/>
                <w:kern w:val="0"/>
                <w:szCs w:val="21"/>
              </w:rPr>
            </w:pPr>
            <w:r>
              <w:rPr>
                <w:rFonts w:ascii="宋体" w:hAnsi="宋体"/>
                <w:kern w:val="0"/>
                <w:szCs w:val="21"/>
              </w:rPr>
              <w:t>职称</w:t>
            </w:r>
          </w:p>
        </w:tc>
        <w:tc>
          <w:tcPr>
            <w:tcW w:w="1190" w:type="dxa"/>
            <w:gridSpan w:val="2"/>
            <w:noWrap w:val="0"/>
            <w:vAlign w:val="center"/>
          </w:tcPr>
          <w:p w14:paraId="01C18947">
            <w:pPr>
              <w:autoSpaceDE w:val="0"/>
              <w:autoSpaceDN w:val="0"/>
              <w:adjustRightInd w:val="0"/>
              <w:snapToGrid w:val="0"/>
              <w:jc w:val="center"/>
              <w:rPr>
                <w:rFonts w:ascii="宋体" w:hAnsi="宋体"/>
                <w:kern w:val="0"/>
                <w:szCs w:val="21"/>
              </w:rPr>
            </w:pPr>
          </w:p>
        </w:tc>
        <w:tc>
          <w:tcPr>
            <w:tcW w:w="1020" w:type="dxa"/>
            <w:noWrap w:val="0"/>
            <w:vAlign w:val="center"/>
          </w:tcPr>
          <w:p w14:paraId="537F2C7A">
            <w:pPr>
              <w:autoSpaceDE w:val="0"/>
              <w:autoSpaceDN w:val="0"/>
              <w:adjustRightInd w:val="0"/>
              <w:snapToGrid w:val="0"/>
              <w:jc w:val="center"/>
              <w:rPr>
                <w:rFonts w:ascii="宋体" w:hAnsi="宋体"/>
                <w:kern w:val="0"/>
                <w:szCs w:val="21"/>
              </w:rPr>
            </w:pPr>
            <w:r>
              <w:rPr>
                <w:rFonts w:ascii="宋体" w:hAnsi="宋体"/>
                <w:kern w:val="0"/>
                <w:szCs w:val="21"/>
              </w:rPr>
              <w:t>职务</w:t>
            </w:r>
          </w:p>
        </w:tc>
        <w:tc>
          <w:tcPr>
            <w:tcW w:w="1175" w:type="dxa"/>
            <w:noWrap w:val="0"/>
            <w:vAlign w:val="center"/>
          </w:tcPr>
          <w:p w14:paraId="4EC2BE04">
            <w:pPr>
              <w:autoSpaceDE w:val="0"/>
              <w:autoSpaceDN w:val="0"/>
              <w:adjustRightInd w:val="0"/>
              <w:snapToGrid w:val="0"/>
              <w:jc w:val="center"/>
              <w:rPr>
                <w:rFonts w:ascii="宋体" w:hAnsi="宋体"/>
                <w:kern w:val="0"/>
                <w:szCs w:val="21"/>
              </w:rPr>
            </w:pPr>
          </w:p>
        </w:tc>
        <w:tc>
          <w:tcPr>
            <w:tcW w:w="2346" w:type="dxa"/>
            <w:gridSpan w:val="3"/>
            <w:noWrap w:val="0"/>
            <w:vAlign w:val="center"/>
          </w:tcPr>
          <w:p w14:paraId="322B616C">
            <w:pPr>
              <w:autoSpaceDE w:val="0"/>
              <w:autoSpaceDN w:val="0"/>
              <w:adjustRightInd w:val="0"/>
              <w:snapToGrid w:val="0"/>
              <w:jc w:val="center"/>
              <w:rPr>
                <w:rFonts w:ascii="宋体" w:hAnsi="宋体"/>
                <w:kern w:val="0"/>
                <w:szCs w:val="21"/>
              </w:rPr>
            </w:pPr>
            <w:r>
              <w:rPr>
                <w:rFonts w:ascii="宋体" w:hAnsi="宋体"/>
                <w:kern w:val="0"/>
                <w:szCs w:val="21"/>
              </w:rPr>
              <w:t>拟在本合同任职</w:t>
            </w:r>
          </w:p>
        </w:tc>
        <w:tc>
          <w:tcPr>
            <w:tcW w:w="2528" w:type="dxa"/>
            <w:noWrap w:val="0"/>
            <w:vAlign w:val="center"/>
          </w:tcPr>
          <w:p w14:paraId="35BBEEEA">
            <w:pPr>
              <w:autoSpaceDE w:val="0"/>
              <w:autoSpaceDN w:val="0"/>
              <w:adjustRightInd w:val="0"/>
              <w:snapToGrid w:val="0"/>
              <w:jc w:val="center"/>
              <w:rPr>
                <w:rFonts w:ascii="宋体" w:hAnsi="宋体"/>
                <w:kern w:val="0"/>
                <w:szCs w:val="21"/>
              </w:rPr>
            </w:pPr>
          </w:p>
        </w:tc>
      </w:tr>
      <w:tr w14:paraId="26B9A11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306" w:type="dxa"/>
            <w:noWrap w:val="0"/>
            <w:vAlign w:val="center"/>
          </w:tcPr>
          <w:p w14:paraId="06C38F06">
            <w:pPr>
              <w:autoSpaceDE w:val="0"/>
              <w:autoSpaceDN w:val="0"/>
              <w:adjustRightInd w:val="0"/>
              <w:snapToGrid w:val="0"/>
              <w:jc w:val="center"/>
              <w:rPr>
                <w:rFonts w:ascii="宋体" w:hAnsi="宋体"/>
                <w:kern w:val="0"/>
                <w:szCs w:val="21"/>
              </w:rPr>
            </w:pPr>
            <w:r>
              <w:rPr>
                <w:rFonts w:ascii="宋体" w:hAnsi="宋体"/>
                <w:kern w:val="0"/>
                <w:szCs w:val="21"/>
              </w:rPr>
              <w:t>毕业学校</w:t>
            </w:r>
          </w:p>
        </w:tc>
        <w:tc>
          <w:tcPr>
            <w:tcW w:w="8259" w:type="dxa"/>
            <w:gridSpan w:val="8"/>
            <w:noWrap w:val="0"/>
            <w:vAlign w:val="center"/>
          </w:tcPr>
          <w:p w14:paraId="3A1A74F4">
            <w:pPr>
              <w:tabs>
                <w:tab w:val="left" w:pos="2820"/>
                <w:tab w:val="left" w:pos="4080"/>
              </w:tabs>
              <w:autoSpaceDE w:val="0"/>
              <w:autoSpaceDN w:val="0"/>
              <w:adjustRightInd w:val="0"/>
              <w:snapToGrid w:val="0"/>
              <w:jc w:val="center"/>
              <w:rPr>
                <w:rFonts w:ascii="宋体" w:hAnsi="宋体"/>
                <w:kern w:val="0"/>
                <w:szCs w:val="21"/>
              </w:rPr>
            </w:pPr>
            <w:r>
              <w:rPr>
                <w:rFonts w:ascii="宋体" w:hAnsi="宋体"/>
                <w:kern w:val="0"/>
                <w:szCs w:val="21"/>
              </w:rPr>
              <w:t>年</w:t>
            </w:r>
            <w:r>
              <w:rPr>
                <w:rFonts w:ascii="宋体" w:hAnsi="宋体"/>
                <w:spacing w:val="-1"/>
                <w:kern w:val="0"/>
                <w:szCs w:val="21"/>
              </w:rPr>
              <w:t>毕</w:t>
            </w:r>
            <w:r>
              <w:rPr>
                <w:rFonts w:ascii="宋体" w:hAnsi="宋体"/>
                <w:kern w:val="0"/>
                <w:szCs w:val="21"/>
              </w:rPr>
              <w:t>业于</w:t>
            </w:r>
            <w:r>
              <w:rPr>
                <w:rFonts w:ascii="宋体" w:hAnsi="宋体"/>
                <w:kern w:val="0"/>
                <w:szCs w:val="21"/>
              </w:rPr>
              <w:tab/>
            </w:r>
            <w:r>
              <w:rPr>
                <w:rFonts w:ascii="宋体" w:hAnsi="宋体"/>
                <w:kern w:val="0"/>
                <w:szCs w:val="21"/>
              </w:rPr>
              <w:t>学校</w:t>
            </w:r>
            <w:r>
              <w:rPr>
                <w:rFonts w:ascii="宋体" w:hAnsi="宋体"/>
                <w:kern w:val="0"/>
                <w:szCs w:val="21"/>
              </w:rPr>
              <w:tab/>
            </w:r>
            <w:r>
              <w:rPr>
                <w:rFonts w:ascii="宋体" w:hAnsi="宋体"/>
                <w:kern w:val="0"/>
                <w:szCs w:val="21"/>
              </w:rPr>
              <w:t>专业</w:t>
            </w:r>
          </w:p>
        </w:tc>
      </w:tr>
      <w:tr w14:paraId="07201BA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9565" w:type="dxa"/>
            <w:gridSpan w:val="9"/>
            <w:noWrap w:val="0"/>
            <w:vAlign w:val="center"/>
          </w:tcPr>
          <w:p w14:paraId="69F0190E">
            <w:pPr>
              <w:autoSpaceDE w:val="0"/>
              <w:autoSpaceDN w:val="0"/>
              <w:adjustRightInd w:val="0"/>
              <w:snapToGrid w:val="0"/>
              <w:jc w:val="center"/>
              <w:rPr>
                <w:rFonts w:ascii="宋体" w:hAnsi="宋体"/>
                <w:kern w:val="0"/>
                <w:szCs w:val="21"/>
              </w:rPr>
            </w:pPr>
            <w:r>
              <w:rPr>
                <w:rFonts w:ascii="宋体" w:hAnsi="宋体"/>
                <w:kern w:val="0"/>
                <w:szCs w:val="21"/>
              </w:rPr>
              <w:t>主要工作经历</w:t>
            </w:r>
          </w:p>
        </w:tc>
      </w:tr>
      <w:tr w14:paraId="3A9F0C6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noWrap w:val="0"/>
            <w:vAlign w:val="center"/>
          </w:tcPr>
          <w:p w14:paraId="37B04DC3">
            <w:pPr>
              <w:tabs>
                <w:tab w:val="left" w:pos="520"/>
              </w:tabs>
              <w:autoSpaceDE w:val="0"/>
              <w:autoSpaceDN w:val="0"/>
              <w:adjustRightInd w:val="0"/>
              <w:snapToGrid w:val="0"/>
              <w:jc w:val="center"/>
              <w:rPr>
                <w:rFonts w:ascii="宋体" w:hAnsi="宋体"/>
                <w:kern w:val="0"/>
                <w:szCs w:val="21"/>
              </w:rPr>
            </w:pPr>
            <w:r>
              <w:rPr>
                <w:rFonts w:ascii="宋体" w:hAnsi="宋体"/>
                <w:kern w:val="0"/>
                <w:szCs w:val="21"/>
              </w:rPr>
              <w:t>时间</w:t>
            </w:r>
          </w:p>
        </w:tc>
        <w:tc>
          <w:tcPr>
            <w:tcW w:w="3768" w:type="dxa"/>
            <w:gridSpan w:val="4"/>
            <w:noWrap w:val="0"/>
            <w:vAlign w:val="center"/>
          </w:tcPr>
          <w:p w14:paraId="6E331CBC">
            <w:pPr>
              <w:autoSpaceDE w:val="0"/>
              <w:autoSpaceDN w:val="0"/>
              <w:adjustRightInd w:val="0"/>
              <w:snapToGrid w:val="0"/>
              <w:jc w:val="center"/>
              <w:rPr>
                <w:rFonts w:ascii="宋体" w:hAnsi="宋体"/>
                <w:kern w:val="0"/>
                <w:szCs w:val="21"/>
              </w:rPr>
            </w:pPr>
            <w:r>
              <w:rPr>
                <w:rFonts w:ascii="宋体" w:hAnsi="宋体"/>
                <w:kern w:val="0"/>
                <w:szCs w:val="21"/>
              </w:rPr>
              <w:t>参加过的类似项目</w:t>
            </w:r>
          </w:p>
        </w:tc>
        <w:tc>
          <w:tcPr>
            <w:tcW w:w="1388" w:type="dxa"/>
            <w:noWrap w:val="0"/>
            <w:vAlign w:val="center"/>
          </w:tcPr>
          <w:p w14:paraId="587F397F">
            <w:pPr>
              <w:autoSpaceDE w:val="0"/>
              <w:autoSpaceDN w:val="0"/>
              <w:adjustRightInd w:val="0"/>
              <w:snapToGrid w:val="0"/>
              <w:jc w:val="center"/>
              <w:rPr>
                <w:rFonts w:ascii="宋体" w:hAnsi="宋体"/>
                <w:kern w:val="0"/>
                <w:szCs w:val="21"/>
              </w:rPr>
            </w:pPr>
            <w:r>
              <w:rPr>
                <w:rFonts w:ascii="宋体" w:hAnsi="宋体"/>
                <w:kern w:val="0"/>
                <w:szCs w:val="21"/>
              </w:rPr>
              <w:t>担任职务</w:t>
            </w:r>
          </w:p>
        </w:tc>
        <w:tc>
          <w:tcPr>
            <w:tcW w:w="2706" w:type="dxa"/>
            <w:gridSpan w:val="2"/>
            <w:noWrap w:val="0"/>
            <w:vAlign w:val="center"/>
          </w:tcPr>
          <w:p w14:paraId="0A54708A">
            <w:pPr>
              <w:autoSpaceDE w:val="0"/>
              <w:autoSpaceDN w:val="0"/>
              <w:adjustRightInd w:val="0"/>
              <w:snapToGrid w:val="0"/>
              <w:jc w:val="center"/>
              <w:rPr>
                <w:rFonts w:ascii="宋体" w:hAnsi="宋体"/>
                <w:kern w:val="0"/>
                <w:szCs w:val="21"/>
              </w:rPr>
            </w:pPr>
            <w:r>
              <w:rPr>
                <w:rFonts w:ascii="宋体" w:hAnsi="宋体"/>
                <w:kern w:val="0"/>
                <w:szCs w:val="21"/>
              </w:rPr>
              <w:t>发包人及联系电话</w:t>
            </w:r>
          </w:p>
        </w:tc>
      </w:tr>
      <w:tr w14:paraId="6F25E49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noWrap w:val="0"/>
            <w:vAlign w:val="center"/>
          </w:tcPr>
          <w:p w14:paraId="7B5924F3">
            <w:pPr>
              <w:autoSpaceDE w:val="0"/>
              <w:autoSpaceDN w:val="0"/>
              <w:adjustRightInd w:val="0"/>
              <w:snapToGrid w:val="0"/>
              <w:jc w:val="center"/>
              <w:rPr>
                <w:rFonts w:ascii="宋体" w:hAnsi="宋体"/>
                <w:kern w:val="0"/>
                <w:szCs w:val="21"/>
              </w:rPr>
            </w:pPr>
          </w:p>
        </w:tc>
        <w:tc>
          <w:tcPr>
            <w:tcW w:w="3768" w:type="dxa"/>
            <w:gridSpan w:val="4"/>
            <w:noWrap w:val="0"/>
            <w:vAlign w:val="center"/>
          </w:tcPr>
          <w:p w14:paraId="155820B4">
            <w:pPr>
              <w:autoSpaceDE w:val="0"/>
              <w:autoSpaceDN w:val="0"/>
              <w:adjustRightInd w:val="0"/>
              <w:snapToGrid w:val="0"/>
              <w:jc w:val="center"/>
              <w:rPr>
                <w:rFonts w:ascii="宋体" w:hAnsi="宋体"/>
                <w:kern w:val="0"/>
                <w:szCs w:val="21"/>
              </w:rPr>
            </w:pPr>
          </w:p>
        </w:tc>
        <w:tc>
          <w:tcPr>
            <w:tcW w:w="1388" w:type="dxa"/>
            <w:noWrap w:val="0"/>
            <w:vAlign w:val="center"/>
          </w:tcPr>
          <w:p w14:paraId="043EE35D">
            <w:pPr>
              <w:autoSpaceDE w:val="0"/>
              <w:autoSpaceDN w:val="0"/>
              <w:adjustRightInd w:val="0"/>
              <w:snapToGrid w:val="0"/>
              <w:jc w:val="center"/>
              <w:rPr>
                <w:rFonts w:ascii="宋体" w:hAnsi="宋体"/>
                <w:kern w:val="0"/>
                <w:szCs w:val="21"/>
              </w:rPr>
            </w:pPr>
          </w:p>
        </w:tc>
        <w:tc>
          <w:tcPr>
            <w:tcW w:w="2706" w:type="dxa"/>
            <w:gridSpan w:val="2"/>
            <w:noWrap w:val="0"/>
            <w:vAlign w:val="center"/>
          </w:tcPr>
          <w:p w14:paraId="2D539D80">
            <w:pPr>
              <w:autoSpaceDE w:val="0"/>
              <w:autoSpaceDN w:val="0"/>
              <w:adjustRightInd w:val="0"/>
              <w:snapToGrid w:val="0"/>
              <w:jc w:val="center"/>
              <w:rPr>
                <w:rFonts w:ascii="宋体" w:hAnsi="宋体"/>
                <w:kern w:val="0"/>
                <w:szCs w:val="21"/>
              </w:rPr>
            </w:pPr>
          </w:p>
        </w:tc>
      </w:tr>
      <w:tr w14:paraId="218315E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noWrap w:val="0"/>
            <w:vAlign w:val="center"/>
          </w:tcPr>
          <w:p w14:paraId="597D68D3">
            <w:pPr>
              <w:autoSpaceDE w:val="0"/>
              <w:autoSpaceDN w:val="0"/>
              <w:adjustRightInd w:val="0"/>
              <w:snapToGrid w:val="0"/>
              <w:jc w:val="center"/>
              <w:rPr>
                <w:rFonts w:ascii="宋体" w:hAnsi="宋体"/>
                <w:kern w:val="0"/>
                <w:szCs w:val="21"/>
              </w:rPr>
            </w:pPr>
          </w:p>
        </w:tc>
        <w:tc>
          <w:tcPr>
            <w:tcW w:w="3768" w:type="dxa"/>
            <w:gridSpan w:val="4"/>
            <w:noWrap w:val="0"/>
            <w:vAlign w:val="center"/>
          </w:tcPr>
          <w:p w14:paraId="593721D5">
            <w:pPr>
              <w:autoSpaceDE w:val="0"/>
              <w:autoSpaceDN w:val="0"/>
              <w:adjustRightInd w:val="0"/>
              <w:snapToGrid w:val="0"/>
              <w:jc w:val="center"/>
              <w:rPr>
                <w:rFonts w:ascii="宋体" w:hAnsi="宋体"/>
                <w:kern w:val="0"/>
                <w:szCs w:val="21"/>
              </w:rPr>
            </w:pPr>
          </w:p>
        </w:tc>
        <w:tc>
          <w:tcPr>
            <w:tcW w:w="1388" w:type="dxa"/>
            <w:noWrap w:val="0"/>
            <w:vAlign w:val="center"/>
          </w:tcPr>
          <w:p w14:paraId="3DB06EE9">
            <w:pPr>
              <w:autoSpaceDE w:val="0"/>
              <w:autoSpaceDN w:val="0"/>
              <w:adjustRightInd w:val="0"/>
              <w:snapToGrid w:val="0"/>
              <w:jc w:val="center"/>
              <w:rPr>
                <w:rFonts w:ascii="宋体" w:hAnsi="宋体"/>
                <w:kern w:val="0"/>
                <w:szCs w:val="21"/>
              </w:rPr>
            </w:pPr>
          </w:p>
        </w:tc>
        <w:tc>
          <w:tcPr>
            <w:tcW w:w="2706" w:type="dxa"/>
            <w:gridSpan w:val="2"/>
            <w:noWrap w:val="0"/>
            <w:vAlign w:val="center"/>
          </w:tcPr>
          <w:p w14:paraId="453D55AF">
            <w:pPr>
              <w:autoSpaceDE w:val="0"/>
              <w:autoSpaceDN w:val="0"/>
              <w:adjustRightInd w:val="0"/>
              <w:snapToGrid w:val="0"/>
              <w:jc w:val="center"/>
              <w:rPr>
                <w:rFonts w:ascii="宋体" w:hAnsi="宋体"/>
                <w:kern w:val="0"/>
                <w:szCs w:val="21"/>
              </w:rPr>
            </w:pPr>
          </w:p>
        </w:tc>
      </w:tr>
      <w:tr w14:paraId="1C58E03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noWrap w:val="0"/>
            <w:vAlign w:val="center"/>
          </w:tcPr>
          <w:p w14:paraId="0AFA8784">
            <w:pPr>
              <w:autoSpaceDE w:val="0"/>
              <w:autoSpaceDN w:val="0"/>
              <w:adjustRightInd w:val="0"/>
              <w:snapToGrid w:val="0"/>
              <w:jc w:val="center"/>
              <w:rPr>
                <w:rFonts w:ascii="宋体" w:hAnsi="宋体"/>
                <w:kern w:val="0"/>
                <w:szCs w:val="21"/>
              </w:rPr>
            </w:pPr>
          </w:p>
        </w:tc>
        <w:tc>
          <w:tcPr>
            <w:tcW w:w="3768" w:type="dxa"/>
            <w:gridSpan w:val="4"/>
            <w:noWrap w:val="0"/>
            <w:vAlign w:val="center"/>
          </w:tcPr>
          <w:p w14:paraId="0FC77A24">
            <w:pPr>
              <w:autoSpaceDE w:val="0"/>
              <w:autoSpaceDN w:val="0"/>
              <w:adjustRightInd w:val="0"/>
              <w:snapToGrid w:val="0"/>
              <w:jc w:val="center"/>
              <w:rPr>
                <w:rFonts w:ascii="宋体" w:hAnsi="宋体"/>
                <w:kern w:val="0"/>
                <w:szCs w:val="21"/>
              </w:rPr>
            </w:pPr>
          </w:p>
        </w:tc>
        <w:tc>
          <w:tcPr>
            <w:tcW w:w="1388" w:type="dxa"/>
            <w:noWrap w:val="0"/>
            <w:vAlign w:val="center"/>
          </w:tcPr>
          <w:p w14:paraId="0906F56F">
            <w:pPr>
              <w:autoSpaceDE w:val="0"/>
              <w:autoSpaceDN w:val="0"/>
              <w:adjustRightInd w:val="0"/>
              <w:snapToGrid w:val="0"/>
              <w:jc w:val="center"/>
              <w:rPr>
                <w:rFonts w:ascii="宋体" w:hAnsi="宋体"/>
                <w:kern w:val="0"/>
                <w:szCs w:val="21"/>
              </w:rPr>
            </w:pPr>
          </w:p>
        </w:tc>
        <w:tc>
          <w:tcPr>
            <w:tcW w:w="2706" w:type="dxa"/>
            <w:gridSpan w:val="2"/>
            <w:noWrap w:val="0"/>
            <w:vAlign w:val="center"/>
          </w:tcPr>
          <w:p w14:paraId="67587D59">
            <w:pPr>
              <w:autoSpaceDE w:val="0"/>
              <w:autoSpaceDN w:val="0"/>
              <w:adjustRightInd w:val="0"/>
              <w:snapToGrid w:val="0"/>
              <w:jc w:val="center"/>
              <w:rPr>
                <w:rFonts w:ascii="宋体" w:hAnsi="宋体"/>
                <w:kern w:val="0"/>
                <w:szCs w:val="21"/>
              </w:rPr>
            </w:pPr>
          </w:p>
        </w:tc>
      </w:tr>
      <w:tr w14:paraId="58BCDCE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noWrap w:val="0"/>
            <w:vAlign w:val="center"/>
          </w:tcPr>
          <w:p w14:paraId="09F73CCC">
            <w:pPr>
              <w:autoSpaceDE w:val="0"/>
              <w:autoSpaceDN w:val="0"/>
              <w:adjustRightInd w:val="0"/>
              <w:snapToGrid w:val="0"/>
              <w:jc w:val="center"/>
              <w:rPr>
                <w:rFonts w:ascii="宋体" w:hAnsi="宋体"/>
                <w:kern w:val="0"/>
                <w:szCs w:val="21"/>
              </w:rPr>
            </w:pPr>
          </w:p>
        </w:tc>
        <w:tc>
          <w:tcPr>
            <w:tcW w:w="3768" w:type="dxa"/>
            <w:gridSpan w:val="4"/>
            <w:noWrap w:val="0"/>
            <w:vAlign w:val="center"/>
          </w:tcPr>
          <w:p w14:paraId="4503210C">
            <w:pPr>
              <w:autoSpaceDE w:val="0"/>
              <w:autoSpaceDN w:val="0"/>
              <w:adjustRightInd w:val="0"/>
              <w:snapToGrid w:val="0"/>
              <w:jc w:val="center"/>
              <w:rPr>
                <w:rFonts w:ascii="宋体" w:hAnsi="宋体"/>
                <w:kern w:val="0"/>
                <w:szCs w:val="21"/>
              </w:rPr>
            </w:pPr>
          </w:p>
        </w:tc>
        <w:tc>
          <w:tcPr>
            <w:tcW w:w="1388" w:type="dxa"/>
            <w:noWrap w:val="0"/>
            <w:vAlign w:val="center"/>
          </w:tcPr>
          <w:p w14:paraId="5CA5C675">
            <w:pPr>
              <w:autoSpaceDE w:val="0"/>
              <w:autoSpaceDN w:val="0"/>
              <w:adjustRightInd w:val="0"/>
              <w:snapToGrid w:val="0"/>
              <w:jc w:val="center"/>
              <w:rPr>
                <w:rFonts w:ascii="宋体" w:hAnsi="宋体"/>
                <w:kern w:val="0"/>
                <w:szCs w:val="21"/>
              </w:rPr>
            </w:pPr>
          </w:p>
        </w:tc>
        <w:tc>
          <w:tcPr>
            <w:tcW w:w="2706" w:type="dxa"/>
            <w:gridSpan w:val="2"/>
            <w:noWrap w:val="0"/>
            <w:vAlign w:val="center"/>
          </w:tcPr>
          <w:p w14:paraId="3F63BF01">
            <w:pPr>
              <w:autoSpaceDE w:val="0"/>
              <w:autoSpaceDN w:val="0"/>
              <w:adjustRightInd w:val="0"/>
              <w:snapToGrid w:val="0"/>
              <w:jc w:val="center"/>
              <w:rPr>
                <w:rFonts w:ascii="宋体" w:hAnsi="宋体"/>
                <w:kern w:val="0"/>
                <w:szCs w:val="21"/>
              </w:rPr>
            </w:pPr>
          </w:p>
        </w:tc>
      </w:tr>
      <w:tr w14:paraId="239A860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noWrap w:val="0"/>
            <w:vAlign w:val="center"/>
          </w:tcPr>
          <w:p w14:paraId="1030E42E">
            <w:pPr>
              <w:autoSpaceDE w:val="0"/>
              <w:autoSpaceDN w:val="0"/>
              <w:adjustRightInd w:val="0"/>
              <w:snapToGrid w:val="0"/>
              <w:jc w:val="center"/>
              <w:rPr>
                <w:rFonts w:ascii="宋体" w:hAnsi="宋体"/>
                <w:kern w:val="0"/>
                <w:szCs w:val="21"/>
              </w:rPr>
            </w:pPr>
          </w:p>
        </w:tc>
        <w:tc>
          <w:tcPr>
            <w:tcW w:w="3768" w:type="dxa"/>
            <w:gridSpan w:val="4"/>
            <w:noWrap w:val="0"/>
            <w:vAlign w:val="center"/>
          </w:tcPr>
          <w:p w14:paraId="6BB9690F">
            <w:pPr>
              <w:autoSpaceDE w:val="0"/>
              <w:autoSpaceDN w:val="0"/>
              <w:adjustRightInd w:val="0"/>
              <w:snapToGrid w:val="0"/>
              <w:jc w:val="center"/>
              <w:rPr>
                <w:rFonts w:ascii="宋体" w:hAnsi="宋体"/>
                <w:kern w:val="0"/>
                <w:szCs w:val="21"/>
              </w:rPr>
            </w:pPr>
          </w:p>
        </w:tc>
        <w:tc>
          <w:tcPr>
            <w:tcW w:w="1388" w:type="dxa"/>
            <w:noWrap w:val="0"/>
            <w:vAlign w:val="center"/>
          </w:tcPr>
          <w:p w14:paraId="3DBA316E">
            <w:pPr>
              <w:autoSpaceDE w:val="0"/>
              <w:autoSpaceDN w:val="0"/>
              <w:adjustRightInd w:val="0"/>
              <w:snapToGrid w:val="0"/>
              <w:jc w:val="center"/>
              <w:rPr>
                <w:rFonts w:ascii="宋体" w:hAnsi="宋体"/>
                <w:kern w:val="0"/>
                <w:szCs w:val="21"/>
              </w:rPr>
            </w:pPr>
          </w:p>
        </w:tc>
        <w:tc>
          <w:tcPr>
            <w:tcW w:w="2706" w:type="dxa"/>
            <w:gridSpan w:val="2"/>
            <w:noWrap w:val="0"/>
            <w:vAlign w:val="center"/>
          </w:tcPr>
          <w:p w14:paraId="6131B707">
            <w:pPr>
              <w:autoSpaceDE w:val="0"/>
              <w:autoSpaceDN w:val="0"/>
              <w:adjustRightInd w:val="0"/>
              <w:snapToGrid w:val="0"/>
              <w:jc w:val="center"/>
              <w:rPr>
                <w:rFonts w:ascii="宋体" w:hAnsi="宋体"/>
                <w:kern w:val="0"/>
                <w:szCs w:val="21"/>
              </w:rPr>
            </w:pPr>
          </w:p>
        </w:tc>
      </w:tr>
      <w:tr w14:paraId="64F14E3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noWrap w:val="0"/>
            <w:vAlign w:val="center"/>
          </w:tcPr>
          <w:p w14:paraId="5F95C762">
            <w:pPr>
              <w:autoSpaceDE w:val="0"/>
              <w:autoSpaceDN w:val="0"/>
              <w:adjustRightInd w:val="0"/>
              <w:snapToGrid w:val="0"/>
              <w:jc w:val="center"/>
              <w:rPr>
                <w:rFonts w:ascii="宋体" w:hAnsi="宋体"/>
                <w:kern w:val="0"/>
                <w:szCs w:val="21"/>
              </w:rPr>
            </w:pPr>
          </w:p>
        </w:tc>
        <w:tc>
          <w:tcPr>
            <w:tcW w:w="3768" w:type="dxa"/>
            <w:gridSpan w:val="4"/>
            <w:noWrap w:val="0"/>
            <w:vAlign w:val="center"/>
          </w:tcPr>
          <w:p w14:paraId="0319450C">
            <w:pPr>
              <w:autoSpaceDE w:val="0"/>
              <w:autoSpaceDN w:val="0"/>
              <w:adjustRightInd w:val="0"/>
              <w:snapToGrid w:val="0"/>
              <w:jc w:val="center"/>
              <w:rPr>
                <w:rFonts w:ascii="宋体" w:hAnsi="宋体"/>
                <w:kern w:val="0"/>
                <w:szCs w:val="21"/>
              </w:rPr>
            </w:pPr>
          </w:p>
        </w:tc>
        <w:tc>
          <w:tcPr>
            <w:tcW w:w="1388" w:type="dxa"/>
            <w:noWrap w:val="0"/>
            <w:vAlign w:val="center"/>
          </w:tcPr>
          <w:p w14:paraId="1E0BFB8A">
            <w:pPr>
              <w:autoSpaceDE w:val="0"/>
              <w:autoSpaceDN w:val="0"/>
              <w:adjustRightInd w:val="0"/>
              <w:snapToGrid w:val="0"/>
              <w:jc w:val="center"/>
              <w:rPr>
                <w:rFonts w:ascii="宋体" w:hAnsi="宋体"/>
                <w:kern w:val="0"/>
                <w:szCs w:val="21"/>
              </w:rPr>
            </w:pPr>
          </w:p>
        </w:tc>
        <w:tc>
          <w:tcPr>
            <w:tcW w:w="2706" w:type="dxa"/>
            <w:gridSpan w:val="2"/>
            <w:noWrap w:val="0"/>
            <w:vAlign w:val="center"/>
          </w:tcPr>
          <w:p w14:paraId="6C77EF25">
            <w:pPr>
              <w:autoSpaceDE w:val="0"/>
              <w:autoSpaceDN w:val="0"/>
              <w:adjustRightInd w:val="0"/>
              <w:snapToGrid w:val="0"/>
              <w:jc w:val="center"/>
              <w:rPr>
                <w:rFonts w:ascii="宋体" w:hAnsi="宋体"/>
                <w:kern w:val="0"/>
                <w:szCs w:val="21"/>
              </w:rPr>
            </w:pPr>
          </w:p>
        </w:tc>
      </w:tr>
      <w:tr w14:paraId="5A60B08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noWrap w:val="0"/>
            <w:vAlign w:val="center"/>
          </w:tcPr>
          <w:p w14:paraId="220F6030">
            <w:pPr>
              <w:autoSpaceDE w:val="0"/>
              <w:autoSpaceDN w:val="0"/>
              <w:adjustRightInd w:val="0"/>
              <w:snapToGrid w:val="0"/>
              <w:jc w:val="center"/>
              <w:rPr>
                <w:rFonts w:ascii="宋体" w:hAnsi="宋体"/>
                <w:kern w:val="0"/>
                <w:szCs w:val="21"/>
              </w:rPr>
            </w:pPr>
          </w:p>
        </w:tc>
        <w:tc>
          <w:tcPr>
            <w:tcW w:w="3768" w:type="dxa"/>
            <w:gridSpan w:val="4"/>
            <w:noWrap w:val="0"/>
            <w:vAlign w:val="center"/>
          </w:tcPr>
          <w:p w14:paraId="7190055E">
            <w:pPr>
              <w:autoSpaceDE w:val="0"/>
              <w:autoSpaceDN w:val="0"/>
              <w:adjustRightInd w:val="0"/>
              <w:snapToGrid w:val="0"/>
              <w:jc w:val="center"/>
              <w:rPr>
                <w:rFonts w:ascii="宋体" w:hAnsi="宋体"/>
                <w:kern w:val="0"/>
                <w:szCs w:val="21"/>
              </w:rPr>
            </w:pPr>
          </w:p>
        </w:tc>
        <w:tc>
          <w:tcPr>
            <w:tcW w:w="1388" w:type="dxa"/>
            <w:noWrap w:val="0"/>
            <w:vAlign w:val="center"/>
          </w:tcPr>
          <w:p w14:paraId="31EA04E7">
            <w:pPr>
              <w:autoSpaceDE w:val="0"/>
              <w:autoSpaceDN w:val="0"/>
              <w:adjustRightInd w:val="0"/>
              <w:snapToGrid w:val="0"/>
              <w:jc w:val="center"/>
              <w:rPr>
                <w:rFonts w:ascii="宋体" w:hAnsi="宋体"/>
                <w:kern w:val="0"/>
                <w:szCs w:val="21"/>
              </w:rPr>
            </w:pPr>
          </w:p>
        </w:tc>
        <w:tc>
          <w:tcPr>
            <w:tcW w:w="2706" w:type="dxa"/>
            <w:gridSpan w:val="2"/>
            <w:noWrap w:val="0"/>
            <w:vAlign w:val="center"/>
          </w:tcPr>
          <w:p w14:paraId="35F1ED7D">
            <w:pPr>
              <w:autoSpaceDE w:val="0"/>
              <w:autoSpaceDN w:val="0"/>
              <w:adjustRightInd w:val="0"/>
              <w:snapToGrid w:val="0"/>
              <w:jc w:val="center"/>
              <w:rPr>
                <w:rFonts w:ascii="宋体" w:hAnsi="宋体"/>
                <w:kern w:val="0"/>
                <w:szCs w:val="21"/>
              </w:rPr>
            </w:pPr>
          </w:p>
        </w:tc>
      </w:tr>
      <w:tr w14:paraId="1D376CA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noWrap w:val="0"/>
            <w:vAlign w:val="center"/>
          </w:tcPr>
          <w:p w14:paraId="3825676B">
            <w:pPr>
              <w:autoSpaceDE w:val="0"/>
              <w:autoSpaceDN w:val="0"/>
              <w:adjustRightInd w:val="0"/>
              <w:snapToGrid w:val="0"/>
              <w:jc w:val="center"/>
              <w:rPr>
                <w:rFonts w:ascii="宋体" w:hAnsi="宋体"/>
                <w:kern w:val="0"/>
                <w:szCs w:val="21"/>
              </w:rPr>
            </w:pPr>
          </w:p>
        </w:tc>
        <w:tc>
          <w:tcPr>
            <w:tcW w:w="3768" w:type="dxa"/>
            <w:gridSpan w:val="4"/>
            <w:noWrap w:val="0"/>
            <w:vAlign w:val="center"/>
          </w:tcPr>
          <w:p w14:paraId="3D8FDC47">
            <w:pPr>
              <w:autoSpaceDE w:val="0"/>
              <w:autoSpaceDN w:val="0"/>
              <w:adjustRightInd w:val="0"/>
              <w:snapToGrid w:val="0"/>
              <w:jc w:val="center"/>
              <w:rPr>
                <w:rFonts w:ascii="宋体" w:hAnsi="宋体"/>
                <w:kern w:val="0"/>
                <w:szCs w:val="21"/>
              </w:rPr>
            </w:pPr>
          </w:p>
        </w:tc>
        <w:tc>
          <w:tcPr>
            <w:tcW w:w="1388" w:type="dxa"/>
            <w:noWrap w:val="0"/>
            <w:vAlign w:val="center"/>
          </w:tcPr>
          <w:p w14:paraId="6B1B20B2">
            <w:pPr>
              <w:autoSpaceDE w:val="0"/>
              <w:autoSpaceDN w:val="0"/>
              <w:adjustRightInd w:val="0"/>
              <w:snapToGrid w:val="0"/>
              <w:jc w:val="center"/>
              <w:rPr>
                <w:rFonts w:ascii="宋体" w:hAnsi="宋体"/>
                <w:kern w:val="0"/>
                <w:szCs w:val="21"/>
              </w:rPr>
            </w:pPr>
          </w:p>
        </w:tc>
        <w:tc>
          <w:tcPr>
            <w:tcW w:w="2706" w:type="dxa"/>
            <w:gridSpan w:val="2"/>
            <w:noWrap w:val="0"/>
            <w:vAlign w:val="center"/>
          </w:tcPr>
          <w:p w14:paraId="61E6EA8E">
            <w:pPr>
              <w:autoSpaceDE w:val="0"/>
              <w:autoSpaceDN w:val="0"/>
              <w:adjustRightInd w:val="0"/>
              <w:snapToGrid w:val="0"/>
              <w:jc w:val="center"/>
              <w:rPr>
                <w:rFonts w:ascii="宋体" w:hAnsi="宋体"/>
                <w:kern w:val="0"/>
                <w:szCs w:val="21"/>
              </w:rPr>
            </w:pPr>
          </w:p>
        </w:tc>
      </w:tr>
      <w:tr w14:paraId="3664A68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noWrap w:val="0"/>
            <w:vAlign w:val="center"/>
          </w:tcPr>
          <w:p w14:paraId="1DF2C159">
            <w:pPr>
              <w:autoSpaceDE w:val="0"/>
              <w:autoSpaceDN w:val="0"/>
              <w:adjustRightInd w:val="0"/>
              <w:snapToGrid w:val="0"/>
              <w:jc w:val="center"/>
              <w:rPr>
                <w:rFonts w:ascii="宋体" w:hAnsi="宋体"/>
                <w:kern w:val="0"/>
                <w:szCs w:val="21"/>
              </w:rPr>
            </w:pPr>
          </w:p>
        </w:tc>
        <w:tc>
          <w:tcPr>
            <w:tcW w:w="3768" w:type="dxa"/>
            <w:gridSpan w:val="4"/>
            <w:noWrap w:val="0"/>
            <w:vAlign w:val="center"/>
          </w:tcPr>
          <w:p w14:paraId="010A1521">
            <w:pPr>
              <w:autoSpaceDE w:val="0"/>
              <w:autoSpaceDN w:val="0"/>
              <w:adjustRightInd w:val="0"/>
              <w:snapToGrid w:val="0"/>
              <w:jc w:val="center"/>
              <w:rPr>
                <w:rFonts w:ascii="宋体" w:hAnsi="宋体"/>
                <w:kern w:val="0"/>
                <w:szCs w:val="21"/>
              </w:rPr>
            </w:pPr>
          </w:p>
        </w:tc>
        <w:tc>
          <w:tcPr>
            <w:tcW w:w="1388" w:type="dxa"/>
            <w:noWrap w:val="0"/>
            <w:vAlign w:val="center"/>
          </w:tcPr>
          <w:p w14:paraId="0596717D">
            <w:pPr>
              <w:autoSpaceDE w:val="0"/>
              <w:autoSpaceDN w:val="0"/>
              <w:adjustRightInd w:val="0"/>
              <w:snapToGrid w:val="0"/>
              <w:jc w:val="center"/>
              <w:rPr>
                <w:rFonts w:ascii="宋体" w:hAnsi="宋体"/>
                <w:kern w:val="0"/>
                <w:szCs w:val="21"/>
              </w:rPr>
            </w:pPr>
          </w:p>
        </w:tc>
        <w:tc>
          <w:tcPr>
            <w:tcW w:w="2706" w:type="dxa"/>
            <w:gridSpan w:val="2"/>
            <w:noWrap w:val="0"/>
            <w:vAlign w:val="center"/>
          </w:tcPr>
          <w:p w14:paraId="4BA70830">
            <w:pPr>
              <w:autoSpaceDE w:val="0"/>
              <w:autoSpaceDN w:val="0"/>
              <w:adjustRightInd w:val="0"/>
              <w:snapToGrid w:val="0"/>
              <w:jc w:val="center"/>
              <w:rPr>
                <w:rFonts w:ascii="宋体" w:hAnsi="宋体"/>
                <w:kern w:val="0"/>
                <w:szCs w:val="21"/>
              </w:rPr>
            </w:pPr>
          </w:p>
        </w:tc>
      </w:tr>
      <w:tr w14:paraId="1C2B542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noWrap w:val="0"/>
            <w:vAlign w:val="center"/>
          </w:tcPr>
          <w:p w14:paraId="6C77AE45">
            <w:pPr>
              <w:autoSpaceDE w:val="0"/>
              <w:autoSpaceDN w:val="0"/>
              <w:adjustRightInd w:val="0"/>
              <w:snapToGrid w:val="0"/>
              <w:jc w:val="center"/>
              <w:rPr>
                <w:rFonts w:ascii="宋体" w:hAnsi="宋体"/>
                <w:kern w:val="0"/>
                <w:szCs w:val="21"/>
              </w:rPr>
            </w:pPr>
          </w:p>
        </w:tc>
        <w:tc>
          <w:tcPr>
            <w:tcW w:w="3768" w:type="dxa"/>
            <w:gridSpan w:val="4"/>
            <w:noWrap w:val="0"/>
            <w:vAlign w:val="center"/>
          </w:tcPr>
          <w:p w14:paraId="0341CD05">
            <w:pPr>
              <w:autoSpaceDE w:val="0"/>
              <w:autoSpaceDN w:val="0"/>
              <w:adjustRightInd w:val="0"/>
              <w:snapToGrid w:val="0"/>
              <w:jc w:val="center"/>
              <w:rPr>
                <w:rFonts w:ascii="宋体" w:hAnsi="宋体"/>
                <w:kern w:val="0"/>
                <w:szCs w:val="21"/>
              </w:rPr>
            </w:pPr>
          </w:p>
        </w:tc>
        <w:tc>
          <w:tcPr>
            <w:tcW w:w="1388" w:type="dxa"/>
            <w:noWrap w:val="0"/>
            <w:vAlign w:val="center"/>
          </w:tcPr>
          <w:p w14:paraId="7404E8EC">
            <w:pPr>
              <w:autoSpaceDE w:val="0"/>
              <w:autoSpaceDN w:val="0"/>
              <w:adjustRightInd w:val="0"/>
              <w:snapToGrid w:val="0"/>
              <w:jc w:val="center"/>
              <w:rPr>
                <w:rFonts w:ascii="宋体" w:hAnsi="宋体"/>
                <w:kern w:val="0"/>
                <w:szCs w:val="21"/>
              </w:rPr>
            </w:pPr>
          </w:p>
        </w:tc>
        <w:tc>
          <w:tcPr>
            <w:tcW w:w="2706" w:type="dxa"/>
            <w:gridSpan w:val="2"/>
            <w:noWrap w:val="0"/>
            <w:vAlign w:val="center"/>
          </w:tcPr>
          <w:p w14:paraId="1397D928">
            <w:pPr>
              <w:autoSpaceDE w:val="0"/>
              <w:autoSpaceDN w:val="0"/>
              <w:adjustRightInd w:val="0"/>
              <w:snapToGrid w:val="0"/>
              <w:jc w:val="center"/>
              <w:rPr>
                <w:rFonts w:ascii="宋体" w:hAnsi="宋体"/>
                <w:kern w:val="0"/>
                <w:szCs w:val="21"/>
              </w:rPr>
            </w:pPr>
          </w:p>
        </w:tc>
      </w:tr>
      <w:tr w14:paraId="3991D58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noWrap w:val="0"/>
            <w:vAlign w:val="center"/>
          </w:tcPr>
          <w:p w14:paraId="60CE93CA">
            <w:pPr>
              <w:autoSpaceDE w:val="0"/>
              <w:autoSpaceDN w:val="0"/>
              <w:adjustRightInd w:val="0"/>
              <w:snapToGrid w:val="0"/>
              <w:jc w:val="center"/>
              <w:rPr>
                <w:rFonts w:ascii="宋体" w:hAnsi="宋体"/>
                <w:kern w:val="0"/>
                <w:szCs w:val="21"/>
              </w:rPr>
            </w:pPr>
          </w:p>
        </w:tc>
        <w:tc>
          <w:tcPr>
            <w:tcW w:w="3768" w:type="dxa"/>
            <w:gridSpan w:val="4"/>
            <w:noWrap w:val="0"/>
            <w:vAlign w:val="center"/>
          </w:tcPr>
          <w:p w14:paraId="41A58529">
            <w:pPr>
              <w:autoSpaceDE w:val="0"/>
              <w:autoSpaceDN w:val="0"/>
              <w:adjustRightInd w:val="0"/>
              <w:snapToGrid w:val="0"/>
              <w:jc w:val="center"/>
              <w:rPr>
                <w:rFonts w:ascii="宋体" w:hAnsi="宋体"/>
                <w:kern w:val="0"/>
                <w:szCs w:val="21"/>
              </w:rPr>
            </w:pPr>
          </w:p>
        </w:tc>
        <w:tc>
          <w:tcPr>
            <w:tcW w:w="1388" w:type="dxa"/>
            <w:noWrap w:val="0"/>
            <w:vAlign w:val="center"/>
          </w:tcPr>
          <w:p w14:paraId="27874444">
            <w:pPr>
              <w:autoSpaceDE w:val="0"/>
              <w:autoSpaceDN w:val="0"/>
              <w:adjustRightInd w:val="0"/>
              <w:snapToGrid w:val="0"/>
              <w:jc w:val="center"/>
              <w:rPr>
                <w:rFonts w:ascii="宋体" w:hAnsi="宋体"/>
                <w:kern w:val="0"/>
                <w:szCs w:val="21"/>
              </w:rPr>
            </w:pPr>
          </w:p>
        </w:tc>
        <w:tc>
          <w:tcPr>
            <w:tcW w:w="2706" w:type="dxa"/>
            <w:gridSpan w:val="2"/>
            <w:noWrap w:val="0"/>
            <w:vAlign w:val="center"/>
          </w:tcPr>
          <w:p w14:paraId="60095DA3">
            <w:pPr>
              <w:autoSpaceDE w:val="0"/>
              <w:autoSpaceDN w:val="0"/>
              <w:adjustRightInd w:val="0"/>
              <w:snapToGrid w:val="0"/>
              <w:jc w:val="center"/>
              <w:rPr>
                <w:rFonts w:ascii="宋体" w:hAnsi="宋体"/>
                <w:kern w:val="0"/>
                <w:szCs w:val="21"/>
              </w:rPr>
            </w:pPr>
          </w:p>
        </w:tc>
      </w:tr>
      <w:tr w14:paraId="6332976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noWrap w:val="0"/>
            <w:vAlign w:val="center"/>
          </w:tcPr>
          <w:p w14:paraId="2B15DD12">
            <w:pPr>
              <w:autoSpaceDE w:val="0"/>
              <w:autoSpaceDN w:val="0"/>
              <w:adjustRightInd w:val="0"/>
              <w:snapToGrid w:val="0"/>
              <w:jc w:val="center"/>
              <w:rPr>
                <w:rFonts w:ascii="宋体" w:hAnsi="宋体"/>
                <w:kern w:val="0"/>
                <w:szCs w:val="21"/>
              </w:rPr>
            </w:pPr>
          </w:p>
        </w:tc>
        <w:tc>
          <w:tcPr>
            <w:tcW w:w="3768" w:type="dxa"/>
            <w:gridSpan w:val="4"/>
            <w:noWrap w:val="0"/>
            <w:vAlign w:val="center"/>
          </w:tcPr>
          <w:p w14:paraId="67A35694">
            <w:pPr>
              <w:autoSpaceDE w:val="0"/>
              <w:autoSpaceDN w:val="0"/>
              <w:adjustRightInd w:val="0"/>
              <w:snapToGrid w:val="0"/>
              <w:jc w:val="center"/>
              <w:rPr>
                <w:rFonts w:ascii="宋体" w:hAnsi="宋体"/>
                <w:kern w:val="0"/>
                <w:szCs w:val="21"/>
              </w:rPr>
            </w:pPr>
          </w:p>
        </w:tc>
        <w:tc>
          <w:tcPr>
            <w:tcW w:w="1388" w:type="dxa"/>
            <w:noWrap w:val="0"/>
            <w:vAlign w:val="center"/>
          </w:tcPr>
          <w:p w14:paraId="60ED6622">
            <w:pPr>
              <w:autoSpaceDE w:val="0"/>
              <w:autoSpaceDN w:val="0"/>
              <w:adjustRightInd w:val="0"/>
              <w:snapToGrid w:val="0"/>
              <w:jc w:val="center"/>
              <w:rPr>
                <w:rFonts w:ascii="宋体" w:hAnsi="宋体"/>
                <w:kern w:val="0"/>
                <w:szCs w:val="21"/>
              </w:rPr>
            </w:pPr>
          </w:p>
        </w:tc>
        <w:tc>
          <w:tcPr>
            <w:tcW w:w="2706" w:type="dxa"/>
            <w:gridSpan w:val="2"/>
            <w:noWrap w:val="0"/>
            <w:vAlign w:val="center"/>
          </w:tcPr>
          <w:p w14:paraId="66736A2C">
            <w:pPr>
              <w:autoSpaceDE w:val="0"/>
              <w:autoSpaceDN w:val="0"/>
              <w:adjustRightInd w:val="0"/>
              <w:snapToGrid w:val="0"/>
              <w:jc w:val="center"/>
              <w:rPr>
                <w:rFonts w:ascii="宋体" w:hAnsi="宋体"/>
                <w:kern w:val="0"/>
                <w:szCs w:val="21"/>
              </w:rPr>
            </w:pPr>
          </w:p>
        </w:tc>
      </w:tr>
      <w:tr w14:paraId="0F3341E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noWrap w:val="0"/>
            <w:vAlign w:val="center"/>
          </w:tcPr>
          <w:p w14:paraId="5EB2A789">
            <w:pPr>
              <w:autoSpaceDE w:val="0"/>
              <w:autoSpaceDN w:val="0"/>
              <w:adjustRightInd w:val="0"/>
              <w:snapToGrid w:val="0"/>
              <w:jc w:val="center"/>
              <w:rPr>
                <w:rFonts w:ascii="宋体" w:hAnsi="宋体"/>
                <w:kern w:val="0"/>
                <w:szCs w:val="21"/>
              </w:rPr>
            </w:pPr>
          </w:p>
        </w:tc>
        <w:tc>
          <w:tcPr>
            <w:tcW w:w="3768" w:type="dxa"/>
            <w:gridSpan w:val="4"/>
            <w:noWrap w:val="0"/>
            <w:vAlign w:val="center"/>
          </w:tcPr>
          <w:p w14:paraId="7E5ED665">
            <w:pPr>
              <w:autoSpaceDE w:val="0"/>
              <w:autoSpaceDN w:val="0"/>
              <w:adjustRightInd w:val="0"/>
              <w:snapToGrid w:val="0"/>
              <w:jc w:val="center"/>
              <w:rPr>
                <w:rFonts w:ascii="宋体" w:hAnsi="宋体"/>
                <w:kern w:val="0"/>
                <w:szCs w:val="21"/>
              </w:rPr>
            </w:pPr>
          </w:p>
        </w:tc>
        <w:tc>
          <w:tcPr>
            <w:tcW w:w="1388" w:type="dxa"/>
            <w:noWrap w:val="0"/>
            <w:vAlign w:val="center"/>
          </w:tcPr>
          <w:p w14:paraId="4CED3831">
            <w:pPr>
              <w:autoSpaceDE w:val="0"/>
              <w:autoSpaceDN w:val="0"/>
              <w:adjustRightInd w:val="0"/>
              <w:snapToGrid w:val="0"/>
              <w:jc w:val="center"/>
              <w:rPr>
                <w:rFonts w:ascii="宋体" w:hAnsi="宋体"/>
                <w:kern w:val="0"/>
                <w:szCs w:val="21"/>
              </w:rPr>
            </w:pPr>
          </w:p>
        </w:tc>
        <w:tc>
          <w:tcPr>
            <w:tcW w:w="2706" w:type="dxa"/>
            <w:gridSpan w:val="2"/>
            <w:noWrap w:val="0"/>
            <w:vAlign w:val="center"/>
          </w:tcPr>
          <w:p w14:paraId="0469D235">
            <w:pPr>
              <w:autoSpaceDE w:val="0"/>
              <w:autoSpaceDN w:val="0"/>
              <w:adjustRightInd w:val="0"/>
              <w:snapToGrid w:val="0"/>
              <w:jc w:val="center"/>
              <w:rPr>
                <w:rFonts w:ascii="宋体" w:hAnsi="宋体"/>
                <w:kern w:val="0"/>
                <w:szCs w:val="21"/>
              </w:rPr>
            </w:pPr>
          </w:p>
        </w:tc>
      </w:tr>
    </w:tbl>
    <w:p w14:paraId="18F5C47C">
      <w:pPr>
        <w:spacing w:line="360" w:lineRule="auto"/>
        <w:rPr>
          <w:rFonts w:ascii="宋体" w:hAnsi="宋体"/>
        </w:rPr>
      </w:pPr>
      <w:bookmarkStart w:id="290" w:name="_Toc224103515"/>
    </w:p>
    <w:bookmarkEnd w:id="290"/>
    <w:p w14:paraId="06960A77">
      <w:pPr>
        <w:rPr>
          <w:rFonts w:ascii="宋体" w:hAnsi="宋体"/>
        </w:rPr>
      </w:pPr>
      <w:bookmarkStart w:id="291" w:name="_Toc287607889"/>
      <w:bookmarkStart w:id="292" w:name="_Toc224103516"/>
      <w:bookmarkStart w:id="293" w:name="_Toc277082661"/>
      <w:bookmarkStart w:id="294" w:name="_Toc430530551"/>
      <w:bookmarkStart w:id="295" w:name="_Toc287620835"/>
      <w:r>
        <w:rPr>
          <w:rFonts w:ascii="宋体" w:hAnsi="宋体"/>
        </w:rPr>
        <w:br w:type="page"/>
      </w:r>
      <w:bookmarkEnd w:id="291"/>
      <w:bookmarkEnd w:id="292"/>
      <w:bookmarkEnd w:id="293"/>
      <w:bookmarkEnd w:id="294"/>
      <w:bookmarkEnd w:id="295"/>
      <w:bookmarkStart w:id="296" w:name="_Toc224103520"/>
      <w:bookmarkStart w:id="297" w:name="_Toc287607893"/>
      <w:bookmarkStart w:id="298" w:name="_Toc430530552"/>
      <w:bookmarkStart w:id="299" w:name="_Toc287620839"/>
      <w:bookmarkStart w:id="300" w:name="_Toc277082663"/>
      <w:bookmarkStart w:id="301" w:name="_Toc534185843"/>
      <w:bookmarkStart w:id="302" w:name="_Toc509218866"/>
    </w:p>
    <w:p w14:paraId="14A7F866">
      <w:pPr>
        <w:pStyle w:val="4"/>
        <w:spacing w:before="0" w:after="0" w:line="360" w:lineRule="auto"/>
        <w:jc w:val="center"/>
        <w:rPr>
          <w:rFonts w:ascii="宋体" w:hAnsi="宋体"/>
          <w:b w:val="0"/>
        </w:rPr>
      </w:pPr>
      <w:bookmarkStart w:id="303" w:name="_Toc11175"/>
      <w:r>
        <w:rPr>
          <w:rFonts w:ascii="宋体" w:hAnsi="宋体"/>
          <w:b w:val="0"/>
        </w:rPr>
        <w:t>（</w:t>
      </w:r>
      <w:r>
        <w:rPr>
          <w:rFonts w:hint="eastAsia" w:ascii="宋体" w:hAnsi="宋体"/>
          <w:b w:val="0"/>
        </w:rPr>
        <w:t>八</w:t>
      </w:r>
      <w:r>
        <w:rPr>
          <w:rFonts w:ascii="宋体" w:hAnsi="宋体"/>
          <w:b w:val="0"/>
        </w:rPr>
        <w:t>）</w:t>
      </w:r>
      <w:bookmarkEnd w:id="296"/>
      <w:bookmarkEnd w:id="297"/>
      <w:bookmarkEnd w:id="298"/>
      <w:bookmarkEnd w:id="299"/>
      <w:bookmarkEnd w:id="300"/>
      <w:r>
        <w:rPr>
          <w:rFonts w:hint="eastAsia" w:ascii="宋体" w:hAnsi="宋体"/>
          <w:b w:val="0"/>
        </w:rPr>
        <w:t>承诺</w:t>
      </w:r>
      <w:bookmarkEnd w:id="303"/>
    </w:p>
    <w:p w14:paraId="0F80B814">
      <w:pPr>
        <w:snapToGrid w:val="0"/>
        <w:spacing w:line="380" w:lineRule="exact"/>
        <w:rPr>
          <w:rFonts w:ascii="宋体" w:hAnsi="宋体"/>
          <w:szCs w:val="21"/>
          <w:u w:val="single"/>
        </w:rPr>
      </w:pPr>
      <w:r>
        <w:rPr>
          <w:rFonts w:hint="eastAsia" w:ascii="宋体" w:hAnsi="宋体"/>
          <w:szCs w:val="21"/>
          <w:u w:val="single"/>
        </w:rPr>
        <w:t xml:space="preserve">        （比选人名称）</w:t>
      </w:r>
      <w:r>
        <w:rPr>
          <w:rFonts w:hint="eastAsia" w:ascii="宋体" w:hAnsi="宋体"/>
          <w:szCs w:val="21"/>
        </w:rPr>
        <w:t>：</w:t>
      </w:r>
    </w:p>
    <w:p w14:paraId="23803D35">
      <w:pPr>
        <w:snapToGrid w:val="0"/>
        <w:spacing w:line="380" w:lineRule="exact"/>
        <w:ind w:firstLine="420" w:firstLineChars="200"/>
        <w:rPr>
          <w:rFonts w:ascii="宋体" w:hAnsi="宋体"/>
          <w:szCs w:val="21"/>
        </w:rPr>
      </w:pPr>
      <w:r>
        <w:rPr>
          <w:rFonts w:hint="eastAsia" w:ascii="宋体" w:hAnsi="宋体"/>
          <w:szCs w:val="21"/>
        </w:rPr>
        <w:t>我公司</w:t>
      </w:r>
      <w:r>
        <w:rPr>
          <w:rFonts w:hint="eastAsia" w:ascii="宋体" w:hAnsi="宋体"/>
          <w:szCs w:val="21"/>
          <w:u w:val="single"/>
        </w:rPr>
        <w:t xml:space="preserve">        （竞选人名称）</w:t>
      </w:r>
      <w:r>
        <w:rPr>
          <w:rFonts w:hint="eastAsia" w:ascii="宋体" w:hAnsi="宋体"/>
          <w:szCs w:val="21"/>
        </w:rPr>
        <w:t>参加了贵单位</w:t>
      </w:r>
      <w:r>
        <w:rPr>
          <w:rFonts w:hint="eastAsia" w:ascii="宋体" w:hAnsi="宋体"/>
          <w:szCs w:val="21"/>
          <w:u w:val="single"/>
        </w:rPr>
        <w:t xml:space="preserve">        （项目名称）</w:t>
      </w:r>
      <w:r>
        <w:rPr>
          <w:rFonts w:hint="eastAsia" w:ascii="宋体" w:hAnsi="宋体"/>
          <w:szCs w:val="21"/>
        </w:rPr>
        <w:t>的竞选，自愿作出以下承诺：</w:t>
      </w:r>
    </w:p>
    <w:p w14:paraId="00CAFA2F">
      <w:pPr>
        <w:snapToGrid w:val="0"/>
        <w:spacing w:line="380" w:lineRule="exact"/>
        <w:ind w:firstLine="420" w:firstLineChars="200"/>
        <w:rPr>
          <w:rFonts w:ascii="宋体" w:hAnsi="宋体"/>
          <w:szCs w:val="21"/>
        </w:rPr>
      </w:pPr>
      <w:r>
        <w:rPr>
          <w:rFonts w:hint="eastAsia" w:ascii="宋体" w:hAnsi="宋体"/>
          <w:szCs w:val="21"/>
        </w:rPr>
        <w:t>1、我公司竞选截止日竞选资格情况不存在下列情形之一：</w:t>
      </w:r>
    </w:p>
    <w:p w14:paraId="4B4889F2">
      <w:pPr>
        <w:snapToGrid w:val="0"/>
        <w:spacing w:line="380" w:lineRule="exact"/>
        <w:ind w:firstLine="420" w:firstLineChars="200"/>
        <w:jc w:val="left"/>
        <w:rPr>
          <w:rFonts w:ascii="宋体" w:hAnsi="宋体"/>
          <w:szCs w:val="21"/>
        </w:rPr>
      </w:pPr>
      <w:r>
        <w:rPr>
          <w:rFonts w:hint="eastAsia" w:ascii="宋体" w:hAnsi="宋体"/>
          <w:szCs w:val="21"/>
        </w:rPr>
        <w:t>（1）被人民法院列入失信被执行人名单且在被执行期内；</w:t>
      </w:r>
    </w:p>
    <w:p w14:paraId="2F2C3B36">
      <w:pPr>
        <w:snapToGrid w:val="0"/>
        <w:spacing w:line="380" w:lineRule="exact"/>
        <w:ind w:firstLine="420" w:firstLineChars="200"/>
        <w:rPr>
          <w:rFonts w:ascii="宋体" w:hAnsi="宋体"/>
          <w:szCs w:val="21"/>
        </w:rPr>
      </w:pPr>
      <w:r>
        <w:rPr>
          <w:rFonts w:hint="eastAsia" w:ascii="宋体" w:hAnsi="宋体"/>
          <w:szCs w:val="21"/>
        </w:rPr>
        <w:t>（2）被列入《重庆市工程建设领域招标投标信用管理暂行办法》规定的重点关注名单且记分达到12分且在记分有效期内；</w:t>
      </w:r>
    </w:p>
    <w:p w14:paraId="7712C8DD">
      <w:pPr>
        <w:snapToGrid w:val="0"/>
        <w:spacing w:line="380" w:lineRule="exact"/>
        <w:ind w:firstLine="420" w:firstLineChars="200"/>
        <w:rPr>
          <w:rFonts w:ascii="宋体" w:hAnsi="宋体"/>
          <w:szCs w:val="21"/>
        </w:rPr>
      </w:pPr>
      <w:r>
        <w:rPr>
          <w:rFonts w:hint="eastAsia" w:ascii="宋体" w:hAnsi="宋体"/>
          <w:szCs w:val="21"/>
        </w:rPr>
        <w:t>（3）被列入《重庆市工程建设领域招标投标信用管理暂行办法》规定的黑名单且在记分有效期内；</w:t>
      </w:r>
    </w:p>
    <w:p w14:paraId="28BD7865">
      <w:pPr>
        <w:snapToGrid w:val="0"/>
        <w:spacing w:line="380" w:lineRule="exact"/>
        <w:ind w:firstLine="420" w:firstLineChars="200"/>
        <w:rPr>
          <w:rFonts w:ascii="宋体" w:hAnsi="宋体"/>
          <w:szCs w:val="21"/>
        </w:rPr>
      </w:pPr>
      <w:r>
        <w:rPr>
          <w:rFonts w:hint="eastAsia" w:ascii="宋体" w:hAnsi="宋体"/>
          <w:szCs w:val="21"/>
        </w:rPr>
        <w:t>（4）被国家、重庆市（含市或任意区县）有关行政部门处以暂停竞选资格行政处罚，且在处罚期限内；</w:t>
      </w:r>
    </w:p>
    <w:p w14:paraId="0E174F43">
      <w:pPr>
        <w:snapToGrid w:val="0"/>
        <w:spacing w:line="380" w:lineRule="exact"/>
        <w:ind w:firstLine="420" w:firstLineChars="200"/>
        <w:rPr>
          <w:rFonts w:ascii="宋体" w:hAnsi="宋体"/>
          <w:szCs w:val="21"/>
        </w:rPr>
      </w:pPr>
      <w:r>
        <w:rPr>
          <w:rFonts w:hint="eastAsia" w:ascii="宋体" w:hAnsi="宋体"/>
          <w:szCs w:val="21"/>
        </w:rPr>
        <w:t>（5）被重庆市市级有关行业主管部门暂停在渝承揽新业务且在暂停期内。</w:t>
      </w:r>
    </w:p>
    <w:p w14:paraId="208BB542">
      <w:pPr>
        <w:snapToGrid w:val="0"/>
        <w:spacing w:line="380" w:lineRule="exact"/>
        <w:ind w:firstLine="420" w:firstLineChars="200"/>
        <w:rPr>
          <w:rFonts w:ascii="宋体" w:hAnsi="宋体"/>
          <w:szCs w:val="21"/>
        </w:rPr>
      </w:pPr>
      <w:r>
        <w:rPr>
          <w:rFonts w:hint="eastAsia" w:ascii="宋体" w:hAnsi="宋体"/>
          <w:szCs w:val="21"/>
        </w:rPr>
        <w:t>2、我公司拟派的项目经理按注册建造师的相关规定到岗履职和未被禁止参与竞选。</w:t>
      </w:r>
    </w:p>
    <w:p w14:paraId="67798FC8">
      <w:pPr>
        <w:snapToGrid w:val="0"/>
        <w:spacing w:line="380" w:lineRule="exact"/>
        <w:ind w:firstLine="420" w:firstLineChars="200"/>
        <w:rPr>
          <w:rFonts w:ascii="宋体" w:hAnsi="宋体"/>
          <w:szCs w:val="21"/>
        </w:rPr>
      </w:pPr>
      <w:r>
        <w:rPr>
          <w:rFonts w:hint="eastAsia" w:ascii="宋体" w:hAnsi="宋体"/>
          <w:szCs w:val="21"/>
        </w:rPr>
        <w:t>2.1拟派的项目经理中标后在本项目任职，签订合同时拟派的项目经理必须与竞选文件中的项目经理一致，并满足办理施工许可手续的相关要求。不能按承诺到岗履约的，按合同相关条款处罚并上报行政主管部门，给贵单位造成损失的，我公司依法承担违约赔偿责任。拟派的项目经理中标后不得随意更换。</w:t>
      </w:r>
    </w:p>
    <w:p w14:paraId="61247DCA">
      <w:pPr>
        <w:snapToGrid w:val="0"/>
        <w:spacing w:line="380" w:lineRule="exact"/>
        <w:ind w:firstLine="420" w:firstLineChars="200"/>
        <w:rPr>
          <w:rFonts w:ascii="宋体" w:hAnsi="宋体"/>
          <w:szCs w:val="21"/>
        </w:rPr>
      </w:pPr>
      <w:r>
        <w:rPr>
          <w:rFonts w:hint="eastAsia" w:ascii="宋体" w:hAnsi="宋体"/>
          <w:szCs w:val="21"/>
        </w:rPr>
        <w:t>2.2拟派的项目经理未被重庆市市级有关行业主管部门暂停在渝承揽新业务，若被暂停且参加竞选的竞选将被否决；已取得中标候选人资格或中标资格的，贵单位有权取消我公司中标候选人资格或中标资格；给贵单位造成损失的，我公司依法承担违约赔偿责任。</w:t>
      </w:r>
    </w:p>
    <w:p w14:paraId="3CC25E67">
      <w:pPr>
        <w:numPr>
          <w:ilvl w:val="0"/>
          <w:numId w:val="3"/>
        </w:numPr>
        <w:snapToGrid w:val="0"/>
        <w:spacing w:line="380" w:lineRule="exact"/>
        <w:ind w:firstLine="420" w:firstLineChars="200"/>
        <w:rPr>
          <w:rFonts w:ascii="宋体" w:hAnsi="宋体"/>
          <w:szCs w:val="21"/>
        </w:rPr>
      </w:pPr>
      <w:r>
        <w:rPr>
          <w:rFonts w:hint="eastAsia" w:ascii="宋体" w:hAnsi="宋体"/>
          <w:szCs w:val="21"/>
        </w:rPr>
        <w:t>我公司若中标，在签订合同之前，将按照建设行政主管部门的要求组建施工项目部，配置项目管理班子，出具任命文件。任命文件应当明确施工项目部的职责、岗位设置、人员配备，并书面通知贵单位。相关岗位管理人员应持有建设行政主管部门要求的岗位证书，并提供我公司为其缴纳的养老保险证明材料。中标后不能满足该要求的，取消我公司中标资格，给贵单位造成损失的，我公司依法承担违约赔偿责任。</w:t>
      </w:r>
    </w:p>
    <w:p w14:paraId="0BD322A6">
      <w:pPr>
        <w:numPr>
          <w:ilvl w:val="0"/>
          <w:numId w:val="3"/>
        </w:numPr>
        <w:snapToGrid w:val="0"/>
        <w:spacing w:line="380" w:lineRule="exact"/>
        <w:ind w:firstLine="420" w:firstLineChars="200"/>
        <w:rPr>
          <w:rFonts w:ascii="宋体" w:hAnsi="宋体"/>
          <w:szCs w:val="21"/>
        </w:rPr>
      </w:pPr>
      <w:r>
        <w:rPr>
          <w:rFonts w:hint="eastAsia" w:ascii="宋体" w:hAnsi="宋体"/>
          <w:szCs w:val="21"/>
        </w:rPr>
        <w:t>我公司承诺：已标价工程量清单符合第五章“工程量清单”给出的范围及数量，比选文件中规定工程量清单不允许修改的内容不得修改，每项工程量清单综合单价报价不得高于对应工程量清单综合单价最高限价。贵单位可在合同签订前对我公司已标价工程量清单进行清标。若发现我公司的工程量清单综合单价报价超过招标时给出的工程量清单综合单价最高限价的，在工程结算时贵单位以发出的工程量清单综合单价最高限价为基础，按照我公司的中标总报价与本工程的总价最高限价的下浮比例进行同比例下调，我公司无条件接受，否则按我公司违约处理。</w:t>
      </w:r>
    </w:p>
    <w:p w14:paraId="3AE2BEFE">
      <w:pPr>
        <w:snapToGrid w:val="0"/>
        <w:spacing w:line="380" w:lineRule="exact"/>
        <w:ind w:firstLine="420" w:firstLineChars="200"/>
        <w:rPr>
          <w:rFonts w:ascii="宋体" w:hAnsi="宋体"/>
          <w:szCs w:val="21"/>
        </w:rPr>
      </w:pPr>
      <w:r>
        <w:rPr>
          <w:rFonts w:hint="eastAsia" w:ascii="宋体" w:hAnsi="宋体"/>
          <w:szCs w:val="21"/>
        </w:rPr>
        <w:t>5、我公司在竞选文件中提供的相关证明材料真实有效，不存在弄虚作假情形。</w:t>
      </w:r>
      <w:r>
        <w:rPr>
          <w:rFonts w:hint="eastAsia" w:ascii="宋体" w:hAnsi="宋体"/>
          <w:szCs w:val="21"/>
          <w:u w:val="single"/>
        </w:rPr>
        <w:t>贵单位在合同签订前均有权对我公司提供的资料进行核实，若发现弄虚作假，按相关规定取消我公司中选资格，并按相关法律法规报招标投标监督部门，竞选保证金不予退还，我公司自愿承担因此造成的相关责任并赔偿相应损失</w:t>
      </w:r>
      <w:r>
        <w:rPr>
          <w:rFonts w:hint="eastAsia" w:ascii="宋体" w:hAnsi="宋体"/>
          <w:szCs w:val="21"/>
        </w:rPr>
        <w:t>。</w:t>
      </w:r>
    </w:p>
    <w:p w14:paraId="51021B97">
      <w:pPr>
        <w:snapToGrid w:val="0"/>
        <w:spacing w:line="380" w:lineRule="exact"/>
        <w:ind w:firstLine="420" w:firstLineChars="200"/>
        <w:rPr>
          <w:rFonts w:ascii="宋体" w:hAnsi="宋体"/>
          <w:szCs w:val="21"/>
        </w:rPr>
      </w:pPr>
      <w:r>
        <w:rPr>
          <w:rFonts w:hint="eastAsia" w:ascii="宋体" w:hAnsi="宋体"/>
          <w:szCs w:val="21"/>
        </w:rPr>
        <w:t>6、我公司不存在第二章 竞选人须知第 1.4.3 项规定的任何一种情形。</w:t>
      </w:r>
    </w:p>
    <w:p w14:paraId="7C318AA7">
      <w:pPr>
        <w:snapToGrid w:val="0"/>
        <w:spacing w:line="380" w:lineRule="exact"/>
        <w:ind w:firstLine="420" w:firstLineChars="200"/>
        <w:rPr>
          <w:rFonts w:ascii="宋体" w:hAnsi="宋体"/>
          <w:szCs w:val="21"/>
        </w:rPr>
      </w:pPr>
      <w:r>
        <w:rPr>
          <w:rFonts w:hint="eastAsia" w:ascii="宋体" w:hAnsi="宋体"/>
          <w:szCs w:val="21"/>
        </w:rPr>
        <w:t>7、我公司的竞选文件符合第二章 竞选人须知第 1.3.1 项的规定。</w:t>
      </w:r>
    </w:p>
    <w:p w14:paraId="2BB61736">
      <w:pPr>
        <w:snapToGrid w:val="0"/>
        <w:spacing w:line="380" w:lineRule="exact"/>
        <w:ind w:firstLine="420" w:firstLineChars="200"/>
        <w:rPr>
          <w:rFonts w:ascii="宋体" w:hAnsi="宋体"/>
          <w:szCs w:val="21"/>
        </w:rPr>
      </w:pPr>
      <w:r>
        <w:rPr>
          <w:rFonts w:hint="eastAsia" w:ascii="宋体" w:hAnsi="宋体"/>
          <w:szCs w:val="21"/>
        </w:rPr>
        <w:t>8、我公司的竞选文件符合第四章 合同条款及格式规定，竞选文件中没有贵单位不能接受的条件。</w:t>
      </w:r>
    </w:p>
    <w:p w14:paraId="7161C68E">
      <w:pPr>
        <w:tabs>
          <w:tab w:val="left" w:pos="4200"/>
          <w:tab w:val="left" w:pos="4620"/>
        </w:tabs>
        <w:autoSpaceDE w:val="0"/>
        <w:autoSpaceDN w:val="0"/>
        <w:adjustRightInd w:val="0"/>
        <w:snapToGrid w:val="0"/>
        <w:spacing w:line="360" w:lineRule="auto"/>
        <w:jc w:val="left"/>
        <w:rPr>
          <w:rFonts w:ascii="宋体" w:hAnsi="宋体"/>
          <w:kern w:val="0"/>
          <w:szCs w:val="21"/>
        </w:rPr>
      </w:pPr>
    </w:p>
    <w:bookmarkEnd w:id="301"/>
    <w:bookmarkEnd w:id="302"/>
    <w:p w14:paraId="5078AFBF">
      <w:pPr>
        <w:tabs>
          <w:tab w:val="left" w:pos="4200"/>
          <w:tab w:val="left" w:pos="4620"/>
        </w:tabs>
        <w:autoSpaceDE w:val="0"/>
        <w:autoSpaceDN w:val="0"/>
        <w:adjustRightInd w:val="0"/>
        <w:snapToGrid w:val="0"/>
        <w:spacing w:line="360" w:lineRule="auto"/>
        <w:ind w:firstLine="420" w:firstLineChars="200"/>
        <w:jc w:val="left"/>
        <w:rPr>
          <w:rFonts w:ascii="宋体" w:hAnsi="宋体"/>
          <w:kern w:val="0"/>
          <w:szCs w:val="21"/>
        </w:rPr>
      </w:pPr>
      <w:r>
        <w:rPr>
          <w:rFonts w:ascii="宋体" w:hAnsi="宋体"/>
          <w:kern w:val="0"/>
          <w:szCs w:val="21"/>
        </w:rPr>
        <w:t>投  标  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盖单位法人章</w:t>
      </w:r>
      <w:r>
        <w:rPr>
          <w:rFonts w:ascii="宋体" w:hAnsi="宋体"/>
          <w:kern w:val="0"/>
          <w:szCs w:val="21"/>
        </w:rPr>
        <w:t>）</w:t>
      </w:r>
    </w:p>
    <w:p w14:paraId="44618E44">
      <w:pPr>
        <w:tabs>
          <w:tab w:val="left" w:pos="6300"/>
        </w:tabs>
        <w:autoSpaceDE w:val="0"/>
        <w:autoSpaceDN w:val="0"/>
        <w:adjustRightInd w:val="0"/>
        <w:snapToGrid w:val="0"/>
        <w:spacing w:line="360" w:lineRule="auto"/>
        <w:ind w:firstLine="420" w:firstLineChars="200"/>
        <w:jc w:val="left"/>
        <w:rPr>
          <w:rFonts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或盖章）</w:t>
      </w:r>
    </w:p>
    <w:p w14:paraId="54BA6BC7">
      <w:pPr>
        <w:tabs>
          <w:tab w:val="left" w:pos="6300"/>
        </w:tabs>
        <w:autoSpaceDE w:val="0"/>
        <w:autoSpaceDN w:val="0"/>
        <w:adjustRightInd w:val="0"/>
        <w:snapToGrid w:val="0"/>
        <w:spacing w:line="360" w:lineRule="auto"/>
        <w:ind w:firstLine="420" w:firstLineChars="200"/>
        <w:jc w:val="left"/>
        <w:rPr>
          <w:rFonts w:ascii="宋体" w:hAnsi="宋体"/>
          <w:kern w:val="0"/>
          <w:szCs w:val="21"/>
        </w:rPr>
      </w:pPr>
    </w:p>
    <w:p w14:paraId="16DD5DAB">
      <w:pPr>
        <w:tabs>
          <w:tab w:val="left" w:pos="6300"/>
        </w:tabs>
        <w:autoSpaceDE w:val="0"/>
        <w:autoSpaceDN w:val="0"/>
        <w:adjustRightInd w:val="0"/>
        <w:snapToGrid w:val="0"/>
        <w:ind w:firstLine="420" w:firstLineChars="200"/>
        <w:jc w:val="right"/>
        <w:rPr>
          <w:rFonts w:ascii="宋体" w:hAnsi="宋体"/>
          <w:b/>
        </w:rPr>
      </w:pPr>
      <w:r>
        <w:rPr>
          <w:rFonts w:hint="eastAsia" w:ascii="宋体" w:hAnsi="宋体"/>
          <w:kern w:val="0"/>
          <w:szCs w:val="21"/>
          <w:u w:val="single"/>
        </w:rPr>
        <w:t xml:space="preserve">    </w:t>
      </w:r>
      <w:r>
        <w:rPr>
          <w:rFonts w:ascii="宋体" w:hAnsi="宋体"/>
          <w:kern w:val="0"/>
          <w:szCs w:val="21"/>
        </w:rPr>
        <w:t>年</w:t>
      </w:r>
      <w:r>
        <w:rPr>
          <w:rFonts w:hint="eastAsia" w:ascii="宋体" w:hAnsi="宋体"/>
          <w:kern w:val="0"/>
          <w:szCs w:val="21"/>
          <w:u w:val="single"/>
        </w:rPr>
        <w:t xml:space="preserve">    </w:t>
      </w:r>
      <w:r>
        <w:rPr>
          <w:rFonts w:ascii="宋体" w:hAnsi="宋体"/>
          <w:kern w:val="0"/>
          <w:szCs w:val="21"/>
        </w:rPr>
        <w:t>月</w:t>
      </w:r>
      <w:r>
        <w:rPr>
          <w:rFonts w:hint="eastAsia" w:ascii="宋体" w:hAnsi="宋体"/>
          <w:kern w:val="0"/>
          <w:szCs w:val="21"/>
          <w:u w:val="single"/>
        </w:rPr>
        <w:t xml:space="preserve">    日</w:t>
      </w:r>
    </w:p>
    <w:p w14:paraId="272D38A4">
      <w:r>
        <w:br w:type="page"/>
      </w:r>
    </w:p>
    <w:p w14:paraId="19C49AA7">
      <w:pPr>
        <w:pStyle w:val="4"/>
        <w:spacing w:before="0" w:line="360" w:lineRule="auto"/>
        <w:jc w:val="center"/>
        <w:rPr>
          <w:rFonts w:ascii="宋体" w:hAnsi="宋体"/>
          <w:b w:val="0"/>
        </w:rPr>
      </w:pPr>
      <w:bookmarkStart w:id="304" w:name="_Toc23849"/>
      <w:r>
        <w:rPr>
          <w:rFonts w:hint="eastAsia" w:ascii="宋体" w:hAnsi="宋体"/>
          <w:b w:val="0"/>
        </w:rPr>
        <w:t>（九）其他资料</w:t>
      </w:r>
      <w:bookmarkEnd w:id="304"/>
    </w:p>
    <w:p w14:paraId="776599A1">
      <w:pPr>
        <w:spacing w:line="360" w:lineRule="auto"/>
        <w:ind w:firstLine="420" w:firstLineChars="200"/>
        <w:rPr>
          <w:rFonts w:ascii="宋体" w:hAnsi="宋体"/>
          <w:szCs w:val="21"/>
        </w:rPr>
      </w:pPr>
      <w:r>
        <w:rPr>
          <w:rFonts w:hint="eastAsia" w:ascii="宋体" w:hAnsi="宋体"/>
          <w:szCs w:val="21"/>
        </w:rPr>
        <w:t>1. 竞选保证金</w:t>
      </w:r>
    </w:p>
    <w:p w14:paraId="418B0A03">
      <w:pPr>
        <w:spacing w:line="360" w:lineRule="auto"/>
        <w:ind w:firstLine="420" w:firstLineChars="200"/>
        <w:rPr>
          <w:rFonts w:ascii="宋体" w:hAnsi="宋体"/>
          <w:szCs w:val="21"/>
        </w:rPr>
      </w:pPr>
      <w:r>
        <w:rPr>
          <w:rFonts w:hint="eastAsia" w:ascii="宋体" w:hAnsi="宋体"/>
          <w:szCs w:val="21"/>
        </w:rPr>
        <w:t>企业基本账户开户证明文件复印件。</w:t>
      </w:r>
    </w:p>
    <w:p w14:paraId="0F5533FD">
      <w:pPr>
        <w:rPr>
          <w:rFonts w:ascii="宋体" w:hAnsi="宋体"/>
          <w:szCs w:val="21"/>
        </w:rPr>
      </w:pPr>
    </w:p>
    <w:p w14:paraId="58BB7563">
      <w:pPr>
        <w:spacing w:line="360" w:lineRule="auto"/>
        <w:ind w:firstLine="420" w:firstLineChars="200"/>
        <w:rPr>
          <w:rFonts w:ascii="宋体" w:hAnsi="宋体"/>
          <w:szCs w:val="21"/>
        </w:rPr>
      </w:pPr>
      <w:r>
        <w:rPr>
          <w:rFonts w:hint="eastAsia" w:ascii="宋体" w:hAnsi="宋体"/>
          <w:szCs w:val="21"/>
        </w:rPr>
        <w:t xml:space="preserve">2. </w:t>
      </w:r>
    </w:p>
    <w:p w14:paraId="5746B58B">
      <w:pPr>
        <w:spacing w:line="360" w:lineRule="auto"/>
        <w:ind w:firstLine="420" w:firstLineChars="200"/>
      </w:pPr>
      <w:r>
        <w:rPr>
          <w:rFonts w:ascii="宋体" w:hAnsi="宋体"/>
          <w:szCs w:val="21"/>
        </w:rPr>
        <w:t>……</w:t>
      </w:r>
      <w:r>
        <mc:AlternateContent>
          <mc:Choice Requires="wps">
            <w:drawing>
              <wp:anchor distT="0" distB="0" distL="114300" distR="114300" simplePos="0" relativeHeight="251660288" behindDoc="0" locked="0" layoutInCell="1" allowOverlap="1">
                <wp:simplePos x="0" y="0"/>
                <wp:positionH relativeFrom="character">
                  <wp:posOffset>1805940</wp:posOffset>
                </wp:positionH>
                <wp:positionV relativeFrom="line">
                  <wp:posOffset>1351280</wp:posOffset>
                </wp:positionV>
                <wp:extent cx="114935" cy="691515"/>
                <wp:effectExtent l="0" t="0" r="0" b="0"/>
                <wp:wrapNone/>
                <wp:docPr id="115" name="矩形 111"/>
                <wp:cNvGraphicFramePr/>
                <a:graphic xmlns:a="http://schemas.openxmlformats.org/drawingml/2006/main">
                  <a:graphicData uri="http://schemas.microsoft.com/office/word/2010/wordprocessingShape">
                    <wps:wsp>
                      <wps:cNvSpPr/>
                      <wps:spPr>
                        <a:xfrm>
                          <a:off x="3558540" y="2671445"/>
                          <a:ext cx="2134235" cy="792480"/>
                        </a:xfrm>
                        <a:prstGeom prst="rect">
                          <a:avLst/>
                        </a:prstGeom>
                        <a:noFill/>
                        <a:ln w="9525">
                          <a:noFill/>
                        </a:ln>
                        <a:effectLst/>
                      </wps:spPr>
                      <wps:txbx>
                        <w:txbxContent>
                          <w:p w14:paraId="0CB0FC7B">
                            <w:pPr>
                              <w:jc w:val="center"/>
                              <w:rPr>
                                <w:rFonts w:ascii="仿宋" w:hAnsi="仿宋" w:eastAsia="仿宋" w:cs="仿宋"/>
                                <w:sz w:val="84"/>
                                <w:szCs w:val="84"/>
                              </w:rPr>
                            </w:pPr>
                          </w:p>
                        </w:txbxContent>
                      </wps:txbx>
                      <wps:bodyPr wrap="none" lIns="0" tIns="0" rIns="0" bIns="0" upright="1">
                        <a:spAutoFit/>
                      </wps:bodyPr>
                    </wps:wsp>
                  </a:graphicData>
                </a:graphic>
              </wp:anchor>
            </w:drawing>
          </mc:Choice>
          <mc:Fallback>
            <w:pict>
              <v:rect id="矩形 111" o:spid="_x0000_s1026" o:spt="1" style="position:absolute;left:0pt;margin-left:142.2pt;margin-top:106.4pt;height:54.45pt;width:9.05pt;mso-position-horizontal-relative:char;mso-position-vertical-relative:line;mso-wrap-style:none;z-index:251660288;mso-width-relative:page;mso-height-relative:page;" filled="f" stroked="f" coordsize="21600,21600" o:gfxdata="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p93YNdcAAAAL&#10;AQAADwAAAAAAAAABACAAAAAiAAAAZHJzL2Rvd25yZXYueG1sUEsBAhQAFAAAAAgAh07iQOTLhfPk&#10;AQAAsgMAAA4AAAAAAAAAAQAgAAAAJgEAAGRycy9lMm9Eb2MueG1sUEsFBgAAAAAGAAYAWQEAAHwF&#10;AAAAAA==&#10;">
                <v:fill on="f" focussize="0,0"/>
                <v:stroke on="f"/>
                <v:imagedata o:title=""/>
                <o:lock v:ext="edit" aspectratio="f"/>
                <v:textbox inset="0mm,0mm,0mm,0mm" style="mso-fit-shape-to-text:t;">
                  <w:txbxContent>
                    <w:p w14:paraId="0CB0FC7B">
                      <w:pPr>
                        <w:jc w:val="center"/>
                        <w:rPr>
                          <w:rFonts w:ascii="仿宋" w:hAnsi="仿宋" w:eastAsia="仿宋" w:cs="仿宋"/>
                          <w:sz w:val="84"/>
                          <w:szCs w:val="84"/>
                        </w:rPr>
                      </w:pPr>
                    </w:p>
                  </w:txbxContent>
                </v:textbox>
              </v:rect>
            </w:pict>
          </mc:Fallback>
        </mc:AlternateContent>
      </w:r>
      <w:r>
        <mc:AlternateContent>
          <mc:Choice Requires="wps">
            <w:drawing>
              <wp:anchor distT="0" distB="0" distL="114300" distR="114300" simplePos="0" relativeHeight="251661312" behindDoc="0" locked="0" layoutInCell="1" allowOverlap="1">
                <wp:simplePos x="0" y="0"/>
                <wp:positionH relativeFrom="character">
                  <wp:posOffset>3884295</wp:posOffset>
                </wp:positionH>
                <wp:positionV relativeFrom="line">
                  <wp:posOffset>9352915</wp:posOffset>
                </wp:positionV>
                <wp:extent cx="419735" cy="180975"/>
                <wp:effectExtent l="0" t="0" r="0" b="0"/>
                <wp:wrapNone/>
                <wp:docPr id="116" name="矩形 114"/>
                <wp:cNvGraphicFramePr/>
                <a:graphic xmlns:a="http://schemas.openxmlformats.org/drawingml/2006/main">
                  <a:graphicData uri="http://schemas.microsoft.com/office/word/2010/wordprocessingShape">
                    <wps:wsp>
                      <wps:cNvSpPr/>
                      <wps:spPr>
                        <a:xfrm rot="-2640000">
                          <a:off x="6445250" y="7244715"/>
                          <a:ext cx="419735" cy="198120"/>
                        </a:xfrm>
                        <a:prstGeom prst="rect">
                          <a:avLst/>
                        </a:prstGeom>
                        <a:noFill/>
                        <a:ln w="9525">
                          <a:noFill/>
                        </a:ln>
                        <a:effectLst/>
                      </wps:spPr>
                      <wps:txbx>
                        <w:txbxContent>
                          <w:p w14:paraId="20DEB6C2">
                            <w:pPr>
                              <w:rPr>
                                <w:sz w:val="20"/>
                              </w:rPr>
                            </w:pPr>
                            <w:r>
                              <w:rPr>
                                <w:rFonts w:hint="eastAsia" w:ascii="宋体" w:cs="宋体"/>
                                <w:bCs/>
                                <w:color w:val="000000"/>
                                <w:sz w:val="22"/>
                              </w:rPr>
                              <w:t>密封线</w:t>
                            </w:r>
                          </w:p>
                        </w:txbxContent>
                      </wps:txbx>
                      <wps:bodyPr wrap="none" lIns="0" tIns="0" rIns="0" bIns="0" upright="1">
                        <a:spAutoFit/>
                      </wps:bodyPr>
                    </wps:wsp>
                  </a:graphicData>
                </a:graphic>
              </wp:anchor>
            </w:drawing>
          </mc:Choice>
          <mc:Fallback>
            <w:pict>
              <v:rect id="矩形 114" o:spid="_x0000_s1026" o:spt="1" style="position:absolute;left:0pt;margin-left:305.85pt;margin-top:736.45pt;height:14.25pt;width:33.05pt;mso-position-horizontal-relative:char;mso-position-vertical-relative:line;mso-wrap-style:none;rotation:-2883584f;z-index:251661312;mso-width-relative:page;mso-height-relative:page;" filled="f" stroked="f" coordsize="21600,21600" o:gfxdata="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c0UYcdkAAAANAQAADwAAAAAAAAABACAAAAAiAAAAZHJzL2Rvd25yZXYueG1sUEsBAhQAFAAA&#10;AAgAh07iQF7svvbuAQAAwAMAAA4AAAAAAAAAAQAgAAAAKAEAAGRycy9lMm9Eb2MueG1sUEsFBgAA&#10;AAAGAAYAWQEAAIgFAAAAAA==&#10;">
                <v:fill on="f" focussize="0,0"/>
                <v:stroke on="f"/>
                <v:imagedata o:title=""/>
                <o:lock v:ext="edit" aspectratio="f"/>
                <v:textbox inset="0mm,0mm,0mm,0mm" style="mso-fit-shape-to-text:t;">
                  <w:txbxContent>
                    <w:p w14:paraId="20DEB6C2">
                      <w:pPr>
                        <w:rPr>
                          <w:sz w:val="20"/>
                        </w:rPr>
                      </w:pPr>
                      <w:r>
                        <w:rPr>
                          <w:rFonts w:hint="eastAsia" w:ascii="宋体" w:cs="宋体"/>
                          <w:bCs/>
                          <w:color w:val="000000"/>
                          <w:sz w:val="22"/>
                        </w:rPr>
                        <w:t>密封线</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haracter">
                  <wp:posOffset>3460115</wp:posOffset>
                </wp:positionH>
                <wp:positionV relativeFrom="line">
                  <wp:posOffset>6034405</wp:posOffset>
                </wp:positionV>
                <wp:extent cx="3011170" cy="2530475"/>
                <wp:effectExtent l="240665" t="0" r="0" b="0"/>
                <wp:wrapNone/>
                <wp:docPr id="1" name="矩形 113"/>
                <wp:cNvGraphicFramePr/>
                <a:graphic xmlns:a="http://schemas.openxmlformats.org/drawingml/2006/main">
                  <a:graphicData uri="http://schemas.microsoft.com/office/word/2010/wordprocessingShape">
                    <wps:wsp>
                      <wps:cNvSpPr/>
                      <wps:spPr>
                        <a:xfrm rot="5400000">
                          <a:off x="0" y="0"/>
                          <a:ext cx="3011170" cy="2530475"/>
                        </a:xfrm>
                        <a:prstGeom prst="rect">
                          <a:avLst/>
                        </a:prstGeom>
                        <a:noFill/>
                        <a:ln>
                          <a:noFill/>
                        </a:ln>
                      </wps:spPr>
                      <wps:txbx>
                        <w:txbxContent>
                          <w:p w14:paraId="367A89E3">
                            <w:pPr>
                              <w:rPr>
                                <w:sz w:val="20"/>
                              </w:rPr>
                            </w:pPr>
                          </w:p>
                        </w:txbxContent>
                      </wps:txbx>
                      <wps:bodyPr vert="horz" wrap="square" lIns="0" tIns="0" rIns="0" bIns="0" anchor="t" anchorCtr="0" upright="1">
                        <a:noAutofit/>
                      </wps:bodyPr>
                    </wps:wsp>
                  </a:graphicData>
                </a:graphic>
              </wp:anchor>
            </w:drawing>
          </mc:Choice>
          <mc:Fallback>
            <w:pict>
              <v:rect id="矩形 113" o:spid="_x0000_s1026" o:spt="1" style="position:absolute;left:0pt;margin-left:272.45pt;margin-top:475.15pt;height:199.25pt;width:237.1pt;mso-position-horizontal-relative:char;mso-position-vertical-relative:line;rotation:5898240f;z-index:251659264;mso-width-relative:page;mso-height-relative:page;" filled="f" stroked="f" coordsize="21600,21600" o:gfxdata="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LmCSV&#10;2gAAAA0BAAAPAAAAAAAAAAEAIAAAACIAAABkcnMvZG93bnJldi54bWxQSwECFAAUAAAACACHTuJA&#10;ocoi1+YBAADDAwAADgAAAAAAAAABACAAAAApAQAAZHJzL2Uyb0RvYy54bWxQSwUGAAAAAAYABgBZ&#10;AQAAgQUAAAAA&#10;">
                <v:fill on="f" focussize="0,0"/>
                <v:stroke on="f"/>
                <v:imagedata o:title=""/>
                <o:lock v:ext="edit" aspectratio="f"/>
                <v:textbox inset="0mm,0mm,0mm,0mm">
                  <w:txbxContent>
                    <w:p w14:paraId="367A89E3">
                      <w:pPr>
                        <w:rPr>
                          <w:sz w:val="20"/>
                        </w:rPr>
                      </w:pPr>
                    </w:p>
                  </w:txbxContent>
                </v:textbox>
              </v:rect>
            </w:pict>
          </mc:Fallback>
        </mc:AlternateContent>
      </w:r>
    </w:p>
    <w:p w14:paraId="15FFD39F">
      <w:pPr>
        <w:pStyle w:val="4"/>
        <w:spacing w:before="0" w:line="360" w:lineRule="auto"/>
        <w:jc w:val="center"/>
        <w:rPr>
          <w:rFonts w:hint="eastAsia" w:ascii="宋体" w:hAnsi="宋体" w:eastAsia="宋体" w:cs="Times New Roman"/>
          <w:b/>
          <w:bCs/>
          <w:lang w:val="en-US" w:eastAsia="zh-CN"/>
        </w:rPr>
      </w:pPr>
    </w:p>
    <w:p w14:paraId="2F5DBC7B">
      <w:pPr>
        <w:pStyle w:val="4"/>
        <w:spacing w:before="0" w:line="360" w:lineRule="auto"/>
        <w:jc w:val="center"/>
        <w:rPr>
          <w:rFonts w:hint="eastAsia" w:ascii="宋体" w:hAnsi="宋体" w:eastAsia="宋体" w:cs="Times New Roman"/>
          <w:b/>
          <w:bCs/>
          <w:lang w:val="en-US" w:eastAsia="zh-CN"/>
        </w:rPr>
      </w:pPr>
    </w:p>
    <w:p w14:paraId="0949DC34">
      <w:pPr>
        <w:pStyle w:val="4"/>
        <w:spacing w:before="0" w:line="360" w:lineRule="auto"/>
        <w:jc w:val="center"/>
        <w:rPr>
          <w:rFonts w:hint="eastAsia" w:ascii="宋体" w:hAnsi="宋体" w:eastAsia="宋体" w:cs="Times New Roman"/>
          <w:b/>
          <w:bCs/>
          <w:lang w:val="en-US" w:eastAsia="zh-CN"/>
        </w:rPr>
      </w:pPr>
    </w:p>
    <w:p w14:paraId="614A5346">
      <w:pPr>
        <w:pStyle w:val="4"/>
        <w:spacing w:before="0" w:line="360" w:lineRule="auto"/>
        <w:jc w:val="center"/>
        <w:rPr>
          <w:rFonts w:hint="eastAsia" w:ascii="宋体" w:hAnsi="宋体" w:eastAsia="宋体" w:cs="Times New Roman"/>
          <w:b/>
          <w:bCs/>
          <w:lang w:val="en-US" w:eastAsia="zh-CN"/>
        </w:rPr>
      </w:pPr>
    </w:p>
    <w:p w14:paraId="1B9577B1">
      <w:pPr>
        <w:pStyle w:val="4"/>
        <w:spacing w:before="0" w:line="360" w:lineRule="auto"/>
        <w:jc w:val="center"/>
        <w:rPr>
          <w:rFonts w:hint="eastAsia" w:ascii="宋体" w:hAnsi="宋体" w:eastAsia="宋体" w:cs="Times New Roman"/>
          <w:b/>
          <w:bCs/>
          <w:lang w:val="en-US" w:eastAsia="zh-CN"/>
        </w:rPr>
      </w:pPr>
    </w:p>
    <w:p w14:paraId="239287F5">
      <w:pPr>
        <w:pStyle w:val="4"/>
        <w:spacing w:before="0" w:line="360" w:lineRule="auto"/>
        <w:jc w:val="center"/>
        <w:rPr>
          <w:rFonts w:hint="eastAsia" w:ascii="宋体" w:hAnsi="宋体" w:eastAsia="宋体" w:cs="Times New Roman"/>
          <w:b/>
          <w:bCs/>
          <w:lang w:val="en-US" w:eastAsia="zh-CN"/>
        </w:rPr>
      </w:pPr>
    </w:p>
    <w:p w14:paraId="4964D8A1">
      <w:pPr>
        <w:pStyle w:val="4"/>
        <w:spacing w:before="0" w:line="360" w:lineRule="auto"/>
        <w:jc w:val="center"/>
        <w:rPr>
          <w:rFonts w:hint="eastAsia" w:ascii="宋体" w:hAnsi="宋体" w:eastAsia="宋体" w:cs="Times New Roman"/>
          <w:b/>
          <w:bCs/>
          <w:lang w:val="en-US" w:eastAsia="zh-CN"/>
        </w:rPr>
      </w:pPr>
    </w:p>
    <w:p w14:paraId="3474661C">
      <w:pPr>
        <w:pStyle w:val="4"/>
        <w:spacing w:before="0" w:line="360" w:lineRule="auto"/>
        <w:jc w:val="center"/>
        <w:rPr>
          <w:rFonts w:hint="eastAsia" w:ascii="宋体" w:hAnsi="宋体" w:eastAsia="宋体" w:cs="Times New Roman"/>
          <w:b/>
          <w:bCs/>
          <w:lang w:val="en-US" w:eastAsia="zh-CN"/>
        </w:rPr>
      </w:pPr>
    </w:p>
    <w:p w14:paraId="0A8F03ED">
      <w:pPr>
        <w:pStyle w:val="4"/>
        <w:spacing w:before="0" w:line="360" w:lineRule="auto"/>
        <w:jc w:val="center"/>
        <w:rPr>
          <w:rFonts w:hint="eastAsia" w:ascii="宋体" w:hAnsi="宋体" w:eastAsia="宋体" w:cs="Times New Roman"/>
          <w:b/>
          <w:bCs/>
          <w:lang w:val="en-US" w:eastAsia="zh-CN"/>
        </w:rPr>
      </w:pPr>
    </w:p>
    <w:p w14:paraId="4CC56FAE">
      <w:pPr>
        <w:pStyle w:val="4"/>
        <w:spacing w:before="0" w:line="360" w:lineRule="auto"/>
        <w:jc w:val="center"/>
        <w:rPr>
          <w:rFonts w:hint="eastAsia" w:ascii="宋体" w:hAnsi="宋体" w:eastAsia="宋体" w:cs="Times New Roman"/>
          <w:b/>
          <w:bCs/>
          <w:lang w:val="en-US" w:eastAsia="zh-CN"/>
        </w:rPr>
      </w:pPr>
    </w:p>
    <w:p w14:paraId="4551B5FB">
      <w:pPr>
        <w:pStyle w:val="4"/>
        <w:spacing w:before="0" w:line="360" w:lineRule="auto"/>
        <w:jc w:val="center"/>
        <w:rPr>
          <w:rFonts w:hint="eastAsia" w:ascii="宋体" w:hAnsi="宋体" w:eastAsia="宋体" w:cs="Times New Roman"/>
          <w:b/>
          <w:bCs/>
          <w:lang w:val="en-US" w:eastAsia="zh-CN"/>
        </w:rPr>
      </w:pPr>
    </w:p>
    <w:p w14:paraId="7DB5A8A7">
      <w:pPr>
        <w:rPr>
          <w:rFonts w:hint="eastAsia"/>
          <w:lang w:val="en-US" w:eastAsia="zh-CN"/>
        </w:rPr>
      </w:pPr>
    </w:p>
    <w:p w14:paraId="4F7841FC">
      <w:pPr>
        <w:pStyle w:val="4"/>
        <w:spacing w:before="0" w:line="360" w:lineRule="auto"/>
        <w:jc w:val="center"/>
        <w:rPr>
          <w:rFonts w:hint="eastAsia" w:ascii="宋体" w:hAnsi="宋体" w:eastAsia="宋体" w:cs="Times New Roman"/>
          <w:b/>
          <w:bCs/>
          <w:lang w:val="en-US" w:eastAsia="zh-CN"/>
        </w:rPr>
      </w:pPr>
    </w:p>
    <w:p w14:paraId="7DA19FEF">
      <w:pPr>
        <w:rPr>
          <w:rFonts w:hint="eastAsia"/>
          <w:lang w:val="en-US" w:eastAsia="zh-CN"/>
        </w:rPr>
      </w:pPr>
    </w:p>
    <w:p w14:paraId="16B55A41">
      <w:pPr>
        <w:pStyle w:val="4"/>
        <w:spacing w:before="0" w:after="0" w:line="240" w:lineRule="auto"/>
        <w:jc w:val="center"/>
        <w:rPr>
          <w:rFonts w:hint="eastAsia" w:ascii="宋体" w:hAnsi="宋体" w:eastAsia="宋体" w:cs="Times New Roman"/>
          <w:b/>
          <w:bCs/>
        </w:rPr>
      </w:pPr>
      <w:r>
        <w:rPr>
          <w:rFonts w:hint="eastAsia" w:ascii="宋体" w:hAnsi="宋体" w:eastAsia="宋体" w:cs="Times New Roman"/>
          <w:b/>
          <w:bCs/>
          <w:lang w:val="en-US" w:eastAsia="zh-CN"/>
        </w:rPr>
        <w:t>（十）技术方案</w:t>
      </w:r>
    </w:p>
    <w:sectPr>
      <w:headerReference r:id="rId8" w:type="default"/>
      <w:footerReference r:id="rId9" w:type="default"/>
      <w:pgSz w:w="11906" w:h="16838"/>
      <w:pgMar w:top="1304" w:right="1134" w:bottom="1304" w:left="1304" w:header="851" w:footer="992" w:gutter="0"/>
      <w:pgNumType w:chapStyle="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98C4CA8-0751-4633-B2DB-D995FEC80CFB}"/>
  </w:font>
  <w:font w:name="黑体">
    <w:panose1 w:val="02010609060101010101"/>
    <w:charset w:val="86"/>
    <w:family w:val="auto"/>
    <w:pitch w:val="default"/>
    <w:sig w:usb0="800002BF" w:usb1="38CF7CFA" w:usb2="00000016" w:usb3="00000000" w:csb0="00040001" w:csb1="00000000"/>
    <w:embedRegular r:id="rId2" w:fontKey="{9B33427F-C7C2-4596-9BFF-7878C0BB6D9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9CEC5E7B-2163-4F53-9283-E19AA75213D4}"/>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6C5123F3-92B5-4218-BCCB-3258111E737D}"/>
  </w:font>
  <w:font w:name="monospace">
    <w:altName w:val="宋体"/>
    <w:panose1 w:val="02010600030101010101"/>
    <w:charset w:val="86"/>
    <w:family w:val="auto"/>
    <w:pitch w:val="default"/>
    <w:sig w:usb0="00000000" w:usb1="00000000" w:usb2="00000006" w:usb3="00000000" w:csb0="00040001" w:csb1="00000000"/>
    <w:embedRegular r:id="rId5" w:fontKey="{91A938EE-6D9B-4CC4-AC68-90578CD17A24}"/>
  </w:font>
  <w:font w:name="仿宋">
    <w:panose1 w:val="02010609060101010101"/>
    <w:charset w:val="86"/>
    <w:family w:val="modern"/>
    <w:pitch w:val="default"/>
    <w:sig w:usb0="800002BF" w:usb1="38CF7CFA" w:usb2="00000016" w:usb3="00000000" w:csb0="00040001" w:csb1="00000000"/>
    <w:embedRegular r:id="rId6" w:fontKey="{AE3E4D21-77FF-464C-B47F-E1CCD2BCD091}"/>
  </w:font>
  <w:font w:name="MingLiU">
    <w:panose1 w:val="02020509000000000000"/>
    <w:charset w:val="88"/>
    <w:family w:val="modern"/>
    <w:pitch w:val="default"/>
    <w:sig w:usb0="A00002FF" w:usb1="28CFFCFA" w:usb2="00000016" w:usb3="00000000" w:csb0="00100001" w:csb1="00000000"/>
    <w:embedRegular r:id="rId7" w:fontKey="{15B71774-F35A-426F-A320-8EBE36AA7DD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ˎ̥">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方正书宋简体">
    <w:altName w:val="宋体"/>
    <w:panose1 w:val="00000000000000000000"/>
    <w:charset w:val="86"/>
    <w:family w:val="script"/>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仿宋简体">
    <w:altName w:val="微软雅黑"/>
    <w:panose1 w:val="00000000000000000000"/>
    <w:charset w:val="86"/>
    <w:family w:val="auto"/>
    <w:pitch w:val="default"/>
    <w:sig w:usb0="00000000" w:usb1="00000000" w:usb2="00000000" w:usb3="00000000" w:csb0="00040000" w:csb1="00000000"/>
  </w:font>
  <w:font w:name="方正小标宋简体">
    <w:panose1 w:val="02010600010101010101"/>
    <w:charset w:val="86"/>
    <w:family w:val="script"/>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embedRegular r:id="rId8" w:fontKey="{5D0CE4FF-C3C3-4269-84DC-B3278C89BEC5}"/>
  </w:font>
  <w:font w:name="方正仿宋_GBK">
    <w:panose1 w:val="02000000000000000000"/>
    <w:charset w:val="86"/>
    <w:family w:val="script"/>
    <w:pitch w:val="default"/>
    <w:sig w:usb0="A00002BF" w:usb1="38CF7CFA" w:usb2="00082016" w:usb3="00000000" w:csb0="00040001" w:csb1="00000000"/>
    <w:embedRegular r:id="rId9" w:fontKey="{4AD94C17-16EC-4033-8BE4-E51C2BC77D56}"/>
  </w:font>
  <w:font w:name="方正黑体_GBK">
    <w:panose1 w:val="03000509000000000000"/>
    <w:charset w:val="86"/>
    <w:family w:val="script"/>
    <w:pitch w:val="default"/>
    <w:sig w:usb0="00000001" w:usb1="080E0000" w:usb2="00000000" w:usb3="00000000" w:csb0="00040000" w:csb1="00000000"/>
    <w:embedRegular r:id="rId10" w:fontKey="{E53218B2-479B-486D-B104-E74D3C583455}"/>
  </w:font>
  <w:font w:name="WPSEMBED1">
    <w:panose1 w:val="02010609030101010101"/>
    <w:charset w:val="86"/>
    <w:family w:val="auto"/>
    <w:pitch w:val="default"/>
    <w:sig w:usb0="00000001" w:usb1="080E0000" w:usb2="00000000" w:usb3="00000000" w:csb0="00040000" w:csb1="00000000"/>
  </w:font>
  <w:font w:name="WPSEMBED2">
    <w:panose1 w:val="02020509000000000000"/>
    <w:charset w:val="88"/>
    <w:family w:val="auto"/>
    <w:pitch w:val="default"/>
    <w:sig w:usb0="A00002FF" w:usb1="28CFFCFA" w:usb2="00000016" w:usb3="00000000" w:csb0="00100001" w:csb1="00000000"/>
  </w:font>
  <w:font w:name="WPSEMBED3">
    <w:panose1 w:val="03000509000000000000"/>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70909">
    <w:pPr>
      <w:pStyle w:val="29"/>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0CF37C5">
                          <w:pPr>
                            <w:pStyle w:val="29"/>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3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HukCPLLAQAAnAMAAA4AAAAAAAAAAQAgAAAAHgEAAGRycy9lMm9E&#10;b2MueG1sUEsFBgAAAAAGAAYAWQEAAFsFAAAAAA==&#10;">
              <v:fill on="f" focussize="0,0"/>
              <v:stroke on="f"/>
              <v:imagedata o:title=""/>
              <o:lock v:ext="edit" aspectratio="f"/>
              <v:textbox inset="0mm,0mm,0mm,0mm" style="mso-fit-shape-to-text:t;">
                <w:txbxContent>
                  <w:p w14:paraId="20CF37C5">
                    <w:pPr>
                      <w:pStyle w:val="2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2C800">
    <w:pPr>
      <w:pStyle w:val="29"/>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2" name="Quad Arrow 3073"/>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61385220">
                          <w:pPr>
                            <w:pStyle w:val="29"/>
                            <w:jc w:val="center"/>
                          </w:pPr>
                          <w:r>
                            <w:fldChar w:fldCharType="begin"/>
                          </w:r>
                          <w:r>
                            <w:instrText xml:space="preserve"> PAGE  \* MERGEFORMAT </w:instrText>
                          </w:r>
                          <w:r>
                            <w:fldChar w:fldCharType="separate"/>
                          </w:r>
                          <w:r>
                            <w:t>20</w:t>
                          </w:r>
                          <w:r>
                            <w:fldChar w:fldCharType="end"/>
                          </w:r>
                        </w:p>
                      </w:txbxContent>
                    </wps:txbx>
                    <wps:bodyPr wrap="none" lIns="0" tIns="0" rIns="0" bIns="0" upright="1">
                      <a:spAutoFit/>
                    </wps:bodyPr>
                  </wps:wsp>
                </a:graphicData>
              </a:graphic>
            </wp:anchor>
          </w:drawing>
        </mc:Choice>
        <mc:Fallback>
          <w:pict>
            <v:shape id="Quad Arrow 3073"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4vdRNAAAAACAQAADwAAAAAAAAABACAAAAAiAAAAZHJzL2Rvd25yZXYueG1sUEsB&#10;AhQAFAAAAAgAh07iQHWZ+s7EAQAAmgMAAA4AAAAAAAAAAQAgAAAAHwEAAGRycy9lMm9Eb2MueG1s&#10;UEsFBgAAAAAGAAYAWQEAAFUFAAAAAA==&#10;">
              <v:fill on="f" focussize="0,0"/>
              <v:stroke on="f"/>
              <v:imagedata o:title=""/>
              <o:lock v:ext="edit" aspectratio="f"/>
              <v:textbox inset="0mm,0mm,0mm,0mm" style="mso-fit-shape-to-text:t;">
                <w:txbxContent>
                  <w:p w14:paraId="61385220">
                    <w:pPr>
                      <w:pStyle w:val="29"/>
                      <w:jc w:val="center"/>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B6052">
    <w:pPr>
      <w:pStyle w:val="29"/>
      <w:ind w:right="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12725" cy="140970"/>
              <wp:effectExtent l="0" t="0" r="0" b="0"/>
              <wp:wrapNone/>
              <wp:docPr id="3" name="文本框 1027"/>
              <wp:cNvGraphicFramePr/>
              <a:graphic xmlns:a="http://schemas.openxmlformats.org/drawingml/2006/main">
                <a:graphicData uri="http://schemas.microsoft.com/office/word/2010/wordprocessingShape">
                  <wps:wsp>
                    <wps:cNvSpPr txBox="1"/>
                    <wps:spPr>
                      <a:xfrm>
                        <a:off x="0" y="0"/>
                        <a:ext cx="212725" cy="140970"/>
                      </a:xfrm>
                      <a:prstGeom prst="rect">
                        <a:avLst/>
                      </a:prstGeom>
                      <a:noFill/>
                      <a:ln>
                        <a:noFill/>
                      </a:ln>
                    </wps:spPr>
                    <wps:txbx>
                      <w:txbxContent>
                        <w:p w14:paraId="60F30101">
                          <w:pPr>
                            <w:pStyle w:val="29"/>
                            <w:rPr>
                              <w:rFonts w:hint="eastAsia"/>
                            </w:rPr>
                          </w:pP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p>
                      </w:txbxContent>
                    </wps:txbx>
                    <wps:bodyPr wrap="square" lIns="0" tIns="0" rIns="0" bIns="0" upright="0"/>
                  </wps:wsp>
                </a:graphicData>
              </a:graphic>
            </wp:anchor>
          </w:drawing>
        </mc:Choice>
        <mc:Fallback>
          <w:pict>
            <v:shape id="文本框 1027" o:spid="_x0000_s1026" o:spt="202" type="#_x0000_t202" style="position:absolute;left:0pt;margin-top:0pt;height:11.1pt;width:16.75pt;mso-position-horizontal:center;mso-position-horizontal-relative:margin;z-index:251660288;mso-width-relative:page;mso-height-relative:page;" filled="f" stroked="f" coordsize="21600,21600" o:gfxdata="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B1Ct8TUAAAAAwEAAA8AAAAAAAAAAQAgAAAAIgAAAGRycy9kb3ducmV2&#10;LnhtbFBLAQIUABQAAAAIAIdO4kCyoiMjxwEAAIIDAAAOAAAAAAAAAAEAIAAAACMBAABkcnMvZTJv&#10;RG9jLnhtbFBLBQYAAAAABgAGAFkBAABcBQAAAAA=&#10;">
              <v:fill on="f" focussize="0,0"/>
              <v:stroke on="f"/>
              <v:imagedata o:title=""/>
              <o:lock v:ext="edit" aspectratio="f"/>
              <v:textbox inset="0mm,0mm,0mm,0mm">
                <w:txbxContent>
                  <w:p w14:paraId="60F30101">
                    <w:pPr>
                      <w:pStyle w:val="29"/>
                      <w:rPr>
                        <w:rFonts w:hint="eastAsia"/>
                      </w:rPr>
                    </w:pP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1B6A2">
    <w:pPr>
      <w:pStyle w:val="29"/>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436BE77C">
                          <w:pPr>
                            <w:pStyle w:val="29"/>
                          </w:pPr>
                          <w:r>
                            <w:fldChar w:fldCharType="begin"/>
                          </w:r>
                          <w:r>
                            <w:instrText xml:space="preserve"> PAGE  \* MERGEFORMAT </w:instrText>
                          </w:r>
                          <w:r>
                            <w:fldChar w:fldCharType="separate"/>
                          </w:r>
                          <w:r>
                            <w:t>54</w:t>
                          </w:r>
                          <w: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CFEnse0QEAAKIDAAAOAAAAAAAAAAEAIAAAAB8BAABk&#10;cnMvZTJvRG9jLnhtbFBLBQYAAAAABgAGAFkBAABiBQAAAAA=&#10;">
              <v:fill on="f" focussize="0,0"/>
              <v:stroke on="f" weight="0.5pt"/>
              <v:imagedata o:title=""/>
              <o:lock v:ext="edit" aspectratio="f"/>
              <v:textbox inset="0mm,0mm,0mm,0mm" style="mso-fit-shape-to-text:t;">
                <w:txbxContent>
                  <w:p w14:paraId="436BE77C">
                    <w:pPr>
                      <w:pStyle w:val="29"/>
                    </w:pPr>
                    <w:r>
                      <w:fldChar w:fldCharType="begin"/>
                    </w:r>
                    <w:r>
                      <w:instrText xml:space="preserve"> PAGE  \* MERGEFORMAT </w:instrText>
                    </w:r>
                    <w:r>
                      <w:fldChar w:fldCharType="separate"/>
                    </w:r>
                    <w:r>
                      <w:t>54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B8E12">
    <w:pPr>
      <w:pStyle w:val="30"/>
      <w:pBdr>
        <w:bottom w:val="none" w:color="auto" w:sz="0" w:space="1"/>
      </w:pBdr>
      <w:jc w:val="left"/>
      <w:rPr>
        <w:rFonts w:hint="eastAsia"/>
      </w:rPr>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07DAD">
    <w:pPr>
      <w:pStyle w:val="30"/>
      <w:pBdr>
        <w:bottom w:val="none" w:color="auto" w:sz="0" w:space="1"/>
      </w:pBdr>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92961">
    <w:pPr>
      <w:pStyle w:val="30"/>
      <w:pBdr>
        <w:bottom w:val="none" w:color="auto" w:sz="0" w:space="1"/>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A259A9"/>
    <w:multiLevelType w:val="singleLevel"/>
    <w:tmpl w:val="99A259A9"/>
    <w:lvl w:ilvl="0" w:tentative="0">
      <w:start w:val="1"/>
      <w:numFmt w:val="decimal"/>
      <w:suff w:val="nothing"/>
      <w:lvlText w:val="%1．"/>
      <w:lvlJc w:val="left"/>
    </w:lvl>
  </w:abstractNum>
  <w:abstractNum w:abstractNumId="1">
    <w:nsid w:val="C4228B64"/>
    <w:multiLevelType w:val="singleLevel"/>
    <w:tmpl w:val="C4228B64"/>
    <w:lvl w:ilvl="0" w:tentative="0">
      <w:start w:val="3"/>
      <w:numFmt w:val="chineseCounting"/>
      <w:suff w:val="space"/>
      <w:lvlText w:val="第%1章"/>
      <w:lvlJc w:val="left"/>
      <w:rPr>
        <w:rFonts w:hint="eastAsia"/>
      </w:rPr>
    </w:lvl>
  </w:abstractNum>
  <w:abstractNum w:abstractNumId="2">
    <w:nsid w:val="5F471D00"/>
    <w:multiLevelType w:val="singleLevel"/>
    <w:tmpl w:val="5F471D00"/>
    <w:lvl w:ilvl="0" w:tentative="0">
      <w:start w:val="3"/>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noLineBreaksAfter w:lang="zh-CN" w:val="([{·‘“〈《「『【〔〖（．［｛￡￥"/>
  <w:noLineBreaksBefore w:lang="zh-CN" w:val="!),.:;?]}¨·ˇˉ―‖’”…∶、。〃々〉》」』】〕〗！＂＇），．：；？］｀｜｝～￠"/>
  <w:hdrShapeDefaults>
    <o:shapelayout v:ext="edit">
      <o:idmap v:ext="edit" data="2,3"/>
    </o:shapelayout>
  </w:hdrShapeDefaults>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4OGQ0MTlmNjFkNjcwZmVjMGY4ZjRjNGRiZjYwM2EifQ=="/>
  </w:docVars>
  <w:rsids>
    <w:rsidRoot w:val="24C12A2D"/>
    <w:rsid w:val="0000154B"/>
    <w:rsid w:val="00001900"/>
    <w:rsid w:val="0000586E"/>
    <w:rsid w:val="00016E24"/>
    <w:rsid w:val="00021A00"/>
    <w:rsid w:val="00031222"/>
    <w:rsid w:val="00033A7E"/>
    <w:rsid w:val="00036204"/>
    <w:rsid w:val="00044280"/>
    <w:rsid w:val="00046C9A"/>
    <w:rsid w:val="000534D7"/>
    <w:rsid w:val="00057E88"/>
    <w:rsid w:val="0006241B"/>
    <w:rsid w:val="00064D65"/>
    <w:rsid w:val="00075196"/>
    <w:rsid w:val="000801DC"/>
    <w:rsid w:val="0008203F"/>
    <w:rsid w:val="0009131A"/>
    <w:rsid w:val="00092119"/>
    <w:rsid w:val="00093C54"/>
    <w:rsid w:val="000A08F3"/>
    <w:rsid w:val="000A230F"/>
    <w:rsid w:val="000A43FE"/>
    <w:rsid w:val="000A7DC2"/>
    <w:rsid w:val="000C41A7"/>
    <w:rsid w:val="000D03AA"/>
    <w:rsid w:val="000E5229"/>
    <w:rsid w:val="000E663F"/>
    <w:rsid w:val="000E6C5C"/>
    <w:rsid w:val="000F6549"/>
    <w:rsid w:val="000F7AFD"/>
    <w:rsid w:val="0010107E"/>
    <w:rsid w:val="00102F93"/>
    <w:rsid w:val="00106A15"/>
    <w:rsid w:val="00107BF6"/>
    <w:rsid w:val="001266DA"/>
    <w:rsid w:val="00135B7B"/>
    <w:rsid w:val="00140740"/>
    <w:rsid w:val="001417CD"/>
    <w:rsid w:val="00142E5E"/>
    <w:rsid w:val="00147795"/>
    <w:rsid w:val="00150584"/>
    <w:rsid w:val="00152038"/>
    <w:rsid w:val="0015401F"/>
    <w:rsid w:val="00181DA4"/>
    <w:rsid w:val="00182688"/>
    <w:rsid w:val="00183B34"/>
    <w:rsid w:val="001A6073"/>
    <w:rsid w:val="001B0278"/>
    <w:rsid w:val="001B3CC7"/>
    <w:rsid w:val="001C61E2"/>
    <w:rsid w:val="001D6BEC"/>
    <w:rsid w:val="001E5558"/>
    <w:rsid w:val="001F3596"/>
    <w:rsid w:val="001F41AB"/>
    <w:rsid w:val="001F446A"/>
    <w:rsid w:val="001F54AB"/>
    <w:rsid w:val="001F62AF"/>
    <w:rsid w:val="001F7599"/>
    <w:rsid w:val="00201EBC"/>
    <w:rsid w:val="00210D12"/>
    <w:rsid w:val="00212399"/>
    <w:rsid w:val="00237677"/>
    <w:rsid w:val="002407DA"/>
    <w:rsid w:val="0024375D"/>
    <w:rsid w:val="002472F0"/>
    <w:rsid w:val="00250A70"/>
    <w:rsid w:val="00263DD1"/>
    <w:rsid w:val="00266B28"/>
    <w:rsid w:val="00285EF4"/>
    <w:rsid w:val="00286F3C"/>
    <w:rsid w:val="002929BC"/>
    <w:rsid w:val="002974B0"/>
    <w:rsid w:val="002A1CC1"/>
    <w:rsid w:val="002B116A"/>
    <w:rsid w:val="002C3467"/>
    <w:rsid w:val="002C39B1"/>
    <w:rsid w:val="002D6DAD"/>
    <w:rsid w:val="002E10A0"/>
    <w:rsid w:val="002E3862"/>
    <w:rsid w:val="002F7309"/>
    <w:rsid w:val="00303E5C"/>
    <w:rsid w:val="00303F39"/>
    <w:rsid w:val="00312CE5"/>
    <w:rsid w:val="00313287"/>
    <w:rsid w:val="00321075"/>
    <w:rsid w:val="003251E4"/>
    <w:rsid w:val="00336333"/>
    <w:rsid w:val="0033765B"/>
    <w:rsid w:val="0035054C"/>
    <w:rsid w:val="00362590"/>
    <w:rsid w:val="00365489"/>
    <w:rsid w:val="00366F87"/>
    <w:rsid w:val="00370916"/>
    <w:rsid w:val="00377B6A"/>
    <w:rsid w:val="00380687"/>
    <w:rsid w:val="0038115E"/>
    <w:rsid w:val="003858CB"/>
    <w:rsid w:val="003900C2"/>
    <w:rsid w:val="003966FE"/>
    <w:rsid w:val="003B0B2D"/>
    <w:rsid w:val="003B0E5D"/>
    <w:rsid w:val="003B50F9"/>
    <w:rsid w:val="003C1771"/>
    <w:rsid w:val="003C2139"/>
    <w:rsid w:val="003C28DE"/>
    <w:rsid w:val="003D51CF"/>
    <w:rsid w:val="003D68A6"/>
    <w:rsid w:val="003E7232"/>
    <w:rsid w:val="003F250B"/>
    <w:rsid w:val="003F3548"/>
    <w:rsid w:val="003F6379"/>
    <w:rsid w:val="0040696F"/>
    <w:rsid w:val="004126B9"/>
    <w:rsid w:val="00416CA8"/>
    <w:rsid w:val="004220A5"/>
    <w:rsid w:val="00424E0A"/>
    <w:rsid w:val="00430A88"/>
    <w:rsid w:val="004413C7"/>
    <w:rsid w:val="004415FC"/>
    <w:rsid w:val="004426E7"/>
    <w:rsid w:val="00463F99"/>
    <w:rsid w:val="004672E6"/>
    <w:rsid w:val="00477A8B"/>
    <w:rsid w:val="00481208"/>
    <w:rsid w:val="00493388"/>
    <w:rsid w:val="00497B2B"/>
    <w:rsid w:val="004A0255"/>
    <w:rsid w:val="004A2155"/>
    <w:rsid w:val="004A22F5"/>
    <w:rsid w:val="004A23E6"/>
    <w:rsid w:val="004B12DF"/>
    <w:rsid w:val="004B170C"/>
    <w:rsid w:val="004C4ECD"/>
    <w:rsid w:val="004C73C7"/>
    <w:rsid w:val="004D771F"/>
    <w:rsid w:val="004E16DD"/>
    <w:rsid w:val="004E52ED"/>
    <w:rsid w:val="004F1689"/>
    <w:rsid w:val="00501902"/>
    <w:rsid w:val="00503154"/>
    <w:rsid w:val="005108E4"/>
    <w:rsid w:val="00522F00"/>
    <w:rsid w:val="00524655"/>
    <w:rsid w:val="00525230"/>
    <w:rsid w:val="005418D2"/>
    <w:rsid w:val="00547A41"/>
    <w:rsid w:val="005556CE"/>
    <w:rsid w:val="005654D2"/>
    <w:rsid w:val="00572457"/>
    <w:rsid w:val="00572E9A"/>
    <w:rsid w:val="005763DC"/>
    <w:rsid w:val="005766C8"/>
    <w:rsid w:val="00590B22"/>
    <w:rsid w:val="00595768"/>
    <w:rsid w:val="00595CC5"/>
    <w:rsid w:val="005A1B44"/>
    <w:rsid w:val="005A2F6D"/>
    <w:rsid w:val="005A3096"/>
    <w:rsid w:val="005A3BFA"/>
    <w:rsid w:val="005B049F"/>
    <w:rsid w:val="005B3067"/>
    <w:rsid w:val="005B793D"/>
    <w:rsid w:val="005C536B"/>
    <w:rsid w:val="005C57B5"/>
    <w:rsid w:val="005C6C52"/>
    <w:rsid w:val="005D45B8"/>
    <w:rsid w:val="005D74CB"/>
    <w:rsid w:val="005E08D1"/>
    <w:rsid w:val="005F0110"/>
    <w:rsid w:val="005F7612"/>
    <w:rsid w:val="00605EA0"/>
    <w:rsid w:val="00621927"/>
    <w:rsid w:val="006247B9"/>
    <w:rsid w:val="00625786"/>
    <w:rsid w:val="00626A62"/>
    <w:rsid w:val="006469F8"/>
    <w:rsid w:val="00647238"/>
    <w:rsid w:val="00650517"/>
    <w:rsid w:val="00656FC3"/>
    <w:rsid w:val="006652AC"/>
    <w:rsid w:val="00672818"/>
    <w:rsid w:val="00672F93"/>
    <w:rsid w:val="006763E6"/>
    <w:rsid w:val="006856A3"/>
    <w:rsid w:val="0069375E"/>
    <w:rsid w:val="006946AA"/>
    <w:rsid w:val="006977F9"/>
    <w:rsid w:val="006B03D6"/>
    <w:rsid w:val="006B59DF"/>
    <w:rsid w:val="006C7707"/>
    <w:rsid w:val="006D0983"/>
    <w:rsid w:val="006D1073"/>
    <w:rsid w:val="006E3406"/>
    <w:rsid w:val="006E698E"/>
    <w:rsid w:val="006F4D7F"/>
    <w:rsid w:val="006F6DC3"/>
    <w:rsid w:val="007051AC"/>
    <w:rsid w:val="0071486C"/>
    <w:rsid w:val="00720DE4"/>
    <w:rsid w:val="00732078"/>
    <w:rsid w:val="00734363"/>
    <w:rsid w:val="00742247"/>
    <w:rsid w:val="00747253"/>
    <w:rsid w:val="00747571"/>
    <w:rsid w:val="007532FF"/>
    <w:rsid w:val="00757335"/>
    <w:rsid w:val="00763EBB"/>
    <w:rsid w:val="0076607F"/>
    <w:rsid w:val="0077224C"/>
    <w:rsid w:val="00790520"/>
    <w:rsid w:val="007930AC"/>
    <w:rsid w:val="007A612E"/>
    <w:rsid w:val="007B157F"/>
    <w:rsid w:val="007B5097"/>
    <w:rsid w:val="007D04CB"/>
    <w:rsid w:val="007D19F8"/>
    <w:rsid w:val="007D26FC"/>
    <w:rsid w:val="007D6378"/>
    <w:rsid w:val="007D70DE"/>
    <w:rsid w:val="007E1137"/>
    <w:rsid w:val="007E2640"/>
    <w:rsid w:val="007F156D"/>
    <w:rsid w:val="0080577D"/>
    <w:rsid w:val="00810168"/>
    <w:rsid w:val="0081388E"/>
    <w:rsid w:val="008157B2"/>
    <w:rsid w:val="00822A5F"/>
    <w:rsid w:val="00833F78"/>
    <w:rsid w:val="00835A0E"/>
    <w:rsid w:val="0083636A"/>
    <w:rsid w:val="0083773D"/>
    <w:rsid w:val="00844C0D"/>
    <w:rsid w:val="008479D7"/>
    <w:rsid w:val="00851D3F"/>
    <w:rsid w:val="008608F7"/>
    <w:rsid w:val="00861193"/>
    <w:rsid w:val="0087167F"/>
    <w:rsid w:val="008728A8"/>
    <w:rsid w:val="0088075E"/>
    <w:rsid w:val="00887A72"/>
    <w:rsid w:val="008934D0"/>
    <w:rsid w:val="00893B77"/>
    <w:rsid w:val="008B1EDD"/>
    <w:rsid w:val="008B2A64"/>
    <w:rsid w:val="008B7A5D"/>
    <w:rsid w:val="008C1ABA"/>
    <w:rsid w:val="008C77F8"/>
    <w:rsid w:val="008D0EFD"/>
    <w:rsid w:val="008D2F51"/>
    <w:rsid w:val="008D3A33"/>
    <w:rsid w:val="008D6BA9"/>
    <w:rsid w:val="008E4677"/>
    <w:rsid w:val="00900849"/>
    <w:rsid w:val="00901AFF"/>
    <w:rsid w:val="00911DDE"/>
    <w:rsid w:val="00911FA3"/>
    <w:rsid w:val="00916A48"/>
    <w:rsid w:val="0092398E"/>
    <w:rsid w:val="00924431"/>
    <w:rsid w:val="009409D4"/>
    <w:rsid w:val="00941DF8"/>
    <w:rsid w:val="0094414C"/>
    <w:rsid w:val="00950494"/>
    <w:rsid w:val="0095317B"/>
    <w:rsid w:val="009619CA"/>
    <w:rsid w:val="0097285A"/>
    <w:rsid w:val="00974ECF"/>
    <w:rsid w:val="00975729"/>
    <w:rsid w:val="00977373"/>
    <w:rsid w:val="00985DDC"/>
    <w:rsid w:val="00993736"/>
    <w:rsid w:val="009A18F9"/>
    <w:rsid w:val="009A7C68"/>
    <w:rsid w:val="009B312E"/>
    <w:rsid w:val="009B3599"/>
    <w:rsid w:val="009C068E"/>
    <w:rsid w:val="009E2947"/>
    <w:rsid w:val="009E7A2F"/>
    <w:rsid w:val="009F3466"/>
    <w:rsid w:val="009F45FA"/>
    <w:rsid w:val="009F5DBC"/>
    <w:rsid w:val="00A1334A"/>
    <w:rsid w:val="00A16C3E"/>
    <w:rsid w:val="00A248A6"/>
    <w:rsid w:val="00A32A03"/>
    <w:rsid w:val="00A370EF"/>
    <w:rsid w:val="00A40003"/>
    <w:rsid w:val="00A44BFF"/>
    <w:rsid w:val="00A45C08"/>
    <w:rsid w:val="00A60897"/>
    <w:rsid w:val="00A62767"/>
    <w:rsid w:val="00A71D29"/>
    <w:rsid w:val="00A721C1"/>
    <w:rsid w:val="00A72412"/>
    <w:rsid w:val="00A76F67"/>
    <w:rsid w:val="00A84DBB"/>
    <w:rsid w:val="00A90139"/>
    <w:rsid w:val="00A93C3D"/>
    <w:rsid w:val="00AB697F"/>
    <w:rsid w:val="00AC1977"/>
    <w:rsid w:val="00AC3B11"/>
    <w:rsid w:val="00AD2E47"/>
    <w:rsid w:val="00AD7B8B"/>
    <w:rsid w:val="00AE027C"/>
    <w:rsid w:val="00AE1481"/>
    <w:rsid w:val="00AF007D"/>
    <w:rsid w:val="00AF503C"/>
    <w:rsid w:val="00B05ED4"/>
    <w:rsid w:val="00B07516"/>
    <w:rsid w:val="00B17491"/>
    <w:rsid w:val="00B33F12"/>
    <w:rsid w:val="00B34AD9"/>
    <w:rsid w:val="00B44E0C"/>
    <w:rsid w:val="00B45ADB"/>
    <w:rsid w:val="00B47353"/>
    <w:rsid w:val="00B653F8"/>
    <w:rsid w:val="00B71486"/>
    <w:rsid w:val="00B72712"/>
    <w:rsid w:val="00B80AED"/>
    <w:rsid w:val="00B81C78"/>
    <w:rsid w:val="00B90B95"/>
    <w:rsid w:val="00B91DC8"/>
    <w:rsid w:val="00B93BF2"/>
    <w:rsid w:val="00B9690D"/>
    <w:rsid w:val="00B9692D"/>
    <w:rsid w:val="00B96D70"/>
    <w:rsid w:val="00B96E58"/>
    <w:rsid w:val="00BA5BA6"/>
    <w:rsid w:val="00BB1DC8"/>
    <w:rsid w:val="00BC4F9A"/>
    <w:rsid w:val="00BC7042"/>
    <w:rsid w:val="00BD1DD0"/>
    <w:rsid w:val="00BD4955"/>
    <w:rsid w:val="00BD4C56"/>
    <w:rsid w:val="00BD753D"/>
    <w:rsid w:val="00BF1719"/>
    <w:rsid w:val="00BF6772"/>
    <w:rsid w:val="00C05A5E"/>
    <w:rsid w:val="00C06AA8"/>
    <w:rsid w:val="00C141A1"/>
    <w:rsid w:val="00C141FC"/>
    <w:rsid w:val="00C16FE1"/>
    <w:rsid w:val="00C1742C"/>
    <w:rsid w:val="00C2185A"/>
    <w:rsid w:val="00C2733F"/>
    <w:rsid w:val="00C30B69"/>
    <w:rsid w:val="00C365BD"/>
    <w:rsid w:val="00C547FD"/>
    <w:rsid w:val="00C54F40"/>
    <w:rsid w:val="00C577B4"/>
    <w:rsid w:val="00C61D35"/>
    <w:rsid w:val="00C64588"/>
    <w:rsid w:val="00C822BC"/>
    <w:rsid w:val="00C908AE"/>
    <w:rsid w:val="00C930F2"/>
    <w:rsid w:val="00CA30BD"/>
    <w:rsid w:val="00CC0F18"/>
    <w:rsid w:val="00CD0832"/>
    <w:rsid w:val="00CE581E"/>
    <w:rsid w:val="00CF15BD"/>
    <w:rsid w:val="00CF3B95"/>
    <w:rsid w:val="00D003F9"/>
    <w:rsid w:val="00D011EB"/>
    <w:rsid w:val="00D02600"/>
    <w:rsid w:val="00D250E8"/>
    <w:rsid w:val="00D33DE2"/>
    <w:rsid w:val="00D351A5"/>
    <w:rsid w:val="00D35D17"/>
    <w:rsid w:val="00D440CC"/>
    <w:rsid w:val="00D47D96"/>
    <w:rsid w:val="00D55C72"/>
    <w:rsid w:val="00D5688F"/>
    <w:rsid w:val="00D646B4"/>
    <w:rsid w:val="00D66813"/>
    <w:rsid w:val="00D66997"/>
    <w:rsid w:val="00D74750"/>
    <w:rsid w:val="00D82FDF"/>
    <w:rsid w:val="00D97374"/>
    <w:rsid w:val="00DA5E7A"/>
    <w:rsid w:val="00DA79E5"/>
    <w:rsid w:val="00DC75B8"/>
    <w:rsid w:val="00DD155D"/>
    <w:rsid w:val="00DD5468"/>
    <w:rsid w:val="00DE232B"/>
    <w:rsid w:val="00DE54E5"/>
    <w:rsid w:val="00E07EF8"/>
    <w:rsid w:val="00E117BC"/>
    <w:rsid w:val="00E21957"/>
    <w:rsid w:val="00E31C6A"/>
    <w:rsid w:val="00E31E26"/>
    <w:rsid w:val="00E32CF5"/>
    <w:rsid w:val="00E40FEB"/>
    <w:rsid w:val="00E41AC3"/>
    <w:rsid w:val="00E63591"/>
    <w:rsid w:val="00E64F74"/>
    <w:rsid w:val="00E652A1"/>
    <w:rsid w:val="00E6750B"/>
    <w:rsid w:val="00E72B3F"/>
    <w:rsid w:val="00E822ED"/>
    <w:rsid w:val="00E83FE2"/>
    <w:rsid w:val="00E91035"/>
    <w:rsid w:val="00EC642F"/>
    <w:rsid w:val="00ED31C8"/>
    <w:rsid w:val="00ED3D85"/>
    <w:rsid w:val="00ED5186"/>
    <w:rsid w:val="00EE0AE3"/>
    <w:rsid w:val="00EE5E35"/>
    <w:rsid w:val="00EE6E3D"/>
    <w:rsid w:val="00EF6E37"/>
    <w:rsid w:val="00F006AE"/>
    <w:rsid w:val="00F0742E"/>
    <w:rsid w:val="00F133A5"/>
    <w:rsid w:val="00F138A7"/>
    <w:rsid w:val="00F21776"/>
    <w:rsid w:val="00F31285"/>
    <w:rsid w:val="00F52EF9"/>
    <w:rsid w:val="00F562B7"/>
    <w:rsid w:val="00F63A42"/>
    <w:rsid w:val="00F6790D"/>
    <w:rsid w:val="00F67D04"/>
    <w:rsid w:val="00F70C02"/>
    <w:rsid w:val="00F74816"/>
    <w:rsid w:val="00F758B1"/>
    <w:rsid w:val="00F84218"/>
    <w:rsid w:val="00F86CA9"/>
    <w:rsid w:val="00F952B5"/>
    <w:rsid w:val="00FA09A0"/>
    <w:rsid w:val="00FA1007"/>
    <w:rsid w:val="00FA1AB1"/>
    <w:rsid w:val="00FA53FE"/>
    <w:rsid w:val="00FB082F"/>
    <w:rsid w:val="00FB2260"/>
    <w:rsid w:val="00FC1835"/>
    <w:rsid w:val="00FE48A0"/>
    <w:rsid w:val="00FE5196"/>
    <w:rsid w:val="01057174"/>
    <w:rsid w:val="013E4434"/>
    <w:rsid w:val="014A4B87"/>
    <w:rsid w:val="01970BC3"/>
    <w:rsid w:val="01BC3941"/>
    <w:rsid w:val="01BE5709"/>
    <w:rsid w:val="01C503A8"/>
    <w:rsid w:val="01D408F4"/>
    <w:rsid w:val="01F57D0E"/>
    <w:rsid w:val="020379CE"/>
    <w:rsid w:val="021C28E8"/>
    <w:rsid w:val="021D4B0D"/>
    <w:rsid w:val="022B58D1"/>
    <w:rsid w:val="024724D2"/>
    <w:rsid w:val="02616B96"/>
    <w:rsid w:val="028D221D"/>
    <w:rsid w:val="029F7154"/>
    <w:rsid w:val="02BE4889"/>
    <w:rsid w:val="02CB10D9"/>
    <w:rsid w:val="030A1E80"/>
    <w:rsid w:val="03180D3D"/>
    <w:rsid w:val="031A67DB"/>
    <w:rsid w:val="03A70ADA"/>
    <w:rsid w:val="03C90122"/>
    <w:rsid w:val="03CA1FAF"/>
    <w:rsid w:val="03EE3EEF"/>
    <w:rsid w:val="03F81E03"/>
    <w:rsid w:val="04036024"/>
    <w:rsid w:val="041D33B9"/>
    <w:rsid w:val="041D37C0"/>
    <w:rsid w:val="04313473"/>
    <w:rsid w:val="04722D72"/>
    <w:rsid w:val="047506DC"/>
    <w:rsid w:val="048C695D"/>
    <w:rsid w:val="0495742B"/>
    <w:rsid w:val="049E1D56"/>
    <w:rsid w:val="04B4388B"/>
    <w:rsid w:val="04B75458"/>
    <w:rsid w:val="04BF4734"/>
    <w:rsid w:val="05171BBB"/>
    <w:rsid w:val="053A1365"/>
    <w:rsid w:val="05606460"/>
    <w:rsid w:val="05AB5FB3"/>
    <w:rsid w:val="05B01454"/>
    <w:rsid w:val="05C47215"/>
    <w:rsid w:val="05C55124"/>
    <w:rsid w:val="05C84C14"/>
    <w:rsid w:val="05F15F19"/>
    <w:rsid w:val="05F57389"/>
    <w:rsid w:val="060774EA"/>
    <w:rsid w:val="0616597F"/>
    <w:rsid w:val="0619597F"/>
    <w:rsid w:val="06497B03"/>
    <w:rsid w:val="06513560"/>
    <w:rsid w:val="06636EA8"/>
    <w:rsid w:val="06A44D39"/>
    <w:rsid w:val="06A6270C"/>
    <w:rsid w:val="06A64F55"/>
    <w:rsid w:val="071732A9"/>
    <w:rsid w:val="071C0625"/>
    <w:rsid w:val="073065CD"/>
    <w:rsid w:val="07434552"/>
    <w:rsid w:val="07721EBC"/>
    <w:rsid w:val="07876E2F"/>
    <w:rsid w:val="07891604"/>
    <w:rsid w:val="078927EF"/>
    <w:rsid w:val="079C3C62"/>
    <w:rsid w:val="07A56F79"/>
    <w:rsid w:val="07DE427B"/>
    <w:rsid w:val="07F7358F"/>
    <w:rsid w:val="07F92E63"/>
    <w:rsid w:val="07FD3F56"/>
    <w:rsid w:val="08370185"/>
    <w:rsid w:val="0856607E"/>
    <w:rsid w:val="086E3BFC"/>
    <w:rsid w:val="08763542"/>
    <w:rsid w:val="087F780C"/>
    <w:rsid w:val="08930BDC"/>
    <w:rsid w:val="08971A59"/>
    <w:rsid w:val="08B45DB7"/>
    <w:rsid w:val="08D41E9B"/>
    <w:rsid w:val="08D84918"/>
    <w:rsid w:val="09023F99"/>
    <w:rsid w:val="09060CCF"/>
    <w:rsid w:val="090A20E2"/>
    <w:rsid w:val="091837BC"/>
    <w:rsid w:val="09232D4C"/>
    <w:rsid w:val="09232F20"/>
    <w:rsid w:val="09240258"/>
    <w:rsid w:val="0932487E"/>
    <w:rsid w:val="093305F6"/>
    <w:rsid w:val="094A2B91"/>
    <w:rsid w:val="096E47DE"/>
    <w:rsid w:val="098317D1"/>
    <w:rsid w:val="09C125A7"/>
    <w:rsid w:val="09D678FF"/>
    <w:rsid w:val="09FB55B8"/>
    <w:rsid w:val="0A432ABB"/>
    <w:rsid w:val="0A526165"/>
    <w:rsid w:val="0A636CB9"/>
    <w:rsid w:val="0A8C4462"/>
    <w:rsid w:val="0A9F111F"/>
    <w:rsid w:val="0AD4155D"/>
    <w:rsid w:val="0AD56CF2"/>
    <w:rsid w:val="0AFF19D4"/>
    <w:rsid w:val="0B1B7594"/>
    <w:rsid w:val="0B2174E9"/>
    <w:rsid w:val="0B220922"/>
    <w:rsid w:val="0B7A69B0"/>
    <w:rsid w:val="0B81389B"/>
    <w:rsid w:val="0BB71621"/>
    <w:rsid w:val="0BB801A7"/>
    <w:rsid w:val="0BBE064B"/>
    <w:rsid w:val="0C193AD3"/>
    <w:rsid w:val="0C2D57D1"/>
    <w:rsid w:val="0C4868AF"/>
    <w:rsid w:val="0C593804"/>
    <w:rsid w:val="0C6531BD"/>
    <w:rsid w:val="0C686809"/>
    <w:rsid w:val="0C8573BB"/>
    <w:rsid w:val="0CA826DD"/>
    <w:rsid w:val="0CC82820"/>
    <w:rsid w:val="0D0B06AB"/>
    <w:rsid w:val="0D2070E4"/>
    <w:rsid w:val="0D35124E"/>
    <w:rsid w:val="0D35493D"/>
    <w:rsid w:val="0D466B4A"/>
    <w:rsid w:val="0D553231"/>
    <w:rsid w:val="0D55716D"/>
    <w:rsid w:val="0D780CCE"/>
    <w:rsid w:val="0D865199"/>
    <w:rsid w:val="0D906AE4"/>
    <w:rsid w:val="0DA9532B"/>
    <w:rsid w:val="0DAA1A68"/>
    <w:rsid w:val="0DB0046B"/>
    <w:rsid w:val="0DBA3094"/>
    <w:rsid w:val="0DCB34F3"/>
    <w:rsid w:val="0DDE2D9C"/>
    <w:rsid w:val="0DE2767D"/>
    <w:rsid w:val="0DE46363"/>
    <w:rsid w:val="0E1A7EF7"/>
    <w:rsid w:val="0E3B5108"/>
    <w:rsid w:val="0E5B59B2"/>
    <w:rsid w:val="0E5D6419"/>
    <w:rsid w:val="0E823DBD"/>
    <w:rsid w:val="0E9733D5"/>
    <w:rsid w:val="0ED9579C"/>
    <w:rsid w:val="0EF24E1E"/>
    <w:rsid w:val="0EF73390"/>
    <w:rsid w:val="0F15404C"/>
    <w:rsid w:val="0F332494"/>
    <w:rsid w:val="0F631283"/>
    <w:rsid w:val="0F64775C"/>
    <w:rsid w:val="0F6A2898"/>
    <w:rsid w:val="0F8239E5"/>
    <w:rsid w:val="0F8727FB"/>
    <w:rsid w:val="0F9C205B"/>
    <w:rsid w:val="0FAC2EB1"/>
    <w:rsid w:val="0FB02950"/>
    <w:rsid w:val="0FC85F3C"/>
    <w:rsid w:val="100E32BF"/>
    <w:rsid w:val="101C0036"/>
    <w:rsid w:val="103025B2"/>
    <w:rsid w:val="103529FB"/>
    <w:rsid w:val="104046B2"/>
    <w:rsid w:val="1066305F"/>
    <w:rsid w:val="106A5D2A"/>
    <w:rsid w:val="10750159"/>
    <w:rsid w:val="10771710"/>
    <w:rsid w:val="10CB1618"/>
    <w:rsid w:val="10E834E4"/>
    <w:rsid w:val="10FA1019"/>
    <w:rsid w:val="11072A94"/>
    <w:rsid w:val="111D1835"/>
    <w:rsid w:val="11286101"/>
    <w:rsid w:val="11396620"/>
    <w:rsid w:val="113E2CEA"/>
    <w:rsid w:val="114A472F"/>
    <w:rsid w:val="115E02D5"/>
    <w:rsid w:val="11636DB6"/>
    <w:rsid w:val="116F23E8"/>
    <w:rsid w:val="119A7DCE"/>
    <w:rsid w:val="11A16A45"/>
    <w:rsid w:val="11A55E09"/>
    <w:rsid w:val="11B0052A"/>
    <w:rsid w:val="11B322D4"/>
    <w:rsid w:val="11B66E4A"/>
    <w:rsid w:val="11CB3AC2"/>
    <w:rsid w:val="121216F1"/>
    <w:rsid w:val="121E4467"/>
    <w:rsid w:val="121F3E0E"/>
    <w:rsid w:val="125C296C"/>
    <w:rsid w:val="126006AE"/>
    <w:rsid w:val="12716141"/>
    <w:rsid w:val="127952CC"/>
    <w:rsid w:val="128B14A3"/>
    <w:rsid w:val="12A321B9"/>
    <w:rsid w:val="12B66520"/>
    <w:rsid w:val="12D722F6"/>
    <w:rsid w:val="12EE0C15"/>
    <w:rsid w:val="12FE66DF"/>
    <w:rsid w:val="131E2317"/>
    <w:rsid w:val="13420CA5"/>
    <w:rsid w:val="13421B62"/>
    <w:rsid w:val="13566E1F"/>
    <w:rsid w:val="13A24CF6"/>
    <w:rsid w:val="13A47C6C"/>
    <w:rsid w:val="13AA3D1E"/>
    <w:rsid w:val="13AE127D"/>
    <w:rsid w:val="13AF0849"/>
    <w:rsid w:val="13B32A60"/>
    <w:rsid w:val="13B642FE"/>
    <w:rsid w:val="13C32576"/>
    <w:rsid w:val="13C46AFF"/>
    <w:rsid w:val="13F05922"/>
    <w:rsid w:val="14062466"/>
    <w:rsid w:val="1412338E"/>
    <w:rsid w:val="1415678B"/>
    <w:rsid w:val="141F2AC8"/>
    <w:rsid w:val="1424570B"/>
    <w:rsid w:val="14261483"/>
    <w:rsid w:val="143062BE"/>
    <w:rsid w:val="14321BD6"/>
    <w:rsid w:val="144D4C62"/>
    <w:rsid w:val="14816751"/>
    <w:rsid w:val="14904B4F"/>
    <w:rsid w:val="14A021BB"/>
    <w:rsid w:val="14A354D4"/>
    <w:rsid w:val="14A74668"/>
    <w:rsid w:val="14E629C1"/>
    <w:rsid w:val="151B5EAC"/>
    <w:rsid w:val="15322AC6"/>
    <w:rsid w:val="15327802"/>
    <w:rsid w:val="15545B7C"/>
    <w:rsid w:val="158A77F0"/>
    <w:rsid w:val="158C1D3F"/>
    <w:rsid w:val="159513AD"/>
    <w:rsid w:val="159863B1"/>
    <w:rsid w:val="15A16151"/>
    <w:rsid w:val="15D0272A"/>
    <w:rsid w:val="15D1541F"/>
    <w:rsid w:val="15D867AD"/>
    <w:rsid w:val="160B0C36"/>
    <w:rsid w:val="160B2596"/>
    <w:rsid w:val="16214366"/>
    <w:rsid w:val="162B6BA5"/>
    <w:rsid w:val="16407A44"/>
    <w:rsid w:val="167D6668"/>
    <w:rsid w:val="16821A17"/>
    <w:rsid w:val="168D28F7"/>
    <w:rsid w:val="16DE1BA1"/>
    <w:rsid w:val="17171279"/>
    <w:rsid w:val="17211E61"/>
    <w:rsid w:val="17244BCD"/>
    <w:rsid w:val="173361E9"/>
    <w:rsid w:val="173E4D36"/>
    <w:rsid w:val="1749511A"/>
    <w:rsid w:val="174A32FC"/>
    <w:rsid w:val="177D032B"/>
    <w:rsid w:val="178766DD"/>
    <w:rsid w:val="17885FB1"/>
    <w:rsid w:val="17B07A6A"/>
    <w:rsid w:val="17B155A8"/>
    <w:rsid w:val="17DF5526"/>
    <w:rsid w:val="17ED28E6"/>
    <w:rsid w:val="180F222F"/>
    <w:rsid w:val="18137F71"/>
    <w:rsid w:val="18401E15"/>
    <w:rsid w:val="18547BA9"/>
    <w:rsid w:val="188F1FCF"/>
    <w:rsid w:val="18B735FC"/>
    <w:rsid w:val="18BD121C"/>
    <w:rsid w:val="18EA6F23"/>
    <w:rsid w:val="18FA6A3B"/>
    <w:rsid w:val="1901601B"/>
    <w:rsid w:val="191044B0"/>
    <w:rsid w:val="19652902"/>
    <w:rsid w:val="19A66A3D"/>
    <w:rsid w:val="19A867BE"/>
    <w:rsid w:val="19AF7800"/>
    <w:rsid w:val="19C13C28"/>
    <w:rsid w:val="19CC0ABF"/>
    <w:rsid w:val="19CE6941"/>
    <w:rsid w:val="19D43730"/>
    <w:rsid w:val="19E23A06"/>
    <w:rsid w:val="19F31E08"/>
    <w:rsid w:val="1A051B3B"/>
    <w:rsid w:val="1A2A6467"/>
    <w:rsid w:val="1A4B23D1"/>
    <w:rsid w:val="1A524B32"/>
    <w:rsid w:val="1A631AFD"/>
    <w:rsid w:val="1A703416"/>
    <w:rsid w:val="1A7854AE"/>
    <w:rsid w:val="1A7A0E58"/>
    <w:rsid w:val="1AA41354"/>
    <w:rsid w:val="1AE45BF4"/>
    <w:rsid w:val="1AFA5418"/>
    <w:rsid w:val="1B0D6EF9"/>
    <w:rsid w:val="1B107759"/>
    <w:rsid w:val="1B3E5305"/>
    <w:rsid w:val="1B43291B"/>
    <w:rsid w:val="1B4FB8A0"/>
    <w:rsid w:val="1BC21757"/>
    <w:rsid w:val="1BC752FA"/>
    <w:rsid w:val="1BDF4AB8"/>
    <w:rsid w:val="1BE801DF"/>
    <w:rsid w:val="1C0A168B"/>
    <w:rsid w:val="1C11425A"/>
    <w:rsid w:val="1C2D5D37"/>
    <w:rsid w:val="1C330BE1"/>
    <w:rsid w:val="1C773F61"/>
    <w:rsid w:val="1C8925AF"/>
    <w:rsid w:val="1C9549B8"/>
    <w:rsid w:val="1CB6711D"/>
    <w:rsid w:val="1CD66317"/>
    <w:rsid w:val="1D130C95"/>
    <w:rsid w:val="1D1327C1"/>
    <w:rsid w:val="1D3C61D5"/>
    <w:rsid w:val="1D507571"/>
    <w:rsid w:val="1D6628F1"/>
    <w:rsid w:val="1D7B180C"/>
    <w:rsid w:val="1D90796E"/>
    <w:rsid w:val="1D951428"/>
    <w:rsid w:val="1DB25B36"/>
    <w:rsid w:val="1DC40E37"/>
    <w:rsid w:val="1DD17111"/>
    <w:rsid w:val="1E185F00"/>
    <w:rsid w:val="1E322B1A"/>
    <w:rsid w:val="1E3B5F53"/>
    <w:rsid w:val="1E551EE7"/>
    <w:rsid w:val="1E605592"/>
    <w:rsid w:val="1E656429"/>
    <w:rsid w:val="1E957931"/>
    <w:rsid w:val="1EA31703"/>
    <w:rsid w:val="1EF00549"/>
    <w:rsid w:val="1EF254AB"/>
    <w:rsid w:val="1F51312D"/>
    <w:rsid w:val="1F7532BF"/>
    <w:rsid w:val="1F871761"/>
    <w:rsid w:val="1FA32BF9"/>
    <w:rsid w:val="1FC16504"/>
    <w:rsid w:val="1FEB2E6A"/>
    <w:rsid w:val="1FEF6BCD"/>
    <w:rsid w:val="200603BB"/>
    <w:rsid w:val="20176124"/>
    <w:rsid w:val="2020322B"/>
    <w:rsid w:val="204F3648"/>
    <w:rsid w:val="208714FC"/>
    <w:rsid w:val="209A6900"/>
    <w:rsid w:val="20C95670"/>
    <w:rsid w:val="20D364EF"/>
    <w:rsid w:val="20E14EE9"/>
    <w:rsid w:val="20E93F65"/>
    <w:rsid w:val="20F0527E"/>
    <w:rsid w:val="210466A8"/>
    <w:rsid w:val="212A0EFC"/>
    <w:rsid w:val="21336028"/>
    <w:rsid w:val="2140580A"/>
    <w:rsid w:val="214A2095"/>
    <w:rsid w:val="2156677D"/>
    <w:rsid w:val="216830DB"/>
    <w:rsid w:val="218F66B0"/>
    <w:rsid w:val="21AE5FB9"/>
    <w:rsid w:val="21AF1A5C"/>
    <w:rsid w:val="21B10BE2"/>
    <w:rsid w:val="226F67F0"/>
    <w:rsid w:val="22847CA4"/>
    <w:rsid w:val="22C12185"/>
    <w:rsid w:val="22C205C9"/>
    <w:rsid w:val="22D52D1F"/>
    <w:rsid w:val="22EE01FF"/>
    <w:rsid w:val="231425C4"/>
    <w:rsid w:val="236478D2"/>
    <w:rsid w:val="237A07B2"/>
    <w:rsid w:val="23C860B3"/>
    <w:rsid w:val="23DD32F6"/>
    <w:rsid w:val="23DF33FD"/>
    <w:rsid w:val="23E15AED"/>
    <w:rsid w:val="23EB1E02"/>
    <w:rsid w:val="24013373"/>
    <w:rsid w:val="240F592F"/>
    <w:rsid w:val="243D042B"/>
    <w:rsid w:val="24785867"/>
    <w:rsid w:val="2483647E"/>
    <w:rsid w:val="248A5117"/>
    <w:rsid w:val="24975A86"/>
    <w:rsid w:val="24A26B80"/>
    <w:rsid w:val="24A655B5"/>
    <w:rsid w:val="24B45233"/>
    <w:rsid w:val="24C12048"/>
    <w:rsid w:val="24C12A2D"/>
    <w:rsid w:val="24F37160"/>
    <w:rsid w:val="24F708AF"/>
    <w:rsid w:val="25263222"/>
    <w:rsid w:val="25F60FA1"/>
    <w:rsid w:val="261C6242"/>
    <w:rsid w:val="262234A3"/>
    <w:rsid w:val="26280BEC"/>
    <w:rsid w:val="266173A3"/>
    <w:rsid w:val="268F5367"/>
    <w:rsid w:val="26AD25D3"/>
    <w:rsid w:val="26C85356"/>
    <w:rsid w:val="26D134D1"/>
    <w:rsid w:val="26E01A05"/>
    <w:rsid w:val="26FE003E"/>
    <w:rsid w:val="27005B64"/>
    <w:rsid w:val="270A0791"/>
    <w:rsid w:val="27157F16"/>
    <w:rsid w:val="271C2980"/>
    <w:rsid w:val="271D560E"/>
    <w:rsid w:val="2742617D"/>
    <w:rsid w:val="27514AA1"/>
    <w:rsid w:val="276C4FA7"/>
    <w:rsid w:val="27806CA5"/>
    <w:rsid w:val="27856E78"/>
    <w:rsid w:val="27A40BE5"/>
    <w:rsid w:val="27B549D0"/>
    <w:rsid w:val="27C546B8"/>
    <w:rsid w:val="27CE17BE"/>
    <w:rsid w:val="28546167"/>
    <w:rsid w:val="28790F1A"/>
    <w:rsid w:val="287C6D70"/>
    <w:rsid w:val="28906DDB"/>
    <w:rsid w:val="289229E4"/>
    <w:rsid w:val="28BA1D43"/>
    <w:rsid w:val="28CD0438"/>
    <w:rsid w:val="28D2183E"/>
    <w:rsid w:val="28E4656F"/>
    <w:rsid w:val="28EA5856"/>
    <w:rsid w:val="29253660"/>
    <w:rsid w:val="294838D9"/>
    <w:rsid w:val="294A30C6"/>
    <w:rsid w:val="29503844"/>
    <w:rsid w:val="2954219A"/>
    <w:rsid w:val="295D104C"/>
    <w:rsid w:val="29843ECE"/>
    <w:rsid w:val="298A1AD1"/>
    <w:rsid w:val="298F31CF"/>
    <w:rsid w:val="29C323D4"/>
    <w:rsid w:val="29C36143"/>
    <w:rsid w:val="2A2E0C3A"/>
    <w:rsid w:val="2A3056BA"/>
    <w:rsid w:val="2A426494"/>
    <w:rsid w:val="2A656398"/>
    <w:rsid w:val="2A7F4FF2"/>
    <w:rsid w:val="2A922F77"/>
    <w:rsid w:val="2A9C2048"/>
    <w:rsid w:val="2AB818CB"/>
    <w:rsid w:val="2AC5020F"/>
    <w:rsid w:val="2AFE098F"/>
    <w:rsid w:val="2B146082"/>
    <w:rsid w:val="2B2838DB"/>
    <w:rsid w:val="2B360562"/>
    <w:rsid w:val="2B631DDB"/>
    <w:rsid w:val="2B667F60"/>
    <w:rsid w:val="2B7F4438"/>
    <w:rsid w:val="2B8A75DF"/>
    <w:rsid w:val="2B9429AF"/>
    <w:rsid w:val="2BDE1716"/>
    <w:rsid w:val="2BDF10FF"/>
    <w:rsid w:val="2BEE5E5F"/>
    <w:rsid w:val="2C366AB3"/>
    <w:rsid w:val="2C471DB1"/>
    <w:rsid w:val="2C4B7881"/>
    <w:rsid w:val="2C552B12"/>
    <w:rsid w:val="2C772424"/>
    <w:rsid w:val="2C94128D"/>
    <w:rsid w:val="2CAE7DF1"/>
    <w:rsid w:val="2CB43640"/>
    <w:rsid w:val="2CB638C2"/>
    <w:rsid w:val="2CB70777"/>
    <w:rsid w:val="2CCB2770"/>
    <w:rsid w:val="2CD132FB"/>
    <w:rsid w:val="2CEF4E2D"/>
    <w:rsid w:val="2CF87FB4"/>
    <w:rsid w:val="2CFF6E0C"/>
    <w:rsid w:val="2D062247"/>
    <w:rsid w:val="2D615644"/>
    <w:rsid w:val="2D8B52C1"/>
    <w:rsid w:val="2DA473B3"/>
    <w:rsid w:val="2DC83813"/>
    <w:rsid w:val="2DDF2977"/>
    <w:rsid w:val="2DEE643C"/>
    <w:rsid w:val="2DF50827"/>
    <w:rsid w:val="2E2B18C0"/>
    <w:rsid w:val="2E3050F9"/>
    <w:rsid w:val="2E426A62"/>
    <w:rsid w:val="2E6115DE"/>
    <w:rsid w:val="2E6F6D21"/>
    <w:rsid w:val="2E7330BF"/>
    <w:rsid w:val="2E86359D"/>
    <w:rsid w:val="2E957060"/>
    <w:rsid w:val="2EAD1E82"/>
    <w:rsid w:val="2EB54198"/>
    <w:rsid w:val="2ED173BC"/>
    <w:rsid w:val="2ED17DFC"/>
    <w:rsid w:val="2EF249AD"/>
    <w:rsid w:val="2F0130C4"/>
    <w:rsid w:val="2F125CDF"/>
    <w:rsid w:val="2F3F2FA2"/>
    <w:rsid w:val="2F434BE0"/>
    <w:rsid w:val="2F505CDA"/>
    <w:rsid w:val="2F6716FE"/>
    <w:rsid w:val="2F740E9D"/>
    <w:rsid w:val="2FDC2E5C"/>
    <w:rsid w:val="2FE222AB"/>
    <w:rsid w:val="30224DC7"/>
    <w:rsid w:val="30440948"/>
    <w:rsid w:val="305B205D"/>
    <w:rsid w:val="30627B47"/>
    <w:rsid w:val="3081267E"/>
    <w:rsid w:val="30872E52"/>
    <w:rsid w:val="309F0693"/>
    <w:rsid w:val="30B00B8C"/>
    <w:rsid w:val="30C916BD"/>
    <w:rsid w:val="30C95219"/>
    <w:rsid w:val="30CC4D09"/>
    <w:rsid w:val="30D95EB0"/>
    <w:rsid w:val="30DA5698"/>
    <w:rsid w:val="3103697D"/>
    <w:rsid w:val="31202291"/>
    <w:rsid w:val="3135465C"/>
    <w:rsid w:val="31450A17"/>
    <w:rsid w:val="31911A69"/>
    <w:rsid w:val="31BE3B3C"/>
    <w:rsid w:val="31C41D60"/>
    <w:rsid w:val="31CE2509"/>
    <w:rsid w:val="31D67B45"/>
    <w:rsid w:val="31DB31E9"/>
    <w:rsid w:val="31E16F84"/>
    <w:rsid w:val="31F6663A"/>
    <w:rsid w:val="32715EC4"/>
    <w:rsid w:val="32982D7E"/>
    <w:rsid w:val="32985548"/>
    <w:rsid w:val="329A50BF"/>
    <w:rsid w:val="329C7909"/>
    <w:rsid w:val="32CB34CA"/>
    <w:rsid w:val="32FD73FC"/>
    <w:rsid w:val="333A41AC"/>
    <w:rsid w:val="334119DE"/>
    <w:rsid w:val="337E22EA"/>
    <w:rsid w:val="33AA6A41"/>
    <w:rsid w:val="33AB32FB"/>
    <w:rsid w:val="33AF6948"/>
    <w:rsid w:val="33EA5BD2"/>
    <w:rsid w:val="33F333B7"/>
    <w:rsid w:val="33F44D86"/>
    <w:rsid w:val="34403A44"/>
    <w:rsid w:val="344832DD"/>
    <w:rsid w:val="344A2B14"/>
    <w:rsid w:val="345C6E70"/>
    <w:rsid w:val="346334F6"/>
    <w:rsid w:val="349124F1"/>
    <w:rsid w:val="34931DC5"/>
    <w:rsid w:val="34A43AA5"/>
    <w:rsid w:val="34AD252D"/>
    <w:rsid w:val="34D36666"/>
    <w:rsid w:val="3542559A"/>
    <w:rsid w:val="354869E5"/>
    <w:rsid w:val="357B66AE"/>
    <w:rsid w:val="357B7C5E"/>
    <w:rsid w:val="35AE2C2F"/>
    <w:rsid w:val="35B46497"/>
    <w:rsid w:val="35C17860"/>
    <w:rsid w:val="35F311FD"/>
    <w:rsid w:val="35F62008"/>
    <w:rsid w:val="360F71D9"/>
    <w:rsid w:val="361E1B63"/>
    <w:rsid w:val="362353CB"/>
    <w:rsid w:val="364879F8"/>
    <w:rsid w:val="36716C8B"/>
    <w:rsid w:val="368E1FC7"/>
    <w:rsid w:val="369E62D6"/>
    <w:rsid w:val="36C06CA8"/>
    <w:rsid w:val="36E1371D"/>
    <w:rsid w:val="370B2690"/>
    <w:rsid w:val="37216064"/>
    <w:rsid w:val="374D44BF"/>
    <w:rsid w:val="37623CD1"/>
    <w:rsid w:val="37797999"/>
    <w:rsid w:val="377C25C3"/>
    <w:rsid w:val="377D0B0B"/>
    <w:rsid w:val="379D5255"/>
    <w:rsid w:val="37A4078E"/>
    <w:rsid w:val="37CC25F9"/>
    <w:rsid w:val="3817224E"/>
    <w:rsid w:val="381E7094"/>
    <w:rsid w:val="38390ED6"/>
    <w:rsid w:val="38412978"/>
    <w:rsid w:val="384368A8"/>
    <w:rsid w:val="384B0C09"/>
    <w:rsid w:val="38561A88"/>
    <w:rsid w:val="385821EA"/>
    <w:rsid w:val="38892C9C"/>
    <w:rsid w:val="389B393F"/>
    <w:rsid w:val="38CA5FD2"/>
    <w:rsid w:val="3904608E"/>
    <w:rsid w:val="3914724D"/>
    <w:rsid w:val="39487E20"/>
    <w:rsid w:val="39677CC5"/>
    <w:rsid w:val="397C156F"/>
    <w:rsid w:val="398443D3"/>
    <w:rsid w:val="39C456C8"/>
    <w:rsid w:val="39E27626"/>
    <w:rsid w:val="3A2A0D05"/>
    <w:rsid w:val="3A49169E"/>
    <w:rsid w:val="3A56200E"/>
    <w:rsid w:val="3A852FC2"/>
    <w:rsid w:val="3A9D6DFE"/>
    <w:rsid w:val="3AAF09F5"/>
    <w:rsid w:val="3AB40CE8"/>
    <w:rsid w:val="3AE74E0F"/>
    <w:rsid w:val="3AFA61C6"/>
    <w:rsid w:val="3B390684"/>
    <w:rsid w:val="3B6E70E8"/>
    <w:rsid w:val="3B9000A3"/>
    <w:rsid w:val="3BAD0BDC"/>
    <w:rsid w:val="3BD238CE"/>
    <w:rsid w:val="3BE24E39"/>
    <w:rsid w:val="3C216453"/>
    <w:rsid w:val="3C3976F6"/>
    <w:rsid w:val="3C75670F"/>
    <w:rsid w:val="3C8C1F1C"/>
    <w:rsid w:val="3C9C1A33"/>
    <w:rsid w:val="3CA1704A"/>
    <w:rsid w:val="3CCB2720"/>
    <w:rsid w:val="3D070FA9"/>
    <w:rsid w:val="3D260C64"/>
    <w:rsid w:val="3D3659E4"/>
    <w:rsid w:val="3D4D52A5"/>
    <w:rsid w:val="3D6E70D8"/>
    <w:rsid w:val="3D952EFA"/>
    <w:rsid w:val="3D960B78"/>
    <w:rsid w:val="3D973713"/>
    <w:rsid w:val="3DD516A1"/>
    <w:rsid w:val="3DD84CED"/>
    <w:rsid w:val="3DFA3669"/>
    <w:rsid w:val="3E060C40"/>
    <w:rsid w:val="3E145A46"/>
    <w:rsid w:val="3E2F7573"/>
    <w:rsid w:val="3E3D1E1E"/>
    <w:rsid w:val="3E5B025D"/>
    <w:rsid w:val="3E6E73FF"/>
    <w:rsid w:val="3E94330A"/>
    <w:rsid w:val="3E9E2AE3"/>
    <w:rsid w:val="3EC82FB3"/>
    <w:rsid w:val="3ED951C1"/>
    <w:rsid w:val="3EE33949"/>
    <w:rsid w:val="3EF21DDE"/>
    <w:rsid w:val="3EF75647"/>
    <w:rsid w:val="3F0A35CC"/>
    <w:rsid w:val="3F0F012A"/>
    <w:rsid w:val="3F2A0075"/>
    <w:rsid w:val="3F2F17A7"/>
    <w:rsid w:val="3F4A6A08"/>
    <w:rsid w:val="3F6E42BC"/>
    <w:rsid w:val="3FAA4467"/>
    <w:rsid w:val="3FCD23F4"/>
    <w:rsid w:val="3FE8335F"/>
    <w:rsid w:val="3FEA04C9"/>
    <w:rsid w:val="3FFF5719"/>
    <w:rsid w:val="400B13AA"/>
    <w:rsid w:val="40306946"/>
    <w:rsid w:val="40520D87"/>
    <w:rsid w:val="40687CD9"/>
    <w:rsid w:val="40755E3D"/>
    <w:rsid w:val="407707ED"/>
    <w:rsid w:val="409D4A4A"/>
    <w:rsid w:val="40C9613C"/>
    <w:rsid w:val="40FF7A59"/>
    <w:rsid w:val="412107C4"/>
    <w:rsid w:val="412F10C8"/>
    <w:rsid w:val="41595799"/>
    <w:rsid w:val="41726364"/>
    <w:rsid w:val="41AD051F"/>
    <w:rsid w:val="41EA1DDE"/>
    <w:rsid w:val="41EC50B3"/>
    <w:rsid w:val="421765FD"/>
    <w:rsid w:val="421A678E"/>
    <w:rsid w:val="42495EB7"/>
    <w:rsid w:val="4252093A"/>
    <w:rsid w:val="426D634C"/>
    <w:rsid w:val="428C0DFC"/>
    <w:rsid w:val="42B26CEF"/>
    <w:rsid w:val="42B5384F"/>
    <w:rsid w:val="42BE0484"/>
    <w:rsid w:val="42BF46CD"/>
    <w:rsid w:val="42F425C9"/>
    <w:rsid w:val="42F779C3"/>
    <w:rsid w:val="43014B58"/>
    <w:rsid w:val="430B346F"/>
    <w:rsid w:val="43380CD8"/>
    <w:rsid w:val="433F136A"/>
    <w:rsid w:val="437231C8"/>
    <w:rsid w:val="437E1E93"/>
    <w:rsid w:val="439630AC"/>
    <w:rsid w:val="43C03EFA"/>
    <w:rsid w:val="43D50ABA"/>
    <w:rsid w:val="43EA577A"/>
    <w:rsid w:val="43EF0FE2"/>
    <w:rsid w:val="440F51E1"/>
    <w:rsid w:val="442E38B9"/>
    <w:rsid w:val="44740D57"/>
    <w:rsid w:val="44953938"/>
    <w:rsid w:val="44B4195D"/>
    <w:rsid w:val="44CE6E4A"/>
    <w:rsid w:val="44D53A0A"/>
    <w:rsid w:val="44DA28F8"/>
    <w:rsid w:val="44F05012"/>
    <w:rsid w:val="450E5E0A"/>
    <w:rsid w:val="451E392D"/>
    <w:rsid w:val="45451BA3"/>
    <w:rsid w:val="455053F1"/>
    <w:rsid w:val="45551B43"/>
    <w:rsid w:val="45B52572"/>
    <w:rsid w:val="45B61DB8"/>
    <w:rsid w:val="45B62B77"/>
    <w:rsid w:val="45BF2D58"/>
    <w:rsid w:val="45E473AD"/>
    <w:rsid w:val="45E87531"/>
    <w:rsid w:val="46342895"/>
    <w:rsid w:val="467A3826"/>
    <w:rsid w:val="4690085B"/>
    <w:rsid w:val="46DE7ADD"/>
    <w:rsid w:val="46FE422D"/>
    <w:rsid w:val="471F3D10"/>
    <w:rsid w:val="47290BFE"/>
    <w:rsid w:val="47332F94"/>
    <w:rsid w:val="478553EA"/>
    <w:rsid w:val="47A143A2"/>
    <w:rsid w:val="47B34501"/>
    <w:rsid w:val="47BE40C1"/>
    <w:rsid w:val="47D97FDF"/>
    <w:rsid w:val="47DD2CB5"/>
    <w:rsid w:val="48132297"/>
    <w:rsid w:val="485D1DFC"/>
    <w:rsid w:val="486E733A"/>
    <w:rsid w:val="48741AB6"/>
    <w:rsid w:val="488722BD"/>
    <w:rsid w:val="489A776F"/>
    <w:rsid w:val="48A44149"/>
    <w:rsid w:val="48AE6D76"/>
    <w:rsid w:val="48E07351"/>
    <w:rsid w:val="48E22FAC"/>
    <w:rsid w:val="48EB2B90"/>
    <w:rsid w:val="492D7BB5"/>
    <w:rsid w:val="494A7BB3"/>
    <w:rsid w:val="49555444"/>
    <w:rsid w:val="4955606C"/>
    <w:rsid w:val="495E0827"/>
    <w:rsid w:val="496234CA"/>
    <w:rsid w:val="497C111C"/>
    <w:rsid w:val="49C600F0"/>
    <w:rsid w:val="49DA103E"/>
    <w:rsid w:val="49E16385"/>
    <w:rsid w:val="49EC09E1"/>
    <w:rsid w:val="49FF4E17"/>
    <w:rsid w:val="4A070C6F"/>
    <w:rsid w:val="4A08695A"/>
    <w:rsid w:val="4A17763D"/>
    <w:rsid w:val="4A286B3C"/>
    <w:rsid w:val="4A2B43F6"/>
    <w:rsid w:val="4A2D016F"/>
    <w:rsid w:val="4A5751EC"/>
    <w:rsid w:val="4A606B0D"/>
    <w:rsid w:val="4AA93A0C"/>
    <w:rsid w:val="4AB10DA0"/>
    <w:rsid w:val="4AD60806"/>
    <w:rsid w:val="4B4C2B33"/>
    <w:rsid w:val="4B863FDA"/>
    <w:rsid w:val="4BA601D9"/>
    <w:rsid w:val="4BAB6D44"/>
    <w:rsid w:val="4BB0445D"/>
    <w:rsid w:val="4BB37980"/>
    <w:rsid w:val="4BC17ACE"/>
    <w:rsid w:val="4BEB208F"/>
    <w:rsid w:val="4BEE619D"/>
    <w:rsid w:val="4C0C35F4"/>
    <w:rsid w:val="4C282BCC"/>
    <w:rsid w:val="4C453774"/>
    <w:rsid w:val="4C6E5598"/>
    <w:rsid w:val="4C6F419C"/>
    <w:rsid w:val="4C9D390F"/>
    <w:rsid w:val="4CAA66AC"/>
    <w:rsid w:val="4CD314A1"/>
    <w:rsid w:val="4CD367FC"/>
    <w:rsid w:val="4CEA2ED9"/>
    <w:rsid w:val="4D2732E2"/>
    <w:rsid w:val="4D2D4FEF"/>
    <w:rsid w:val="4D2F79C2"/>
    <w:rsid w:val="4D5A127B"/>
    <w:rsid w:val="4D5E1B88"/>
    <w:rsid w:val="4D61085B"/>
    <w:rsid w:val="4D637C54"/>
    <w:rsid w:val="4D747B1B"/>
    <w:rsid w:val="4D875DE8"/>
    <w:rsid w:val="4D892427"/>
    <w:rsid w:val="4DD86643"/>
    <w:rsid w:val="4E087AA4"/>
    <w:rsid w:val="4E1B5A02"/>
    <w:rsid w:val="4E223347"/>
    <w:rsid w:val="4E3D00CC"/>
    <w:rsid w:val="4E5A1684"/>
    <w:rsid w:val="4E65439E"/>
    <w:rsid w:val="4E6678C1"/>
    <w:rsid w:val="4E876FAA"/>
    <w:rsid w:val="4EA74993"/>
    <w:rsid w:val="4ED4067B"/>
    <w:rsid w:val="4ED824E8"/>
    <w:rsid w:val="4ED915A0"/>
    <w:rsid w:val="4ED963F8"/>
    <w:rsid w:val="4EF23735"/>
    <w:rsid w:val="4F1732CC"/>
    <w:rsid w:val="4F1958F8"/>
    <w:rsid w:val="4F275CED"/>
    <w:rsid w:val="4F5710E9"/>
    <w:rsid w:val="4F583EE0"/>
    <w:rsid w:val="4F5C39D0"/>
    <w:rsid w:val="4F9565BC"/>
    <w:rsid w:val="4FBC446F"/>
    <w:rsid w:val="4FE539F9"/>
    <w:rsid w:val="4FF534DD"/>
    <w:rsid w:val="505360D7"/>
    <w:rsid w:val="505416A1"/>
    <w:rsid w:val="505629E2"/>
    <w:rsid w:val="505E5526"/>
    <w:rsid w:val="50775F4B"/>
    <w:rsid w:val="50845F89"/>
    <w:rsid w:val="50AE6154"/>
    <w:rsid w:val="50E13126"/>
    <w:rsid w:val="510B58BF"/>
    <w:rsid w:val="512D5911"/>
    <w:rsid w:val="513C73B6"/>
    <w:rsid w:val="515038C8"/>
    <w:rsid w:val="515E50B1"/>
    <w:rsid w:val="5197704F"/>
    <w:rsid w:val="519A07DF"/>
    <w:rsid w:val="52247490"/>
    <w:rsid w:val="52450B1F"/>
    <w:rsid w:val="524B31F9"/>
    <w:rsid w:val="5252759A"/>
    <w:rsid w:val="52621520"/>
    <w:rsid w:val="52666914"/>
    <w:rsid w:val="52825BDD"/>
    <w:rsid w:val="528E1630"/>
    <w:rsid w:val="528F6BDC"/>
    <w:rsid w:val="5290020A"/>
    <w:rsid w:val="52B70F1D"/>
    <w:rsid w:val="52D92CA5"/>
    <w:rsid w:val="52D96D44"/>
    <w:rsid w:val="52EA30A1"/>
    <w:rsid w:val="52FE7491"/>
    <w:rsid w:val="530C7FCD"/>
    <w:rsid w:val="532E0611"/>
    <w:rsid w:val="53373998"/>
    <w:rsid w:val="53672943"/>
    <w:rsid w:val="53676EEF"/>
    <w:rsid w:val="53702867"/>
    <w:rsid w:val="537F5EDF"/>
    <w:rsid w:val="53980D4F"/>
    <w:rsid w:val="54064A85"/>
    <w:rsid w:val="54640C31"/>
    <w:rsid w:val="546D21DB"/>
    <w:rsid w:val="54866E8D"/>
    <w:rsid w:val="549919B3"/>
    <w:rsid w:val="54AD25D8"/>
    <w:rsid w:val="54B716A8"/>
    <w:rsid w:val="54C618EB"/>
    <w:rsid w:val="54CD4A28"/>
    <w:rsid w:val="54F60893"/>
    <w:rsid w:val="54F64531"/>
    <w:rsid w:val="54FF7DA6"/>
    <w:rsid w:val="551D5F9C"/>
    <w:rsid w:val="5531427C"/>
    <w:rsid w:val="554051FA"/>
    <w:rsid w:val="55566E02"/>
    <w:rsid w:val="556829A3"/>
    <w:rsid w:val="55812381"/>
    <w:rsid w:val="558772CD"/>
    <w:rsid w:val="559B4360"/>
    <w:rsid w:val="559F79CB"/>
    <w:rsid w:val="55AE68AA"/>
    <w:rsid w:val="55F508DE"/>
    <w:rsid w:val="55F51EB2"/>
    <w:rsid w:val="56132380"/>
    <w:rsid w:val="56243888"/>
    <w:rsid w:val="566F3EC2"/>
    <w:rsid w:val="566F7D0D"/>
    <w:rsid w:val="56986FAF"/>
    <w:rsid w:val="56A65531"/>
    <w:rsid w:val="56B61214"/>
    <w:rsid w:val="56C907C1"/>
    <w:rsid w:val="56D468A8"/>
    <w:rsid w:val="56F13E3C"/>
    <w:rsid w:val="5748399B"/>
    <w:rsid w:val="578E0702"/>
    <w:rsid w:val="57945869"/>
    <w:rsid w:val="57B84621"/>
    <w:rsid w:val="57D26DC6"/>
    <w:rsid w:val="57E13CEA"/>
    <w:rsid w:val="57E427B4"/>
    <w:rsid w:val="57ED19C7"/>
    <w:rsid w:val="582726A1"/>
    <w:rsid w:val="58472D16"/>
    <w:rsid w:val="584C010C"/>
    <w:rsid w:val="58872EA5"/>
    <w:rsid w:val="58927912"/>
    <w:rsid w:val="589715D5"/>
    <w:rsid w:val="58D726E1"/>
    <w:rsid w:val="58DD420A"/>
    <w:rsid w:val="59657925"/>
    <w:rsid w:val="596C2215"/>
    <w:rsid w:val="597B52F1"/>
    <w:rsid w:val="599E42C5"/>
    <w:rsid w:val="59B25935"/>
    <w:rsid w:val="59BC506B"/>
    <w:rsid w:val="59CF7480"/>
    <w:rsid w:val="59FA762C"/>
    <w:rsid w:val="5A0C328A"/>
    <w:rsid w:val="5A117165"/>
    <w:rsid w:val="5A2956B6"/>
    <w:rsid w:val="5A4048B9"/>
    <w:rsid w:val="5A4243F6"/>
    <w:rsid w:val="5A4F558D"/>
    <w:rsid w:val="5A9030B6"/>
    <w:rsid w:val="5AA91A93"/>
    <w:rsid w:val="5ACE5056"/>
    <w:rsid w:val="5B1271FB"/>
    <w:rsid w:val="5B1C23BA"/>
    <w:rsid w:val="5B2E3D41"/>
    <w:rsid w:val="5B543E2A"/>
    <w:rsid w:val="5B556C4E"/>
    <w:rsid w:val="5B6321A7"/>
    <w:rsid w:val="5B6431F1"/>
    <w:rsid w:val="5B8357A1"/>
    <w:rsid w:val="5B963A73"/>
    <w:rsid w:val="5B9664D8"/>
    <w:rsid w:val="5BE81692"/>
    <w:rsid w:val="5C0056E3"/>
    <w:rsid w:val="5C0F33E8"/>
    <w:rsid w:val="5C1639E5"/>
    <w:rsid w:val="5C232179"/>
    <w:rsid w:val="5C294C3A"/>
    <w:rsid w:val="5C2B081A"/>
    <w:rsid w:val="5C782EA5"/>
    <w:rsid w:val="5C816D9B"/>
    <w:rsid w:val="5CA560ED"/>
    <w:rsid w:val="5CB0647D"/>
    <w:rsid w:val="5CC04E72"/>
    <w:rsid w:val="5CFB28D8"/>
    <w:rsid w:val="5D427373"/>
    <w:rsid w:val="5D55058A"/>
    <w:rsid w:val="5D6F1783"/>
    <w:rsid w:val="5D770EDC"/>
    <w:rsid w:val="5D7F0B49"/>
    <w:rsid w:val="5D8B3613"/>
    <w:rsid w:val="5D941E6C"/>
    <w:rsid w:val="5D9A3591"/>
    <w:rsid w:val="5D9C58DF"/>
    <w:rsid w:val="5DB805DC"/>
    <w:rsid w:val="5DBE7604"/>
    <w:rsid w:val="5DC33418"/>
    <w:rsid w:val="5DC80A54"/>
    <w:rsid w:val="5DD6335E"/>
    <w:rsid w:val="5DE35EFF"/>
    <w:rsid w:val="5E2B736D"/>
    <w:rsid w:val="5E2C6C63"/>
    <w:rsid w:val="5E503537"/>
    <w:rsid w:val="5E60690D"/>
    <w:rsid w:val="5E655CD1"/>
    <w:rsid w:val="5E6F9B08"/>
    <w:rsid w:val="5E785A05"/>
    <w:rsid w:val="5E83522B"/>
    <w:rsid w:val="5E914D18"/>
    <w:rsid w:val="5E954808"/>
    <w:rsid w:val="5EA8104B"/>
    <w:rsid w:val="5EAA168B"/>
    <w:rsid w:val="5EC5512F"/>
    <w:rsid w:val="5ED2460A"/>
    <w:rsid w:val="5ED51A95"/>
    <w:rsid w:val="5ED944FB"/>
    <w:rsid w:val="5EE94098"/>
    <w:rsid w:val="5F084338"/>
    <w:rsid w:val="5F0E3CC8"/>
    <w:rsid w:val="5F505E0E"/>
    <w:rsid w:val="5F596CAB"/>
    <w:rsid w:val="5F8A0EC6"/>
    <w:rsid w:val="5F985EE7"/>
    <w:rsid w:val="5FBB029F"/>
    <w:rsid w:val="5FCA1FDF"/>
    <w:rsid w:val="5FCD0A6C"/>
    <w:rsid w:val="5FDF52D0"/>
    <w:rsid w:val="5FEDCD96"/>
    <w:rsid w:val="5FF874E2"/>
    <w:rsid w:val="601C23F3"/>
    <w:rsid w:val="60262323"/>
    <w:rsid w:val="604E09DF"/>
    <w:rsid w:val="605129B1"/>
    <w:rsid w:val="606F4BE5"/>
    <w:rsid w:val="60921CFB"/>
    <w:rsid w:val="60C72177"/>
    <w:rsid w:val="60C75050"/>
    <w:rsid w:val="60E70C20"/>
    <w:rsid w:val="60FF41BB"/>
    <w:rsid w:val="6109328C"/>
    <w:rsid w:val="613227E3"/>
    <w:rsid w:val="6145139C"/>
    <w:rsid w:val="61467374"/>
    <w:rsid w:val="61502C69"/>
    <w:rsid w:val="615C4D23"/>
    <w:rsid w:val="61734BA9"/>
    <w:rsid w:val="619C549F"/>
    <w:rsid w:val="61A1314C"/>
    <w:rsid w:val="61A2364E"/>
    <w:rsid w:val="61BE4076"/>
    <w:rsid w:val="61F10D27"/>
    <w:rsid w:val="61F730E4"/>
    <w:rsid w:val="62326A9F"/>
    <w:rsid w:val="62502C9D"/>
    <w:rsid w:val="626C5880"/>
    <w:rsid w:val="627D5CDF"/>
    <w:rsid w:val="6299063F"/>
    <w:rsid w:val="62BB08BA"/>
    <w:rsid w:val="62D034B6"/>
    <w:rsid w:val="630177BB"/>
    <w:rsid w:val="631B2A9B"/>
    <w:rsid w:val="632223E3"/>
    <w:rsid w:val="633364BE"/>
    <w:rsid w:val="633C21FE"/>
    <w:rsid w:val="63697506"/>
    <w:rsid w:val="6375101A"/>
    <w:rsid w:val="63946672"/>
    <w:rsid w:val="63E010F8"/>
    <w:rsid w:val="63F7386F"/>
    <w:rsid w:val="641F3864"/>
    <w:rsid w:val="64207BFF"/>
    <w:rsid w:val="64430B5A"/>
    <w:rsid w:val="6449274D"/>
    <w:rsid w:val="646507D9"/>
    <w:rsid w:val="64676419"/>
    <w:rsid w:val="64713622"/>
    <w:rsid w:val="65207761"/>
    <w:rsid w:val="65222B6E"/>
    <w:rsid w:val="654E74BF"/>
    <w:rsid w:val="656B0071"/>
    <w:rsid w:val="658865CB"/>
    <w:rsid w:val="659F422A"/>
    <w:rsid w:val="65A47B3B"/>
    <w:rsid w:val="65A745D1"/>
    <w:rsid w:val="65BD63F3"/>
    <w:rsid w:val="65EB11B2"/>
    <w:rsid w:val="65FC0F77"/>
    <w:rsid w:val="660B53B0"/>
    <w:rsid w:val="663C37BC"/>
    <w:rsid w:val="66401DAC"/>
    <w:rsid w:val="66753B26"/>
    <w:rsid w:val="669058B5"/>
    <w:rsid w:val="669E47D6"/>
    <w:rsid w:val="66A870A3"/>
    <w:rsid w:val="66BE0674"/>
    <w:rsid w:val="671E7365"/>
    <w:rsid w:val="67254250"/>
    <w:rsid w:val="67550FD9"/>
    <w:rsid w:val="677A6757"/>
    <w:rsid w:val="6796514D"/>
    <w:rsid w:val="67A07D7A"/>
    <w:rsid w:val="67C15585"/>
    <w:rsid w:val="67D861AD"/>
    <w:rsid w:val="67F3434E"/>
    <w:rsid w:val="67FB77F2"/>
    <w:rsid w:val="681744E0"/>
    <w:rsid w:val="68187AAB"/>
    <w:rsid w:val="681C5653"/>
    <w:rsid w:val="6825455C"/>
    <w:rsid w:val="682664D1"/>
    <w:rsid w:val="683E1BFE"/>
    <w:rsid w:val="685E2BD3"/>
    <w:rsid w:val="687C2E2A"/>
    <w:rsid w:val="687E3344"/>
    <w:rsid w:val="6893021D"/>
    <w:rsid w:val="689618A9"/>
    <w:rsid w:val="689E42BA"/>
    <w:rsid w:val="68C51013"/>
    <w:rsid w:val="68CC5990"/>
    <w:rsid w:val="68CD15CA"/>
    <w:rsid w:val="68DB550E"/>
    <w:rsid w:val="68F4225D"/>
    <w:rsid w:val="690A5DF3"/>
    <w:rsid w:val="6912439F"/>
    <w:rsid w:val="6916598F"/>
    <w:rsid w:val="691C7D63"/>
    <w:rsid w:val="69230C63"/>
    <w:rsid w:val="692E2DC7"/>
    <w:rsid w:val="69392234"/>
    <w:rsid w:val="69620955"/>
    <w:rsid w:val="697D0373"/>
    <w:rsid w:val="697D65C5"/>
    <w:rsid w:val="697E73FB"/>
    <w:rsid w:val="69842881"/>
    <w:rsid w:val="69863D7E"/>
    <w:rsid w:val="698A53E7"/>
    <w:rsid w:val="69EA4C26"/>
    <w:rsid w:val="6A010FA4"/>
    <w:rsid w:val="6A2B6B78"/>
    <w:rsid w:val="6A731776"/>
    <w:rsid w:val="6A783807"/>
    <w:rsid w:val="6A80063A"/>
    <w:rsid w:val="6A845731"/>
    <w:rsid w:val="6AA656A7"/>
    <w:rsid w:val="6AAF57C5"/>
    <w:rsid w:val="6AC75B23"/>
    <w:rsid w:val="6AE83F12"/>
    <w:rsid w:val="6AEE364B"/>
    <w:rsid w:val="6AF13F41"/>
    <w:rsid w:val="6B4274D5"/>
    <w:rsid w:val="6B454371"/>
    <w:rsid w:val="6B633658"/>
    <w:rsid w:val="6B7B3CF2"/>
    <w:rsid w:val="6B9C5FAB"/>
    <w:rsid w:val="6B9E7E78"/>
    <w:rsid w:val="6BA80C4A"/>
    <w:rsid w:val="6BB362CE"/>
    <w:rsid w:val="6BB87D88"/>
    <w:rsid w:val="6BC54C3F"/>
    <w:rsid w:val="6BDD05DC"/>
    <w:rsid w:val="6BE02E3B"/>
    <w:rsid w:val="6BEE7306"/>
    <w:rsid w:val="6C1A634D"/>
    <w:rsid w:val="6C415F3F"/>
    <w:rsid w:val="6C4B6107"/>
    <w:rsid w:val="6C4C227F"/>
    <w:rsid w:val="6C5F0AB0"/>
    <w:rsid w:val="6C64581A"/>
    <w:rsid w:val="6C6469B5"/>
    <w:rsid w:val="6C6953A9"/>
    <w:rsid w:val="6C714D39"/>
    <w:rsid w:val="6C7E2EC2"/>
    <w:rsid w:val="6C8B3195"/>
    <w:rsid w:val="6C904861"/>
    <w:rsid w:val="6CB56076"/>
    <w:rsid w:val="6CB636B6"/>
    <w:rsid w:val="6CBA18DE"/>
    <w:rsid w:val="6CC70971"/>
    <w:rsid w:val="6D062D75"/>
    <w:rsid w:val="6D323B6A"/>
    <w:rsid w:val="6D7F460B"/>
    <w:rsid w:val="6DDC759D"/>
    <w:rsid w:val="6DE740F1"/>
    <w:rsid w:val="6E005A16"/>
    <w:rsid w:val="6E0E5A3E"/>
    <w:rsid w:val="6E1251AB"/>
    <w:rsid w:val="6E1F40EF"/>
    <w:rsid w:val="6E4232C9"/>
    <w:rsid w:val="6E492F1A"/>
    <w:rsid w:val="6E775CD9"/>
    <w:rsid w:val="6E810905"/>
    <w:rsid w:val="6E8D72AA"/>
    <w:rsid w:val="6EBF5780"/>
    <w:rsid w:val="6EDF73DA"/>
    <w:rsid w:val="6F2048C2"/>
    <w:rsid w:val="6F4436E1"/>
    <w:rsid w:val="6F6538D4"/>
    <w:rsid w:val="6F8B1310"/>
    <w:rsid w:val="6FA348AB"/>
    <w:rsid w:val="6FC0545D"/>
    <w:rsid w:val="6FCF0D84"/>
    <w:rsid w:val="6FD74555"/>
    <w:rsid w:val="6FF10085"/>
    <w:rsid w:val="6FFD4F62"/>
    <w:rsid w:val="70231CC8"/>
    <w:rsid w:val="70390D6C"/>
    <w:rsid w:val="705F4F42"/>
    <w:rsid w:val="70B86E62"/>
    <w:rsid w:val="70D1264B"/>
    <w:rsid w:val="70DA254F"/>
    <w:rsid w:val="71285068"/>
    <w:rsid w:val="713E5A0A"/>
    <w:rsid w:val="71513A53"/>
    <w:rsid w:val="718030F6"/>
    <w:rsid w:val="718D75C1"/>
    <w:rsid w:val="71A8630C"/>
    <w:rsid w:val="71B705AC"/>
    <w:rsid w:val="71B757A4"/>
    <w:rsid w:val="71BE777B"/>
    <w:rsid w:val="7214383E"/>
    <w:rsid w:val="724D18F2"/>
    <w:rsid w:val="7274556F"/>
    <w:rsid w:val="72AB5F51"/>
    <w:rsid w:val="72BD3ED6"/>
    <w:rsid w:val="72C60FDD"/>
    <w:rsid w:val="72C963D7"/>
    <w:rsid w:val="72FF8D69"/>
    <w:rsid w:val="730E079F"/>
    <w:rsid w:val="73A11102"/>
    <w:rsid w:val="73D47729"/>
    <w:rsid w:val="73E7745D"/>
    <w:rsid w:val="73EF7D5B"/>
    <w:rsid w:val="740769A8"/>
    <w:rsid w:val="740B2A1F"/>
    <w:rsid w:val="740F250F"/>
    <w:rsid w:val="74406B6D"/>
    <w:rsid w:val="746913A2"/>
    <w:rsid w:val="74A0760B"/>
    <w:rsid w:val="74B542D0"/>
    <w:rsid w:val="74D24340"/>
    <w:rsid w:val="74FA4DFF"/>
    <w:rsid w:val="751002ED"/>
    <w:rsid w:val="75137752"/>
    <w:rsid w:val="75151DA7"/>
    <w:rsid w:val="75181898"/>
    <w:rsid w:val="75422471"/>
    <w:rsid w:val="75976FE7"/>
    <w:rsid w:val="75E72B90"/>
    <w:rsid w:val="760A11E0"/>
    <w:rsid w:val="760C31AA"/>
    <w:rsid w:val="761107C1"/>
    <w:rsid w:val="76120095"/>
    <w:rsid w:val="76164029"/>
    <w:rsid w:val="764A3DBD"/>
    <w:rsid w:val="765A5947"/>
    <w:rsid w:val="766B2934"/>
    <w:rsid w:val="76790712"/>
    <w:rsid w:val="76E61C4D"/>
    <w:rsid w:val="76E9788A"/>
    <w:rsid w:val="773A039D"/>
    <w:rsid w:val="77720E7F"/>
    <w:rsid w:val="777F7478"/>
    <w:rsid w:val="77866F31"/>
    <w:rsid w:val="778F432B"/>
    <w:rsid w:val="779B56A4"/>
    <w:rsid w:val="77E00B7D"/>
    <w:rsid w:val="781F4E2C"/>
    <w:rsid w:val="7830075F"/>
    <w:rsid w:val="785250C1"/>
    <w:rsid w:val="786025D8"/>
    <w:rsid w:val="78866B18"/>
    <w:rsid w:val="78B2373F"/>
    <w:rsid w:val="78C7099A"/>
    <w:rsid w:val="78E430A7"/>
    <w:rsid w:val="78ED077D"/>
    <w:rsid w:val="78F03D9F"/>
    <w:rsid w:val="78F46178"/>
    <w:rsid w:val="790A599B"/>
    <w:rsid w:val="792C76C0"/>
    <w:rsid w:val="7956268F"/>
    <w:rsid w:val="796C3F60"/>
    <w:rsid w:val="797352EE"/>
    <w:rsid w:val="798E037A"/>
    <w:rsid w:val="79A14AFF"/>
    <w:rsid w:val="79A33BB0"/>
    <w:rsid w:val="79B31B8F"/>
    <w:rsid w:val="79FB2949"/>
    <w:rsid w:val="7A060084"/>
    <w:rsid w:val="7A235250"/>
    <w:rsid w:val="7A372829"/>
    <w:rsid w:val="7A5C3FD5"/>
    <w:rsid w:val="7A6F38FA"/>
    <w:rsid w:val="7A7C6425"/>
    <w:rsid w:val="7A952654"/>
    <w:rsid w:val="7ACE2B7F"/>
    <w:rsid w:val="7AED2E7F"/>
    <w:rsid w:val="7B007056"/>
    <w:rsid w:val="7B040070"/>
    <w:rsid w:val="7B046E06"/>
    <w:rsid w:val="7B212750"/>
    <w:rsid w:val="7B3BEE87"/>
    <w:rsid w:val="7B537952"/>
    <w:rsid w:val="7B542EFE"/>
    <w:rsid w:val="7B560A24"/>
    <w:rsid w:val="7B8657AD"/>
    <w:rsid w:val="7BB51BEE"/>
    <w:rsid w:val="7BB97590"/>
    <w:rsid w:val="7BBD13D9"/>
    <w:rsid w:val="7BCC296D"/>
    <w:rsid w:val="7BD369CB"/>
    <w:rsid w:val="7BE2219F"/>
    <w:rsid w:val="7BEE3352"/>
    <w:rsid w:val="7C013236"/>
    <w:rsid w:val="7C224DAA"/>
    <w:rsid w:val="7C2428D0"/>
    <w:rsid w:val="7C7D684C"/>
    <w:rsid w:val="7C8B2ACC"/>
    <w:rsid w:val="7C8B65E5"/>
    <w:rsid w:val="7C945CA8"/>
    <w:rsid w:val="7D08532E"/>
    <w:rsid w:val="7D1C313E"/>
    <w:rsid w:val="7D5B3117"/>
    <w:rsid w:val="7D7D26CC"/>
    <w:rsid w:val="7D943A85"/>
    <w:rsid w:val="7D961A6D"/>
    <w:rsid w:val="7D963973"/>
    <w:rsid w:val="7DA76A63"/>
    <w:rsid w:val="7DB52379"/>
    <w:rsid w:val="7DC86A65"/>
    <w:rsid w:val="7DDE75C2"/>
    <w:rsid w:val="7DF10ED8"/>
    <w:rsid w:val="7E030C73"/>
    <w:rsid w:val="7E484F9C"/>
    <w:rsid w:val="7E5A082B"/>
    <w:rsid w:val="7E746BD5"/>
    <w:rsid w:val="7E9975A5"/>
    <w:rsid w:val="7EDC56E4"/>
    <w:rsid w:val="7EED4AC3"/>
    <w:rsid w:val="7F166E48"/>
    <w:rsid w:val="7F363046"/>
    <w:rsid w:val="7F377045"/>
    <w:rsid w:val="7F6A7194"/>
    <w:rsid w:val="7F851FEE"/>
    <w:rsid w:val="7FA426A6"/>
    <w:rsid w:val="7FC66212"/>
    <w:rsid w:val="7FE97ACB"/>
    <w:rsid w:val="7FF93C9D"/>
    <w:rsid w:val="7FFC5C64"/>
    <w:rsid w:val="878FF6EE"/>
    <w:rsid w:val="B17B3E1C"/>
    <w:rsid w:val="BFBF1B4A"/>
    <w:rsid w:val="FB7D1E88"/>
    <w:rsid w:val="FC7F08BE"/>
    <w:rsid w:val="FF7BCE19"/>
    <w:rsid w:val="FF7EF44D"/>
    <w:rsid w:val="FF8F53F8"/>
    <w:rsid w:val="FFBF33F3"/>
    <w:rsid w:val="FFE6D0C6"/>
    <w:rsid w:val="FFFFB16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sdException w:qFormat="1" w:unhideWhenUsed="0" w:uiPriority="9" w:semiHidden="0" w:name="heading 3"/>
    <w:lsdException w:qFormat="1" w:unhideWhenUsed="0" w:uiPriority="0" w:semiHidden="0" w:name="heading 4" w:locked="1"/>
    <w:lsdException w:qFormat="1" w:unhideWhenUsed="0" w:uiPriority="0" w:semiHidden="0" w:name="heading 5" w:locked="1"/>
    <w:lsdException w:qFormat="1" w:unhideWhenUsed="0" w:uiPriority="0" w:semiHidden="0" w:name="heading 6" w:locked="1"/>
    <w:lsdException w:qFormat="1" w:unhideWhenUsed="0" w:uiPriority="0" w:semiHidden="0" w:name="heading 7" w:locked="1"/>
    <w:lsdException w:qFormat="1" w:unhideWhenUsed="0" w:uiPriority="0" w:semiHidden="0" w:name="heading 8" w:locked="1"/>
    <w:lsdException w:qFormat="1" w:unhideWhenUsed="0" w:uiPriority="0" w:semiHidden="0" w:name="heading 9" w:locked="1"/>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ocked="1"/>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ocked="1"/>
    <w:lsdException w:qFormat="1" w:unhideWhenUsed="0" w:uiPriority="0" w:semiHidden="0" w:name="Emphasis" w:locked="1"/>
    <w:lsdException w:qFormat="1" w:unhideWhenUsed="0" w:uiPriority="0" w:semiHidden="0" w:name="Document Map"/>
    <w:lsdException w:qFormat="1" w:unhideWhenUsed="0" w:uiPriority="0" w:semiHidden="0" w:name="Plain Text"/>
    <w:lsdException w:uiPriority="99" w:name="E-mail Signature"/>
    <w:lsdException w:qFormat="1" w:uiPriority="0"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iPriority="0" w:semiHidden="0" w:name="HTML Preformatted"/>
    <w:lsdException w:qFormat="1" w:uiPriority="99" w:semiHidden="0" w:name="HTML Sample"/>
    <w:lsdException w:qFormat="1" w:uiPriority="99" w:semiHidden="0"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5"/>
    <w:autoRedefine/>
    <w:qFormat/>
    <w:locked/>
    <w:uiPriority w:val="0"/>
    <w:pPr>
      <w:keepNext/>
      <w:keepLines/>
      <w:spacing w:before="340" w:after="330" w:line="578" w:lineRule="auto"/>
      <w:outlineLvl w:val="0"/>
    </w:pPr>
    <w:rPr>
      <w:b/>
      <w:bCs/>
      <w:kern w:val="44"/>
      <w:sz w:val="44"/>
      <w:szCs w:val="44"/>
    </w:rPr>
  </w:style>
  <w:style w:type="paragraph" w:styleId="3">
    <w:name w:val="heading 2"/>
    <w:basedOn w:val="1"/>
    <w:next w:val="1"/>
    <w:link w:val="66"/>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67"/>
    <w:autoRedefine/>
    <w:qFormat/>
    <w:uiPriority w:val="9"/>
    <w:pPr>
      <w:keepNext/>
      <w:keepLines/>
      <w:spacing w:before="260" w:after="260" w:line="416" w:lineRule="auto"/>
      <w:outlineLvl w:val="2"/>
    </w:pPr>
    <w:rPr>
      <w:b/>
      <w:bCs/>
      <w:kern w:val="0"/>
      <w:sz w:val="32"/>
      <w:szCs w:val="32"/>
    </w:rPr>
  </w:style>
  <w:style w:type="paragraph" w:styleId="5">
    <w:name w:val="heading 4"/>
    <w:basedOn w:val="1"/>
    <w:next w:val="1"/>
    <w:link w:val="68"/>
    <w:autoRedefine/>
    <w:qFormat/>
    <w:locked/>
    <w:uiPriority w:val="0"/>
    <w:pPr>
      <w:keepNext/>
      <w:keepLines/>
      <w:spacing w:line="376" w:lineRule="auto"/>
      <w:outlineLvl w:val="3"/>
    </w:pPr>
    <w:rPr>
      <w:rFonts w:ascii="Arial" w:hAnsi="Arial" w:eastAsia="黑体"/>
      <w:b/>
      <w:bCs/>
      <w:sz w:val="28"/>
      <w:szCs w:val="28"/>
    </w:rPr>
  </w:style>
  <w:style w:type="paragraph" w:styleId="6">
    <w:name w:val="heading 5"/>
    <w:basedOn w:val="1"/>
    <w:next w:val="1"/>
    <w:link w:val="69"/>
    <w:autoRedefine/>
    <w:qFormat/>
    <w:locked/>
    <w:uiPriority w:val="0"/>
    <w:pPr>
      <w:widowControl/>
      <w:spacing w:before="100" w:beforeLines="0" w:beforeAutospacing="1" w:after="100" w:afterLines="0" w:afterAutospacing="1"/>
      <w:jc w:val="left"/>
      <w:outlineLvl w:val="4"/>
    </w:pPr>
    <w:rPr>
      <w:rFonts w:ascii="宋体" w:hAnsi="宋体"/>
      <w:b/>
      <w:bCs/>
      <w:kern w:val="0"/>
      <w:sz w:val="20"/>
      <w:szCs w:val="20"/>
    </w:rPr>
  </w:style>
  <w:style w:type="paragraph" w:styleId="7">
    <w:name w:val="heading 6"/>
    <w:basedOn w:val="8"/>
    <w:next w:val="1"/>
    <w:link w:val="70"/>
    <w:autoRedefine/>
    <w:qFormat/>
    <w:locked/>
    <w:uiPriority w:val="0"/>
    <w:pPr>
      <w:keepNext/>
      <w:keepLines/>
      <w:snapToGrid/>
      <w:spacing w:line="480" w:lineRule="atLeast"/>
      <w:ind w:firstLine="200" w:firstLineChars="200"/>
      <w:textAlignment w:val="baseline"/>
      <w:outlineLvl w:val="5"/>
    </w:pPr>
    <w:rPr>
      <w:rFonts w:hAnsi="Arial" w:eastAsia="仿宋_GB2312"/>
      <w:kern w:val="0"/>
      <w:sz w:val="30"/>
      <w:szCs w:val="20"/>
    </w:rPr>
  </w:style>
  <w:style w:type="paragraph" w:styleId="9">
    <w:name w:val="heading 7"/>
    <w:basedOn w:val="1"/>
    <w:next w:val="1"/>
    <w:link w:val="71"/>
    <w:autoRedefine/>
    <w:qFormat/>
    <w:locked/>
    <w:uiPriority w:val="0"/>
    <w:pPr>
      <w:keepNext/>
      <w:keepLines/>
      <w:adjustRightInd w:val="0"/>
      <w:spacing w:line="480" w:lineRule="atLeast"/>
      <w:ind w:left="1425" w:leftChars="175" w:hanging="900" w:hangingChars="300"/>
      <w:textAlignment w:val="baseline"/>
      <w:outlineLvl w:val="6"/>
    </w:pPr>
    <w:rPr>
      <w:rFonts w:eastAsia="仿宋_GB2312"/>
      <w:kern w:val="0"/>
      <w:sz w:val="30"/>
      <w:szCs w:val="20"/>
    </w:rPr>
  </w:style>
  <w:style w:type="paragraph" w:styleId="10">
    <w:name w:val="heading 8"/>
    <w:basedOn w:val="1"/>
    <w:next w:val="1"/>
    <w:link w:val="72"/>
    <w:autoRedefine/>
    <w:qFormat/>
    <w:locked/>
    <w:uiPriority w:val="0"/>
    <w:pPr>
      <w:adjustRightInd w:val="0"/>
      <w:spacing w:line="480" w:lineRule="atLeast"/>
      <w:ind w:left="2232" w:leftChars="450" w:hanging="882" w:hangingChars="294"/>
      <w:textAlignment w:val="baseline"/>
      <w:outlineLvl w:val="7"/>
    </w:pPr>
    <w:rPr>
      <w:rFonts w:hAnsi="Arial" w:eastAsia="仿宋_GB2312"/>
      <w:kern w:val="0"/>
      <w:sz w:val="30"/>
      <w:szCs w:val="20"/>
    </w:rPr>
  </w:style>
  <w:style w:type="paragraph" w:styleId="11">
    <w:name w:val="heading 9"/>
    <w:basedOn w:val="1"/>
    <w:next w:val="1"/>
    <w:link w:val="73"/>
    <w:autoRedefine/>
    <w:qFormat/>
    <w:locked/>
    <w:uiPriority w:val="0"/>
    <w:pPr>
      <w:keepNext/>
      <w:keepLines/>
      <w:adjustRightInd w:val="0"/>
      <w:spacing w:line="480" w:lineRule="atLeast"/>
      <w:ind w:left="2979" w:leftChars="715" w:hanging="834" w:hangingChars="278"/>
      <w:textAlignment w:val="baseline"/>
      <w:outlineLvl w:val="8"/>
    </w:pPr>
    <w:rPr>
      <w:rFonts w:eastAsia="仿宋_GB2312"/>
      <w:kern w:val="0"/>
      <w:sz w:val="30"/>
      <w:szCs w:val="20"/>
    </w:rPr>
  </w:style>
  <w:style w:type="character" w:default="1" w:styleId="48">
    <w:name w:val="Default Paragraph Font"/>
    <w:autoRedefine/>
    <w:unhideWhenUsed/>
    <w:qFormat/>
    <w:uiPriority w:val="1"/>
  </w:style>
  <w:style w:type="table" w:default="1" w:styleId="46">
    <w:name w:val="Normal Table"/>
    <w:autoRedefine/>
    <w:unhideWhenUsed/>
    <w:qFormat/>
    <w:uiPriority w:val="99"/>
    <w:tblPr>
      <w:tblCellMar>
        <w:top w:w="0" w:type="dxa"/>
        <w:left w:w="108" w:type="dxa"/>
        <w:bottom w:w="0" w:type="dxa"/>
        <w:right w:w="108" w:type="dxa"/>
      </w:tblCellMar>
    </w:tblPr>
  </w:style>
  <w:style w:type="paragraph" w:styleId="8">
    <w:name w:val="Normal Indent"/>
    <w:basedOn w:val="1"/>
    <w:autoRedefine/>
    <w:qFormat/>
    <w:uiPriority w:val="0"/>
    <w:pPr>
      <w:adjustRightInd w:val="0"/>
      <w:snapToGrid w:val="0"/>
      <w:spacing w:line="360" w:lineRule="auto"/>
      <w:ind w:firstLine="420"/>
    </w:pPr>
    <w:rPr>
      <w:sz w:val="24"/>
    </w:rPr>
  </w:style>
  <w:style w:type="paragraph" w:styleId="12">
    <w:name w:val="toc 7"/>
    <w:basedOn w:val="1"/>
    <w:next w:val="1"/>
    <w:autoRedefine/>
    <w:qFormat/>
    <w:uiPriority w:val="39"/>
    <w:pPr>
      <w:ind w:left="1260"/>
      <w:jc w:val="left"/>
    </w:pPr>
    <w:rPr>
      <w:sz w:val="18"/>
      <w:szCs w:val="18"/>
    </w:rPr>
  </w:style>
  <w:style w:type="paragraph" w:styleId="13">
    <w:name w:val="caption"/>
    <w:basedOn w:val="1"/>
    <w:next w:val="1"/>
    <w:autoRedefine/>
    <w:qFormat/>
    <w:locked/>
    <w:uiPriority w:val="0"/>
    <w:rPr>
      <w:rFonts w:ascii="Cambria" w:hAnsi="Cambria" w:eastAsia="黑体"/>
      <w:sz w:val="20"/>
      <w:szCs w:val="20"/>
    </w:rPr>
  </w:style>
  <w:style w:type="paragraph" w:styleId="14">
    <w:name w:val="Document Map"/>
    <w:basedOn w:val="1"/>
    <w:link w:val="74"/>
    <w:autoRedefine/>
    <w:qFormat/>
    <w:uiPriority w:val="0"/>
    <w:pPr>
      <w:shd w:val="clear" w:color="auto" w:fill="000080"/>
    </w:pPr>
  </w:style>
  <w:style w:type="paragraph" w:styleId="15">
    <w:name w:val="annotation text"/>
    <w:basedOn w:val="1"/>
    <w:link w:val="75"/>
    <w:autoRedefine/>
    <w:unhideWhenUsed/>
    <w:qFormat/>
    <w:uiPriority w:val="99"/>
    <w:pPr>
      <w:jc w:val="left"/>
    </w:pPr>
  </w:style>
  <w:style w:type="paragraph" w:styleId="16">
    <w:name w:val="Body Text 3"/>
    <w:basedOn w:val="1"/>
    <w:link w:val="76"/>
    <w:autoRedefine/>
    <w:qFormat/>
    <w:uiPriority w:val="0"/>
    <w:pPr>
      <w:spacing w:after="120"/>
    </w:pPr>
    <w:rPr>
      <w:sz w:val="16"/>
      <w:szCs w:val="16"/>
    </w:rPr>
  </w:style>
  <w:style w:type="paragraph" w:styleId="17">
    <w:name w:val="Body Text"/>
    <w:basedOn w:val="1"/>
    <w:next w:val="1"/>
    <w:link w:val="77"/>
    <w:autoRedefine/>
    <w:qFormat/>
    <w:uiPriority w:val="0"/>
    <w:pPr>
      <w:spacing w:after="120" w:afterLines="0"/>
    </w:pPr>
  </w:style>
  <w:style w:type="paragraph" w:styleId="18">
    <w:name w:val="Body Text Indent"/>
    <w:basedOn w:val="1"/>
    <w:link w:val="78"/>
    <w:autoRedefine/>
    <w:qFormat/>
    <w:uiPriority w:val="0"/>
    <w:pPr>
      <w:adjustRightInd w:val="0"/>
      <w:snapToGrid w:val="0"/>
      <w:spacing w:line="360" w:lineRule="auto"/>
      <w:ind w:firstLine="420" w:firstLineChars="200"/>
    </w:pPr>
    <w:rPr>
      <w:kern w:val="0"/>
      <w:sz w:val="24"/>
    </w:rPr>
  </w:style>
  <w:style w:type="paragraph" w:styleId="19">
    <w:name w:val="Block Text"/>
    <w:basedOn w:val="1"/>
    <w:autoRedefine/>
    <w:qFormat/>
    <w:uiPriority w:val="0"/>
    <w:pPr>
      <w:autoSpaceDE w:val="0"/>
      <w:autoSpaceDN w:val="0"/>
      <w:adjustRightInd w:val="0"/>
      <w:spacing w:line="1270" w:lineRule="exact"/>
      <w:ind w:left="2160" w:right="-20" w:hanging="2160" w:hangingChars="300"/>
      <w:jc w:val="left"/>
    </w:pPr>
    <w:rPr>
      <w:rFonts w:eastAsia="仿宋_GB2312"/>
      <w:sz w:val="72"/>
    </w:rPr>
  </w:style>
  <w:style w:type="paragraph" w:styleId="20">
    <w:name w:val="index 4"/>
    <w:basedOn w:val="1"/>
    <w:next w:val="1"/>
    <w:autoRedefine/>
    <w:qFormat/>
    <w:uiPriority w:val="0"/>
    <w:pPr>
      <w:ind w:left="600" w:leftChars="600"/>
    </w:pPr>
  </w:style>
  <w:style w:type="paragraph" w:styleId="21">
    <w:name w:val="toc 5"/>
    <w:basedOn w:val="1"/>
    <w:next w:val="1"/>
    <w:autoRedefine/>
    <w:qFormat/>
    <w:uiPriority w:val="39"/>
    <w:pPr>
      <w:ind w:left="840"/>
      <w:jc w:val="left"/>
    </w:pPr>
    <w:rPr>
      <w:sz w:val="18"/>
      <w:szCs w:val="18"/>
    </w:rPr>
  </w:style>
  <w:style w:type="paragraph" w:styleId="22">
    <w:name w:val="toc 3"/>
    <w:basedOn w:val="1"/>
    <w:next w:val="1"/>
    <w:autoRedefine/>
    <w:qFormat/>
    <w:uiPriority w:val="39"/>
    <w:pPr>
      <w:ind w:left="420"/>
      <w:jc w:val="left"/>
    </w:pPr>
    <w:rPr>
      <w:rFonts w:ascii="Calibri" w:hAnsi="Calibri" w:cs="Calibri"/>
      <w:i/>
      <w:iCs/>
      <w:sz w:val="20"/>
      <w:szCs w:val="20"/>
    </w:rPr>
  </w:style>
  <w:style w:type="paragraph" w:styleId="23">
    <w:name w:val="Plain Text"/>
    <w:basedOn w:val="1"/>
    <w:link w:val="79"/>
    <w:autoRedefine/>
    <w:qFormat/>
    <w:uiPriority w:val="0"/>
    <w:pPr>
      <w:ind w:firstLine="200" w:firstLineChars="200"/>
    </w:pPr>
    <w:rPr>
      <w:rFonts w:ascii="宋体" w:hAnsi="Courier New"/>
      <w:kern w:val="0"/>
      <w:sz w:val="20"/>
      <w:szCs w:val="21"/>
    </w:rPr>
  </w:style>
  <w:style w:type="paragraph" w:styleId="24">
    <w:name w:val="toc 8"/>
    <w:basedOn w:val="1"/>
    <w:next w:val="1"/>
    <w:autoRedefine/>
    <w:qFormat/>
    <w:uiPriority w:val="39"/>
    <w:pPr>
      <w:ind w:left="1470"/>
      <w:jc w:val="left"/>
    </w:pPr>
    <w:rPr>
      <w:sz w:val="18"/>
      <w:szCs w:val="18"/>
    </w:rPr>
  </w:style>
  <w:style w:type="paragraph" w:styleId="25">
    <w:name w:val="Date"/>
    <w:basedOn w:val="1"/>
    <w:next w:val="1"/>
    <w:link w:val="80"/>
    <w:autoRedefine/>
    <w:unhideWhenUsed/>
    <w:qFormat/>
    <w:uiPriority w:val="0"/>
    <w:pPr>
      <w:ind w:left="100" w:leftChars="2500"/>
    </w:pPr>
  </w:style>
  <w:style w:type="paragraph" w:styleId="26">
    <w:name w:val="Body Text Indent 2"/>
    <w:basedOn w:val="1"/>
    <w:link w:val="81"/>
    <w:autoRedefine/>
    <w:qFormat/>
    <w:uiPriority w:val="0"/>
    <w:pPr>
      <w:widowControl/>
      <w:spacing w:line="480" w:lineRule="auto"/>
      <w:ind w:firstLine="560"/>
      <w:jc w:val="left"/>
    </w:pPr>
    <w:rPr>
      <w:kern w:val="0"/>
      <w:sz w:val="28"/>
    </w:rPr>
  </w:style>
  <w:style w:type="paragraph" w:styleId="27">
    <w:name w:val="endnote text"/>
    <w:basedOn w:val="1"/>
    <w:link w:val="82"/>
    <w:autoRedefine/>
    <w:qFormat/>
    <w:uiPriority w:val="0"/>
    <w:pPr>
      <w:widowControl/>
      <w:snapToGrid w:val="0"/>
      <w:jc w:val="left"/>
    </w:pPr>
    <w:rPr>
      <w:rFonts w:ascii="Arial" w:hAnsi="Arial"/>
      <w:kern w:val="0"/>
      <w:sz w:val="20"/>
      <w:lang w:eastAsia="en-US"/>
    </w:rPr>
  </w:style>
  <w:style w:type="paragraph" w:styleId="28">
    <w:name w:val="Balloon Text"/>
    <w:basedOn w:val="1"/>
    <w:link w:val="83"/>
    <w:unhideWhenUsed/>
    <w:qFormat/>
    <w:uiPriority w:val="0"/>
    <w:rPr>
      <w:sz w:val="18"/>
      <w:szCs w:val="18"/>
    </w:rPr>
  </w:style>
  <w:style w:type="paragraph" w:styleId="29">
    <w:name w:val="footer"/>
    <w:basedOn w:val="1"/>
    <w:link w:val="84"/>
    <w:qFormat/>
    <w:uiPriority w:val="0"/>
    <w:pPr>
      <w:tabs>
        <w:tab w:val="center" w:pos="4153"/>
        <w:tab w:val="right" w:pos="8306"/>
      </w:tabs>
      <w:snapToGrid w:val="0"/>
      <w:jc w:val="left"/>
    </w:pPr>
    <w:rPr>
      <w:kern w:val="0"/>
      <w:sz w:val="18"/>
      <w:szCs w:val="18"/>
    </w:rPr>
  </w:style>
  <w:style w:type="paragraph" w:styleId="30">
    <w:name w:val="header"/>
    <w:basedOn w:val="1"/>
    <w:link w:val="85"/>
    <w:qFormat/>
    <w:uiPriority w:val="0"/>
    <w:pPr>
      <w:pBdr>
        <w:bottom w:val="single" w:color="auto" w:sz="6" w:space="1"/>
      </w:pBdr>
      <w:tabs>
        <w:tab w:val="center" w:pos="4153"/>
        <w:tab w:val="right" w:pos="8306"/>
      </w:tabs>
      <w:snapToGrid w:val="0"/>
      <w:jc w:val="center"/>
    </w:pPr>
    <w:rPr>
      <w:kern w:val="0"/>
      <w:sz w:val="18"/>
      <w:szCs w:val="18"/>
    </w:rPr>
  </w:style>
  <w:style w:type="paragraph" w:styleId="31">
    <w:name w:val="toc 1"/>
    <w:basedOn w:val="1"/>
    <w:next w:val="1"/>
    <w:qFormat/>
    <w:uiPriority w:val="39"/>
    <w:pPr>
      <w:spacing w:before="120" w:after="120"/>
      <w:jc w:val="left"/>
    </w:pPr>
    <w:rPr>
      <w:rFonts w:ascii="Calibri" w:hAnsi="Calibri" w:cs="Calibri"/>
      <w:b/>
      <w:bCs/>
      <w:caps/>
      <w:sz w:val="20"/>
      <w:szCs w:val="20"/>
    </w:rPr>
  </w:style>
  <w:style w:type="paragraph" w:styleId="32">
    <w:name w:val="toc 4"/>
    <w:basedOn w:val="5"/>
    <w:next w:val="1"/>
    <w:qFormat/>
    <w:uiPriority w:val="39"/>
    <w:pPr>
      <w:keepNext w:val="0"/>
      <w:keepLines w:val="0"/>
      <w:spacing w:line="240" w:lineRule="auto"/>
      <w:ind w:left="630"/>
      <w:jc w:val="left"/>
      <w:outlineLvl w:val="9"/>
    </w:pPr>
    <w:rPr>
      <w:rFonts w:ascii="Times New Roman" w:hAnsi="Times New Roman" w:eastAsia="宋体"/>
      <w:b w:val="0"/>
      <w:bCs w:val="0"/>
      <w:sz w:val="18"/>
      <w:szCs w:val="18"/>
    </w:rPr>
  </w:style>
  <w:style w:type="paragraph" w:styleId="33">
    <w:name w:val="Subtitle"/>
    <w:basedOn w:val="1"/>
    <w:link w:val="86"/>
    <w:qFormat/>
    <w:uiPriority w:val="0"/>
    <w:pPr>
      <w:spacing w:before="240" w:after="60" w:line="312" w:lineRule="auto"/>
      <w:jc w:val="center"/>
      <w:outlineLvl w:val="1"/>
    </w:pPr>
    <w:rPr>
      <w:rFonts w:ascii="Cambria" w:hAnsi="Cambria"/>
      <w:b/>
      <w:bCs/>
      <w:kern w:val="28"/>
      <w:sz w:val="32"/>
      <w:szCs w:val="32"/>
    </w:rPr>
  </w:style>
  <w:style w:type="paragraph" w:styleId="34">
    <w:name w:val="footnote text"/>
    <w:basedOn w:val="1"/>
    <w:link w:val="87"/>
    <w:qFormat/>
    <w:uiPriority w:val="0"/>
    <w:pPr>
      <w:widowControl/>
      <w:snapToGrid w:val="0"/>
      <w:jc w:val="left"/>
    </w:pPr>
    <w:rPr>
      <w:rFonts w:ascii="Arial" w:hAnsi="Arial"/>
      <w:kern w:val="0"/>
      <w:sz w:val="18"/>
      <w:szCs w:val="18"/>
      <w:lang w:eastAsia="en-US"/>
    </w:rPr>
  </w:style>
  <w:style w:type="paragraph" w:styleId="35">
    <w:name w:val="toc 6"/>
    <w:basedOn w:val="1"/>
    <w:next w:val="1"/>
    <w:qFormat/>
    <w:uiPriority w:val="39"/>
    <w:pPr>
      <w:ind w:left="1050"/>
      <w:jc w:val="left"/>
    </w:pPr>
    <w:rPr>
      <w:sz w:val="18"/>
      <w:szCs w:val="18"/>
    </w:rPr>
  </w:style>
  <w:style w:type="paragraph" w:styleId="36">
    <w:name w:val="Body Text Indent 3"/>
    <w:basedOn w:val="1"/>
    <w:link w:val="88"/>
    <w:qFormat/>
    <w:uiPriority w:val="0"/>
    <w:pPr>
      <w:spacing w:line="360" w:lineRule="auto"/>
      <w:ind w:firstLine="632"/>
    </w:pPr>
    <w:rPr>
      <w:rFonts w:ascii="黑体" w:eastAsia="黑体"/>
    </w:rPr>
  </w:style>
  <w:style w:type="paragraph" w:styleId="37">
    <w:name w:val="toc 2"/>
    <w:basedOn w:val="1"/>
    <w:next w:val="1"/>
    <w:link w:val="89"/>
    <w:qFormat/>
    <w:uiPriority w:val="39"/>
    <w:pPr>
      <w:ind w:left="210"/>
      <w:jc w:val="left"/>
    </w:pPr>
    <w:rPr>
      <w:rFonts w:ascii="Calibri" w:hAnsi="Calibri"/>
      <w:smallCaps/>
      <w:kern w:val="0"/>
      <w:sz w:val="20"/>
      <w:szCs w:val="20"/>
    </w:rPr>
  </w:style>
  <w:style w:type="paragraph" w:styleId="38">
    <w:name w:val="toc 9"/>
    <w:basedOn w:val="1"/>
    <w:next w:val="1"/>
    <w:qFormat/>
    <w:uiPriority w:val="39"/>
    <w:pPr>
      <w:ind w:left="1680"/>
      <w:jc w:val="left"/>
    </w:pPr>
    <w:rPr>
      <w:sz w:val="18"/>
      <w:szCs w:val="18"/>
    </w:rPr>
  </w:style>
  <w:style w:type="paragraph" w:styleId="39">
    <w:name w:val="Body Text 2"/>
    <w:basedOn w:val="1"/>
    <w:link w:val="90"/>
    <w:qFormat/>
    <w:uiPriority w:val="0"/>
    <w:rPr>
      <w:i/>
      <w:iCs/>
      <w:sz w:val="26"/>
    </w:rPr>
  </w:style>
  <w:style w:type="paragraph" w:styleId="40">
    <w:name w:val="HTML Preformatted"/>
    <w:basedOn w:val="1"/>
    <w:link w:val="91"/>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olor w:val="000000"/>
      <w:kern w:val="0"/>
      <w:sz w:val="24"/>
    </w:rPr>
  </w:style>
  <w:style w:type="paragraph" w:styleId="41">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qFormat/>
    <w:uiPriority w:val="0"/>
    <w:pPr>
      <w:spacing w:line="220" w:lineRule="exact"/>
      <w:jc w:val="center"/>
    </w:pPr>
    <w:rPr>
      <w:rFonts w:ascii="仿宋_GB2312" w:eastAsia="仿宋_GB2312"/>
      <w:szCs w:val="21"/>
    </w:rPr>
  </w:style>
  <w:style w:type="paragraph" w:styleId="43">
    <w:name w:val="Title"/>
    <w:basedOn w:val="1"/>
    <w:link w:val="92"/>
    <w:qFormat/>
    <w:uiPriority w:val="0"/>
    <w:pPr>
      <w:adjustRightInd w:val="0"/>
      <w:spacing w:before="240" w:after="60" w:line="420" w:lineRule="atLeast"/>
      <w:jc w:val="center"/>
      <w:textAlignment w:val="baseline"/>
      <w:outlineLvl w:val="0"/>
    </w:pPr>
    <w:rPr>
      <w:rFonts w:ascii="Cambria" w:hAnsi="Cambria"/>
      <w:b/>
      <w:bCs/>
      <w:kern w:val="0"/>
      <w:sz w:val="32"/>
      <w:szCs w:val="32"/>
    </w:rPr>
  </w:style>
  <w:style w:type="paragraph" w:styleId="44">
    <w:name w:val="annotation subject"/>
    <w:basedOn w:val="15"/>
    <w:next w:val="15"/>
    <w:link w:val="93"/>
    <w:qFormat/>
    <w:uiPriority w:val="0"/>
    <w:rPr>
      <w:b/>
      <w:bCs/>
    </w:rPr>
  </w:style>
  <w:style w:type="paragraph" w:styleId="45">
    <w:name w:val="Body Text First Indent"/>
    <w:basedOn w:val="17"/>
    <w:link w:val="94"/>
    <w:qFormat/>
    <w:uiPriority w:val="0"/>
    <w:pPr>
      <w:widowControl/>
      <w:spacing w:before="120" w:after="120"/>
      <w:ind w:firstLine="420" w:firstLineChars="100"/>
    </w:pPr>
    <w:rPr>
      <w:rFonts w:ascii="Arial" w:hAnsi="Arial"/>
      <w:sz w:val="28"/>
      <w:szCs w:val="28"/>
      <w:lang w:val="en-GB" w:eastAsia="fr-FR"/>
    </w:rPr>
  </w:style>
  <w:style w:type="table" w:styleId="47">
    <w:name w:val="Table Grid"/>
    <w:basedOn w:val="46"/>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9">
    <w:name w:val="Strong"/>
    <w:qFormat/>
    <w:locked/>
    <w:uiPriority w:val="22"/>
    <w:rPr>
      <w:b/>
      <w:bCs/>
    </w:rPr>
  </w:style>
  <w:style w:type="character" w:styleId="50">
    <w:name w:val="endnote reference"/>
    <w:qFormat/>
    <w:uiPriority w:val="0"/>
    <w:rPr>
      <w:vertAlign w:val="superscript"/>
    </w:rPr>
  </w:style>
  <w:style w:type="character" w:styleId="51">
    <w:name w:val="page number"/>
    <w:qFormat/>
    <w:uiPriority w:val="0"/>
  </w:style>
  <w:style w:type="character" w:styleId="52">
    <w:name w:val="FollowedHyperlink"/>
    <w:qFormat/>
    <w:uiPriority w:val="0"/>
    <w:rPr>
      <w:color w:val="771CAA"/>
      <w:u w:val="none"/>
    </w:rPr>
  </w:style>
  <w:style w:type="character" w:styleId="53">
    <w:name w:val="Emphasis"/>
    <w:qFormat/>
    <w:locked/>
    <w:uiPriority w:val="0"/>
    <w:rPr>
      <w:i/>
      <w:iCs/>
    </w:rPr>
  </w:style>
  <w:style w:type="character" w:styleId="54">
    <w:name w:val="HTML Definition"/>
    <w:unhideWhenUsed/>
    <w:qFormat/>
    <w:uiPriority w:val="99"/>
  </w:style>
  <w:style w:type="character" w:styleId="55">
    <w:name w:val="HTML Typewriter"/>
    <w:unhideWhenUsed/>
    <w:qFormat/>
    <w:uiPriority w:val="99"/>
    <w:rPr>
      <w:rFonts w:ascii="monospace" w:hAnsi="monospace" w:eastAsia="monospace" w:cs="monospace"/>
      <w:sz w:val="20"/>
    </w:rPr>
  </w:style>
  <w:style w:type="character" w:styleId="56">
    <w:name w:val="HTML Acronym"/>
    <w:unhideWhenUsed/>
    <w:qFormat/>
    <w:uiPriority w:val="99"/>
  </w:style>
  <w:style w:type="character" w:styleId="57">
    <w:name w:val="HTML Variable"/>
    <w:unhideWhenUsed/>
    <w:qFormat/>
    <w:uiPriority w:val="99"/>
  </w:style>
  <w:style w:type="character" w:styleId="58">
    <w:name w:val="Hyperlink"/>
    <w:qFormat/>
    <w:uiPriority w:val="99"/>
    <w:rPr>
      <w:color w:val="2440B3"/>
      <w:u w:val="none"/>
    </w:rPr>
  </w:style>
  <w:style w:type="character" w:styleId="59">
    <w:name w:val="HTML Code"/>
    <w:unhideWhenUsed/>
    <w:qFormat/>
    <w:uiPriority w:val="99"/>
    <w:rPr>
      <w:rFonts w:hint="default" w:ascii="monospace" w:hAnsi="monospace" w:eastAsia="monospace" w:cs="monospace"/>
      <w:sz w:val="20"/>
    </w:rPr>
  </w:style>
  <w:style w:type="character" w:styleId="60">
    <w:name w:val="annotation reference"/>
    <w:qFormat/>
    <w:uiPriority w:val="0"/>
    <w:rPr>
      <w:sz w:val="21"/>
      <w:szCs w:val="21"/>
    </w:rPr>
  </w:style>
  <w:style w:type="character" w:styleId="61">
    <w:name w:val="HTML Cite"/>
    <w:unhideWhenUsed/>
    <w:qFormat/>
    <w:uiPriority w:val="99"/>
    <w:rPr>
      <w:color w:val="008000"/>
    </w:rPr>
  </w:style>
  <w:style w:type="character" w:styleId="62">
    <w:name w:val="footnote reference"/>
    <w:qFormat/>
    <w:uiPriority w:val="0"/>
    <w:rPr>
      <w:vertAlign w:val="superscript"/>
    </w:rPr>
  </w:style>
  <w:style w:type="character" w:styleId="63">
    <w:name w:val="HTML Keyboard"/>
    <w:unhideWhenUsed/>
    <w:qFormat/>
    <w:uiPriority w:val="99"/>
    <w:rPr>
      <w:rFonts w:hint="default" w:ascii="monospace" w:hAnsi="monospace" w:eastAsia="monospace" w:cs="monospace"/>
      <w:sz w:val="20"/>
    </w:rPr>
  </w:style>
  <w:style w:type="character" w:styleId="64">
    <w:name w:val="HTML Sample"/>
    <w:unhideWhenUsed/>
    <w:qFormat/>
    <w:uiPriority w:val="99"/>
    <w:rPr>
      <w:rFonts w:hint="default" w:ascii="monospace" w:hAnsi="monospace" w:eastAsia="monospace" w:cs="monospace"/>
    </w:rPr>
  </w:style>
  <w:style w:type="character" w:customStyle="1" w:styleId="65">
    <w:name w:val="标题 1 Char2"/>
    <w:link w:val="2"/>
    <w:qFormat/>
    <w:uiPriority w:val="0"/>
    <w:rPr>
      <w:b/>
      <w:bCs/>
      <w:kern w:val="44"/>
      <w:sz w:val="44"/>
      <w:szCs w:val="44"/>
    </w:rPr>
  </w:style>
  <w:style w:type="character" w:customStyle="1" w:styleId="66">
    <w:name w:val="标题 2 Char2"/>
    <w:link w:val="3"/>
    <w:qFormat/>
    <w:uiPriority w:val="0"/>
    <w:rPr>
      <w:rFonts w:ascii="Cambria" w:hAnsi="Cambria" w:eastAsia="宋体" w:cs="Times New Roman"/>
      <w:b/>
      <w:bCs/>
      <w:sz w:val="32"/>
      <w:szCs w:val="32"/>
    </w:rPr>
  </w:style>
  <w:style w:type="character" w:customStyle="1" w:styleId="67">
    <w:name w:val="标题 3 Char2"/>
    <w:link w:val="4"/>
    <w:qFormat/>
    <w:uiPriority w:val="9"/>
    <w:rPr>
      <w:rFonts w:ascii="Times New Roman" w:hAnsi="Times New Roman"/>
      <w:b/>
      <w:bCs/>
      <w:sz w:val="32"/>
      <w:szCs w:val="32"/>
    </w:rPr>
  </w:style>
  <w:style w:type="character" w:customStyle="1" w:styleId="68">
    <w:name w:val="标题 4 Char2"/>
    <w:link w:val="5"/>
    <w:qFormat/>
    <w:uiPriority w:val="0"/>
    <w:rPr>
      <w:rFonts w:ascii="Arial" w:hAnsi="Arial" w:eastAsia="黑体"/>
      <w:b/>
      <w:bCs/>
      <w:kern w:val="2"/>
      <w:sz w:val="28"/>
      <w:szCs w:val="28"/>
    </w:rPr>
  </w:style>
  <w:style w:type="character" w:customStyle="1" w:styleId="69">
    <w:name w:val="标题 5 Char2"/>
    <w:link w:val="6"/>
    <w:qFormat/>
    <w:uiPriority w:val="0"/>
    <w:rPr>
      <w:rFonts w:ascii="宋体" w:hAnsi="宋体" w:cs="宋体"/>
      <w:b/>
      <w:bCs/>
    </w:rPr>
  </w:style>
  <w:style w:type="character" w:customStyle="1" w:styleId="70">
    <w:name w:val="标题 6 Char2"/>
    <w:link w:val="7"/>
    <w:qFormat/>
    <w:uiPriority w:val="0"/>
    <w:rPr>
      <w:rFonts w:hAnsi="Arial" w:eastAsia="仿宋_GB2312"/>
      <w:sz w:val="30"/>
    </w:rPr>
  </w:style>
  <w:style w:type="character" w:customStyle="1" w:styleId="71">
    <w:name w:val="标题 7 Char2"/>
    <w:link w:val="9"/>
    <w:qFormat/>
    <w:uiPriority w:val="0"/>
    <w:rPr>
      <w:rFonts w:eastAsia="仿宋_GB2312"/>
      <w:sz w:val="30"/>
    </w:rPr>
  </w:style>
  <w:style w:type="character" w:customStyle="1" w:styleId="72">
    <w:name w:val="标题 8 Char2"/>
    <w:link w:val="10"/>
    <w:qFormat/>
    <w:uiPriority w:val="0"/>
    <w:rPr>
      <w:rFonts w:hAnsi="Arial" w:eastAsia="仿宋_GB2312"/>
      <w:sz w:val="30"/>
    </w:rPr>
  </w:style>
  <w:style w:type="character" w:customStyle="1" w:styleId="73">
    <w:name w:val="标题 9 Char2"/>
    <w:link w:val="11"/>
    <w:qFormat/>
    <w:uiPriority w:val="0"/>
    <w:rPr>
      <w:rFonts w:eastAsia="仿宋_GB2312"/>
      <w:sz w:val="30"/>
    </w:rPr>
  </w:style>
  <w:style w:type="character" w:customStyle="1" w:styleId="74">
    <w:name w:val="文档结构图 Char4"/>
    <w:link w:val="14"/>
    <w:qFormat/>
    <w:uiPriority w:val="0"/>
    <w:rPr>
      <w:kern w:val="2"/>
      <w:sz w:val="21"/>
      <w:szCs w:val="24"/>
      <w:shd w:val="clear" w:color="auto" w:fill="000080"/>
    </w:rPr>
  </w:style>
  <w:style w:type="character" w:customStyle="1" w:styleId="75">
    <w:name w:val="批注文字 Char3"/>
    <w:link w:val="15"/>
    <w:qFormat/>
    <w:uiPriority w:val="99"/>
    <w:rPr>
      <w:kern w:val="2"/>
      <w:sz w:val="21"/>
      <w:szCs w:val="24"/>
    </w:rPr>
  </w:style>
  <w:style w:type="character" w:customStyle="1" w:styleId="76">
    <w:name w:val="正文文本 3 Char3"/>
    <w:link w:val="16"/>
    <w:qFormat/>
    <w:uiPriority w:val="0"/>
    <w:rPr>
      <w:kern w:val="2"/>
      <w:sz w:val="16"/>
      <w:szCs w:val="16"/>
    </w:rPr>
  </w:style>
  <w:style w:type="character" w:customStyle="1" w:styleId="77">
    <w:name w:val="正文文本 Char4"/>
    <w:link w:val="17"/>
    <w:qFormat/>
    <w:uiPriority w:val="0"/>
    <w:rPr>
      <w:kern w:val="2"/>
      <w:sz w:val="21"/>
      <w:szCs w:val="24"/>
    </w:rPr>
  </w:style>
  <w:style w:type="character" w:customStyle="1" w:styleId="78">
    <w:name w:val="正文文本缩进 Char3"/>
    <w:link w:val="18"/>
    <w:qFormat/>
    <w:uiPriority w:val="0"/>
    <w:rPr>
      <w:sz w:val="24"/>
      <w:szCs w:val="24"/>
    </w:rPr>
  </w:style>
  <w:style w:type="character" w:customStyle="1" w:styleId="79">
    <w:name w:val="纯文本 Char3"/>
    <w:link w:val="23"/>
    <w:qFormat/>
    <w:uiPriority w:val="0"/>
    <w:rPr>
      <w:rFonts w:ascii="宋体" w:hAnsi="Courier New" w:cs="Courier New"/>
      <w:szCs w:val="21"/>
    </w:rPr>
  </w:style>
  <w:style w:type="character" w:customStyle="1" w:styleId="80">
    <w:name w:val="日期 Char4"/>
    <w:link w:val="25"/>
    <w:qFormat/>
    <w:uiPriority w:val="0"/>
    <w:rPr>
      <w:kern w:val="2"/>
      <w:sz w:val="21"/>
      <w:szCs w:val="24"/>
    </w:rPr>
  </w:style>
  <w:style w:type="character" w:customStyle="1" w:styleId="81">
    <w:name w:val="正文文本缩进 2 Char3"/>
    <w:link w:val="26"/>
    <w:qFormat/>
    <w:uiPriority w:val="0"/>
    <w:rPr>
      <w:sz w:val="28"/>
      <w:szCs w:val="24"/>
    </w:rPr>
  </w:style>
  <w:style w:type="character" w:customStyle="1" w:styleId="82">
    <w:name w:val="尾注文本 Char3"/>
    <w:link w:val="27"/>
    <w:qFormat/>
    <w:uiPriority w:val="0"/>
    <w:rPr>
      <w:rFonts w:ascii="Arial" w:hAnsi="Arial" w:cs="Arial"/>
      <w:szCs w:val="24"/>
      <w:lang w:eastAsia="en-US"/>
    </w:rPr>
  </w:style>
  <w:style w:type="character" w:customStyle="1" w:styleId="83">
    <w:name w:val="批注框文本 Char4"/>
    <w:link w:val="28"/>
    <w:qFormat/>
    <w:uiPriority w:val="0"/>
    <w:rPr>
      <w:kern w:val="2"/>
      <w:sz w:val="18"/>
      <w:szCs w:val="18"/>
    </w:rPr>
  </w:style>
  <w:style w:type="character" w:customStyle="1" w:styleId="84">
    <w:name w:val="页脚 Char2"/>
    <w:link w:val="29"/>
    <w:qFormat/>
    <w:uiPriority w:val="0"/>
    <w:rPr>
      <w:rFonts w:ascii="Times New Roman" w:hAnsi="Times New Roman"/>
      <w:sz w:val="18"/>
      <w:szCs w:val="18"/>
    </w:rPr>
  </w:style>
  <w:style w:type="character" w:customStyle="1" w:styleId="85">
    <w:name w:val="页眉 Char2"/>
    <w:link w:val="30"/>
    <w:qFormat/>
    <w:uiPriority w:val="0"/>
    <w:rPr>
      <w:rFonts w:ascii="Times New Roman" w:hAnsi="Times New Roman"/>
      <w:sz w:val="18"/>
      <w:szCs w:val="18"/>
    </w:rPr>
  </w:style>
  <w:style w:type="character" w:customStyle="1" w:styleId="86">
    <w:name w:val="副标题 Char3"/>
    <w:link w:val="33"/>
    <w:qFormat/>
    <w:uiPriority w:val="0"/>
    <w:rPr>
      <w:rFonts w:ascii="Cambria" w:hAnsi="Cambria" w:cs="Times New Roman"/>
      <w:b/>
      <w:bCs/>
      <w:kern w:val="28"/>
      <w:sz w:val="32"/>
      <w:szCs w:val="32"/>
    </w:rPr>
  </w:style>
  <w:style w:type="character" w:customStyle="1" w:styleId="87">
    <w:name w:val="脚注文本 Char3"/>
    <w:link w:val="34"/>
    <w:qFormat/>
    <w:uiPriority w:val="0"/>
    <w:rPr>
      <w:rFonts w:ascii="Arial" w:hAnsi="Arial" w:cs="Arial"/>
      <w:sz w:val="18"/>
      <w:szCs w:val="18"/>
      <w:lang w:eastAsia="en-US"/>
    </w:rPr>
  </w:style>
  <w:style w:type="character" w:customStyle="1" w:styleId="88">
    <w:name w:val="正文文本缩进 3 Char3"/>
    <w:link w:val="36"/>
    <w:qFormat/>
    <w:uiPriority w:val="0"/>
    <w:rPr>
      <w:rFonts w:ascii="黑体" w:eastAsia="黑体"/>
      <w:kern w:val="2"/>
      <w:sz w:val="21"/>
      <w:szCs w:val="24"/>
    </w:rPr>
  </w:style>
  <w:style w:type="character" w:customStyle="1" w:styleId="89">
    <w:name w:val="目录 2 Char"/>
    <w:link w:val="37"/>
    <w:qFormat/>
    <w:uiPriority w:val="39"/>
    <w:rPr>
      <w:rFonts w:ascii="Calibri" w:hAnsi="Calibri" w:cs="Calibri"/>
      <w:smallCaps/>
      <w:sz w:val="20"/>
      <w:szCs w:val="20"/>
    </w:rPr>
  </w:style>
  <w:style w:type="character" w:customStyle="1" w:styleId="90">
    <w:name w:val="正文文本 2 Char"/>
    <w:link w:val="39"/>
    <w:qFormat/>
    <w:uiPriority w:val="0"/>
    <w:rPr>
      <w:i/>
      <w:iCs/>
      <w:kern w:val="2"/>
      <w:sz w:val="26"/>
      <w:szCs w:val="24"/>
    </w:rPr>
  </w:style>
  <w:style w:type="character" w:customStyle="1" w:styleId="91">
    <w:name w:val="HTML 预设格式 Char3"/>
    <w:link w:val="40"/>
    <w:qFormat/>
    <w:uiPriority w:val="0"/>
    <w:rPr>
      <w:rFonts w:ascii="宋体" w:hAnsi="宋体" w:cs="宋体"/>
      <w:color w:val="000000"/>
      <w:sz w:val="24"/>
      <w:szCs w:val="24"/>
    </w:rPr>
  </w:style>
  <w:style w:type="character" w:customStyle="1" w:styleId="92">
    <w:name w:val="标题 Char3"/>
    <w:link w:val="43"/>
    <w:qFormat/>
    <w:uiPriority w:val="0"/>
    <w:rPr>
      <w:rFonts w:ascii="Cambria" w:hAnsi="Cambria" w:cs="Times New Roman"/>
      <w:b/>
      <w:bCs/>
      <w:sz w:val="32"/>
      <w:szCs w:val="32"/>
    </w:rPr>
  </w:style>
  <w:style w:type="character" w:customStyle="1" w:styleId="93">
    <w:name w:val="批注主题 Char4"/>
    <w:link w:val="44"/>
    <w:qFormat/>
    <w:uiPriority w:val="0"/>
    <w:rPr>
      <w:b/>
      <w:bCs/>
      <w:kern w:val="2"/>
      <w:sz w:val="21"/>
      <w:szCs w:val="24"/>
    </w:rPr>
  </w:style>
  <w:style w:type="character" w:customStyle="1" w:styleId="94">
    <w:name w:val="正文首行缩进 Char"/>
    <w:link w:val="45"/>
    <w:qFormat/>
    <w:uiPriority w:val="0"/>
    <w:rPr>
      <w:rFonts w:ascii="Arial" w:hAnsi="Arial"/>
      <w:kern w:val="2"/>
      <w:sz w:val="28"/>
      <w:szCs w:val="28"/>
      <w:lang w:val="en-GB" w:eastAsia="fr-FR"/>
    </w:rPr>
  </w:style>
  <w:style w:type="character" w:customStyle="1" w:styleId="95">
    <w:name w:val="标题 1 Char"/>
    <w:qFormat/>
    <w:uiPriority w:val="0"/>
    <w:rPr>
      <w:rFonts w:ascii="Times New Roman" w:hAnsi="Times New Roman" w:eastAsia="宋体" w:cs="Times New Roman"/>
      <w:b/>
      <w:bCs/>
      <w:kern w:val="44"/>
      <w:sz w:val="44"/>
      <w:szCs w:val="44"/>
    </w:rPr>
  </w:style>
  <w:style w:type="character" w:customStyle="1" w:styleId="96">
    <w:name w:val="Char Char23"/>
    <w:qFormat/>
    <w:uiPriority w:val="0"/>
    <w:rPr>
      <w:rFonts w:ascii="Cambria" w:hAnsi="Cambria" w:eastAsia="宋体" w:cs="Times New Roman"/>
      <w:b/>
      <w:bCs/>
      <w:kern w:val="2"/>
      <w:sz w:val="32"/>
      <w:szCs w:val="32"/>
    </w:rPr>
  </w:style>
  <w:style w:type="character" w:customStyle="1" w:styleId="97">
    <w:name w:val="纯文本 Char1"/>
    <w:qFormat/>
    <w:uiPriority w:val="0"/>
    <w:rPr>
      <w:rFonts w:ascii="宋体" w:hAnsi="Courier New" w:cs="Courier New"/>
      <w:kern w:val="2"/>
      <w:sz w:val="21"/>
      <w:szCs w:val="21"/>
    </w:rPr>
  </w:style>
  <w:style w:type="character" w:customStyle="1" w:styleId="98">
    <w:name w:val="Char Char21"/>
    <w:qFormat/>
    <w:uiPriority w:val="0"/>
    <w:rPr>
      <w:rFonts w:ascii="宋体" w:hAnsi="宋体" w:cs="宋体"/>
      <w:b/>
      <w:bCs/>
      <w:sz w:val="24"/>
      <w:szCs w:val="24"/>
    </w:rPr>
  </w:style>
  <w:style w:type="character" w:customStyle="1" w:styleId="99">
    <w:name w:val="正文文本 2 Char1"/>
    <w:semiHidden/>
    <w:qFormat/>
    <w:uiPriority w:val="99"/>
    <w:rPr>
      <w:rFonts w:ascii="Calibri" w:hAnsi="Calibri" w:eastAsia="宋体" w:cs="Times New Roman"/>
      <w:szCs w:val="24"/>
    </w:rPr>
  </w:style>
  <w:style w:type="character" w:customStyle="1" w:styleId="100">
    <w:name w:val="日期 Char1"/>
    <w:qFormat/>
    <w:uiPriority w:val="0"/>
    <w:rPr>
      <w:kern w:val="2"/>
      <w:sz w:val="21"/>
      <w:szCs w:val="22"/>
    </w:rPr>
  </w:style>
  <w:style w:type="character" w:customStyle="1" w:styleId="101">
    <w:name w:val="c-icon"/>
    <w:qFormat/>
    <w:uiPriority w:val="0"/>
  </w:style>
  <w:style w:type="character" w:customStyle="1" w:styleId="102">
    <w:name w:val="font61"/>
    <w:qFormat/>
    <w:uiPriority w:val="0"/>
    <w:rPr>
      <w:rFonts w:hint="eastAsia" w:ascii="宋体" w:hAnsi="宋体" w:eastAsia="宋体" w:cs="宋体"/>
      <w:color w:val="000000"/>
      <w:sz w:val="22"/>
      <w:szCs w:val="22"/>
      <w:u w:val="none"/>
    </w:rPr>
  </w:style>
  <w:style w:type="character" w:customStyle="1" w:styleId="103">
    <w:name w:val="main_tdbg_7601"/>
    <w:qFormat/>
    <w:uiPriority w:val="0"/>
    <w:rPr>
      <w:sz w:val="14"/>
      <w:szCs w:val="14"/>
    </w:rPr>
  </w:style>
  <w:style w:type="character" w:customStyle="1" w:styleId="104">
    <w:name w:val="font01"/>
    <w:qFormat/>
    <w:uiPriority w:val="0"/>
    <w:rPr>
      <w:rFonts w:hint="eastAsia" w:ascii="仿宋" w:hAnsi="仿宋" w:eastAsia="仿宋" w:cs="仿宋"/>
      <w:color w:val="FF0000"/>
      <w:sz w:val="16"/>
      <w:szCs w:val="16"/>
      <w:u w:val="none"/>
    </w:rPr>
  </w:style>
  <w:style w:type="character" w:customStyle="1" w:styleId="105">
    <w:name w:val="docpro"/>
    <w:qFormat/>
    <w:uiPriority w:val="0"/>
  </w:style>
  <w:style w:type="character" w:customStyle="1" w:styleId="106">
    <w:name w:val="明显引用 Char2"/>
    <w:qFormat/>
    <w:uiPriority w:val="99"/>
    <w:rPr>
      <w:b/>
      <w:bCs/>
      <w:i/>
      <w:iCs/>
      <w:color w:val="4F81BD"/>
      <w:kern w:val="2"/>
      <w:sz w:val="21"/>
      <w:szCs w:val="24"/>
    </w:rPr>
  </w:style>
  <w:style w:type="character" w:customStyle="1" w:styleId="107">
    <w:name w:val="正文文本 3 字符2"/>
    <w:semiHidden/>
    <w:qFormat/>
    <w:uiPriority w:val="99"/>
    <w:rPr>
      <w:rFonts w:ascii="Times New Roman" w:hAnsi="Times New Roman" w:eastAsia="宋体" w:cs="Times New Roman"/>
      <w:sz w:val="16"/>
      <w:szCs w:val="16"/>
    </w:rPr>
  </w:style>
  <w:style w:type="character" w:customStyle="1" w:styleId="108">
    <w:name w:val="标题 5 Char"/>
    <w:qFormat/>
    <w:uiPriority w:val="0"/>
    <w:rPr>
      <w:rFonts w:ascii="Calibri" w:hAnsi="Calibri" w:eastAsia="宋体" w:cs="Times New Roman"/>
      <w:b/>
      <w:bCs/>
      <w:sz w:val="28"/>
      <w:szCs w:val="28"/>
    </w:rPr>
  </w:style>
  <w:style w:type="character" w:customStyle="1" w:styleId="109">
    <w:name w:val="明显引用 Char3"/>
    <w:qFormat/>
    <w:uiPriority w:val="30"/>
    <w:rPr>
      <w:rFonts w:ascii="Calibri" w:hAnsi="Calibri" w:eastAsia="宋体" w:cs="Times New Roman"/>
      <w:b/>
      <w:bCs/>
      <w:i/>
      <w:iCs/>
      <w:color w:val="4F81BD"/>
      <w:szCs w:val="24"/>
    </w:rPr>
  </w:style>
  <w:style w:type="character" w:customStyle="1" w:styleId="110">
    <w:name w:val="明显引用 字符2"/>
    <w:qFormat/>
    <w:uiPriority w:val="30"/>
    <w:rPr>
      <w:rFonts w:ascii="Times New Roman" w:hAnsi="Times New Roman" w:eastAsia="宋体" w:cs="Times New Roman"/>
      <w:i/>
      <w:iCs/>
      <w:color w:val="4472C4"/>
      <w:szCs w:val="24"/>
    </w:rPr>
  </w:style>
  <w:style w:type="character" w:customStyle="1" w:styleId="111">
    <w:name w:val="尾注文本 Char2"/>
    <w:semiHidden/>
    <w:qFormat/>
    <w:uiPriority w:val="99"/>
    <w:rPr>
      <w:rFonts w:ascii="Calibri" w:hAnsi="Calibri" w:eastAsia="宋体" w:cs="Times New Roman"/>
      <w:szCs w:val="24"/>
    </w:rPr>
  </w:style>
  <w:style w:type="character" w:customStyle="1" w:styleId="112">
    <w:name w:val="批注文字 Char1"/>
    <w:qFormat/>
    <w:uiPriority w:val="99"/>
    <w:rPr>
      <w:rFonts w:ascii="Times New Roman" w:hAnsi="Times New Roman" w:eastAsia="宋体" w:cs="Times New Roman"/>
      <w:szCs w:val="24"/>
    </w:rPr>
  </w:style>
  <w:style w:type="character" w:customStyle="1" w:styleId="113">
    <w:name w:val="标题 9 Char"/>
    <w:qFormat/>
    <w:uiPriority w:val="0"/>
    <w:rPr>
      <w:rFonts w:ascii="Arial" w:hAnsi="Arial" w:eastAsia="黑体" w:cs="Times New Roman"/>
      <w:szCs w:val="21"/>
    </w:rPr>
  </w:style>
  <w:style w:type="character" w:customStyle="1" w:styleId="114">
    <w:name w:val="标题 5 Char1"/>
    <w:qFormat/>
    <w:uiPriority w:val="0"/>
    <w:rPr>
      <w:rFonts w:ascii="宋体" w:hAnsi="宋体" w:eastAsia="宋体" w:cs="宋体"/>
      <w:b/>
      <w:bCs/>
      <w:sz w:val="20"/>
      <w:szCs w:val="20"/>
    </w:rPr>
  </w:style>
  <w:style w:type="character" w:customStyle="1" w:styleId="115">
    <w:name w:val="Char Char34"/>
    <w:qFormat/>
    <w:uiPriority w:val="0"/>
    <w:rPr>
      <w:rFonts w:ascii="仿宋_GB2312" w:eastAsia="仿宋_GB2312" w:cs="MingLiU"/>
      <w:b/>
      <w:spacing w:val="1"/>
      <w:w w:val="99"/>
      <w:sz w:val="28"/>
      <w:szCs w:val="32"/>
    </w:rPr>
  </w:style>
  <w:style w:type="character" w:customStyle="1" w:styleId="116">
    <w:name w:val="14t1"/>
    <w:qFormat/>
    <w:uiPriority w:val="0"/>
    <w:rPr>
      <w:rFonts w:hint="eastAsia" w:ascii="宋体" w:hAnsi="宋体" w:eastAsia="宋体"/>
      <w:sz w:val="11"/>
      <w:szCs w:val="11"/>
    </w:rPr>
  </w:style>
  <w:style w:type="character" w:customStyle="1" w:styleId="117">
    <w:name w:val="正文文本 2 字符2"/>
    <w:semiHidden/>
    <w:qFormat/>
    <w:uiPriority w:val="99"/>
    <w:rPr>
      <w:rFonts w:ascii="Times New Roman" w:hAnsi="Times New Roman" w:eastAsia="宋体" w:cs="Times New Roman"/>
      <w:szCs w:val="24"/>
    </w:rPr>
  </w:style>
  <w:style w:type="character" w:customStyle="1" w:styleId="118">
    <w:name w:val="文档结构图 Char2"/>
    <w:qFormat/>
    <w:uiPriority w:val="99"/>
    <w:rPr>
      <w:kern w:val="2"/>
      <w:sz w:val="21"/>
      <w:szCs w:val="24"/>
      <w:shd w:val="clear" w:color="auto" w:fill="000080"/>
    </w:rPr>
  </w:style>
  <w:style w:type="character" w:customStyle="1" w:styleId="119">
    <w:name w:val="不明显参考1"/>
    <w:qFormat/>
    <w:uiPriority w:val="0"/>
    <w:rPr>
      <w:smallCaps/>
      <w:color w:val="C0504D"/>
      <w:u w:val="single"/>
    </w:rPr>
  </w:style>
  <w:style w:type="character" w:customStyle="1" w:styleId="120">
    <w:name w:val="intel3"/>
    <w:qFormat/>
    <w:uiPriority w:val="0"/>
  </w:style>
  <w:style w:type="character" w:customStyle="1" w:styleId="121">
    <w:name w:val="font161"/>
    <w:qFormat/>
    <w:uiPriority w:val="0"/>
    <w:rPr>
      <w:b/>
      <w:bCs/>
      <w:sz w:val="32"/>
      <w:szCs w:val="32"/>
    </w:rPr>
  </w:style>
  <w:style w:type="character" w:customStyle="1" w:styleId="122">
    <w:name w:val="正文文本缩进 3 Char1"/>
    <w:qFormat/>
    <w:uiPriority w:val="0"/>
    <w:rPr>
      <w:rFonts w:ascii="宋体" w:hAnsi="宋体"/>
      <w:kern w:val="2"/>
      <w:sz w:val="28"/>
      <w:szCs w:val="28"/>
    </w:rPr>
  </w:style>
  <w:style w:type="character" w:customStyle="1" w:styleId="123">
    <w:name w:val="书籍标题11"/>
    <w:qFormat/>
    <w:uiPriority w:val="0"/>
    <w:rPr>
      <w:b/>
      <w:bCs/>
      <w:smallCaps/>
      <w:spacing w:val="5"/>
    </w:rPr>
  </w:style>
  <w:style w:type="character" w:customStyle="1" w:styleId="124">
    <w:name w:val="HTML 预设格式 字符2"/>
    <w:semiHidden/>
    <w:qFormat/>
    <w:uiPriority w:val="99"/>
    <w:rPr>
      <w:rFonts w:ascii="Courier New" w:hAnsi="Courier New" w:eastAsia="宋体" w:cs="Courier New"/>
      <w:sz w:val="20"/>
      <w:szCs w:val="20"/>
    </w:rPr>
  </w:style>
  <w:style w:type="character" w:customStyle="1" w:styleId="125">
    <w:name w:val="正文文本 字符1"/>
    <w:semiHidden/>
    <w:qFormat/>
    <w:uiPriority w:val="99"/>
    <w:rPr>
      <w:rFonts w:ascii="Times New Roman" w:hAnsi="Times New Roman" w:eastAsia="宋体" w:cs="Times New Roman"/>
      <w:szCs w:val="24"/>
    </w:rPr>
  </w:style>
  <w:style w:type="character" w:customStyle="1" w:styleId="126">
    <w:name w:val="纯文本 字符1"/>
    <w:semiHidden/>
    <w:qFormat/>
    <w:uiPriority w:val="99"/>
    <w:rPr>
      <w:rFonts w:ascii="等线" w:hAnsi="Courier New" w:cs="Courier New"/>
      <w:szCs w:val="24"/>
    </w:rPr>
  </w:style>
  <w:style w:type="character" w:customStyle="1" w:styleId="127">
    <w:name w:val="文档结构图 Char1"/>
    <w:qFormat/>
    <w:uiPriority w:val="0"/>
    <w:rPr>
      <w:rFonts w:ascii="宋体"/>
      <w:kern w:val="2"/>
      <w:sz w:val="18"/>
      <w:szCs w:val="18"/>
    </w:rPr>
  </w:style>
  <w:style w:type="character" w:customStyle="1" w:styleId="128">
    <w:name w:val="引用 Char2"/>
    <w:qFormat/>
    <w:uiPriority w:val="99"/>
    <w:rPr>
      <w:i/>
      <w:iCs/>
      <w:color w:val="000000"/>
      <w:kern w:val="2"/>
      <w:sz w:val="21"/>
      <w:szCs w:val="24"/>
    </w:rPr>
  </w:style>
  <w:style w:type="character" w:customStyle="1" w:styleId="129">
    <w:name w:val="标题 4 Char"/>
    <w:qFormat/>
    <w:uiPriority w:val="0"/>
    <w:rPr>
      <w:rFonts w:ascii="仿宋_GB2312" w:hAnsi="Calibri" w:eastAsia="仿宋_GB2312" w:cs="Times New Roman"/>
      <w:b/>
      <w:kern w:val="0"/>
      <w:sz w:val="24"/>
      <w:szCs w:val="28"/>
    </w:rPr>
  </w:style>
  <w:style w:type="character" w:customStyle="1" w:styleId="130">
    <w:name w:val="Char Char12"/>
    <w:qFormat/>
    <w:uiPriority w:val="0"/>
    <w:rPr>
      <w:rFonts w:eastAsia="黑体"/>
      <w:kern w:val="2"/>
      <w:sz w:val="44"/>
      <w:szCs w:val="44"/>
      <w:lang w:val="en-US" w:eastAsia="zh-CN" w:bidi="ar-SA"/>
    </w:rPr>
  </w:style>
  <w:style w:type="character" w:customStyle="1" w:styleId="131">
    <w:name w:val="正文文本缩进 2 Char2"/>
    <w:semiHidden/>
    <w:qFormat/>
    <w:uiPriority w:val="99"/>
    <w:rPr>
      <w:rFonts w:ascii="Calibri" w:hAnsi="Calibri" w:eastAsia="宋体" w:cs="Times New Roman"/>
      <w:szCs w:val="24"/>
    </w:rPr>
  </w:style>
  <w:style w:type="character" w:customStyle="1" w:styleId="132">
    <w:name w:val="日期 Char2"/>
    <w:qFormat/>
    <w:uiPriority w:val="99"/>
    <w:rPr>
      <w:kern w:val="2"/>
      <w:sz w:val="21"/>
      <w:szCs w:val="24"/>
    </w:rPr>
  </w:style>
  <w:style w:type="character" w:customStyle="1" w:styleId="133">
    <w:name w:val="Char Char9"/>
    <w:qFormat/>
    <w:locked/>
    <w:uiPriority w:val="0"/>
    <w:rPr>
      <w:rFonts w:ascii="仿宋_GB2312" w:eastAsia="仿宋_GB2312" w:cs="MingLiU"/>
      <w:b/>
      <w:sz w:val="24"/>
      <w:szCs w:val="28"/>
      <w:lang w:val="en-US" w:eastAsia="zh-CN" w:bidi="ar-SA"/>
    </w:rPr>
  </w:style>
  <w:style w:type="character" w:customStyle="1" w:styleId="134">
    <w:name w:val="正文文本缩进 Char"/>
    <w:qFormat/>
    <w:uiPriority w:val="0"/>
    <w:rPr>
      <w:rFonts w:ascii="黑体" w:hAnsi="宋体" w:eastAsia="黑体"/>
      <w:color w:val="000000"/>
      <w:sz w:val="28"/>
      <w:szCs w:val="32"/>
    </w:rPr>
  </w:style>
  <w:style w:type="character" w:customStyle="1" w:styleId="135">
    <w:name w:val="标题 3 Char"/>
    <w:qFormat/>
    <w:uiPriority w:val="0"/>
    <w:rPr>
      <w:rFonts w:ascii="仿宋_GB2312" w:hAnsi="Calibri" w:eastAsia="仿宋_GB2312" w:cs="Times New Roman"/>
      <w:b/>
      <w:kern w:val="0"/>
      <w:sz w:val="24"/>
      <w:szCs w:val="28"/>
    </w:rPr>
  </w:style>
  <w:style w:type="character" w:customStyle="1" w:styleId="136">
    <w:name w:val="批注框文本 字符1"/>
    <w:semiHidden/>
    <w:qFormat/>
    <w:uiPriority w:val="99"/>
    <w:rPr>
      <w:rFonts w:ascii="Times New Roman" w:hAnsi="Times New Roman" w:eastAsia="宋体" w:cs="Times New Roman"/>
      <w:sz w:val="18"/>
      <w:szCs w:val="18"/>
    </w:rPr>
  </w:style>
  <w:style w:type="character" w:customStyle="1" w:styleId="137">
    <w:name w:val="普通文字 Char Char2"/>
    <w:qFormat/>
    <w:uiPriority w:val="0"/>
    <w:rPr>
      <w:rFonts w:ascii="宋体" w:hAnsi="Courier New"/>
      <w:kern w:val="2"/>
      <w:sz w:val="28"/>
      <w:szCs w:val="28"/>
    </w:rPr>
  </w:style>
  <w:style w:type="character" w:customStyle="1" w:styleId="138">
    <w:name w:val="明显参考2"/>
    <w:qFormat/>
    <w:uiPriority w:val="0"/>
    <w:rPr>
      <w:b/>
      <w:bCs/>
      <w:smallCaps/>
      <w:color w:val="C0504D"/>
      <w:spacing w:val="5"/>
      <w:u w:val="single"/>
    </w:rPr>
  </w:style>
  <w:style w:type="character" w:customStyle="1" w:styleId="139">
    <w:name w:val="标题 Char"/>
    <w:qFormat/>
    <w:uiPriority w:val="0"/>
    <w:rPr>
      <w:rFonts w:ascii="Cambria" w:hAnsi="Cambria" w:eastAsia="宋体" w:cs="Times New Roman"/>
      <w:b/>
      <w:bCs/>
      <w:kern w:val="2"/>
      <w:sz w:val="32"/>
      <w:szCs w:val="32"/>
    </w:rPr>
  </w:style>
  <w:style w:type="character" w:customStyle="1" w:styleId="140">
    <w:name w:val="正文文本缩进 字符1"/>
    <w:semiHidden/>
    <w:qFormat/>
    <w:uiPriority w:val="99"/>
    <w:rPr>
      <w:rFonts w:ascii="Times New Roman" w:hAnsi="Times New Roman" w:eastAsia="宋体" w:cs="Times New Roman"/>
      <w:szCs w:val="24"/>
    </w:rPr>
  </w:style>
  <w:style w:type="character" w:customStyle="1" w:styleId="141">
    <w:name w:val="标题 1 Char1"/>
    <w:qFormat/>
    <w:uiPriority w:val="0"/>
    <w:rPr>
      <w:rFonts w:ascii="Times New Roman" w:hAnsi="Times New Roman" w:eastAsia="宋体" w:cs="Times New Roman"/>
      <w:b/>
      <w:bCs/>
      <w:kern w:val="44"/>
      <w:sz w:val="44"/>
      <w:szCs w:val="44"/>
    </w:rPr>
  </w:style>
  <w:style w:type="character" w:customStyle="1" w:styleId="142">
    <w:name w:val="页脚 Char"/>
    <w:qFormat/>
    <w:uiPriority w:val="0"/>
    <w:rPr>
      <w:sz w:val="18"/>
      <w:szCs w:val="18"/>
    </w:rPr>
  </w:style>
  <w:style w:type="character" w:customStyle="1" w:styleId="143">
    <w:name w:val="ITTHEADER2 Char"/>
    <w:qFormat/>
    <w:uiPriority w:val="0"/>
    <w:rPr>
      <w:rFonts w:ascii="仿宋_GB2312" w:eastAsia="仿宋_GB2312" w:cs="MingLiU"/>
      <w:b/>
      <w:spacing w:val="1"/>
      <w:w w:val="99"/>
      <w:sz w:val="28"/>
      <w:szCs w:val="32"/>
      <w:lang w:val="en-US" w:eastAsia="zh-CN" w:bidi="ar-SA"/>
    </w:rPr>
  </w:style>
  <w:style w:type="character" w:customStyle="1" w:styleId="144">
    <w:name w:val="副标题 Char1"/>
    <w:qFormat/>
    <w:uiPriority w:val="0"/>
    <w:rPr>
      <w:szCs w:val="24"/>
      <w:u w:val="single"/>
      <w:lang w:eastAsia="en-US"/>
    </w:rPr>
  </w:style>
  <w:style w:type="character" w:customStyle="1" w:styleId="145">
    <w:name w:val="正文文本缩进 2 字符1"/>
    <w:semiHidden/>
    <w:qFormat/>
    <w:uiPriority w:val="99"/>
    <w:rPr>
      <w:kern w:val="2"/>
      <w:sz w:val="21"/>
      <w:szCs w:val="24"/>
    </w:rPr>
  </w:style>
  <w:style w:type="character" w:customStyle="1" w:styleId="146">
    <w:name w:val="unnamed1"/>
    <w:qFormat/>
    <w:uiPriority w:val="0"/>
  </w:style>
  <w:style w:type="character" w:customStyle="1" w:styleId="147">
    <w:name w:val="日期 Char3"/>
    <w:semiHidden/>
    <w:qFormat/>
    <w:uiPriority w:val="99"/>
    <w:rPr>
      <w:rFonts w:ascii="Calibri" w:hAnsi="Calibri" w:eastAsia="宋体" w:cs="Times New Roman"/>
      <w:szCs w:val="24"/>
    </w:rPr>
  </w:style>
  <w:style w:type="character" w:customStyle="1" w:styleId="148">
    <w:name w:val="style21"/>
    <w:qFormat/>
    <w:uiPriority w:val="0"/>
    <w:rPr>
      <w:b/>
      <w:bCs/>
      <w:sz w:val="28"/>
      <w:szCs w:val="28"/>
    </w:rPr>
  </w:style>
  <w:style w:type="character" w:customStyle="1" w:styleId="149">
    <w:name w:val="明显引用 字符1"/>
    <w:qFormat/>
    <w:uiPriority w:val="99"/>
    <w:rPr>
      <w:i/>
      <w:iCs/>
      <w:color w:val="4472C4"/>
      <w:kern w:val="2"/>
      <w:sz w:val="21"/>
      <w:szCs w:val="24"/>
    </w:rPr>
  </w:style>
  <w:style w:type="character" w:customStyle="1" w:styleId="150">
    <w:name w:val="未处理的提及"/>
    <w:unhideWhenUsed/>
    <w:qFormat/>
    <w:uiPriority w:val="99"/>
    <w:rPr>
      <w:color w:val="808080"/>
      <w:shd w:val="clear" w:color="auto" w:fill="E6E6E6"/>
    </w:rPr>
  </w:style>
  <w:style w:type="character" w:customStyle="1" w:styleId="151">
    <w:name w:val="0d1471"/>
    <w:qFormat/>
    <w:uiPriority w:val="0"/>
    <w:rPr>
      <w:color w:val="000000"/>
      <w:sz w:val="11"/>
      <w:szCs w:val="11"/>
      <w:u w:val="none"/>
    </w:rPr>
  </w:style>
  <w:style w:type="character" w:customStyle="1" w:styleId="152">
    <w:name w:val="标题 8 Char1"/>
    <w:qFormat/>
    <w:uiPriority w:val="0"/>
    <w:rPr>
      <w:rFonts w:ascii="Times New Roman" w:hAnsi="Arial" w:eastAsia="仿宋_GB2312" w:cs="Times New Roman"/>
      <w:sz w:val="30"/>
      <w:szCs w:val="20"/>
    </w:rPr>
  </w:style>
  <w:style w:type="character" w:customStyle="1" w:styleId="153">
    <w:name w:val="HTML 预设格式 Char2"/>
    <w:semiHidden/>
    <w:qFormat/>
    <w:uiPriority w:val="99"/>
    <w:rPr>
      <w:rFonts w:ascii="Courier New" w:hAnsi="Courier New" w:eastAsia="宋体" w:cs="Courier New"/>
      <w:sz w:val="20"/>
      <w:szCs w:val="20"/>
    </w:rPr>
  </w:style>
  <w:style w:type="character" w:customStyle="1" w:styleId="154">
    <w:name w:val="批注文字 字符"/>
    <w:qFormat/>
    <w:uiPriority w:val="99"/>
    <w:rPr>
      <w:rFonts w:eastAsia="宋体"/>
      <w:kern w:val="2"/>
      <w:sz w:val="21"/>
      <w:szCs w:val="24"/>
      <w:lang w:val="en-US" w:eastAsia="zh-CN" w:bidi="ar-SA"/>
    </w:rPr>
  </w:style>
  <w:style w:type="character" w:customStyle="1" w:styleId="155">
    <w:name w:val="批注主题 Char"/>
    <w:qFormat/>
    <w:uiPriority w:val="0"/>
    <w:rPr>
      <w:rFonts w:ascii="宋体" w:hAnsi="宋体" w:eastAsia="宋体"/>
      <w:kern w:val="2"/>
      <w:sz w:val="24"/>
      <w:szCs w:val="28"/>
      <w:lang w:val="en-US" w:eastAsia="zh-CN" w:bidi="ar-SA"/>
    </w:rPr>
  </w:style>
  <w:style w:type="character" w:customStyle="1" w:styleId="156">
    <w:name w:val="style121"/>
    <w:qFormat/>
    <w:uiPriority w:val="0"/>
    <w:rPr>
      <w:rFonts w:hint="eastAsia" w:ascii="宋体" w:hAnsi="宋体" w:eastAsia="宋体"/>
      <w:sz w:val="18"/>
      <w:szCs w:val="18"/>
    </w:rPr>
  </w:style>
  <w:style w:type="character" w:customStyle="1" w:styleId="157">
    <w:name w:val="脚注文本 字符2"/>
    <w:semiHidden/>
    <w:qFormat/>
    <w:uiPriority w:val="99"/>
    <w:rPr>
      <w:rFonts w:ascii="Times New Roman" w:hAnsi="Times New Roman" w:eastAsia="宋体" w:cs="Times New Roman"/>
      <w:sz w:val="18"/>
      <w:szCs w:val="18"/>
    </w:rPr>
  </w:style>
  <w:style w:type="character" w:customStyle="1" w:styleId="158">
    <w:name w:val="引用 Char1"/>
    <w:link w:val="159"/>
    <w:qFormat/>
    <w:uiPriority w:val="29"/>
    <w:rPr>
      <w:i/>
      <w:iCs/>
      <w:color w:val="000000"/>
      <w:kern w:val="2"/>
      <w:sz w:val="21"/>
    </w:rPr>
  </w:style>
  <w:style w:type="paragraph" w:customStyle="1" w:styleId="159">
    <w:name w:val="引用1"/>
    <w:basedOn w:val="1"/>
    <w:next w:val="1"/>
    <w:link w:val="158"/>
    <w:qFormat/>
    <w:uiPriority w:val="29"/>
    <w:rPr>
      <w:i/>
      <w:iCs/>
      <w:color w:val="000000"/>
      <w:szCs w:val="20"/>
    </w:rPr>
  </w:style>
  <w:style w:type="character" w:customStyle="1" w:styleId="160">
    <w:name w:val="脚注文本 字符1"/>
    <w:semiHidden/>
    <w:qFormat/>
    <w:uiPriority w:val="99"/>
    <w:rPr>
      <w:kern w:val="2"/>
      <w:sz w:val="18"/>
      <w:szCs w:val="18"/>
    </w:rPr>
  </w:style>
  <w:style w:type="character" w:customStyle="1" w:styleId="161">
    <w:name w:val="脚注文本 Char2"/>
    <w:semiHidden/>
    <w:qFormat/>
    <w:uiPriority w:val="99"/>
    <w:rPr>
      <w:rFonts w:ascii="Calibri" w:hAnsi="Calibri" w:eastAsia="宋体" w:cs="Times New Roman"/>
      <w:sz w:val="18"/>
      <w:szCs w:val="18"/>
    </w:rPr>
  </w:style>
  <w:style w:type="character" w:customStyle="1" w:styleId="162">
    <w:name w:val="批注主题 Char1"/>
    <w:qFormat/>
    <w:uiPriority w:val="0"/>
    <w:rPr>
      <w:b/>
      <w:bCs/>
      <w:kern w:val="2"/>
      <w:sz w:val="21"/>
      <w:szCs w:val="22"/>
    </w:rPr>
  </w:style>
  <w:style w:type="character" w:customStyle="1" w:styleId="163">
    <w:name w:val="正文文本缩进 2 字符2"/>
    <w:semiHidden/>
    <w:qFormat/>
    <w:uiPriority w:val="99"/>
    <w:rPr>
      <w:rFonts w:ascii="Times New Roman" w:hAnsi="Times New Roman" w:eastAsia="宋体" w:cs="Times New Roman"/>
      <w:szCs w:val="24"/>
    </w:rPr>
  </w:style>
  <w:style w:type="character" w:customStyle="1" w:styleId="164">
    <w:name w:val="Char Char36"/>
    <w:qFormat/>
    <w:uiPriority w:val="0"/>
    <w:rPr>
      <w:rFonts w:ascii="仿宋_GB2312" w:eastAsia="仿宋_GB2312" w:cs="MingLiU"/>
      <w:b/>
      <w:sz w:val="24"/>
      <w:szCs w:val="28"/>
    </w:rPr>
  </w:style>
  <w:style w:type="character" w:customStyle="1" w:styleId="165">
    <w:name w:val="批注主题 Char2"/>
    <w:qFormat/>
    <w:uiPriority w:val="99"/>
    <w:rPr>
      <w:b/>
      <w:bCs/>
      <w:kern w:val="2"/>
      <w:sz w:val="21"/>
      <w:szCs w:val="24"/>
    </w:rPr>
  </w:style>
  <w:style w:type="character" w:customStyle="1" w:styleId="166">
    <w:name w:val="批注主题 字符2"/>
    <w:semiHidden/>
    <w:qFormat/>
    <w:uiPriority w:val="99"/>
    <w:rPr>
      <w:rFonts w:ascii="Times New Roman" w:hAnsi="Times New Roman" w:eastAsia="宋体" w:cs="Times New Roman"/>
      <w:b/>
      <w:bCs/>
      <w:szCs w:val="24"/>
    </w:rPr>
  </w:style>
  <w:style w:type="character" w:customStyle="1" w:styleId="167">
    <w:name w:val="页眉 Char"/>
    <w:qFormat/>
    <w:uiPriority w:val="0"/>
    <w:rPr>
      <w:sz w:val="18"/>
      <w:szCs w:val="18"/>
    </w:rPr>
  </w:style>
  <w:style w:type="character" w:customStyle="1" w:styleId="168">
    <w:name w:val="style31"/>
    <w:qFormat/>
    <w:uiPriority w:val="0"/>
    <w:rPr>
      <w:sz w:val="10"/>
      <w:szCs w:val="10"/>
    </w:rPr>
  </w:style>
  <w:style w:type="character" w:customStyle="1" w:styleId="169">
    <w:name w:val="正文文本 Char2"/>
    <w:qFormat/>
    <w:uiPriority w:val="99"/>
    <w:rPr>
      <w:kern w:val="2"/>
      <w:sz w:val="21"/>
      <w:szCs w:val="24"/>
    </w:rPr>
  </w:style>
  <w:style w:type="character" w:customStyle="1" w:styleId="170">
    <w:name w:val="批注文字 Char Char"/>
    <w:qFormat/>
    <w:uiPriority w:val="0"/>
    <w:rPr>
      <w:rFonts w:ascii="宋体" w:hAnsi="Times New Roman" w:eastAsia="宋体" w:cs="Times New Roman"/>
      <w:sz w:val="28"/>
      <w:szCs w:val="20"/>
    </w:rPr>
  </w:style>
  <w:style w:type="character" w:customStyle="1" w:styleId="171">
    <w:name w:val="_Style 170"/>
    <w:qFormat/>
    <w:uiPriority w:val="0"/>
    <w:rPr>
      <w:smallCaps/>
      <w:color w:val="C0504D"/>
      <w:u w:val="single"/>
    </w:rPr>
  </w:style>
  <w:style w:type="character" w:customStyle="1" w:styleId="172">
    <w:name w:val="引用 Char"/>
    <w:link w:val="173"/>
    <w:qFormat/>
    <w:uiPriority w:val="0"/>
    <w:rPr>
      <w:i/>
      <w:iCs/>
      <w:color w:val="000000"/>
      <w:kern w:val="2"/>
      <w:sz w:val="21"/>
      <w:szCs w:val="24"/>
    </w:rPr>
  </w:style>
  <w:style w:type="paragraph" w:customStyle="1" w:styleId="173">
    <w:name w:val="引用2"/>
    <w:basedOn w:val="1"/>
    <w:next w:val="1"/>
    <w:link w:val="172"/>
    <w:qFormat/>
    <w:uiPriority w:val="0"/>
    <w:rPr>
      <w:i/>
      <w:iCs/>
      <w:color w:val="000000"/>
    </w:rPr>
  </w:style>
  <w:style w:type="character" w:customStyle="1" w:styleId="174">
    <w:name w:val="标题 2 Char"/>
    <w:qFormat/>
    <w:uiPriority w:val="0"/>
    <w:rPr>
      <w:rFonts w:ascii="仿宋_GB2312" w:hAnsi="Calibri" w:eastAsia="仿宋_GB2312" w:cs="Times New Roman"/>
      <w:b/>
      <w:spacing w:val="1"/>
      <w:w w:val="99"/>
      <w:kern w:val="0"/>
      <w:sz w:val="28"/>
      <w:szCs w:val="32"/>
    </w:rPr>
  </w:style>
  <w:style w:type="character" w:customStyle="1" w:styleId="175">
    <w:name w:val="明显参考1"/>
    <w:qFormat/>
    <w:uiPriority w:val="0"/>
    <w:rPr>
      <w:b/>
      <w:bCs/>
      <w:smallCaps/>
      <w:color w:val="C0504D"/>
      <w:spacing w:val="5"/>
      <w:u w:val="single"/>
    </w:rPr>
  </w:style>
  <w:style w:type="character" w:customStyle="1" w:styleId="176">
    <w:name w:val="日期 字符1"/>
    <w:semiHidden/>
    <w:qFormat/>
    <w:uiPriority w:val="99"/>
    <w:rPr>
      <w:rFonts w:ascii="Times New Roman" w:hAnsi="Times New Roman" w:eastAsia="宋体" w:cs="Times New Roman"/>
      <w:szCs w:val="24"/>
    </w:rPr>
  </w:style>
  <w:style w:type="character" w:customStyle="1" w:styleId="177">
    <w:name w:val="hover25"/>
    <w:qFormat/>
    <w:uiPriority w:val="0"/>
    <w:rPr>
      <w:color w:val="315EFB"/>
    </w:rPr>
  </w:style>
  <w:style w:type="character" w:customStyle="1" w:styleId="178">
    <w:name w:val="普通文字 Char Char1"/>
    <w:qFormat/>
    <w:uiPriority w:val="0"/>
    <w:rPr>
      <w:rFonts w:ascii="宋体" w:hAnsi="Courier New"/>
      <w:kern w:val="2"/>
      <w:sz w:val="28"/>
      <w:szCs w:val="28"/>
    </w:rPr>
  </w:style>
  <w:style w:type="character" w:customStyle="1" w:styleId="179">
    <w:name w:val="标题 Char1"/>
    <w:qFormat/>
    <w:uiPriority w:val="10"/>
    <w:rPr>
      <w:szCs w:val="24"/>
      <w:u w:val="single"/>
      <w:lang w:eastAsia="en-US"/>
    </w:rPr>
  </w:style>
  <w:style w:type="character" w:customStyle="1" w:styleId="180">
    <w:name w:val="标题 7 Char"/>
    <w:qFormat/>
    <w:uiPriority w:val="0"/>
    <w:rPr>
      <w:rFonts w:ascii="Calibri" w:hAnsi="Calibri" w:eastAsia="宋体" w:cs="Times New Roman"/>
      <w:b/>
      <w:bCs/>
      <w:sz w:val="24"/>
      <w:szCs w:val="24"/>
    </w:rPr>
  </w:style>
  <w:style w:type="character" w:customStyle="1" w:styleId="181">
    <w:name w:val="副标题 Char"/>
    <w:qFormat/>
    <w:uiPriority w:val="0"/>
    <w:rPr>
      <w:rFonts w:ascii="Cambria" w:hAnsi="Cambria" w:eastAsia="宋体" w:cs="Times New Roman"/>
      <w:b/>
      <w:bCs/>
      <w:kern w:val="28"/>
      <w:sz w:val="32"/>
      <w:szCs w:val="32"/>
    </w:rPr>
  </w:style>
  <w:style w:type="character" w:customStyle="1" w:styleId="182">
    <w:name w:val="标题 7 Char1"/>
    <w:qFormat/>
    <w:uiPriority w:val="0"/>
    <w:rPr>
      <w:rFonts w:ascii="Times New Roman" w:hAnsi="Times New Roman" w:eastAsia="仿宋_GB2312" w:cs="Times New Roman"/>
      <w:sz w:val="30"/>
      <w:szCs w:val="20"/>
    </w:rPr>
  </w:style>
  <w:style w:type="character" w:customStyle="1" w:styleId="183">
    <w:name w:val="文档结构图 字符1"/>
    <w:semiHidden/>
    <w:qFormat/>
    <w:uiPriority w:val="99"/>
    <w:rPr>
      <w:rFonts w:ascii="Microsoft YaHei UI" w:eastAsia="Microsoft YaHei UI"/>
      <w:kern w:val="2"/>
      <w:sz w:val="18"/>
      <w:szCs w:val="18"/>
    </w:rPr>
  </w:style>
  <w:style w:type="character" w:customStyle="1" w:styleId="184">
    <w:name w:val="明显引用 Char4"/>
    <w:link w:val="185"/>
    <w:qFormat/>
    <w:uiPriority w:val="0"/>
    <w:rPr>
      <w:b/>
      <w:bCs/>
      <w:i/>
      <w:iCs/>
      <w:color w:val="4F81BD"/>
      <w:kern w:val="2"/>
      <w:sz w:val="21"/>
      <w:szCs w:val="22"/>
    </w:rPr>
  </w:style>
  <w:style w:type="paragraph" w:styleId="185">
    <w:name w:val="Intense Quote"/>
    <w:basedOn w:val="1"/>
    <w:next w:val="1"/>
    <w:link w:val="184"/>
    <w:qFormat/>
    <w:uiPriority w:val="0"/>
    <w:pPr>
      <w:pBdr>
        <w:bottom w:val="single" w:color="4F81BD" w:sz="4" w:space="4"/>
      </w:pBdr>
      <w:spacing w:before="200" w:after="280"/>
      <w:ind w:left="936" w:right="936"/>
    </w:pPr>
    <w:rPr>
      <w:b/>
      <w:bCs/>
      <w:i/>
      <w:iCs/>
      <w:color w:val="4F81BD"/>
      <w:szCs w:val="22"/>
    </w:rPr>
  </w:style>
  <w:style w:type="character" w:customStyle="1" w:styleId="186">
    <w:name w:val="脚注文本 Char"/>
    <w:qFormat/>
    <w:uiPriority w:val="0"/>
    <w:rPr>
      <w:rFonts w:ascii="Arial" w:hAnsi="Arial" w:eastAsia="宋体" w:cs="Arial"/>
      <w:sz w:val="18"/>
      <w:szCs w:val="18"/>
      <w:lang w:eastAsia="en-US"/>
    </w:rPr>
  </w:style>
  <w:style w:type="character" w:customStyle="1" w:styleId="187">
    <w:name w:val="正文文本 2 字符1"/>
    <w:semiHidden/>
    <w:qFormat/>
    <w:uiPriority w:val="99"/>
    <w:rPr>
      <w:kern w:val="2"/>
      <w:sz w:val="21"/>
      <w:szCs w:val="24"/>
    </w:rPr>
  </w:style>
  <w:style w:type="character" w:customStyle="1" w:styleId="188">
    <w:name w:val="标题5 Char Char"/>
    <w:link w:val="189"/>
    <w:qFormat/>
    <w:uiPriority w:val="0"/>
    <w:rPr>
      <w:rFonts w:ascii="Arial" w:hAnsi="Arial"/>
      <w:b/>
      <w:bCs/>
      <w:sz w:val="24"/>
      <w:szCs w:val="32"/>
    </w:rPr>
  </w:style>
  <w:style w:type="paragraph" w:customStyle="1" w:styleId="189">
    <w:name w:val="标题5"/>
    <w:basedOn w:val="4"/>
    <w:link w:val="188"/>
    <w:qFormat/>
    <w:uiPriority w:val="0"/>
    <w:pPr>
      <w:spacing w:line="413" w:lineRule="auto"/>
    </w:pPr>
    <w:rPr>
      <w:rFonts w:ascii="Arial" w:hAnsi="Arial"/>
      <w:sz w:val="24"/>
    </w:rPr>
  </w:style>
  <w:style w:type="character" w:customStyle="1" w:styleId="190">
    <w:name w:val="标题4 Char Char"/>
    <w:link w:val="191"/>
    <w:qFormat/>
    <w:uiPriority w:val="0"/>
    <w:rPr>
      <w:rFonts w:ascii="Arial" w:hAnsi="Arial"/>
      <w:b/>
      <w:bCs/>
      <w:sz w:val="24"/>
      <w:szCs w:val="32"/>
    </w:rPr>
  </w:style>
  <w:style w:type="paragraph" w:customStyle="1" w:styleId="191">
    <w:name w:val="标题4"/>
    <w:basedOn w:val="3"/>
    <w:next w:val="20"/>
    <w:link w:val="190"/>
    <w:qFormat/>
    <w:uiPriority w:val="0"/>
    <w:pPr>
      <w:spacing w:line="413" w:lineRule="auto"/>
    </w:pPr>
    <w:rPr>
      <w:rFonts w:ascii="Arial" w:hAnsi="Arial"/>
      <w:sz w:val="24"/>
    </w:rPr>
  </w:style>
  <w:style w:type="character" w:customStyle="1" w:styleId="192">
    <w:name w:val="textcontents"/>
    <w:qFormat/>
    <w:uiPriority w:val="0"/>
    <w:rPr>
      <w:rFonts w:cs="Times New Roman"/>
    </w:rPr>
  </w:style>
  <w:style w:type="character" w:customStyle="1" w:styleId="193">
    <w:name w:val="ss16"/>
    <w:qFormat/>
    <w:uiPriority w:val="0"/>
    <w:rPr>
      <w:rFonts w:hint="eastAsia" w:ascii="宋体" w:hAnsi="宋体" w:eastAsia="宋体"/>
      <w:color w:val="000000"/>
      <w:sz w:val="9"/>
      <w:szCs w:val="9"/>
    </w:rPr>
  </w:style>
  <w:style w:type="character" w:customStyle="1" w:styleId="194">
    <w:name w:val="批注框文本 Char2"/>
    <w:qFormat/>
    <w:uiPriority w:val="99"/>
    <w:rPr>
      <w:kern w:val="2"/>
      <w:sz w:val="18"/>
      <w:szCs w:val="18"/>
    </w:rPr>
  </w:style>
  <w:style w:type="character" w:customStyle="1" w:styleId="195">
    <w:name w:val="纯文本 Char2"/>
    <w:semiHidden/>
    <w:qFormat/>
    <w:uiPriority w:val="99"/>
    <w:rPr>
      <w:rFonts w:ascii="宋体" w:hAnsi="Courier New" w:eastAsia="宋体" w:cs="Courier New"/>
      <w:szCs w:val="21"/>
    </w:rPr>
  </w:style>
  <w:style w:type="character" w:customStyle="1" w:styleId="196">
    <w:name w:val="批注主题 Char3"/>
    <w:semiHidden/>
    <w:qFormat/>
    <w:uiPriority w:val="99"/>
    <w:rPr>
      <w:rFonts w:ascii="Calibri" w:hAnsi="Calibri" w:eastAsia="宋体" w:cs="Times New Roman"/>
      <w:b/>
      <w:bCs/>
      <w:szCs w:val="24"/>
    </w:rPr>
  </w:style>
  <w:style w:type="character" w:customStyle="1" w:styleId="197">
    <w:name w:val="明显引用 Char1"/>
    <w:link w:val="198"/>
    <w:qFormat/>
    <w:uiPriority w:val="30"/>
    <w:rPr>
      <w:b/>
      <w:bCs/>
      <w:i/>
      <w:iCs/>
      <w:color w:val="4F81BD"/>
      <w:kern w:val="2"/>
      <w:sz w:val="21"/>
    </w:rPr>
  </w:style>
  <w:style w:type="paragraph" w:customStyle="1" w:styleId="198">
    <w:name w:val="明显引用1"/>
    <w:basedOn w:val="1"/>
    <w:next w:val="1"/>
    <w:link w:val="197"/>
    <w:qFormat/>
    <w:uiPriority w:val="30"/>
    <w:pPr>
      <w:pBdr>
        <w:bottom w:val="single" w:color="4F81BD" w:sz="4" w:space="4"/>
      </w:pBdr>
      <w:spacing w:before="200" w:after="280"/>
      <w:ind w:left="936" w:right="936"/>
    </w:pPr>
    <w:rPr>
      <w:b/>
      <w:bCs/>
      <w:i/>
      <w:iCs/>
      <w:color w:val="4F81BD"/>
      <w:szCs w:val="20"/>
    </w:rPr>
  </w:style>
  <w:style w:type="character" w:customStyle="1" w:styleId="199">
    <w:name w:val="正文文本 Char3"/>
    <w:semiHidden/>
    <w:qFormat/>
    <w:uiPriority w:val="99"/>
    <w:rPr>
      <w:rFonts w:ascii="Calibri" w:hAnsi="Calibri" w:eastAsia="宋体" w:cs="Times New Roman"/>
      <w:szCs w:val="24"/>
    </w:rPr>
  </w:style>
  <w:style w:type="character" w:customStyle="1" w:styleId="200">
    <w:name w:val="引用 Char4"/>
    <w:link w:val="201"/>
    <w:qFormat/>
    <w:uiPriority w:val="0"/>
    <w:rPr>
      <w:i/>
      <w:iCs/>
      <w:color w:val="000000"/>
      <w:kern w:val="2"/>
      <w:sz w:val="21"/>
      <w:szCs w:val="22"/>
    </w:rPr>
  </w:style>
  <w:style w:type="paragraph" w:styleId="201">
    <w:name w:val="Quote"/>
    <w:basedOn w:val="1"/>
    <w:next w:val="1"/>
    <w:link w:val="200"/>
    <w:qFormat/>
    <w:uiPriority w:val="0"/>
    <w:rPr>
      <w:i/>
      <w:iCs/>
      <w:color w:val="000000"/>
      <w:szCs w:val="22"/>
    </w:rPr>
  </w:style>
  <w:style w:type="character" w:customStyle="1" w:styleId="202">
    <w:name w:val="Section Char"/>
    <w:qFormat/>
    <w:uiPriority w:val="0"/>
    <w:rPr>
      <w:rFonts w:ascii="仿宋_GB2312" w:eastAsia="仿宋_GB2312" w:cs="MingLiU"/>
      <w:b/>
      <w:sz w:val="24"/>
      <w:szCs w:val="28"/>
      <w:lang w:val="en-US" w:eastAsia="zh-CN" w:bidi="ar-SA"/>
    </w:rPr>
  </w:style>
  <w:style w:type="character" w:customStyle="1" w:styleId="203">
    <w:name w:val="Char Char17"/>
    <w:qFormat/>
    <w:uiPriority w:val="0"/>
    <w:rPr>
      <w:kern w:val="2"/>
      <w:sz w:val="26"/>
      <w:szCs w:val="24"/>
    </w:rPr>
  </w:style>
  <w:style w:type="character" w:customStyle="1" w:styleId="204">
    <w:name w:val="正文文本缩进 2 Char1"/>
    <w:qFormat/>
    <w:uiPriority w:val="0"/>
    <w:rPr>
      <w:sz w:val="28"/>
      <w:szCs w:val="24"/>
    </w:rPr>
  </w:style>
  <w:style w:type="character" w:customStyle="1" w:styleId="205">
    <w:name w:val="标题 6 Char"/>
    <w:qFormat/>
    <w:uiPriority w:val="0"/>
    <w:rPr>
      <w:rFonts w:ascii="Arial" w:hAnsi="Arial" w:eastAsia="黑体" w:cs="Times New Roman"/>
      <w:b/>
      <w:bCs/>
      <w:sz w:val="24"/>
      <w:szCs w:val="24"/>
    </w:rPr>
  </w:style>
  <w:style w:type="character" w:customStyle="1" w:styleId="206">
    <w:name w:val="Char Char22"/>
    <w:qFormat/>
    <w:uiPriority w:val="0"/>
    <w:rPr>
      <w:b/>
      <w:bCs/>
      <w:kern w:val="2"/>
      <w:sz w:val="32"/>
      <w:szCs w:val="32"/>
    </w:rPr>
  </w:style>
  <w:style w:type="character" w:customStyle="1" w:styleId="207">
    <w:name w:val="文档结构图 Char"/>
    <w:qFormat/>
    <w:uiPriority w:val="0"/>
    <w:rPr>
      <w:rFonts w:ascii="宋体"/>
      <w:kern w:val="2"/>
      <w:sz w:val="18"/>
      <w:szCs w:val="18"/>
    </w:rPr>
  </w:style>
  <w:style w:type="character" w:customStyle="1" w:styleId="208">
    <w:name w:val="批注框文本 Char3"/>
    <w:semiHidden/>
    <w:qFormat/>
    <w:uiPriority w:val="99"/>
    <w:rPr>
      <w:rFonts w:ascii="Calibri" w:hAnsi="Calibri" w:eastAsia="宋体" w:cs="Times New Roman"/>
      <w:sz w:val="18"/>
      <w:szCs w:val="18"/>
    </w:rPr>
  </w:style>
  <w:style w:type="character" w:customStyle="1" w:styleId="209">
    <w:name w:val="Char Char32"/>
    <w:qFormat/>
    <w:uiPriority w:val="0"/>
    <w:rPr>
      <w:rFonts w:ascii="仿宋_GB2312" w:eastAsia="仿宋_GB2312" w:cs="MingLiU"/>
      <w:b/>
      <w:spacing w:val="1"/>
      <w:w w:val="99"/>
      <w:sz w:val="28"/>
      <w:szCs w:val="32"/>
    </w:rPr>
  </w:style>
  <w:style w:type="character" w:customStyle="1" w:styleId="210">
    <w:name w:val="手改 Char Char"/>
    <w:qFormat/>
    <w:uiPriority w:val="0"/>
    <w:rPr>
      <w:kern w:val="2"/>
      <w:sz w:val="21"/>
      <w:szCs w:val="24"/>
    </w:rPr>
  </w:style>
  <w:style w:type="character" w:customStyle="1" w:styleId="211">
    <w:name w:val="批注框文本 Char1"/>
    <w:qFormat/>
    <w:uiPriority w:val="0"/>
    <w:rPr>
      <w:kern w:val="2"/>
      <w:sz w:val="18"/>
      <w:szCs w:val="18"/>
    </w:rPr>
  </w:style>
  <w:style w:type="character" w:customStyle="1" w:styleId="212">
    <w:name w:val="批注主题 字符1"/>
    <w:semiHidden/>
    <w:qFormat/>
    <w:uiPriority w:val="99"/>
    <w:rPr>
      <w:b/>
      <w:bCs/>
      <w:kern w:val="2"/>
      <w:sz w:val="21"/>
      <w:szCs w:val="24"/>
    </w:rPr>
  </w:style>
  <w:style w:type="character" w:customStyle="1" w:styleId="213">
    <w:name w:val="正文文本 Char1"/>
    <w:qFormat/>
    <w:uiPriority w:val="0"/>
    <w:rPr>
      <w:kern w:val="2"/>
      <w:sz w:val="21"/>
      <w:szCs w:val="22"/>
    </w:rPr>
  </w:style>
  <w:style w:type="character" w:customStyle="1" w:styleId="214">
    <w:name w:val="Char Char35"/>
    <w:qFormat/>
    <w:uiPriority w:val="0"/>
    <w:rPr>
      <w:rFonts w:ascii="仿宋_GB2312" w:eastAsia="仿宋_GB2312" w:cs="MingLiU"/>
      <w:b/>
      <w:sz w:val="24"/>
      <w:szCs w:val="28"/>
    </w:rPr>
  </w:style>
  <w:style w:type="character" w:customStyle="1" w:styleId="215">
    <w:name w:val="引用 字符1"/>
    <w:qFormat/>
    <w:uiPriority w:val="99"/>
    <w:rPr>
      <w:i/>
      <w:iCs/>
      <w:color w:val="404040"/>
      <w:kern w:val="2"/>
      <w:sz w:val="21"/>
      <w:szCs w:val="24"/>
    </w:rPr>
  </w:style>
  <w:style w:type="character" w:customStyle="1" w:styleId="216">
    <w:name w:val="批注框文本 Char"/>
    <w:qFormat/>
    <w:uiPriority w:val="0"/>
    <w:rPr>
      <w:sz w:val="18"/>
      <w:szCs w:val="18"/>
    </w:rPr>
  </w:style>
  <w:style w:type="character" w:customStyle="1" w:styleId="217">
    <w:name w:val="标题 2 Char1"/>
    <w:qFormat/>
    <w:uiPriority w:val="0"/>
    <w:rPr>
      <w:rFonts w:ascii="Cambria" w:hAnsi="Cambria" w:eastAsia="宋体" w:cs="Times New Roman"/>
      <w:b/>
      <w:bCs/>
      <w:kern w:val="2"/>
      <w:sz w:val="32"/>
      <w:szCs w:val="32"/>
    </w:rPr>
  </w:style>
  <w:style w:type="character" w:customStyle="1" w:styleId="218">
    <w:name w:val="不明显强调11"/>
    <w:qFormat/>
    <w:uiPriority w:val="0"/>
    <w:rPr>
      <w:i/>
      <w:iCs/>
      <w:color w:val="808080"/>
    </w:rPr>
  </w:style>
  <w:style w:type="character" w:customStyle="1" w:styleId="219">
    <w:name w:val="ht1"/>
    <w:qFormat/>
    <w:uiPriority w:val="0"/>
    <w:rPr>
      <w:rFonts w:ascii="黑体" w:eastAsia="黑体"/>
      <w:b/>
      <w:bCs/>
    </w:rPr>
  </w:style>
  <w:style w:type="character" w:customStyle="1" w:styleId="220">
    <w:name w:val="书籍标题2"/>
    <w:qFormat/>
    <w:uiPriority w:val="0"/>
    <w:rPr>
      <w:b/>
      <w:bCs/>
      <w:smallCaps/>
      <w:spacing w:val="5"/>
    </w:rPr>
  </w:style>
  <w:style w:type="character" w:customStyle="1" w:styleId="221">
    <w:name w:val="正文文本 3 Char"/>
    <w:qFormat/>
    <w:uiPriority w:val="0"/>
    <w:rPr>
      <w:kern w:val="2"/>
      <w:sz w:val="16"/>
      <w:szCs w:val="16"/>
    </w:rPr>
  </w:style>
  <w:style w:type="character" w:customStyle="1" w:styleId="222">
    <w:name w:val="引用 Char3"/>
    <w:qFormat/>
    <w:uiPriority w:val="29"/>
    <w:rPr>
      <w:rFonts w:ascii="Calibri" w:hAnsi="Calibri" w:eastAsia="宋体" w:cs="Times New Roman"/>
      <w:i/>
      <w:iCs/>
      <w:color w:val="000000"/>
      <w:szCs w:val="24"/>
    </w:rPr>
  </w:style>
  <w:style w:type="character" w:customStyle="1" w:styleId="223">
    <w:name w:val="不明显强调1"/>
    <w:qFormat/>
    <w:uiPriority w:val="0"/>
    <w:rPr>
      <w:i/>
      <w:iCs/>
      <w:color w:val="808080"/>
    </w:rPr>
  </w:style>
  <w:style w:type="character" w:customStyle="1" w:styleId="224">
    <w:name w:val="l1"/>
    <w:qFormat/>
    <w:uiPriority w:val="0"/>
  </w:style>
  <w:style w:type="character" w:customStyle="1" w:styleId="225">
    <w:name w:val="ITTHEADER1 Char"/>
    <w:qFormat/>
    <w:uiPriority w:val="0"/>
    <w:rPr>
      <w:rFonts w:eastAsia="黑体"/>
      <w:kern w:val="2"/>
      <w:sz w:val="44"/>
      <w:szCs w:val="44"/>
      <w:lang w:val="en-US" w:eastAsia="zh-CN" w:bidi="ar-SA"/>
    </w:rPr>
  </w:style>
  <w:style w:type="character" w:customStyle="1" w:styleId="226">
    <w:name w:val="_Style 225"/>
    <w:qFormat/>
    <w:uiPriority w:val="0"/>
    <w:rPr>
      <w:b/>
      <w:bCs/>
      <w:smallCaps/>
      <w:color w:val="C0504D"/>
      <w:spacing w:val="5"/>
      <w:u w:val="single"/>
    </w:rPr>
  </w:style>
  <w:style w:type="character" w:customStyle="1" w:styleId="227">
    <w:name w:val="文档结构图 Char3"/>
    <w:semiHidden/>
    <w:qFormat/>
    <w:uiPriority w:val="99"/>
    <w:rPr>
      <w:rFonts w:ascii="宋体" w:hAnsi="Calibri" w:eastAsia="宋体" w:cs="Times New Roman"/>
      <w:sz w:val="18"/>
      <w:szCs w:val="18"/>
    </w:rPr>
  </w:style>
  <w:style w:type="character" w:customStyle="1" w:styleId="228">
    <w:name w:val="标题 字符1"/>
    <w:qFormat/>
    <w:uiPriority w:val="10"/>
    <w:rPr>
      <w:rFonts w:ascii="等线 Light" w:hAnsi="等线 Light" w:eastAsia="等线 Light" w:cs="Times New Roman"/>
      <w:b/>
      <w:bCs/>
      <w:sz w:val="32"/>
      <w:szCs w:val="32"/>
    </w:rPr>
  </w:style>
  <w:style w:type="character" w:customStyle="1" w:styleId="229">
    <w:name w:val="正文文本缩进 3 Char"/>
    <w:qFormat/>
    <w:uiPriority w:val="0"/>
    <w:rPr>
      <w:kern w:val="2"/>
      <w:sz w:val="16"/>
      <w:szCs w:val="16"/>
    </w:rPr>
  </w:style>
  <w:style w:type="character" w:customStyle="1" w:styleId="230">
    <w:name w:val="不明显参考11"/>
    <w:qFormat/>
    <w:uiPriority w:val="0"/>
    <w:rPr>
      <w:smallCaps/>
      <w:color w:val="C0504D"/>
      <w:u w:val="single"/>
    </w:rPr>
  </w:style>
  <w:style w:type="character" w:customStyle="1" w:styleId="231">
    <w:name w:val="批注文字 字符2"/>
    <w:semiHidden/>
    <w:qFormat/>
    <w:uiPriority w:val="99"/>
    <w:rPr>
      <w:rFonts w:ascii="Times New Roman" w:hAnsi="Times New Roman" w:eastAsia="宋体" w:cs="Times New Roman"/>
      <w:szCs w:val="24"/>
    </w:rPr>
  </w:style>
  <w:style w:type="character" w:customStyle="1" w:styleId="232">
    <w:name w:val="标题 Char2"/>
    <w:qFormat/>
    <w:uiPriority w:val="10"/>
    <w:rPr>
      <w:rFonts w:ascii="Cambria" w:hAnsi="Cambria" w:eastAsia="宋体" w:cs="Times New Roman"/>
      <w:b/>
      <w:bCs/>
      <w:sz w:val="32"/>
      <w:szCs w:val="32"/>
    </w:rPr>
  </w:style>
  <w:style w:type="character" w:customStyle="1" w:styleId="233">
    <w:name w:val="Char Char33"/>
    <w:qFormat/>
    <w:uiPriority w:val="0"/>
    <w:rPr>
      <w:rFonts w:ascii="仿宋_GB2312" w:eastAsia="仿宋_GB2312" w:cs="MingLiU"/>
      <w:b/>
      <w:sz w:val="24"/>
      <w:szCs w:val="28"/>
    </w:rPr>
  </w:style>
  <w:style w:type="character" w:customStyle="1" w:styleId="234">
    <w:name w:val="正文文本缩进 3 Char2"/>
    <w:semiHidden/>
    <w:qFormat/>
    <w:uiPriority w:val="99"/>
    <w:rPr>
      <w:rFonts w:ascii="Calibri" w:hAnsi="Calibri" w:eastAsia="宋体" w:cs="Times New Roman"/>
      <w:sz w:val="16"/>
      <w:szCs w:val="16"/>
    </w:rPr>
  </w:style>
  <w:style w:type="character" w:customStyle="1" w:styleId="235">
    <w:name w:val="Char Char24"/>
    <w:qFormat/>
    <w:uiPriority w:val="0"/>
    <w:rPr>
      <w:b/>
      <w:bCs/>
      <w:kern w:val="44"/>
      <w:sz w:val="44"/>
      <w:szCs w:val="44"/>
    </w:rPr>
  </w:style>
  <w:style w:type="character" w:customStyle="1" w:styleId="236">
    <w:name w:val="不明显强调2"/>
    <w:qFormat/>
    <w:uiPriority w:val="0"/>
    <w:rPr>
      <w:i/>
      <w:iCs/>
      <w:color w:val="808080"/>
    </w:rPr>
  </w:style>
  <w:style w:type="character" w:customStyle="1" w:styleId="237">
    <w:name w:val="HTML 预设格式 字符1"/>
    <w:semiHidden/>
    <w:qFormat/>
    <w:uiPriority w:val="99"/>
    <w:rPr>
      <w:rFonts w:ascii="Courier New" w:hAnsi="Courier New" w:cs="Courier New"/>
      <w:kern w:val="2"/>
    </w:rPr>
  </w:style>
  <w:style w:type="character" w:customStyle="1" w:styleId="238">
    <w:name w:val="纯文本 Char"/>
    <w:qFormat/>
    <w:uiPriority w:val="0"/>
    <w:rPr>
      <w:rFonts w:ascii="宋体" w:hAnsi="Courier New"/>
      <w:sz w:val="28"/>
      <w:szCs w:val="28"/>
    </w:rPr>
  </w:style>
  <w:style w:type="character" w:customStyle="1" w:styleId="239">
    <w:name w:val="页眉 Char1"/>
    <w:semiHidden/>
    <w:qFormat/>
    <w:uiPriority w:val="99"/>
    <w:rPr>
      <w:kern w:val="2"/>
      <w:sz w:val="18"/>
      <w:szCs w:val="18"/>
    </w:rPr>
  </w:style>
  <w:style w:type="character" w:customStyle="1" w:styleId="240">
    <w:name w:val="subhead1"/>
    <w:qFormat/>
    <w:uiPriority w:val="0"/>
    <w:rPr>
      <w:rFonts w:hint="default" w:ascii="Tahoma" w:hAnsi="Tahoma" w:cs="Tahoma"/>
      <w:color w:val="000000"/>
      <w:sz w:val="18"/>
      <w:szCs w:val="18"/>
      <w:u w:val="none"/>
      <w:shd w:val="clear" w:color="auto" w:fill="FFFFFF"/>
    </w:rPr>
  </w:style>
  <w:style w:type="character" w:customStyle="1" w:styleId="241">
    <w:name w:val="_Style 240"/>
    <w:qFormat/>
    <w:uiPriority w:val="0"/>
    <w:rPr>
      <w:b/>
      <w:bCs/>
      <w:smallCaps/>
      <w:spacing w:val="5"/>
    </w:rPr>
  </w:style>
  <w:style w:type="character" w:customStyle="1" w:styleId="242">
    <w:name w:val="日期 Char"/>
    <w:qFormat/>
    <w:uiPriority w:val="0"/>
    <w:rPr>
      <w:rFonts w:eastAsia="宋体"/>
      <w:szCs w:val="24"/>
    </w:rPr>
  </w:style>
  <w:style w:type="character" w:customStyle="1" w:styleId="243">
    <w:name w:val="尾注文本 字符1"/>
    <w:semiHidden/>
    <w:qFormat/>
    <w:uiPriority w:val="99"/>
    <w:rPr>
      <w:kern w:val="2"/>
      <w:sz w:val="21"/>
      <w:szCs w:val="24"/>
    </w:rPr>
  </w:style>
  <w:style w:type="character" w:customStyle="1" w:styleId="244">
    <w:name w:val="未处理的提及1"/>
    <w:unhideWhenUsed/>
    <w:qFormat/>
    <w:uiPriority w:val="99"/>
    <w:rPr>
      <w:color w:val="808080"/>
      <w:shd w:val="clear" w:color="auto" w:fill="E6E6E6"/>
    </w:rPr>
  </w:style>
  <w:style w:type="character" w:customStyle="1" w:styleId="245">
    <w:name w:val="hover24"/>
    <w:qFormat/>
    <w:uiPriority w:val="0"/>
  </w:style>
  <w:style w:type="character" w:customStyle="1" w:styleId="246">
    <w:name w:val="标题 8 Char"/>
    <w:qFormat/>
    <w:uiPriority w:val="0"/>
    <w:rPr>
      <w:rFonts w:ascii="Arial" w:hAnsi="Arial" w:eastAsia="黑体" w:cs="Times New Roman"/>
      <w:sz w:val="24"/>
      <w:szCs w:val="24"/>
    </w:rPr>
  </w:style>
  <w:style w:type="character" w:customStyle="1" w:styleId="247">
    <w:name w:val="c-icon28"/>
    <w:qFormat/>
    <w:uiPriority w:val="0"/>
  </w:style>
  <w:style w:type="character" w:customStyle="1" w:styleId="248">
    <w:name w:val="style161"/>
    <w:qFormat/>
    <w:uiPriority w:val="0"/>
    <w:rPr>
      <w:b/>
      <w:bCs/>
      <w:color w:val="333333"/>
    </w:rPr>
  </w:style>
  <w:style w:type="character" w:customStyle="1" w:styleId="249">
    <w:name w:val="HTML 预设格式 Char1"/>
    <w:qFormat/>
    <w:uiPriority w:val="0"/>
    <w:rPr>
      <w:rFonts w:ascii="宋体" w:hAnsi="宋体" w:cs="宋体"/>
      <w:color w:val="000000"/>
      <w:sz w:val="24"/>
      <w:szCs w:val="24"/>
    </w:rPr>
  </w:style>
  <w:style w:type="character" w:customStyle="1" w:styleId="250">
    <w:name w:val="Char Char11"/>
    <w:qFormat/>
    <w:locked/>
    <w:uiPriority w:val="0"/>
    <w:rPr>
      <w:rFonts w:eastAsia="黑体"/>
      <w:kern w:val="2"/>
      <w:sz w:val="44"/>
      <w:szCs w:val="44"/>
      <w:lang w:val="en-US" w:eastAsia="zh-CN" w:bidi="ar-SA"/>
    </w:rPr>
  </w:style>
  <w:style w:type="character" w:customStyle="1" w:styleId="251">
    <w:name w:val="正文文本缩进 Char2"/>
    <w:semiHidden/>
    <w:qFormat/>
    <w:uiPriority w:val="99"/>
    <w:rPr>
      <w:rFonts w:ascii="Calibri" w:hAnsi="Calibri" w:eastAsia="宋体" w:cs="Times New Roman"/>
      <w:szCs w:val="24"/>
    </w:rPr>
  </w:style>
  <w:style w:type="character" w:customStyle="1" w:styleId="252">
    <w:name w:val="尾注文本 Char"/>
    <w:qFormat/>
    <w:uiPriority w:val="0"/>
    <w:rPr>
      <w:kern w:val="2"/>
      <w:sz w:val="21"/>
      <w:szCs w:val="24"/>
    </w:rPr>
  </w:style>
  <w:style w:type="character" w:customStyle="1" w:styleId="253">
    <w:name w:val="明显强调1"/>
    <w:qFormat/>
    <w:uiPriority w:val="0"/>
    <w:rPr>
      <w:b/>
      <w:bCs/>
      <w:i/>
      <w:iCs/>
      <w:color w:val="4F81BD"/>
    </w:rPr>
  </w:style>
  <w:style w:type="character" w:customStyle="1" w:styleId="254">
    <w:name w:val="明显强调2"/>
    <w:qFormat/>
    <w:uiPriority w:val="0"/>
    <w:rPr>
      <w:b/>
      <w:bCs/>
      <w:i/>
      <w:iCs/>
      <w:color w:val="4F81BD"/>
    </w:rPr>
  </w:style>
  <w:style w:type="character" w:customStyle="1" w:styleId="255">
    <w:name w:val="引用 字符2"/>
    <w:qFormat/>
    <w:uiPriority w:val="29"/>
    <w:rPr>
      <w:rFonts w:ascii="Times New Roman" w:hAnsi="Times New Roman" w:eastAsia="宋体" w:cs="Times New Roman"/>
      <w:i/>
      <w:iCs/>
      <w:color w:val="000000"/>
      <w:szCs w:val="24"/>
    </w:rPr>
  </w:style>
  <w:style w:type="character" w:customStyle="1" w:styleId="256">
    <w:name w:val="明显引用 Char"/>
    <w:qFormat/>
    <w:uiPriority w:val="0"/>
    <w:rPr>
      <w:rFonts w:ascii="Times New Roman" w:hAnsi="Times New Roman" w:eastAsia="宋体" w:cs="Times New Roman"/>
      <w:b/>
      <w:bCs/>
      <w:i/>
      <w:iCs/>
      <w:color w:val="4F81BD"/>
      <w:kern w:val="2"/>
      <w:sz w:val="21"/>
      <w:szCs w:val="24"/>
    </w:rPr>
  </w:style>
  <w:style w:type="character" w:customStyle="1" w:styleId="257">
    <w:name w:val="书籍标题1"/>
    <w:qFormat/>
    <w:uiPriority w:val="0"/>
    <w:rPr>
      <w:b/>
      <w:bCs/>
      <w:smallCaps/>
      <w:spacing w:val="5"/>
    </w:rPr>
  </w:style>
  <w:style w:type="character" w:customStyle="1" w:styleId="258">
    <w:name w:val="尾注文本 字符2"/>
    <w:semiHidden/>
    <w:qFormat/>
    <w:uiPriority w:val="99"/>
    <w:rPr>
      <w:rFonts w:ascii="Times New Roman" w:hAnsi="Times New Roman" w:eastAsia="宋体" w:cs="Times New Roman"/>
      <w:szCs w:val="24"/>
    </w:rPr>
  </w:style>
  <w:style w:type="character" w:customStyle="1" w:styleId="259">
    <w:name w:val="font11"/>
    <w:qFormat/>
    <w:uiPriority w:val="0"/>
    <w:rPr>
      <w:rFonts w:hint="eastAsia" w:ascii="仿宋" w:hAnsi="仿宋" w:eastAsia="仿宋" w:cs="仿宋"/>
      <w:color w:val="000000"/>
      <w:sz w:val="16"/>
      <w:szCs w:val="16"/>
      <w:u w:val="none"/>
    </w:rPr>
  </w:style>
  <w:style w:type="character" w:customStyle="1" w:styleId="260">
    <w:name w:val="副标题 字符1"/>
    <w:qFormat/>
    <w:uiPriority w:val="11"/>
    <w:rPr>
      <w:b/>
      <w:bCs/>
      <w:kern w:val="28"/>
      <w:sz w:val="32"/>
      <w:szCs w:val="32"/>
    </w:rPr>
  </w:style>
  <w:style w:type="character" w:customStyle="1" w:styleId="261">
    <w:name w:val="批注文字 Char"/>
    <w:qFormat/>
    <w:uiPriority w:val="0"/>
    <w:rPr>
      <w:rFonts w:ascii="Times New Roman" w:hAnsi="Times New Roman" w:eastAsia="宋体" w:cs="Times New Roman"/>
      <w:kern w:val="2"/>
      <w:sz w:val="21"/>
      <w:szCs w:val="24"/>
    </w:rPr>
  </w:style>
  <w:style w:type="character" w:customStyle="1" w:styleId="262">
    <w:name w:val="标题 4 Char1"/>
    <w:qFormat/>
    <w:uiPriority w:val="0"/>
    <w:rPr>
      <w:rFonts w:ascii="宋体" w:hAnsi="宋体" w:eastAsia="宋体" w:cs="宋体"/>
      <w:b/>
      <w:bCs/>
      <w:sz w:val="24"/>
      <w:szCs w:val="24"/>
    </w:rPr>
  </w:style>
  <w:style w:type="character" w:customStyle="1" w:styleId="263">
    <w:name w:val="ca-141"/>
    <w:qFormat/>
    <w:uiPriority w:val="0"/>
    <w:rPr>
      <w:rFonts w:hint="eastAsia" w:ascii="仿宋_GB2312" w:eastAsia="仿宋_GB2312"/>
      <w:sz w:val="21"/>
      <w:szCs w:val="21"/>
    </w:rPr>
  </w:style>
  <w:style w:type="character" w:customStyle="1" w:styleId="264">
    <w:name w:val="_Style 263"/>
    <w:qFormat/>
    <w:uiPriority w:val="0"/>
    <w:rPr>
      <w:i/>
      <w:iCs/>
      <w:color w:val="808080"/>
    </w:rPr>
  </w:style>
  <w:style w:type="character" w:customStyle="1" w:styleId="265">
    <w:name w:val="Char Char14"/>
    <w:qFormat/>
    <w:uiPriority w:val="0"/>
    <w:rPr>
      <w:kern w:val="2"/>
      <w:sz w:val="18"/>
      <w:szCs w:val="18"/>
    </w:rPr>
  </w:style>
  <w:style w:type="character" w:customStyle="1" w:styleId="266">
    <w:name w:val="hover26"/>
    <w:qFormat/>
    <w:uiPriority w:val="0"/>
    <w:rPr>
      <w:color w:val="315EFB"/>
    </w:rPr>
  </w:style>
  <w:style w:type="character" w:customStyle="1" w:styleId="267">
    <w:name w:val="正文文本缩进 3 字符1"/>
    <w:semiHidden/>
    <w:qFormat/>
    <w:uiPriority w:val="99"/>
    <w:rPr>
      <w:rFonts w:ascii="Times New Roman" w:hAnsi="Times New Roman" w:eastAsia="宋体" w:cs="Times New Roman"/>
      <w:sz w:val="16"/>
      <w:szCs w:val="16"/>
    </w:rPr>
  </w:style>
  <w:style w:type="character" w:customStyle="1" w:styleId="268">
    <w:name w:val="页脚 Char1"/>
    <w:semiHidden/>
    <w:qFormat/>
    <w:uiPriority w:val="99"/>
    <w:rPr>
      <w:kern w:val="2"/>
      <w:sz w:val="18"/>
      <w:szCs w:val="18"/>
    </w:rPr>
  </w:style>
  <w:style w:type="character" w:customStyle="1" w:styleId="269">
    <w:name w:val="正文文本缩进 2 Char"/>
    <w:qFormat/>
    <w:uiPriority w:val="0"/>
    <w:rPr>
      <w:kern w:val="2"/>
      <w:sz w:val="21"/>
      <w:szCs w:val="24"/>
    </w:rPr>
  </w:style>
  <w:style w:type="character" w:customStyle="1" w:styleId="270">
    <w:name w:val="标题 3 Char1"/>
    <w:qFormat/>
    <w:uiPriority w:val="0"/>
    <w:rPr>
      <w:rFonts w:ascii="Times New Roman" w:hAnsi="Times New Roman" w:eastAsia="宋体" w:cs="Times New Roman"/>
      <w:b/>
      <w:bCs/>
      <w:kern w:val="2"/>
      <w:sz w:val="32"/>
      <w:szCs w:val="32"/>
    </w:rPr>
  </w:style>
  <w:style w:type="character" w:customStyle="1" w:styleId="271">
    <w:name w:val="批注文字 Char2"/>
    <w:autoRedefine/>
    <w:qFormat/>
    <w:uiPriority w:val="0"/>
    <w:rPr>
      <w:rFonts w:ascii="Calibri" w:hAnsi="Calibri" w:eastAsia="宋体" w:cs="Times New Roman"/>
      <w:szCs w:val="24"/>
    </w:rPr>
  </w:style>
  <w:style w:type="character" w:customStyle="1" w:styleId="272">
    <w:name w:val="正文文本缩进 Char1"/>
    <w:autoRedefine/>
    <w:qFormat/>
    <w:uiPriority w:val="0"/>
    <w:rPr>
      <w:kern w:val="2"/>
      <w:sz w:val="21"/>
      <w:szCs w:val="24"/>
    </w:rPr>
  </w:style>
  <w:style w:type="character" w:customStyle="1" w:styleId="273">
    <w:name w:val="未处理的提及2"/>
    <w:autoRedefine/>
    <w:unhideWhenUsed/>
    <w:qFormat/>
    <w:uiPriority w:val="99"/>
    <w:rPr>
      <w:color w:val="605E5C"/>
      <w:shd w:val="clear" w:color="auto" w:fill="E1DFDD"/>
    </w:rPr>
  </w:style>
  <w:style w:type="character" w:customStyle="1" w:styleId="274">
    <w:name w:val="标题 9 Char1"/>
    <w:autoRedefine/>
    <w:qFormat/>
    <w:uiPriority w:val="0"/>
    <w:rPr>
      <w:rFonts w:ascii="Times New Roman" w:hAnsi="Times New Roman" w:eastAsia="仿宋_GB2312" w:cs="Times New Roman"/>
      <w:sz w:val="30"/>
      <w:szCs w:val="20"/>
    </w:rPr>
  </w:style>
  <w:style w:type="character" w:customStyle="1" w:styleId="275">
    <w:name w:val="Char Char13"/>
    <w:autoRedefine/>
    <w:qFormat/>
    <w:uiPriority w:val="0"/>
    <w:rPr>
      <w:kern w:val="2"/>
      <w:sz w:val="18"/>
      <w:szCs w:val="18"/>
    </w:rPr>
  </w:style>
  <w:style w:type="character" w:customStyle="1" w:styleId="276">
    <w:name w:val="font41"/>
    <w:autoRedefine/>
    <w:qFormat/>
    <w:uiPriority w:val="0"/>
    <w:rPr>
      <w:rFonts w:hint="eastAsia" w:ascii="宋体" w:hAnsi="宋体" w:eastAsia="宋体" w:cs="宋体"/>
      <w:b/>
      <w:color w:val="000000"/>
      <w:sz w:val="22"/>
      <w:szCs w:val="22"/>
      <w:u w:val="none"/>
    </w:rPr>
  </w:style>
  <w:style w:type="character" w:customStyle="1" w:styleId="277">
    <w:name w:val="_Style 276"/>
    <w:autoRedefine/>
    <w:qFormat/>
    <w:uiPriority w:val="0"/>
    <w:rPr>
      <w:b/>
      <w:bCs/>
      <w:i/>
      <w:iCs/>
      <w:color w:val="4F81BD"/>
    </w:rPr>
  </w:style>
  <w:style w:type="character" w:customStyle="1" w:styleId="278">
    <w:name w:val="副标题 Char2"/>
    <w:autoRedefine/>
    <w:qFormat/>
    <w:uiPriority w:val="11"/>
    <w:rPr>
      <w:rFonts w:ascii="Cambria" w:hAnsi="Cambria" w:eastAsia="宋体" w:cs="Times New Roman"/>
      <w:b/>
      <w:bCs/>
      <w:kern w:val="28"/>
      <w:sz w:val="32"/>
      <w:szCs w:val="32"/>
    </w:rPr>
  </w:style>
  <w:style w:type="character" w:customStyle="1" w:styleId="279">
    <w:name w:val="标题 6 Char1"/>
    <w:autoRedefine/>
    <w:qFormat/>
    <w:uiPriority w:val="0"/>
    <w:rPr>
      <w:rFonts w:ascii="Times New Roman" w:hAnsi="Arial" w:eastAsia="仿宋_GB2312" w:cs="Times New Roman"/>
      <w:sz w:val="30"/>
      <w:szCs w:val="20"/>
    </w:rPr>
  </w:style>
  <w:style w:type="character" w:customStyle="1" w:styleId="280">
    <w:name w:val="正文文本 3 Char1"/>
    <w:autoRedefine/>
    <w:qFormat/>
    <w:uiPriority w:val="0"/>
    <w:rPr>
      <w:kern w:val="2"/>
      <w:sz w:val="16"/>
      <w:szCs w:val="16"/>
    </w:rPr>
  </w:style>
  <w:style w:type="character" w:customStyle="1" w:styleId="281">
    <w:name w:val="normaltext1"/>
    <w:autoRedefine/>
    <w:qFormat/>
    <w:uiPriority w:val="0"/>
    <w:rPr>
      <w:rFonts w:hint="default" w:ascii="ˎ̥" w:hAnsi="ˎ̥"/>
      <w:sz w:val="9"/>
      <w:szCs w:val="9"/>
    </w:rPr>
  </w:style>
  <w:style w:type="character" w:customStyle="1" w:styleId="282">
    <w:name w:val="脚注文本 Char1"/>
    <w:autoRedefine/>
    <w:qFormat/>
    <w:uiPriority w:val="0"/>
    <w:rPr>
      <w:rFonts w:ascii="Arial" w:hAnsi="Arial" w:cs="Arial"/>
      <w:sz w:val="18"/>
      <w:szCs w:val="18"/>
      <w:lang w:eastAsia="en-US"/>
    </w:rPr>
  </w:style>
  <w:style w:type="character" w:customStyle="1" w:styleId="283">
    <w:name w:val="文档结构图 字符2"/>
    <w:autoRedefine/>
    <w:semiHidden/>
    <w:qFormat/>
    <w:uiPriority w:val="99"/>
    <w:rPr>
      <w:rFonts w:ascii="Microsoft YaHei UI" w:hAnsi="Times New Roman" w:eastAsia="Microsoft YaHei UI" w:cs="Times New Roman"/>
      <w:sz w:val="18"/>
      <w:szCs w:val="18"/>
    </w:rPr>
  </w:style>
  <w:style w:type="character" w:customStyle="1" w:styleId="284">
    <w:name w:val="正文文本 Char"/>
    <w:autoRedefine/>
    <w:qFormat/>
    <w:uiPriority w:val="0"/>
    <w:rPr>
      <w:sz w:val="26"/>
      <w:szCs w:val="24"/>
    </w:rPr>
  </w:style>
  <w:style w:type="character" w:customStyle="1" w:styleId="285">
    <w:name w:val="正文文本 3 Char2"/>
    <w:autoRedefine/>
    <w:semiHidden/>
    <w:qFormat/>
    <w:uiPriority w:val="99"/>
    <w:rPr>
      <w:rFonts w:ascii="Calibri" w:hAnsi="Calibri" w:eastAsia="宋体" w:cs="Times New Roman"/>
      <w:sz w:val="16"/>
      <w:szCs w:val="16"/>
    </w:rPr>
  </w:style>
  <w:style w:type="character" w:customStyle="1" w:styleId="286">
    <w:name w:val="尾注文本 Char1"/>
    <w:autoRedefine/>
    <w:qFormat/>
    <w:uiPriority w:val="0"/>
    <w:rPr>
      <w:rFonts w:ascii="Arial" w:hAnsi="Arial" w:cs="Arial"/>
      <w:szCs w:val="24"/>
      <w:lang w:eastAsia="en-US"/>
    </w:rPr>
  </w:style>
  <w:style w:type="character" w:customStyle="1" w:styleId="287">
    <w:name w:val="正文文本 3 字符1"/>
    <w:autoRedefine/>
    <w:semiHidden/>
    <w:qFormat/>
    <w:uiPriority w:val="99"/>
    <w:rPr>
      <w:kern w:val="2"/>
      <w:sz w:val="16"/>
      <w:szCs w:val="16"/>
    </w:rPr>
  </w:style>
  <w:style w:type="character" w:customStyle="1" w:styleId="288">
    <w:name w:val="color_red1"/>
    <w:autoRedefine/>
    <w:qFormat/>
    <w:uiPriority w:val="0"/>
    <w:rPr>
      <w:color w:val="FA0004"/>
    </w:rPr>
  </w:style>
  <w:style w:type="character" w:customStyle="1" w:styleId="289">
    <w:name w:val="title11"/>
    <w:autoRedefine/>
    <w:qFormat/>
    <w:uiPriority w:val="0"/>
    <w:rPr>
      <w:b/>
      <w:bCs/>
      <w:color w:val="FFFFFF"/>
      <w:sz w:val="11"/>
      <w:szCs w:val="11"/>
    </w:rPr>
  </w:style>
  <w:style w:type="character" w:customStyle="1" w:styleId="290">
    <w:name w:val="s3"/>
    <w:autoRedefine/>
    <w:qFormat/>
    <w:uiPriority w:val="0"/>
  </w:style>
  <w:style w:type="character" w:customStyle="1" w:styleId="291">
    <w:name w:val="HTML 预设格式 Char"/>
    <w:autoRedefine/>
    <w:qFormat/>
    <w:uiPriority w:val="0"/>
    <w:rPr>
      <w:rFonts w:ascii="宋体" w:hAnsi="宋体" w:eastAsia="宋体" w:cs="宋体"/>
      <w:color w:val="000000"/>
      <w:sz w:val="24"/>
      <w:szCs w:val="24"/>
    </w:rPr>
  </w:style>
  <w:style w:type="paragraph" w:customStyle="1" w:styleId="292">
    <w:name w:val="修订4"/>
    <w:autoRedefine/>
    <w:semiHidden/>
    <w:qFormat/>
    <w:uiPriority w:val="99"/>
    <w:rPr>
      <w:rFonts w:ascii="Times New Roman" w:hAnsi="Times New Roman" w:eastAsia="宋体" w:cs="Times New Roman"/>
      <w:kern w:val="2"/>
      <w:sz w:val="21"/>
      <w:szCs w:val="24"/>
      <w:lang w:val="en-US" w:eastAsia="zh-CN" w:bidi="ar-SA"/>
    </w:rPr>
  </w:style>
  <w:style w:type="paragraph" w:customStyle="1" w:styleId="293">
    <w:name w:val="TOC 标题111"/>
    <w:basedOn w:val="2"/>
    <w:next w:val="1"/>
    <w:autoRedefine/>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294">
    <w:name w:val="Char21"/>
    <w:basedOn w:val="1"/>
    <w:autoRedefine/>
    <w:qFormat/>
    <w:uiPriority w:val="0"/>
    <w:rPr>
      <w:rFonts w:ascii="Times New Roman" w:hAnsi="Times New Roman"/>
    </w:rPr>
  </w:style>
  <w:style w:type="paragraph" w:customStyle="1" w:styleId="295">
    <w:name w:val="标准正文"/>
    <w:basedOn w:val="1"/>
    <w:autoRedefine/>
    <w:qFormat/>
    <w:uiPriority w:val="0"/>
    <w:pPr>
      <w:tabs>
        <w:tab w:val="left" w:pos="900"/>
        <w:tab w:val="left" w:pos="1620"/>
      </w:tabs>
      <w:spacing w:line="300" w:lineRule="auto"/>
      <w:ind w:firstLine="538"/>
    </w:pPr>
    <w:rPr>
      <w:rFonts w:ascii="仿宋_GB2312" w:hAnsi="宋体" w:eastAsia="仿宋_GB2312" w:cs="Times New Roman"/>
      <w:kern w:val="0"/>
      <w:sz w:val="24"/>
      <w:szCs w:val="20"/>
    </w:rPr>
  </w:style>
  <w:style w:type="paragraph" w:customStyle="1" w:styleId="296">
    <w:name w:val="Char Char Char Char Char Char Char Char Char Char"/>
    <w:basedOn w:val="14"/>
    <w:autoRedefine/>
    <w:qFormat/>
    <w:uiPriority w:val="0"/>
    <w:pPr>
      <w:spacing w:line="360" w:lineRule="auto"/>
      <w:ind w:firstLine="200" w:firstLineChars="200"/>
    </w:pPr>
    <w:rPr>
      <w:rFonts w:ascii="Tahoma" w:hAnsi="Tahoma"/>
      <w:sz w:val="24"/>
    </w:rPr>
  </w:style>
  <w:style w:type="paragraph" w:customStyle="1" w:styleId="297">
    <w:name w:val="_Style 296"/>
    <w:autoRedefine/>
    <w:qFormat/>
    <w:uiPriority w:val="0"/>
    <w:rPr>
      <w:rFonts w:ascii="Times New Roman" w:hAnsi="Times New Roman" w:eastAsia="宋体" w:cs="Times New Roman"/>
      <w:kern w:val="2"/>
      <w:sz w:val="21"/>
      <w:szCs w:val="24"/>
      <w:lang w:val="en-US" w:eastAsia="zh-CN" w:bidi="ar-SA"/>
    </w:rPr>
  </w:style>
  <w:style w:type="paragraph" w:customStyle="1" w:styleId="298">
    <w:name w:val="style12"/>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299">
    <w:name w:val="样式 标题 3 + (中文) 黑体 小四 非加粗 段前: 7.8 磅 段后: 0 磅 行距: 固定值 20 磅"/>
    <w:basedOn w:val="4"/>
    <w:autoRedefine/>
    <w:qFormat/>
    <w:uiPriority w:val="0"/>
    <w:pPr>
      <w:spacing w:before="0" w:after="0" w:line="400" w:lineRule="exact"/>
    </w:pPr>
    <w:rPr>
      <w:rFonts w:eastAsia="黑体" w:cs="宋体"/>
      <w:b w:val="0"/>
      <w:sz w:val="24"/>
    </w:rPr>
  </w:style>
  <w:style w:type="paragraph" w:customStyle="1" w:styleId="300">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301">
    <w:name w:val="zz"/>
    <w:basedOn w:val="1"/>
    <w:autoRedefine/>
    <w:qFormat/>
    <w:uiPriority w:val="0"/>
    <w:pPr>
      <w:widowControl/>
      <w:spacing w:before="30"/>
      <w:jc w:val="right"/>
    </w:pPr>
    <w:rPr>
      <w:rFonts w:ascii="方正书宋简体" w:hAnsi="宋体" w:eastAsia="方正书宋简体"/>
      <w:color w:val="000000"/>
      <w:kern w:val="0"/>
      <w:szCs w:val="21"/>
    </w:rPr>
  </w:style>
  <w:style w:type="paragraph" w:customStyle="1" w:styleId="302">
    <w:name w:val="引用11"/>
    <w:basedOn w:val="1"/>
    <w:next w:val="1"/>
    <w:autoRedefine/>
    <w:qFormat/>
    <w:uiPriority w:val="29"/>
    <w:rPr>
      <w:rFonts w:ascii="Times New Roman" w:hAnsi="Times New Roman"/>
      <w:i/>
      <w:iCs/>
      <w:color w:val="000000"/>
      <w:szCs w:val="20"/>
    </w:rPr>
  </w:style>
  <w:style w:type="paragraph" w:customStyle="1" w:styleId="303">
    <w:name w:val="列出段落11"/>
    <w:basedOn w:val="1"/>
    <w:autoRedefine/>
    <w:qFormat/>
    <w:uiPriority w:val="0"/>
    <w:pPr>
      <w:ind w:firstLine="420" w:firstLineChars="200"/>
    </w:pPr>
    <w:rPr>
      <w:sz w:val="28"/>
      <w:szCs w:val="28"/>
    </w:rPr>
  </w:style>
  <w:style w:type="paragraph" w:customStyle="1" w:styleId="304">
    <w:name w:val="Default"/>
    <w:autoRedefine/>
    <w:qFormat/>
    <w:uiPriority w:val="99"/>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305">
    <w:name w:val="_Style 304"/>
    <w:basedOn w:val="2"/>
    <w:next w:val="1"/>
    <w:autoRedefine/>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06">
    <w:name w:val="title"/>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07">
    <w:name w:val="标准样式（文件）"/>
    <w:autoRedefine/>
    <w:qFormat/>
    <w:uiPriority w:val="0"/>
    <w:pPr>
      <w:widowControl w:val="0"/>
      <w:spacing w:line="600" w:lineRule="exact"/>
      <w:ind w:firstLine="567"/>
    </w:pPr>
    <w:rPr>
      <w:rFonts w:ascii="Times New Roman" w:hAnsi="Times New Roman" w:eastAsia="宋体" w:cs="Times New Roman"/>
      <w:sz w:val="28"/>
      <w:lang w:val="en-US" w:eastAsia="zh-CN" w:bidi="ar-SA"/>
    </w:rPr>
  </w:style>
  <w:style w:type="paragraph" w:customStyle="1" w:styleId="308">
    <w:name w:val="zw"/>
    <w:basedOn w:val="1"/>
    <w:autoRedefine/>
    <w:qFormat/>
    <w:uiPriority w:val="0"/>
    <w:pPr>
      <w:widowControl/>
      <w:spacing w:before="30"/>
      <w:ind w:left="100" w:right="100"/>
    </w:pPr>
    <w:rPr>
      <w:rFonts w:ascii="方正书宋简体" w:hAnsi="宋体" w:eastAsia="方正书宋简体"/>
      <w:color w:val="000000"/>
      <w:kern w:val="0"/>
      <w:szCs w:val="21"/>
    </w:rPr>
  </w:style>
  <w:style w:type="paragraph" w:customStyle="1" w:styleId="309">
    <w:name w:val="正  文"/>
    <w:basedOn w:val="1"/>
    <w:autoRedefine/>
    <w:qFormat/>
    <w:uiPriority w:val="0"/>
    <w:pPr>
      <w:spacing w:line="360" w:lineRule="auto"/>
      <w:ind w:firstLine="200" w:firstLineChars="200"/>
    </w:pPr>
    <w:rPr>
      <w:rFonts w:ascii="宋体" w:hAnsi="Calibri"/>
      <w:sz w:val="24"/>
    </w:rPr>
  </w:style>
  <w:style w:type="paragraph" w:customStyle="1" w:styleId="310">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311">
    <w:name w:val="无间隔1"/>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12">
    <w:name w:val="明显引用111"/>
    <w:basedOn w:val="1"/>
    <w:next w:val="1"/>
    <w:autoRedefine/>
    <w:qFormat/>
    <w:uiPriority w:val="0"/>
    <w:pPr>
      <w:pBdr>
        <w:bottom w:val="single" w:color="4F81BD" w:sz="4" w:space="4"/>
      </w:pBdr>
      <w:spacing w:before="200" w:after="280"/>
      <w:ind w:left="936" w:right="936"/>
    </w:pPr>
    <w:rPr>
      <w:rFonts w:ascii="Times New Roman" w:hAnsi="Times New Roman"/>
      <w:b/>
      <w:bCs/>
      <w:i/>
      <w:iCs/>
      <w:color w:val="4F81BD"/>
      <w:szCs w:val="20"/>
    </w:rPr>
  </w:style>
  <w:style w:type="paragraph" w:customStyle="1" w:styleId="313">
    <w:name w:val="1"/>
    <w:basedOn w:val="1"/>
    <w:next w:val="23"/>
    <w:autoRedefine/>
    <w:qFormat/>
    <w:uiPriority w:val="0"/>
    <w:rPr>
      <w:rFonts w:ascii="宋体" w:hAnsi="Courier New"/>
      <w:szCs w:val="20"/>
    </w:rPr>
  </w:style>
  <w:style w:type="paragraph" w:customStyle="1" w:styleId="314">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15">
    <w:name w:val="Char1"/>
    <w:basedOn w:val="1"/>
    <w:autoRedefine/>
    <w:qFormat/>
    <w:uiPriority w:val="0"/>
  </w:style>
  <w:style w:type="paragraph" w:customStyle="1" w:styleId="316">
    <w:name w:val="xl65"/>
    <w:basedOn w:val="1"/>
    <w:autoRedefine/>
    <w:qFormat/>
    <w:uiPriority w:val="0"/>
    <w:pPr>
      <w:widowControl/>
      <w:spacing w:before="100" w:beforeAutospacing="1" w:after="100" w:afterAutospacing="1"/>
      <w:jc w:val="center"/>
    </w:pPr>
    <w:rPr>
      <w:rFonts w:ascii="黑体" w:hAnsi="宋体" w:eastAsia="黑体"/>
      <w:b/>
      <w:kern w:val="0"/>
      <w:sz w:val="36"/>
      <w:szCs w:val="20"/>
    </w:rPr>
  </w:style>
  <w:style w:type="paragraph" w:customStyle="1" w:styleId="317">
    <w:name w:val="g11"/>
    <w:basedOn w:val="1"/>
    <w:autoRedefine/>
    <w:qFormat/>
    <w:uiPriority w:val="0"/>
    <w:pPr>
      <w:widowControl/>
      <w:spacing w:before="100" w:beforeAutospacing="1" w:after="100" w:afterAutospacing="1" w:line="465" w:lineRule="atLeast"/>
      <w:jc w:val="left"/>
    </w:pPr>
    <w:rPr>
      <w:rFonts w:ascii="华文中宋" w:hAnsi="华文中宋" w:eastAsia="华文中宋" w:cs="宋体"/>
      <w:b/>
      <w:bCs/>
      <w:color w:val="FF0000"/>
      <w:kern w:val="0"/>
      <w:sz w:val="31"/>
      <w:szCs w:val="31"/>
    </w:rPr>
  </w:style>
  <w:style w:type="paragraph" w:customStyle="1" w:styleId="318">
    <w:name w:val="标题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19">
    <w:name w:val="p15"/>
    <w:basedOn w:val="1"/>
    <w:autoRedefine/>
    <w:qFormat/>
    <w:uiPriority w:val="0"/>
    <w:pPr>
      <w:widowControl/>
      <w:spacing w:after="120"/>
    </w:pPr>
    <w:rPr>
      <w:kern w:val="0"/>
      <w:szCs w:val="21"/>
    </w:rPr>
  </w:style>
  <w:style w:type="paragraph" w:customStyle="1" w:styleId="320">
    <w:name w:val="rw"/>
    <w:basedOn w:val="1"/>
    <w:autoRedefine/>
    <w:qFormat/>
    <w:uiPriority w:val="0"/>
    <w:pPr>
      <w:widowControl/>
      <w:spacing w:before="30"/>
      <w:ind w:left="100" w:right="100"/>
      <w:jc w:val="right"/>
    </w:pPr>
    <w:rPr>
      <w:rFonts w:ascii="方正仿宋简体" w:hAnsi="宋体" w:eastAsia="方正仿宋简体"/>
      <w:color w:val="000000"/>
      <w:kern w:val="0"/>
      <w:szCs w:val="21"/>
    </w:rPr>
  </w:style>
  <w:style w:type="paragraph" w:customStyle="1" w:styleId="321">
    <w:name w:val="p0"/>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22">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323">
    <w:name w:val="mtitle"/>
    <w:basedOn w:val="1"/>
    <w:autoRedefine/>
    <w:qFormat/>
    <w:uiPriority w:val="0"/>
    <w:pPr>
      <w:widowControl/>
      <w:spacing w:before="30"/>
      <w:jc w:val="center"/>
    </w:pPr>
    <w:rPr>
      <w:rFonts w:ascii="方正小标宋简体" w:hAnsi="宋体" w:eastAsia="方正小标宋简体"/>
      <w:color w:val="000000"/>
      <w:kern w:val="0"/>
      <w:sz w:val="44"/>
      <w:szCs w:val="44"/>
    </w:rPr>
  </w:style>
  <w:style w:type="paragraph" w:styleId="324">
    <w:name w:val="List Paragraph"/>
    <w:basedOn w:val="1"/>
    <w:autoRedefine/>
    <w:qFormat/>
    <w:uiPriority w:val="34"/>
    <w:pPr>
      <w:ind w:firstLine="420" w:firstLineChars="200"/>
    </w:pPr>
  </w:style>
  <w:style w:type="paragraph" w:customStyle="1" w:styleId="325">
    <w:name w:val="样式15"/>
    <w:basedOn w:val="4"/>
    <w:autoRedefine/>
    <w:qFormat/>
    <w:uiPriority w:val="0"/>
    <w:pPr>
      <w:keepNext w:val="0"/>
      <w:keepLines w:val="0"/>
      <w:tabs>
        <w:tab w:val="left" w:pos="0"/>
        <w:tab w:val="left" w:pos="210"/>
        <w:tab w:val="left" w:pos="420"/>
        <w:tab w:val="left" w:pos="1260"/>
      </w:tabs>
      <w:adjustRightInd w:val="0"/>
      <w:spacing w:before="0" w:after="0" w:line="240" w:lineRule="auto"/>
      <w:jc w:val="left"/>
    </w:pPr>
    <w:rPr>
      <w:rFonts w:ascii="仿宋_GB2312" w:hAnsi="Calibri" w:eastAsia="仿宋_GB2312"/>
      <w:bCs w:val="0"/>
      <w:kern w:val="2"/>
      <w:szCs w:val="24"/>
    </w:rPr>
  </w:style>
  <w:style w:type="paragraph" w:customStyle="1" w:styleId="326">
    <w:name w:val="_Style 3"/>
    <w:autoRedefine/>
    <w:qFormat/>
    <w:uiPriority w:val="0"/>
    <w:pPr>
      <w:widowControl w:val="0"/>
      <w:snapToGrid w:val="0"/>
      <w:spacing w:line="360" w:lineRule="auto"/>
    </w:pPr>
    <w:rPr>
      <w:rFonts w:ascii="Times New Roman" w:hAnsi="Times New Roman" w:eastAsia="宋体" w:cs="Times New Roman"/>
      <w:snapToGrid w:val="0"/>
      <w:sz w:val="21"/>
      <w:szCs w:val="24"/>
      <w:lang w:val="en-US" w:eastAsia="zh-CN" w:bidi="ar-SA"/>
    </w:rPr>
  </w:style>
  <w:style w:type="paragraph" w:customStyle="1" w:styleId="327">
    <w:name w:val="Char Char1 Char Char Char Char Char Char Char Char Char Char"/>
    <w:basedOn w:val="1"/>
    <w:autoRedefine/>
    <w:qFormat/>
    <w:uiPriority w:val="0"/>
    <w:pPr>
      <w:autoSpaceDE w:val="0"/>
      <w:autoSpaceDN w:val="0"/>
      <w:adjustRightInd w:val="0"/>
      <w:ind w:firstLine="482"/>
    </w:pPr>
    <w:rPr>
      <w:rFonts w:ascii="Calibri" w:hAnsi="Calibri"/>
      <w:szCs w:val="20"/>
    </w:rPr>
  </w:style>
  <w:style w:type="paragraph" w:customStyle="1" w:styleId="328">
    <w:name w:val="rr"/>
    <w:basedOn w:val="1"/>
    <w:autoRedefine/>
    <w:qFormat/>
    <w:uiPriority w:val="0"/>
    <w:pPr>
      <w:widowControl/>
      <w:spacing w:before="100" w:beforeAutospacing="1" w:after="100" w:afterAutospacing="1"/>
      <w:jc w:val="left"/>
    </w:pPr>
    <w:rPr>
      <w:rFonts w:hint="eastAsia" w:ascii="宋体" w:hAnsi="宋体"/>
      <w:kern w:val="0"/>
      <w:szCs w:val="21"/>
    </w:rPr>
  </w:style>
  <w:style w:type="paragraph" w:customStyle="1" w:styleId="329">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30">
    <w:name w:val="正文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31">
    <w:name w:val="_Style 96"/>
    <w:autoRedefine/>
    <w:semiHidden/>
    <w:qFormat/>
    <w:uiPriority w:val="99"/>
    <w:rPr>
      <w:rFonts w:ascii="Times New Roman" w:hAnsi="Times New Roman" w:eastAsia="宋体" w:cs="Times New Roman"/>
      <w:kern w:val="2"/>
      <w:sz w:val="21"/>
      <w:szCs w:val="24"/>
      <w:lang w:val="en-US" w:eastAsia="zh-CN" w:bidi="ar-SA"/>
    </w:rPr>
  </w:style>
  <w:style w:type="paragraph" w:customStyle="1" w:styleId="332">
    <w:name w:val="表格文字"/>
    <w:basedOn w:val="1"/>
    <w:autoRedefine/>
    <w:qFormat/>
    <w:uiPriority w:val="0"/>
    <w:pPr>
      <w:adjustRightInd w:val="0"/>
      <w:spacing w:line="420" w:lineRule="atLeast"/>
      <w:jc w:val="left"/>
      <w:textAlignment w:val="baseline"/>
    </w:pPr>
    <w:rPr>
      <w:kern w:val="0"/>
      <w:szCs w:val="20"/>
    </w:rPr>
  </w:style>
  <w:style w:type="paragraph" w:customStyle="1" w:styleId="333">
    <w:name w:val="WW-表格标题"/>
    <w:basedOn w:val="334"/>
    <w:autoRedefine/>
    <w:qFormat/>
    <w:uiPriority w:val="0"/>
  </w:style>
  <w:style w:type="paragraph" w:customStyle="1" w:styleId="334">
    <w:name w:val="WW-表格内容"/>
    <w:basedOn w:val="1"/>
    <w:autoRedefine/>
    <w:qFormat/>
    <w:uiPriority w:val="0"/>
    <w:pPr>
      <w:suppressLineNumbers/>
      <w:suppressAutoHyphens/>
    </w:pPr>
  </w:style>
  <w:style w:type="paragraph" w:customStyle="1" w:styleId="335">
    <w:name w:val="2"/>
    <w:next w:val="1"/>
    <w:autoRedefine/>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336">
    <w:name w:val="列出段落1"/>
    <w:basedOn w:val="1"/>
    <w:autoRedefine/>
    <w:qFormat/>
    <w:uiPriority w:val="99"/>
    <w:pPr>
      <w:ind w:firstLine="420" w:firstLineChars="200"/>
    </w:pPr>
  </w:style>
  <w:style w:type="paragraph" w:customStyle="1" w:styleId="337">
    <w:name w:val="自定样式1"/>
    <w:basedOn w:val="1"/>
    <w:autoRedefine/>
    <w:qFormat/>
    <w:uiPriority w:val="0"/>
    <w:pPr>
      <w:suppressAutoHyphens/>
      <w:jc w:val="center"/>
    </w:pPr>
    <w:rPr>
      <w:rFonts w:ascii="宋体" w:hAnsi="宋体"/>
      <w:color w:val="000000"/>
      <w:sz w:val="18"/>
    </w:rPr>
  </w:style>
  <w:style w:type="paragraph" w:customStyle="1" w:styleId="338">
    <w:name w:val="修订11"/>
    <w:autoRedefine/>
    <w:qFormat/>
    <w:uiPriority w:val="0"/>
    <w:rPr>
      <w:rFonts w:ascii="Times New Roman" w:hAnsi="Times New Roman" w:eastAsia="宋体" w:cs="Times New Roman"/>
      <w:kern w:val="2"/>
      <w:sz w:val="21"/>
      <w:szCs w:val="24"/>
      <w:lang w:val="en-US" w:eastAsia="zh-CN" w:bidi="ar-SA"/>
    </w:rPr>
  </w:style>
  <w:style w:type="paragraph" w:customStyle="1" w:styleId="339">
    <w:name w:val="Char Char"/>
    <w:basedOn w:val="1"/>
    <w:autoRedefine/>
    <w:qFormat/>
    <w:uiPriority w:val="0"/>
    <w:pPr>
      <w:widowControl/>
      <w:jc w:val="left"/>
    </w:pPr>
    <w:rPr>
      <w:rFonts w:ascii="Verdana" w:hAnsi="Verdana" w:eastAsia="Times New Roman"/>
      <w:kern w:val="0"/>
      <w:sz w:val="16"/>
      <w:szCs w:val="20"/>
      <w:lang w:eastAsia="en-US"/>
    </w:rPr>
  </w:style>
  <w:style w:type="paragraph" w:customStyle="1" w:styleId="34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341">
    <w:name w:val="Char Char Char Char"/>
    <w:basedOn w:val="14"/>
    <w:autoRedefine/>
    <w:qFormat/>
    <w:uiPriority w:val="0"/>
    <w:pPr>
      <w:spacing w:line="360" w:lineRule="auto"/>
      <w:ind w:firstLine="200" w:firstLineChars="200"/>
    </w:pPr>
    <w:rPr>
      <w:rFonts w:ascii="Tahoma" w:hAnsi="Tahoma"/>
      <w:sz w:val="24"/>
    </w:rPr>
  </w:style>
  <w:style w:type="paragraph" w:customStyle="1" w:styleId="342">
    <w:name w:val="正文 New New New New New New New New New New New New New New New New New New New New New New New New New New New New New New New New New New New New New New New New New New New New New New New New New New New New New New New New New New New New New New Ne"/>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43">
    <w:name w:val="列出段落111"/>
    <w:basedOn w:val="1"/>
    <w:autoRedefine/>
    <w:qFormat/>
    <w:uiPriority w:val="0"/>
    <w:pPr>
      <w:ind w:firstLine="420" w:firstLineChars="200"/>
    </w:pPr>
    <w:rPr>
      <w:rFonts w:ascii="Times New Roman" w:hAnsi="Times New Roman"/>
      <w:sz w:val="28"/>
      <w:szCs w:val="28"/>
    </w:rPr>
  </w:style>
  <w:style w:type="paragraph" w:customStyle="1" w:styleId="344">
    <w:name w:val="l-2"/>
    <w:basedOn w:val="1"/>
    <w:autoRedefine/>
    <w:qFormat/>
    <w:uiPriority w:val="0"/>
    <w:pPr>
      <w:widowControl/>
      <w:spacing w:before="100" w:beforeAutospacing="1" w:after="100" w:afterAutospacing="1"/>
      <w:jc w:val="left"/>
    </w:pPr>
    <w:rPr>
      <w:rFonts w:ascii="宋体" w:hAnsi="宋体" w:cs="宋体"/>
      <w:b/>
      <w:bCs/>
      <w:color w:val="000000"/>
      <w:kern w:val="0"/>
      <w:sz w:val="13"/>
      <w:szCs w:val="13"/>
    </w:rPr>
  </w:style>
  <w:style w:type="paragraph" w:customStyle="1" w:styleId="345">
    <w:name w:val="Char Char1 Char Char"/>
    <w:basedOn w:val="14"/>
    <w:autoRedefine/>
    <w:qFormat/>
    <w:uiPriority w:val="0"/>
    <w:pPr>
      <w:shd w:val="clear" w:color="auto" w:fill="auto"/>
      <w:tabs>
        <w:tab w:val="left" w:pos="630"/>
      </w:tabs>
      <w:adjustRightInd w:val="0"/>
      <w:spacing w:line="436" w:lineRule="exact"/>
      <w:ind w:left="357"/>
      <w:jc w:val="left"/>
      <w:outlineLvl w:val="3"/>
    </w:pPr>
    <w:rPr>
      <w:rFonts w:ascii="Calibri" w:hAnsi="Calibri" w:eastAsia="Times New Roman"/>
      <w:sz w:val="18"/>
      <w:szCs w:val="20"/>
    </w:rPr>
  </w:style>
  <w:style w:type="paragraph" w:customStyle="1" w:styleId="346">
    <w:name w:val="标题2"/>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47">
    <w:name w:val="修订5"/>
    <w:autoRedefine/>
    <w:semiHidden/>
    <w:qFormat/>
    <w:uiPriority w:val="99"/>
    <w:rPr>
      <w:rFonts w:ascii="Times New Roman" w:hAnsi="Times New Roman" w:eastAsia="宋体" w:cs="Times New Roman"/>
      <w:kern w:val="2"/>
      <w:sz w:val="21"/>
      <w:szCs w:val="24"/>
      <w:lang w:val="en-US" w:eastAsia="zh-CN" w:bidi="ar-SA"/>
    </w:rPr>
  </w:style>
  <w:style w:type="paragraph" w:customStyle="1" w:styleId="348">
    <w:name w:val="表格标题"/>
    <w:basedOn w:val="349"/>
    <w:autoRedefine/>
    <w:qFormat/>
    <w:uiPriority w:val="0"/>
  </w:style>
  <w:style w:type="paragraph" w:customStyle="1" w:styleId="349">
    <w:name w:val="表格内容"/>
    <w:basedOn w:val="1"/>
    <w:autoRedefine/>
    <w:qFormat/>
    <w:uiPriority w:val="0"/>
    <w:pPr>
      <w:suppressLineNumbers/>
      <w:suppressAutoHyphens/>
    </w:pPr>
  </w:style>
  <w:style w:type="paragraph" w:customStyle="1" w:styleId="350">
    <w:name w:val=" Char"/>
    <w:basedOn w:val="1"/>
    <w:autoRedefine/>
    <w:qFormat/>
    <w:uiPriority w:val="0"/>
  </w:style>
  <w:style w:type="paragraph" w:customStyle="1" w:styleId="351">
    <w:name w:val="_Style 105"/>
    <w:basedOn w:val="2"/>
    <w:next w:val="1"/>
    <w:autoRedefine/>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52">
    <w:name w:val="无间隔11"/>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53">
    <w:name w:val="修订3"/>
    <w:autoRedefine/>
    <w:semiHidden/>
    <w:qFormat/>
    <w:uiPriority w:val="99"/>
    <w:rPr>
      <w:rFonts w:ascii="Times New Roman" w:hAnsi="Times New Roman" w:eastAsia="宋体" w:cs="Times New Roman"/>
      <w:kern w:val="2"/>
      <w:sz w:val="21"/>
      <w:szCs w:val="24"/>
      <w:lang w:val="en-US" w:eastAsia="zh-CN" w:bidi="ar-SA"/>
    </w:rPr>
  </w:style>
  <w:style w:type="paragraph" w:customStyle="1" w:styleId="354">
    <w:name w:val="明显引用11"/>
    <w:basedOn w:val="1"/>
    <w:next w:val="1"/>
    <w:autoRedefine/>
    <w:qFormat/>
    <w:uiPriority w:val="30"/>
    <w:pPr>
      <w:pBdr>
        <w:bottom w:val="single" w:color="4F81BD" w:sz="4" w:space="4"/>
      </w:pBdr>
      <w:spacing w:before="200" w:after="280"/>
      <w:ind w:left="936" w:right="936"/>
    </w:pPr>
    <w:rPr>
      <w:rFonts w:ascii="Calibri" w:hAnsi="Calibri"/>
      <w:b/>
      <w:bCs/>
      <w:i/>
      <w:iCs/>
      <w:color w:val="4F81BD"/>
      <w:szCs w:val="22"/>
    </w:rPr>
  </w:style>
  <w:style w:type="paragraph" w:customStyle="1" w:styleId="355">
    <w:name w:val="TOC 标题11"/>
    <w:basedOn w:val="2"/>
    <w:next w:val="1"/>
    <w:autoRedefine/>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356">
    <w:name w:val="修订2"/>
    <w:autoRedefine/>
    <w:qFormat/>
    <w:uiPriority w:val="99"/>
    <w:rPr>
      <w:rFonts w:ascii="Times New Roman" w:hAnsi="Times New Roman" w:eastAsia="宋体" w:cs="Times New Roman"/>
      <w:kern w:val="2"/>
      <w:sz w:val="21"/>
      <w:szCs w:val="24"/>
      <w:lang w:val="en-US" w:eastAsia="zh-CN" w:bidi="ar-SA"/>
    </w:rPr>
  </w:style>
  <w:style w:type="paragraph" w:customStyle="1" w:styleId="357">
    <w:name w:val="p16"/>
    <w:basedOn w:val="1"/>
    <w:autoRedefine/>
    <w:qFormat/>
    <w:uiPriority w:val="0"/>
    <w:pPr>
      <w:widowControl/>
    </w:pPr>
    <w:rPr>
      <w:rFonts w:ascii="Calibri" w:hAnsi="Calibri" w:cs="宋体"/>
      <w:kern w:val="0"/>
      <w:szCs w:val="21"/>
    </w:rPr>
  </w:style>
  <w:style w:type="paragraph" w:customStyle="1" w:styleId="358">
    <w:name w:val="Char"/>
    <w:basedOn w:val="1"/>
    <w:autoRedefine/>
    <w:qFormat/>
    <w:uiPriority w:val="0"/>
  </w:style>
  <w:style w:type="paragraph" w:customStyle="1" w:styleId="359">
    <w:name w:val="表体"/>
    <w:basedOn w:val="1"/>
    <w:next w:val="1"/>
    <w:autoRedefine/>
    <w:qFormat/>
    <w:uiPriority w:val="0"/>
    <w:pPr>
      <w:spacing w:line="0" w:lineRule="atLeast"/>
    </w:pPr>
    <w:rPr>
      <w:rFonts w:ascii="Calibri" w:hAnsi="Calibri"/>
      <w:b/>
      <w:snapToGrid w:val="0"/>
      <w:szCs w:val="20"/>
    </w:rPr>
  </w:style>
  <w:style w:type="paragraph" w:customStyle="1" w:styleId="360">
    <w:name w:val="g2"/>
    <w:basedOn w:val="1"/>
    <w:autoRedefine/>
    <w:qFormat/>
    <w:uiPriority w:val="0"/>
    <w:pPr>
      <w:widowControl/>
      <w:spacing w:before="100" w:beforeAutospacing="1" w:after="100" w:afterAutospacing="1"/>
      <w:jc w:val="left"/>
    </w:pPr>
    <w:rPr>
      <w:rFonts w:ascii="仿宋_GB2312" w:hAnsi="宋体" w:eastAsia="仿宋_GB2312" w:cs="宋体"/>
      <w:kern w:val="0"/>
      <w:sz w:val="17"/>
      <w:szCs w:val="17"/>
    </w:rPr>
  </w:style>
  <w:style w:type="paragraph" w:customStyle="1" w:styleId="361">
    <w:name w:val="_Style 87"/>
    <w:basedOn w:val="1"/>
    <w:autoRedefine/>
    <w:qFormat/>
    <w:uiPriority w:val="99"/>
    <w:pPr>
      <w:ind w:firstLine="420" w:firstLineChars="200"/>
    </w:pPr>
    <w:rPr>
      <w:rFonts w:ascii="Calibri" w:hAnsi="Calibri"/>
      <w:sz w:val="28"/>
      <w:szCs w:val="28"/>
    </w:rPr>
  </w:style>
  <w:style w:type="paragraph" w:customStyle="1" w:styleId="362">
    <w:name w:val="g3"/>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63">
    <w:name w:val="标题1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64">
    <w:name w:val="标准样式1"/>
    <w:basedOn w:val="1"/>
    <w:autoRedefine/>
    <w:qFormat/>
    <w:uiPriority w:val="0"/>
    <w:pPr>
      <w:spacing w:line="600" w:lineRule="exact"/>
      <w:ind w:firstLine="567"/>
    </w:pPr>
    <w:rPr>
      <w:rFonts w:ascii="Calibri" w:hAnsi="Calibri"/>
      <w:sz w:val="28"/>
    </w:rPr>
  </w:style>
  <w:style w:type="paragraph" w:customStyle="1" w:styleId="365">
    <w:name w:val="Char Char Char Char Char Char Char Char Char Char Char Char Char Char Char Char"/>
    <w:basedOn w:val="14"/>
    <w:autoRedefine/>
    <w:qFormat/>
    <w:uiPriority w:val="0"/>
    <w:pPr>
      <w:spacing w:line="360" w:lineRule="auto"/>
      <w:ind w:firstLine="200" w:firstLineChars="200"/>
    </w:pPr>
    <w:rPr>
      <w:rFonts w:ascii="Tahoma" w:hAnsi="Tahoma"/>
      <w:sz w:val="24"/>
    </w:rPr>
  </w:style>
  <w:style w:type="paragraph" w:customStyle="1" w:styleId="366">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cs="宋体"/>
      <w:b w:val="0"/>
      <w:sz w:val="28"/>
    </w:rPr>
  </w:style>
  <w:style w:type="paragraph" w:customStyle="1" w:styleId="367">
    <w:name w:val="_Style 90"/>
    <w:next w:val="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68">
    <w:name w:val="No Spacing"/>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69">
    <w:name w:val="TOC 标题2"/>
    <w:basedOn w:val="2"/>
    <w:next w:val="1"/>
    <w:autoRedefine/>
    <w:unhideWhenUsed/>
    <w:qFormat/>
    <w:uiPriority w:val="0"/>
    <w:pPr>
      <w:outlineLvl w:val="9"/>
    </w:pPr>
    <w:rPr>
      <w:rFonts w:ascii="Calibri" w:hAnsi="Calibri"/>
    </w:rPr>
  </w:style>
  <w:style w:type="paragraph" w:customStyle="1" w:styleId="370">
    <w:name w:val="列表段落1"/>
    <w:basedOn w:val="1"/>
    <w:autoRedefine/>
    <w:qFormat/>
    <w:uiPriority w:val="34"/>
    <w:pPr>
      <w:ind w:firstLine="420" w:firstLineChars="200"/>
    </w:pPr>
    <w:rPr>
      <w:rFonts w:ascii="Calibri" w:hAnsi="Calibri"/>
    </w:rPr>
  </w:style>
  <w:style w:type="paragraph" w:customStyle="1" w:styleId="371">
    <w:name w:val="intel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72">
    <w:name w:val="Char9 Char Char Char Char Char Char"/>
    <w:basedOn w:val="14"/>
    <w:autoRedefine/>
    <w:qFormat/>
    <w:uiPriority w:val="0"/>
    <w:pPr>
      <w:spacing w:line="360" w:lineRule="auto"/>
      <w:ind w:firstLine="200" w:firstLineChars="200"/>
    </w:pPr>
    <w:rPr>
      <w:rFonts w:ascii="Tahoma" w:hAnsi="Tahoma"/>
      <w:sz w:val="24"/>
    </w:rPr>
  </w:style>
  <w:style w:type="paragraph" w:customStyle="1" w:styleId="373">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374">
    <w:name w:val="链接"/>
    <w:autoRedefine/>
    <w:qFormat/>
    <w:uiPriority w:val="0"/>
    <w:pPr>
      <w:widowControl w:val="0"/>
      <w:autoSpaceDE w:val="0"/>
      <w:autoSpaceDN w:val="0"/>
      <w:adjustRightInd w:val="0"/>
      <w:ind w:left="720"/>
    </w:pPr>
    <w:rPr>
      <w:rFonts w:ascii="Times New Roman" w:hAnsi="Times New Roman" w:eastAsia="宋体" w:cs="Times New Roman"/>
      <w:color w:val="0000FF"/>
      <w:sz w:val="21"/>
      <w:szCs w:val="21"/>
      <w:u w:val="single"/>
      <w:lang w:val="en-US" w:eastAsia="zh-CN" w:bidi="ar-SA"/>
    </w:rPr>
  </w:style>
  <w:style w:type="paragraph" w:customStyle="1" w:styleId="375">
    <w:name w:val="ly"/>
    <w:basedOn w:val="1"/>
    <w:autoRedefine/>
    <w:qFormat/>
    <w:uiPriority w:val="0"/>
    <w:pPr>
      <w:widowControl/>
      <w:spacing w:before="30"/>
      <w:jc w:val="right"/>
    </w:pPr>
    <w:rPr>
      <w:rFonts w:ascii="方正书宋简体" w:hAnsi="宋体" w:eastAsia="方正书宋简体"/>
      <w:color w:val="000000"/>
      <w:kern w:val="0"/>
      <w:szCs w:val="21"/>
    </w:rPr>
  </w:style>
  <w:style w:type="paragraph" w:customStyle="1" w:styleId="376">
    <w:name w:val="p17"/>
    <w:basedOn w:val="1"/>
    <w:autoRedefine/>
    <w:qFormat/>
    <w:uiPriority w:val="0"/>
    <w:pPr>
      <w:widowControl/>
      <w:spacing w:before="120" w:after="120"/>
      <w:jc w:val="left"/>
    </w:pPr>
    <w:rPr>
      <w:rFonts w:ascii="Calibri" w:hAnsi="Calibri" w:cs="宋体"/>
      <w:b/>
      <w:bCs/>
      <w:caps/>
      <w:kern w:val="0"/>
      <w:sz w:val="28"/>
      <w:szCs w:val="28"/>
    </w:rPr>
  </w:style>
  <w:style w:type="paragraph" w:customStyle="1" w:styleId="377">
    <w:name w:val="正文 Char Char"/>
    <w:autoRedefine/>
    <w:qFormat/>
    <w:uiPriority w:val="0"/>
    <w:pPr>
      <w:spacing w:after="200" w:line="276" w:lineRule="auto"/>
      <w:jc w:val="both"/>
    </w:pPr>
    <w:rPr>
      <w:rFonts w:ascii="Times New Roman" w:hAnsi="Times New Roman" w:eastAsia="宋体" w:cs="Times New Roman"/>
      <w:b/>
      <w:sz w:val="21"/>
      <w:szCs w:val="22"/>
      <w:lang w:val="en-US" w:eastAsia="zh-CN" w:bidi="ar-SA"/>
    </w:rPr>
  </w:style>
  <w:style w:type="paragraph" w:customStyle="1" w:styleId="378">
    <w:name w:val="pa-34"/>
    <w:basedOn w:val="1"/>
    <w:autoRedefine/>
    <w:qFormat/>
    <w:uiPriority w:val="0"/>
    <w:pPr>
      <w:widowControl/>
      <w:spacing w:line="360" w:lineRule="atLeast"/>
      <w:ind w:firstLine="420"/>
      <w:jc w:val="left"/>
    </w:pPr>
    <w:rPr>
      <w:rFonts w:ascii="宋体" w:hAnsi="宋体" w:cs="宋体"/>
      <w:kern w:val="0"/>
      <w:sz w:val="24"/>
    </w:rPr>
  </w:style>
  <w:style w:type="paragraph" w:customStyle="1" w:styleId="379">
    <w:name w:val="表格"/>
    <w:basedOn w:val="1"/>
    <w:autoRedefine/>
    <w:qFormat/>
    <w:uiPriority w:val="0"/>
    <w:pPr>
      <w:jc w:val="center"/>
      <w:textAlignment w:val="center"/>
    </w:pPr>
    <w:rPr>
      <w:rFonts w:ascii="华文细黑" w:hAnsi="华文细黑"/>
      <w:kern w:val="0"/>
      <w:szCs w:val="20"/>
    </w:rPr>
  </w:style>
  <w:style w:type="paragraph" w:customStyle="1" w:styleId="380">
    <w:name w:val="1 Char"/>
    <w:basedOn w:val="1"/>
    <w:autoRedefine/>
    <w:qFormat/>
    <w:uiPriority w:val="0"/>
    <w:pPr>
      <w:widowControl/>
      <w:spacing w:after="160" w:line="240" w:lineRule="exact"/>
      <w:jc w:val="left"/>
    </w:pPr>
    <w:rPr>
      <w:rFonts w:ascii="Calibri" w:hAnsi="Calibri"/>
      <w:szCs w:val="20"/>
    </w:rPr>
  </w:style>
  <w:style w:type="paragraph" w:customStyle="1" w:styleId="381">
    <w:name w:val="样式1"/>
    <w:basedOn w:val="1"/>
    <w:next w:val="5"/>
    <w:autoRedefine/>
    <w:qFormat/>
    <w:uiPriority w:val="0"/>
    <w:pPr>
      <w:spacing w:line="360" w:lineRule="auto"/>
      <w:ind w:firstLine="420" w:firstLineChars="200"/>
    </w:pPr>
    <w:rPr>
      <w:rFonts w:ascii="宋体" w:hAnsi="宋体"/>
      <w:szCs w:val="21"/>
    </w:rPr>
  </w:style>
  <w:style w:type="paragraph" w:customStyle="1" w:styleId="382">
    <w:name w:val="Char2"/>
    <w:basedOn w:val="1"/>
    <w:autoRedefine/>
    <w:qFormat/>
    <w:uiPriority w:val="0"/>
    <w:rPr>
      <w:rFonts w:ascii="Calibri" w:hAnsi="Calibri"/>
    </w:rPr>
  </w:style>
  <w:style w:type="paragraph" w:customStyle="1" w:styleId="383">
    <w:name w:val="pa-27"/>
    <w:basedOn w:val="1"/>
    <w:autoRedefine/>
    <w:qFormat/>
    <w:uiPriority w:val="0"/>
    <w:pPr>
      <w:widowControl/>
      <w:spacing w:line="360" w:lineRule="atLeast"/>
      <w:ind w:firstLine="420"/>
    </w:pPr>
    <w:rPr>
      <w:rFonts w:ascii="宋体" w:hAnsi="宋体" w:cs="宋体"/>
      <w:kern w:val="0"/>
      <w:sz w:val="24"/>
    </w:rPr>
  </w:style>
  <w:style w:type="paragraph" w:customStyle="1" w:styleId="384">
    <w:name w:val="样式 标题 1 + 黑体 三号 非加粗 居中 段前: 6 磅 段后: 6 磅 行距: 固定值 20 磅"/>
    <w:basedOn w:val="2"/>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385">
    <w:name w:val="WPSOffice手动目录 1"/>
    <w:autoRedefine/>
    <w:qFormat/>
    <w:uiPriority w:val="0"/>
    <w:rPr>
      <w:rFonts w:ascii="Times New Roman" w:hAnsi="Times New Roman" w:eastAsia="宋体" w:cs="Times New Roman"/>
      <w:lang w:val="en-US" w:eastAsia="zh-CN" w:bidi="ar-SA"/>
    </w:rPr>
  </w:style>
  <w:style w:type="paragraph" w:customStyle="1" w:styleId="386">
    <w:name w:val="Table Text"/>
    <w:basedOn w:val="1"/>
    <w:autoRedefine/>
    <w:semiHidden/>
    <w:qFormat/>
    <w:uiPriority w:val="0"/>
    <w:rPr>
      <w:rFonts w:ascii="宋体" w:hAnsi="宋体" w:eastAsia="宋体" w:cs="宋体"/>
      <w:sz w:val="20"/>
      <w:szCs w:val="20"/>
      <w:lang w:val="en-US" w:eastAsia="en-US" w:bidi="ar-SA"/>
    </w:rPr>
  </w:style>
  <w:style w:type="character" w:customStyle="1" w:styleId="387">
    <w:name w:val="active7"/>
    <w:basedOn w:val="48"/>
    <w:autoRedefine/>
    <w:qFormat/>
    <w:uiPriority w:val="0"/>
    <w:rPr>
      <w:color w:val="FFFFFF"/>
      <w:shd w:val="clear" w:color="auto" w:fill="E02F23"/>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56</Pages>
  <Words>13629</Words>
  <Characters>14526</Characters>
  <Lines>197</Lines>
  <Paragraphs>55</Paragraphs>
  <TotalTime>5</TotalTime>
  <ScaleCrop>false</ScaleCrop>
  <LinksUpToDate>false</LinksUpToDate>
  <CharactersWithSpaces>14807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2019-04-18T10:21:00Z</dcterms:created>
  <dc:creator>Administrator</dc:creator>
  <cp:lastModifiedBy>WPS_1664260647</cp:lastModifiedBy>
  <cp:lastPrinted>2026-07-27T02:22:00Z</cp:lastPrinted>
  <dcterms:modified xsi:type="dcterms:W3CDTF">2026-08-04T12:08:52Z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SaveFontToCloudKey">
    <vt:lpwstr>0_btnclosed</vt:lpwstr>
  </property>
  <property fmtid="{D5CDD505-2E9C-101B-9397-08002B2CF9AE}" pid="4" name="ICV">
    <vt:lpwstr>F840417C1F9D4E3998F41EC47ED95128_13</vt:lpwstr>
  </property>
  <property fmtid="{D5CDD505-2E9C-101B-9397-08002B2CF9AE}" pid="5" name="commondata">
    <vt:lpwstr>eyJoZGlkIjoiMTM0NjlhZWNmNjYyNTAxODdjYWRhMmU0MGMzMTdkZDUifQ==</vt:lpwstr>
  </property>
  <property fmtid="{D5CDD505-2E9C-101B-9397-08002B2CF9AE}" pid="6" name="KSOTemplateDocerSaveRecord">
    <vt:lpwstr>eyJoZGlkIjoiNjg4MWM2YmFhNjI2ZjBiMzdmZDQ5YWQxZGNmMDQ4ZWEiLCJ1c2VySWQiOiIxNDIwMzQ5NDg4In0=</vt:lpwstr>
  </property>
</Properties>
</file>