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F563B">
      <w:pPr>
        <w:jc w:val="center"/>
        <w:rPr>
          <w:rFonts w:hint="eastAsia" w:ascii="宋体" w:hAnsi="宋体" w:cs="宋体"/>
          <w:b/>
          <w:color w:val="000000" w:themeColor="text1"/>
          <w:sz w:val="44"/>
          <w:szCs w:val="44"/>
          <w14:textFill>
            <w14:solidFill>
              <w14:schemeClr w14:val="tx1"/>
            </w14:solidFill>
          </w14:textFill>
        </w:rPr>
      </w:pPr>
      <w:bookmarkStart w:id="0" w:name="_Toc287620665"/>
    </w:p>
    <w:p w14:paraId="376BD81F">
      <w:pPr>
        <w:autoSpaceDE w:val="0"/>
        <w:autoSpaceDN w:val="0"/>
        <w:adjustRightInd w:val="0"/>
        <w:snapToGrid w:val="0"/>
        <w:spacing w:line="360" w:lineRule="auto"/>
        <w:jc w:val="center"/>
        <w:rPr>
          <w:rFonts w:hint="eastAsia"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双湖公园休闲综合体项目—材料采购</w:t>
      </w:r>
    </w:p>
    <w:p w14:paraId="3F4EEA10">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176489E">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41CCC950">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853DBD3">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74251EB7">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4F18565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73B5AEE8">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1C03EFEC">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E17EB1A">
      <w:pPr>
        <w:autoSpaceDE w:val="0"/>
        <w:autoSpaceDN w:val="0"/>
        <w:adjustRightInd w:val="0"/>
        <w:snapToGrid w:val="0"/>
        <w:spacing w:line="360" w:lineRule="auto"/>
        <w:jc w:val="center"/>
        <w:rPr>
          <w:rFonts w:hint="eastAsia" w:ascii="宋体" w:hAnsi="宋体" w:cs="宋体"/>
          <w:color w:val="000000" w:themeColor="text1"/>
          <w:kern w:val="0"/>
          <w:sz w:val="72"/>
          <w:szCs w:val="72"/>
          <w14:textFill>
            <w14:solidFill>
              <w14:schemeClr w14:val="tx1"/>
            </w14:solidFill>
          </w14:textFill>
        </w:rPr>
      </w:pPr>
      <w:r>
        <w:rPr>
          <w:rFonts w:hint="eastAsia" w:ascii="宋体" w:hAnsi="宋体" w:cs="宋体"/>
          <w:color w:val="000000" w:themeColor="text1"/>
          <w:kern w:val="0"/>
          <w:sz w:val="72"/>
          <w:szCs w:val="72"/>
          <w14:textFill>
            <w14:solidFill>
              <w14:schemeClr w14:val="tx1"/>
            </w14:solidFill>
          </w14:textFill>
        </w:rPr>
        <w:t>竞争性比选</w:t>
      </w:r>
      <w:bookmarkStart w:id="1028" w:name="_GoBack"/>
      <w:bookmarkEnd w:id="1028"/>
      <w:r>
        <w:rPr>
          <w:rFonts w:hint="eastAsia" w:ascii="宋体" w:hAnsi="宋体" w:cs="宋体"/>
          <w:color w:val="000000" w:themeColor="text1"/>
          <w:kern w:val="0"/>
          <w:sz w:val="72"/>
          <w:szCs w:val="72"/>
          <w14:textFill>
            <w14:solidFill>
              <w14:schemeClr w14:val="tx1"/>
            </w14:solidFill>
          </w14:textFill>
        </w:rPr>
        <w:t>文件</w:t>
      </w:r>
    </w:p>
    <w:p w14:paraId="56A33164">
      <w:pPr>
        <w:autoSpaceDE w:val="0"/>
        <w:autoSpaceDN w:val="0"/>
        <w:adjustRightInd w:val="0"/>
        <w:snapToGrid w:val="0"/>
        <w:spacing w:line="360" w:lineRule="auto"/>
        <w:jc w:val="left"/>
        <w:rPr>
          <w:rFonts w:hint="eastAsia" w:ascii="宋体" w:hAnsi="宋体" w:cs="宋体"/>
          <w:color w:val="000000" w:themeColor="text1"/>
          <w:kern w:val="0"/>
          <w:sz w:val="10"/>
          <w:szCs w:val="10"/>
          <w14:textFill>
            <w14:solidFill>
              <w14:schemeClr w14:val="tx1"/>
            </w14:solidFill>
          </w14:textFill>
        </w:rPr>
      </w:pPr>
    </w:p>
    <w:p w14:paraId="4DAAA736">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26DDB350">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2234BEBC">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C85EE63">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19173FB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2BF4B4C3">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5C76FC9">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2F184EC8">
      <w:pPr>
        <w:autoSpaceDE w:val="0"/>
        <w:autoSpaceDN w:val="0"/>
        <w:adjustRightInd w:val="0"/>
        <w:snapToGrid w:val="0"/>
        <w:spacing w:line="360" w:lineRule="auto"/>
        <w:rPr>
          <w:rFonts w:hint="eastAsia" w:ascii="宋体" w:hAnsi="宋体" w:cs="宋体"/>
          <w:color w:val="000000" w:themeColor="text1"/>
          <w:kern w:val="0"/>
          <w:sz w:val="20"/>
          <w:szCs w:val="20"/>
          <w14:textFill>
            <w14:solidFill>
              <w14:schemeClr w14:val="tx1"/>
            </w14:solidFill>
          </w14:textFill>
        </w:rPr>
      </w:pPr>
    </w:p>
    <w:p w14:paraId="5293238D">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71C7AA57">
      <w:pPr>
        <w:autoSpaceDE w:val="0"/>
        <w:autoSpaceDN w:val="0"/>
        <w:adjustRightInd w:val="0"/>
        <w:snapToGrid w:val="0"/>
        <w:spacing w:line="360" w:lineRule="auto"/>
        <w:rPr>
          <w:rFonts w:hint="eastAsia" w:ascii="宋体" w:hAnsi="宋体" w:cs="宋体"/>
          <w:color w:val="000000" w:themeColor="text1"/>
          <w:kern w:val="0"/>
          <w:sz w:val="20"/>
          <w:szCs w:val="20"/>
          <w14:textFill>
            <w14:solidFill>
              <w14:schemeClr w14:val="tx1"/>
            </w14:solidFill>
          </w14:textFill>
        </w:rPr>
      </w:pPr>
    </w:p>
    <w:p w14:paraId="13DECECF">
      <w:pPr>
        <w:autoSpaceDE w:val="0"/>
        <w:autoSpaceDN w:val="0"/>
        <w:adjustRightInd w:val="0"/>
        <w:snapToGrid w:val="0"/>
        <w:spacing w:line="360" w:lineRule="auto"/>
        <w:rPr>
          <w:rFonts w:hint="eastAsia" w:ascii="宋体" w:hAnsi="宋体" w:cs="宋体"/>
          <w:color w:val="000000" w:themeColor="text1"/>
          <w:kern w:val="0"/>
          <w:sz w:val="20"/>
          <w:szCs w:val="20"/>
          <w14:textFill>
            <w14:solidFill>
              <w14:schemeClr w14:val="tx1"/>
            </w14:solidFill>
          </w14:textFill>
        </w:rPr>
      </w:pPr>
    </w:p>
    <w:p w14:paraId="65B090C5">
      <w:pPr>
        <w:autoSpaceDE w:val="0"/>
        <w:autoSpaceDN w:val="0"/>
        <w:adjustRightInd w:val="0"/>
        <w:snapToGrid w:val="0"/>
        <w:spacing w:line="360" w:lineRule="auto"/>
        <w:rPr>
          <w:rFonts w:hint="eastAsia" w:ascii="宋体" w:hAnsi="宋体" w:cs="宋体"/>
          <w:color w:val="000000" w:themeColor="text1"/>
          <w:kern w:val="0"/>
          <w:sz w:val="20"/>
          <w:szCs w:val="20"/>
          <w14:textFill>
            <w14:solidFill>
              <w14:schemeClr w14:val="tx1"/>
            </w14:solidFill>
          </w14:textFill>
        </w:rPr>
      </w:pPr>
    </w:p>
    <w:p w14:paraId="41AED0E6">
      <w:pPr>
        <w:tabs>
          <w:tab w:val="left" w:pos="6219"/>
        </w:tabs>
        <w:autoSpaceDE w:val="0"/>
        <w:autoSpaceDN w:val="0"/>
        <w:adjustRightInd w:val="0"/>
        <w:snapToGrid w:val="0"/>
        <w:spacing w:line="360" w:lineRule="auto"/>
        <w:ind w:firstLine="1385" w:firstLineChars="500"/>
        <w:rPr>
          <w:rFonts w:hint="eastAsia" w:ascii="宋体" w:hAnsi="宋体" w:cs="宋体"/>
          <w:bCs/>
          <w:color w:val="000000" w:themeColor="text1"/>
          <w:w w:val="99"/>
          <w:kern w:val="0"/>
          <w:sz w:val="28"/>
          <w:szCs w:val="28"/>
          <w14:textFill>
            <w14:solidFill>
              <w14:schemeClr w14:val="tx1"/>
            </w14:solidFill>
          </w14:textFill>
        </w:rPr>
      </w:pPr>
      <w:r>
        <w:rPr>
          <w:rFonts w:hint="eastAsia" w:ascii="宋体" w:hAnsi="宋体" w:cs="宋体"/>
          <w:bCs/>
          <w:color w:val="000000" w:themeColor="text1"/>
          <w:w w:val="99"/>
          <w:kern w:val="0"/>
          <w:sz w:val="28"/>
          <w:szCs w:val="28"/>
          <w14:textFill>
            <w14:solidFill>
              <w14:schemeClr w14:val="tx1"/>
            </w14:solidFill>
          </w14:textFill>
        </w:rPr>
        <w:t>招   标   人：</w:t>
      </w:r>
      <w:r>
        <w:rPr>
          <w:rFonts w:hint="eastAsia" w:ascii="宋体" w:hAnsi="宋体" w:cs="宋体"/>
          <w:bCs/>
          <w:color w:val="000000" w:themeColor="text1"/>
          <w:kern w:val="0"/>
          <w:sz w:val="28"/>
          <w:szCs w:val="28"/>
          <w:u w:val="single"/>
          <w14:textFill>
            <w14:solidFill>
              <w14:schemeClr w14:val="tx1"/>
            </w14:solidFill>
          </w14:textFill>
        </w:rPr>
        <w:t>重庆兴垫交通枢纽建设有限公司</w:t>
      </w:r>
      <w:r>
        <w:rPr>
          <w:rFonts w:hint="eastAsia" w:ascii="宋体" w:hAnsi="宋体" w:cs="宋体"/>
          <w:bCs/>
          <w:color w:val="000000" w:themeColor="text1"/>
          <w:w w:val="99"/>
          <w:kern w:val="0"/>
          <w:sz w:val="28"/>
          <w:szCs w:val="28"/>
          <w14:textFill>
            <w14:solidFill>
              <w14:schemeClr w14:val="tx1"/>
            </w14:solidFill>
          </w14:textFill>
        </w:rPr>
        <w:t>（盖单位法人章）</w:t>
      </w:r>
    </w:p>
    <w:p w14:paraId="6A90E0A4">
      <w:pPr>
        <w:tabs>
          <w:tab w:val="left" w:pos="6252"/>
        </w:tabs>
        <w:autoSpaceDE w:val="0"/>
        <w:autoSpaceDN w:val="0"/>
        <w:adjustRightInd w:val="0"/>
        <w:snapToGrid w:val="0"/>
        <w:spacing w:line="360" w:lineRule="auto"/>
        <w:ind w:firstLine="592"/>
        <w:jc w:val="center"/>
        <w:rPr>
          <w:rFonts w:hint="eastAsia" w:ascii="宋体" w:hAnsi="宋体" w:cs="宋体"/>
          <w:bCs/>
          <w:color w:val="000000" w:themeColor="text1"/>
          <w:w w:val="99"/>
          <w:kern w:val="0"/>
          <w:sz w:val="28"/>
          <w:szCs w:val="28"/>
          <w14:textFill>
            <w14:solidFill>
              <w14:schemeClr w14:val="tx1"/>
            </w14:solidFill>
          </w14:textFill>
        </w:rPr>
      </w:pPr>
      <w:r>
        <w:rPr>
          <w:rFonts w:hint="eastAsia" w:ascii="宋体" w:hAnsi="宋体" w:cs="宋体"/>
          <w:bCs/>
          <w:color w:val="000000" w:themeColor="text1"/>
          <w:spacing w:val="8"/>
          <w:kern w:val="0"/>
          <w:sz w:val="28"/>
          <w:szCs w:val="28"/>
          <w14:textFill>
            <w14:solidFill>
              <w14:schemeClr w14:val="tx1"/>
            </w14:solidFill>
          </w14:textFill>
        </w:rPr>
        <w:t>招标代理机构：</w:t>
      </w:r>
      <w:r>
        <w:rPr>
          <w:rFonts w:hint="eastAsia" w:ascii="宋体" w:hAnsi="宋体" w:cs="宋体"/>
          <w:bCs/>
          <w:color w:val="000000" w:themeColor="text1"/>
          <w:spacing w:val="8"/>
          <w:kern w:val="0"/>
          <w:sz w:val="28"/>
          <w:szCs w:val="28"/>
          <w:u w:val="single"/>
          <w14:textFill>
            <w14:solidFill>
              <w14:schemeClr w14:val="tx1"/>
            </w14:solidFill>
          </w14:textFill>
        </w:rPr>
        <w:t xml:space="preserve"> </w:t>
      </w:r>
      <w:r>
        <w:rPr>
          <w:rFonts w:hint="eastAsia" w:ascii="宋体" w:hAnsi="宋体" w:cs="宋体"/>
          <w:bCs/>
          <w:color w:val="000000" w:themeColor="text1"/>
          <w:kern w:val="0"/>
          <w:sz w:val="28"/>
          <w:szCs w:val="28"/>
          <w:u w:val="single"/>
          <w14:textFill>
            <w14:solidFill>
              <w14:schemeClr w14:val="tx1"/>
            </w14:solidFill>
          </w14:textFill>
        </w:rPr>
        <w:t xml:space="preserve">重庆立生实业有限公司 </w:t>
      </w:r>
      <w:r>
        <w:rPr>
          <w:rFonts w:hint="eastAsia" w:ascii="宋体" w:hAnsi="宋体" w:cs="宋体"/>
          <w:bCs/>
          <w:color w:val="000000" w:themeColor="text1"/>
          <w:w w:val="99"/>
          <w:kern w:val="0"/>
          <w:sz w:val="28"/>
          <w:szCs w:val="28"/>
          <w14:textFill>
            <w14:solidFill>
              <w14:schemeClr w14:val="tx1"/>
            </w14:solidFill>
          </w14:textFill>
        </w:rPr>
        <w:t>（盖单位法人章）</w:t>
      </w:r>
    </w:p>
    <w:p w14:paraId="5306F2A8">
      <w:pPr>
        <w:autoSpaceDE w:val="0"/>
        <w:autoSpaceDN w:val="0"/>
        <w:adjustRightInd w:val="0"/>
        <w:snapToGrid w:val="0"/>
        <w:spacing w:line="360" w:lineRule="auto"/>
        <w:ind w:firstLine="400"/>
        <w:rPr>
          <w:rFonts w:hint="eastAsia" w:ascii="宋体" w:hAnsi="宋体" w:cs="宋体"/>
          <w:bCs/>
          <w:color w:val="000000" w:themeColor="text1"/>
          <w:kern w:val="0"/>
          <w:sz w:val="20"/>
          <w:szCs w:val="20"/>
          <w14:textFill>
            <w14:solidFill>
              <w14:schemeClr w14:val="tx1"/>
            </w14:solidFill>
          </w14:textFill>
        </w:rPr>
      </w:pPr>
    </w:p>
    <w:p w14:paraId="4C97F344">
      <w:pPr>
        <w:tabs>
          <w:tab w:val="left" w:pos="6252"/>
        </w:tabs>
        <w:autoSpaceDE w:val="0"/>
        <w:autoSpaceDN w:val="0"/>
        <w:adjustRightInd w:val="0"/>
        <w:snapToGrid w:val="0"/>
        <w:spacing w:line="360" w:lineRule="auto"/>
        <w:jc w:val="center"/>
        <w:rPr>
          <w:rFonts w:hint="eastAsia" w:ascii="宋体" w:hAnsi="宋体" w:cs="宋体"/>
          <w:bCs/>
          <w:color w:val="000000" w:themeColor="text1"/>
          <w:spacing w:val="8"/>
          <w:kern w:val="0"/>
          <w:sz w:val="28"/>
          <w:szCs w:val="28"/>
          <w14:textFill>
            <w14:solidFill>
              <w14:schemeClr w14:val="tx1"/>
            </w14:solidFill>
          </w14:textFill>
        </w:rPr>
      </w:pPr>
      <w:bookmarkStart w:id="1" w:name="_Toc536621766"/>
      <w:bookmarkStart w:id="2" w:name="_Toc13210649"/>
      <w:bookmarkStart w:id="3" w:name="_Toc536796736"/>
      <w:bookmarkStart w:id="4" w:name="_Toc509218549"/>
      <w:bookmarkStart w:id="5" w:name="_Toc536797277"/>
      <w:r>
        <w:rPr>
          <w:rFonts w:hint="eastAsia" w:ascii="宋体" w:hAnsi="宋体" w:cs="宋体"/>
          <w:bCs/>
          <w:color w:val="000000" w:themeColor="text1"/>
          <w:spacing w:val="8"/>
          <w:kern w:val="0"/>
          <w:sz w:val="28"/>
          <w:szCs w:val="28"/>
          <w:u w:val="single"/>
          <w14:textFill>
            <w14:solidFill>
              <w14:schemeClr w14:val="tx1"/>
            </w14:solidFill>
          </w14:textFill>
        </w:rPr>
        <w:t>2026</w:t>
      </w:r>
      <w:r>
        <w:rPr>
          <w:rFonts w:hint="eastAsia" w:ascii="宋体" w:hAnsi="宋体" w:cs="宋体"/>
          <w:bCs/>
          <w:color w:val="000000" w:themeColor="text1"/>
          <w:spacing w:val="8"/>
          <w:kern w:val="0"/>
          <w:sz w:val="28"/>
          <w:szCs w:val="28"/>
          <w14:textFill>
            <w14:solidFill>
              <w14:schemeClr w14:val="tx1"/>
            </w14:solidFill>
          </w14:textFill>
        </w:rPr>
        <w:t>年</w:t>
      </w:r>
      <w:r>
        <w:rPr>
          <w:rFonts w:hint="eastAsia" w:ascii="宋体" w:hAnsi="宋体" w:cs="宋体"/>
          <w:bCs/>
          <w:color w:val="000000" w:themeColor="text1"/>
          <w:spacing w:val="8"/>
          <w:kern w:val="0"/>
          <w:sz w:val="28"/>
          <w:szCs w:val="28"/>
          <w:u w:val="single"/>
          <w14:textFill>
            <w14:solidFill>
              <w14:schemeClr w14:val="tx1"/>
            </w14:solidFill>
          </w14:textFill>
        </w:rPr>
        <w:t>8</w:t>
      </w:r>
      <w:r>
        <w:rPr>
          <w:rFonts w:hint="eastAsia" w:ascii="宋体" w:hAnsi="宋体" w:cs="宋体"/>
          <w:bCs/>
          <w:color w:val="000000" w:themeColor="text1"/>
          <w:spacing w:val="8"/>
          <w:kern w:val="0"/>
          <w:sz w:val="28"/>
          <w:szCs w:val="28"/>
          <w14:textFill>
            <w14:solidFill>
              <w14:schemeClr w14:val="tx1"/>
            </w14:solidFill>
          </w14:textFill>
        </w:rPr>
        <w:t>月</w:t>
      </w:r>
      <w:bookmarkEnd w:id="1"/>
      <w:bookmarkEnd w:id="2"/>
      <w:bookmarkEnd w:id="3"/>
      <w:bookmarkEnd w:id="4"/>
      <w:bookmarkEnd w:id="5"/>
    </w:p>
    <w:p w14:paraId="7C5C688B">
      <w:pPr>
        <w:pStyle w:val="3"/>
        <w:spacing w:line="360" w:lineRule="auto"/>
        <w:rPr>
          <w:rFonts w:hint="eastAsia" w:ascii="宋体" w:hAnsi="宋体" w:eastAsia="宋体" w:cs="宋体"/>
          <w:color w:val="000000" w:themeColor="text1"/>
          <w:w w:val="99"/>
          <w:kern w:val="0"/>
          <w:sz w:val="24"/>
          <w14:textFill>
            <w14:solidFill>
              <w14:schemeClr w14:val="tx1"/>
            </w14:solidFill>
          </w14:textFill>
        </w:rPr>
        <w:sectPr>
          <w:pgSz w:w="11907" w:h="16840"/>
          <w:pgMar w:top="1304" w:right="1134" w:bottom="1304" w:left="1304" w:header="851" w:footer="992" w:gutter="0"/>
          <w:pgNumType w:fmt="numberInDash" w:start="1"/>
          <w:cols w:space="720" w:num="1"/>
          <w:docGrid w:linePitch="312" w:charSpace="0"/>
        </w:sectPr>
      </w:pPr>
    </w:p>
    <w:p w14:paraId="00238B78">
      <w:pPr>
        <w:jc w:val="center"/>
        <w:rPr>
          <w:rFonts w:hint="eastAsia" w:ascii="宋体" w:hAnsi="宋体" w:cs="宋体"/>
          <w:color w:val="000000" w:themeColor="text1"/>
          <w:sz w:val="44"/>
          <w:szCs w:val="44"/>
          <w14:textFill>
            <w14:solidFill>
              <w14:schemeClr w14:val="tx1"/>
            </w14:solidFill>
          </w14:textFill>
        </w:rPr>
      </w:pPr>
      <w:bookmarkStart w:id="6" w:name="_Toc23843"/>
      <w:r>
        <w:rPr>
          <w:rFonts w:hint="eastAsia" w:ascii="宋体" w:hAnsi="宋体" w:cs="宋体"/>
          <w:color w:val="000000" w:themeColor="text1"/>
          <w:sz w:val="44"/>
          <w:szCs w:val="44"/>
          <w:lang w:val="zh-CN"/>
          <w14:textFill>
            <w14:solidFill>
              <w14:schemeClr w14:val="tx1"/>
            </w14:solidFill>
          </w14:textFill>
        </w:rPr>
        <w:t>目 录</w:t>
      </w:r>
      <w:bookmarkEnd w:id="6"/>
    </w:p>
    <w:p w14:paraId="6EAA2E84">
      <w:pPr>
        <w:pStyle w:val="31"/>
        <w:tabs>
          <w:tab w:val="right" w:leader="dot" w:pos="9469"/>
        </w:tabs>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fldChar w:fldCharType="begin"/>
      </w:r>
      <w:r>
        <w:rPr>
          <w:rFonts w:hint="eastAsia" w:ascii="宋体" w:hAnsi="宋体" w:cs="宋体"/>
          <w:color w:val="000000" w:themeColor="text1"/>
          <w14:textFill>
            <w14:solidFill>
              <w14:schemeClr w14:val="tx1"/>
            </w14:solidFill>
          </w14:textFill>
        </w:rPr>
        <w:instrText xml:space="preserve"> TOC \o "1-3" \h \z \u </w:instrText>
      </w:r>
      <w:r>
        <w:rPr>
          <w:rFonts w:hint="eastAsia" w:ascii="宋体" w:hAnsi="宋体" w:cs="宋体"/>
          <w:color w:val="000000" w:themeColor="text1"/>
          <w14:textFill>
            <w14:solidFill>
              <w14:schemeClr w14:val="tx1"/>
            </w14:solidFill>
          </w14:textFill>
        </w:rPr>
        <w:fldChar w:fldCharType="separate"/>
      </w:r>
      <w:r>
        <w:fldChar w:fldCharType="begin"/>
      </w:r>
      <w:r>
        <w:instrText xml:space="preserve"> HYPERLINK \l "_Toc12587" </w:instrText>
      </w:r>
      <w:r>
        <w:fldChar w:fldCharType="separate"/>
      </w:r>
      <w:r>
        <w:rPr>
          <w:rFonts w:hint="eastAsia" w:ascii="宋体" w:hAnsi="宋体" w:cs="宋体"/>
          <w:color w:val="000000" w:themeColor="text1"/>
          <w:szCs w:val="52"/>
          <w14:textFill>
            <w14:solidFill>
              <w14:schemeClr w14:val="tx1"/>
            </w14:solidFill>
          </w14:textFill>
        </w:rPr>
        <w:t>第 一 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_Toc12587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1C77971">
      <w:pPr>
        <w:pStyle w:val="31"/>
        <w:tabs>
          <w:tab w:val="right" w:leader="dot" w:pos="9469"/>
        </w:tabs>
        <w:rPr>
          <w:color w:val="000000" w:themeColor="text1"/>
          <w14:textFill>
            <w14:solidFill>
              <w14:schemeClr w14:val="tx1"/>
            </w14:solidFill>
          </w14:textFill>
        </w:rPr>
      </w:pPr>
      <w:r>
        <w:fldChar w:fldCharType="begin"/>
      </w:r>
      <w:r>
        <w:instrText xml:space="preserve"> HYPERLINK \l "_Toc12919" </w:instrText>
      </w:r>
      <w:r>
        <w:fldChar w:fldCharType="separate"/>
      </w:r>
      <w:r>
        <w:rPr>
          <w:rFonts w:hint="eastAsia" w:ascii="宋体" w:hAnsi="宋体" w:cs="宋体"/>
          <w:snapToGrid w:val="0"/>
          <w:color w:val="000000" w:themeColor="text1"/>
          <w:kern w:val="0"/>
          <w14:textFill>
            <w14:solidFill>
              <w14:schemeClr w14:val="tx1"/>
            </w14:solidFill>
          </w14:textFill>
        </w:rPr>
        <w:t>第一章  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C8A8CBD">
      <w:pPr>
        <w:pStyle w:val="37"/>
        <w:tabs>
          <w:tab w:val="right" w:leader="dot" w:pos="9469"/>
        </w:tabs>
        <w:rPr>
          <w:color w:val="000000" w:themeColor="text1"/>
          <w14:textFill>
            <w14:solidFill>
              <w14:schemeClr w14:val="tx1"/>
            </w14:solidFill>
          </w14:textFill>
        </w:rPr>
      </w:pPr>
      <w:r>
        <w:fldChar w:fldCharType="begin"/>
      </w:r>
      <w:r>
        <w:instrText xml:space="preserve"> HYPERLINK \l "_Toc18485" </w:instrText>
      </w:r>
      <w:r>
        <w:fldChar w:fldCharType="separate"/>
      </w:r>
      <w:r>
        <w:rPr>
          <w:rFonts w:hint="eastAsia" w:ascii="宋体" w:hAnsi="宋体" w:cs="宋体"/>
          <w:snapToGrid w:val="0"/>
          <w:color w:val="000000" w:themeColor="text1"/>
          <w:szCs w:val="28"/>
          <w14:textFill>
            <w14:solidFill>
              <w14:schemeClr w14:val="tx1"/>
            </w14:solidFill>
          </w14:textFill>
        </w:rPr>
        <w:t>1.  招标条件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A45FA56">
      <w:pPr>
        <w:pStyle w:val="37"/>
        <w:tabs>
          <w:tab w:val="right" w:leader="dot" w:pos="9469"/>
        </w:tabs>
        <w:rPr>
          <w:color w:val="000000" w:themeColor="text1"/>
          <w14:textFill>
            <w14:solidFill>
              <w14:schemeClr w14:val="tx1"/>
            </w14:solidFill>
          </w14:textFill>
        </w:rPr>
      </w:pPr>
      <w:r>
        <w:fldChar w:fldCharType="begin"/>
      </w:r>
      <w:r>
        <w:instrText xml:space="preserve"> HYPERLINK \l "_Toc8585" </w:instrText>
      </w:r>
      <w:r>
        <w:fldChar w:fldCharType="separate"/>
      </w:r>
      <w:r>
        <w:rPr>
          <w:rFonts w:hint="eastAsia" w:ascii="宋体" w:hAnsi="宋体" w:cs="宋体"/>
          <w:snapToGrid w:val="0"/>
          <w:color w:val="000000" w:themeColor="text1"/>
          <w:szCs w:val="28"/>
          <w14:textFill>
            <w14:solidFill>
              <w14:schemeClr w14:val="tx1"/>
            </w14:solidFill>
          </w14:textFill>
        </w:rPr>
        <w:t>2.  项目概况与招标范围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_Toc8585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9A1A09D">
      <w:pPr>
        <w:pStyle w:val="37"/>
        <w:tabs>
          <w:tab w:val="right" w:leader="dot" w:pos="9469"/>
        </w:tabs>
        <w:rPr>
          <w:color w:val="000000" w:themeColor="text1"/>
          <w14:textFill>
            <w14:solidFill>
              <w14:schemeClr w14:val="tx1"/>
            </w14:solidFill>
          </w14:textFill>
        </w:rPr>
      </w:pPr>
      <w:r>
        <w:fldChar w:fldCharType="begin"/>
      </w:r>
      <w:r>
        <w:instrText xml:space="preserve"> HYPERLINK \l "_Toc2133" </w:instrText>
      </w:r>
      <w:r>
        <w:fldChar w:fldCharType="separate"/>
      </w:r>
      <w:r>
        <w:rPr>
          <w:rFonts w:hint="eastAsia" w:ascii="宋体" w:hAnsi="宋体" w:cs="宋体"/>
          <w:snapToGrid w:val="0"/>
          <w:color w:val="000000" w:themeColor="text1"/>
          <w:szCs w:val="28"/>
          <w14:textFill>
            <w14:solidFill>
              <w14:schemeClr w14:val="tx1"/>
            </w14:solidFill>
          </w14:textFill>
        </w:rPr>
        <w:t>3.  投标人资格要求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89B8C0A">
      <w:pPr>
        <w:pStyle w:val="37"/>
        <w:tabs>
          <w:tab w:val="right" w:leader="dot" w:pos="9469"/>
        </w:tabs>
        <w:rPr>
          <w:color w:val="000000" w:themeColor="text1"/>
          <w14:textFill>
            <w14:solidFill>
              <w14:schemeClr w14:val="tx1"/>
            </w14:solidFill>
          </w14:textFill>
        </w:rPr>
      </w:pPr>
      <w:r>
        <w:fldChar w:fldCharType="begin"/>
      </w:r>
      <w:r>
        <w:instrText xml:space="preserve"> HYPERLINK \l "_Toc29772" </w:instrText>
      </w:r>
      <w:r>
        <w:fldChar w:fldCharType="separate"/>
      </w:r>
      <w:r>
        <w:rPr>
          <w:rFonts w:hint="eastAsia" w:ascii="宋体" w:hAnsi="宋体" w:cs="宋体"/>
          <w:snapToGrid w:val="0"/>
          <w:color w:val="000000" w:themeColor="text1"/>
          <w:szCs w:val="28"/>
          <w14:textFill>
            <w14:solidFill>
              <w14:schemeClr w14:val="tx1"/>
            </w14:solidFill>
          </w14:textFill>
        </w:rPr>
        <w:t>4.  竞争性比选文件的获取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_Toc29772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2582FC7">
      <w:pPr>
        <w:pStyle w:val="37"/>
        <w:tabs>
          <w:tab w:val="right" w:leader="dot" w:pos="9469"/>
        </w:tabs>
        <w:rPr>
          <w:color w:val="000000" w:themeColor="text1"/>
          <w14:textFill>
            <w14:solidFill>
              <w14:schemeClr w14:val="tx1"/>
            </w14:solidFill>
          </w14:textFill>
        </w:rPr>
      </w:pPr>
      <w:r>
        <w:fldChar w:fldCharType="begin"/>
      </w:r>
      <w:r>
        <w:instrText xml:space="preserve"> HYPERLINK \l "_Toc9537" </w:instrText>
      </w:r>
      <w:r>
        <w:fldChar w:fldCharType="separate"/>
      </w:r>
      <w:r>
        <w:rPr>
          <w:rFonts w:hint="eastAsia" w:ascii="宋体" w:hAnsi="宋体" w:cs="宋体"/>
          <w:snapToGrid w:val="0"/>
          <w:color w:val="000000" w:themeColor="text1"/>
          <w:szCs w:val="28"/>
          <w14:textFill>
            <w14:solidFill>
              <w14:schemeClr w14:val="tx1"/>
            </w14:solidFill>
          </w14:textFill>
        </w:rPr>
        <w:t>5.  投标文件的递交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_Toc9537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2DBE75">
      <w:pPr>
        <w:pStyle w:val="37"/>
        <w:tabs>
          <w:tab w:val="right" w:leader="dot" w:pos="9469"/>
        </w:tabs>
        <w:rPr>
          <w:color w:val="000000" w:themeColor="text1"/>
          <w14:textFill>
            <w14:solidFill>
              <w14:schemeClr w14:val="tx1"/>
            </w14:solidFill>
          </w14:textFill>
        </w:rPr>
      </w:pPr>
      <w:r>
        <w:fldChar w:fldCharType="begin"/>
      </w:r>
      <w:r>
        <w:instrText xml:space="preserve"> HYPERLINK \l "_Toc29189" </w:instrText>
      </w:r>
      <w:r>
        <w:fldChar w:fldCharType="separate"/>
      </w:r>
      <w:r>
        <w:rPr>
          <w:rFonts w:hint="eastAsia" w:ascii="宋体" w:hAnsi="宋体" w:cs="宋体"/>
          <w:snapToGrid w:val="0"/>
          <w:color w:val="000000" w:themeColor="text1"/>
          <w:szCs w:val="28"/>
          <w14:textFill>
            <w14:solidFill>
              <w14:schemeClr w14:val="tx1"/>
            </w14:solidFill>
          </w14:textFill>
        </w:rPr>
        <w:t>6.  发布公告的媒介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_Toc29189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1F06E30">
      <w:pPr>
        <w:pStyle w:val="37"/>
        <w:tabs>
          <w:tab w:val="right" w:leader="dot" w:pos="9469"/>
        </w:tabs>
        <w:rPr>
          <w:color w:val="000000" w:themeColor="text1"/>
          <w14:textFill>
            <w14:solidFill>
              <w14:schemeClr w14:val="tx1"/>
            </w14:solidFill>
          </w14:textFill>
        </w:rPr>
      </w:pPr>
      <w:r>
        <w:fldChar w:fldCharType="begin"/>
      </w:r>
      <w:r>
        <w:instrText xml:space="preserve"> HYPERLINK \l "_Toc29250" </w:instrText>
      </w:r>
      <w:r>
        <w:fldChar w:fldCharType="separate"/>
      </w:r>
      <w:r>
        <w:rPr>
          <w:rFonts w:hint="eastAsia" w:ascii="宋体" w:hAnsi="宋体" w:cs="宋体"/>
          <w:snapToGrid w:val="0"/>
          <w:color w:val="000000" w:themeColor="text1"/>
          <w:szCs w:val="28"/>
          <w14:textFill>
            <w14:solidFill>
              <w14:schemeClr w14:val="tx1"/>
            </w14:solidFill>
          </w14:textFill>
        </w:rPr>
        <w:t>7.  联系方式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_Toc29250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FBFFFA0">
      <w:pPr>
        <w:pStyle w:val="31"/>
        <w:tabs>
          <w:tab w:val="right" w:leader="dot" w:pos="9469"/>
        </w:tabs>
        <w:rPr>
          <w:color w:val="000000" w:themeColor="text1"/>
          <w14:textFill>
            <w14:solidFill>
              <w14:schemeClr w14:val="tx1"/>
            </w14:solidFill>
          </w14:textFill>
        </w:rPr>
      </w:pPr>
      <w:r>
        <w:fldChar w:fldCharType="begin"/>
      </w:r>
      <w:r>
        <w:instrText xml:space="preserve"> HYPERLINK \l "_Toc28067" </w:instrText>
      </w:r>
      <w:r>
        <w:fldChar w:fldCharType="separate"/>
      </w:r>
      <w:r>
        <w:rPr>
          <w:rFonts w:hint="eastAsia" w:ascii="宋体" w:hAnsi="宋体" w:cs="宋体"/>
          <w:snapToGrid w:val="0"/>
          <w:color w:val="000000" w:themeColor="text1"/>
          <w:kern w:val="0"/>
          <w14:textFill>
            <w14:solidFill>
              <w14:schemeClr w14:val="tx1"/>
            </w14:solidFill>
          </w14:textFill>
        </w:rPr>
        <w:t>第二章  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BE9550">
      <w:pPr>
        <w:pStyle w:val="37"/>
        <w:tabs>
          <w:tab w:val="right" w:leader="dot" w:pos="9469"/>
        </w:tabs>
        <w:rPr>
          <w:color w:val="000000" w:themeColor="text1"/>
          <w14:textFill>
            <w14:solidFill>
              <w14:schemeClr w14:val="tx1"/>
            </w14:solidFill>
          </w14:textFill>
        </w:rPr>
      </w:pPr>
      <w:r>
        <w:fldChar w:fldCharType="begin"/>
      </w:r>
      <w:r>
        <w:instrText xml:space="preserve"> HYPERLINK \l "_Toc14377" </w:instrText>
      </w:r>
      <w:r>
        <w:fldChar w:fldCharType="separate"/>
      </w:r>
      <w:r>
        <w:rPr>
          <w:rFonts w:hint="eastAsia" w:ascii="宋体" w:hAnsi="宋体" w:cs="宋体"/>
          <w:color w:val="000000" w:themeColor="text1"/>
          <w14:textFill>
            <w14:solidFill>
              <w14:schemeClr w14:val="tx1"/>
            </w14:solidFill>
          </w14:textFill>
        </w:rPr>
        <w:t>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_Toc14377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172DF07">
      <w:pPr>
        <w:pStyle w:val="37"/>
        <w:tabs>
          <w:tab w:val="right" w:leader="dot" w:pos="9469"/>
        </w:tabs>
        <w:rPr>
          <w:color w:val="000000" w:themeColor="text1"/>
          <w14:textFill>
            <w14:solidFill>
              <w14:schemeClr w14:val="tx1"/>
            </w14:solidFill>
          </w14:textFill>
        </w:rPr>
      </w:pPr>
      <w:r>
        <w:fldChar w:fldCharType="begin"/>
      </w:r>
      <w:r>
        <w:instrText xml:space="preserve"> HYPERLINK \l "_Toc20426" </w:instrText>
      </w:r>
      <w:r>
        <w:fldChar w:fldCharType="separate"/>
      </w:r>
      <w:r>
        <w:rPr>
          <w:rFonts w:ascii="宋体" w:hAnsi="宋体"/>
          <w:snapToGrid w:val="0"/>
          <w:color w:val="000000" w:themeColor="text1"/>
          <w14:textFill>
            <w14:solidFill>
              <w14:schemeClr w14:val="tx1"/>
            </w14:solidFill>
          </w14:textFill>
        </w:rPr>
        <w:t>1.  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_Toc20426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EE2D587">
      <w:pPr>
        <w:pStyle w:val="22"/>
        <w:tabs>
          <w:tab w:val="right" w:leader="dot" w:pos="9469"/>
        </w:tabs>
        <w:rPr>
          <w:color w:val="000000" w:themeColor="text1"/>
          <w14:textFill>
            <w14:solidFill>
              <w14:schemeClr w14:val="tx1"/>
            </w14:solidFill>
          </w14:textFill>
        </w:rPr>
      </w:pPr>
      <w:r>
        <w:fldChar w:fldCharType="begin"/>
      </w:r>
      <w:r>
        <w:instrText xml:space="preserve"> HYPERLINK \l "_Toc23485" </w:instrText>
      </w:r>
      <w:r>
        <w:fldChar w:fldCharType="separate"/>
      </w:r>
      <w:r>
        <w:rPr>
          <w:rFonts w:ascii="宋体" w:hAnsi="宋体"/>
          <w:snapToGrid w:val="0"/>
          <w:color w:val="000000" w:themeColor="text1"/>
          <w:szCs w:val="24"/>
          <w14:textFill>
            <w14:solidFill>
              <w14:schemeClr w14:val="tx1"/>
            </w14:solidFill>
          </w14:textFill>
        </w:rPr>
        <w:t xml:space="preserve">1.1  </w:t>
      </w:r>
      <w:r>
        <w:rPr>
          <w:rFonts w:hint="eastAsia" w:ascii="宋体" w:hAnsi="宋体"/>
          <w:snapToGrid w:val="0"/>
          <w:color w:val="000000" w:themeColor="text1"/>
          <w:szCs w:val="24"/>
          <w14:textFill>
            <w14:solidFill>
              <w14:schemeClr w14:val="tx1"/>
            </w14:solidFill>
          </w14:textFill>
        </w:rPr>
        <w:t>招标</w:t>
      </w:r>
      <w:r>
        <w:rPr>
          <w:rFonts w:ascii="宋体" w:hAnsi="宋体"/>
          <w:snapToGrid w:val="0"/>
          <w:color w:val="000000" w:themeColor="text1"/>
          <w:szCs w:val="24"/>
          <w14:textFill>
            <w14:solidFill>
              <w14:schemeClr w14:val="tx1"/>
            </w14:solidFill>
          </w14:textFill>
        </w:rPr>
        <w:t>项目概况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_Toc23485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F26688B">
      <w:pPr>
        <w:pStyle w:val="22"/>
        <w:tabs>
          <w:tab w:val="right" w:leader="dot" w:pos="9469"/>
        </w:tabs>
        <w:rPr>
          <w:color w:val="000000" w:themeColor="text1"/>
          <w14:textFill>
            <w14:solidFill>
              <w14:schemeClr w14:val="tx1"/>
            </w14:solidFill>
          </w14:textFill>
        </w:rPr>
      </w:pPr>
      <w:r>
        <w:fldChar w:fldCharType="begin"/>
      </w:r>
      <w:r>
        <w:instrText xml:space="preserve"> HYPERLINK \l "_Toc22034" </w:instrText>
      </w:r>
      <w:r>
        <w:fldChar w:fldCharType="separate"/>
      </w:r>
      <w:r>
        <w:rPr>
          <w:rFonts w:ascii="宋体" w:hAnsi="宋体"/>
          <w:snapToGrid w:val="0"/>
          <w:color w:val="000000" w:themeColor="text1"/>
          <w:szCs w:val="24"/>
          <w14:textFill>
            <w14:solidFill>
              <w14:schemeClr w14:val="tx1"/>
            </w14:solidFill>
          </w14:textFill>
        </w:rPr>
        <w:t xml:space="preserve">1.2  </w:t>
      </w:r>
      <w:r>
        <w:rPr>
          <w:rFonts w:hint="eastAsia" w:ascii="宋体" w:hAnsi="宋体"/>
          <w:snapToGrid w:val="0"/>
          <w:color w:val="000000" w:themeColor="text1"/>
          <w:szCs w:val="24"/>
          <w14:textFill>
            <w14:solidFill>
              <w14:schemeClr w14:val="tx1"/>
            </w14:solidFill>
          </w14:textFill>
        </w:rPr>
        <w:t>招标项目的</w:t>
      </w:r>
      <w:r>
        <w:rPr>
          <w:rFonts w:ascii="宋体" w:hAnsi="宋体"/>
          <w:snapToGrid w:val="0"/>
          <w:color w:val="000000" w:themeColor="text1"/>
          <w:szCs w:val="24"/>
          <w14:textFill>
            <w14:solidFill>
              <w14:schemeClr w14:val="tx1"/>
            </w14:solidFill>
          </w14:textFill>
        </w:rPr>
        <w:t>资金来源和落实情况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_Toc22034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F8587CA">
      <w:pPr>
        <w:pStyle w:val="22"/>
        <w:tabs>
          <w:tab w:val="right" w:leader="dot" w:pos="9469"/>
        </w:tabs>
        <w:rPr>
          <w:color w:val="000000" w:themeColor="text1"/>
          <w14:textFill>
            <w14:solidFill>
              <w14:schemeClr w14:val="tx1"/>
            </w14:solidFill>
          </w14:textFill>
        </w:rPr>
      </w:pPr>
      <w:r>
        <w:fldChar w:fldCharType="begin"/>
      </w:r>
      <w:r>
        <w:instrText xml:space="preserve"> HYPERLINK \l "_Toc2167" </w:instrText>
      </w:r>
      <w:r>
        <w:fldChar w:fldCharType="separate"/>
      </w:r>
      <w:r>
        <w:rPr>
          <w:rFonts w:ascii="宋体" w:hAnsi="宋体"/>
          <w:snapToGrid w:val="0"/>
          <w:color w:val="000000" w:themeColor="text1"/>
          <w:szCs w:val="24"/>
          <w14:textFill>
            <w14:solidFill>
              <w14:schemeClr w14:val="tx1"/>
            </w14:solidFill>
          </w14:textFill>
        </w:rPr>
        <w:t>1.3  招标范围、</w:t>
      </w:r>
      <w:r>
        <w:rPr>
          <w:rFonts w:hint="eastAsia" w:ascii="宋体" w:hAnsi="宋体"/>
          <w:snapToGrid w:val="0"/>
          <w:color w:val="000000" w:themeColor="text1"/>
          <w:szCs w:val="24"/>
          <w14:textFill>
            <w14:solidFill>
              <w14:schemeClr w14:val="tx1"/>
            </w14:solidFill>
          </w14:textFill>
        </w:rPr>
        <w:t>供货期与送货时限、交货地点和质量标准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B754C8">
      <w:pPr>
        <w:pStyle w:val="22"/>
        <w:tabs>
          <w:tab w:val="right" w:leader="dot" w:pos="9469"/>
        </w:tabs>
        <w:rPr>
          <w:color w:val="000000" w:themeColor="text1"/>
          <w14:textFill>
            <w14:solidFill>
              <w14:schemeClr w14:val="tx1"/>
            </w14:solidFill>
          </w14:textFill>
        </w:rPr>
      </w:pPr>
      <w:r>
        <w:fldChar w:fldCharType="begin"/>
      </w:r>
      <w:r>
        <w:instrText xml:space="preserve"> HYPERLINK \l "_Toc22858" </w:instrText>
      </w:r>
      <w:r>
        <w:fldChar w:fldCharType="separate"/>
      </w:r>
      <w:r>
        <w:rPr>
          <w:rFonts w:ascii="宋体" w:hAnsi="宋体"/>
          <w:snapToGrid w:val="0"/>
          <w:color w:val="000000" w:themeColor="text1"/>
          <w:szCs w:val="24"/>
          <w14:textFill>
            <w14:solidFill>
              <w14:schemeClr w14:val="tx1"/>
            </w14:solidFill>
          </w14:textFill>
        </w:rPr>
        <w:t>1.4  投标人资格要求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_Toc22858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43C54FF">
      <w:pPr>
        <w:pStyle w:val="22"/>
        <w:tabs>
          <w:tab w:val="right" w:leader="dot" w:pos="9469"/>
        </w:tabs>
        <w:rPr>
          <w:color w:val="000000" w:themeColor="text1"/>
          <w14:textFill>
            <w14:solidFill>
              <w14:schemeClr w14:val="tx1"/>
            </w14:solidFill>
          </w14:textFill>
        </w:rPr>
      </w:pPr>
      <w:r>
        <w:fldChar w:fldCharType="begin"/>
      </w:r>
      <w:r>
        <w:instrText xml:space="preserve"> HYPERLINK \l "_Toc2625" </w:instrText>
      </w:r>
      <w:r>
        <w:fldChar w:fldCharType="separate"/>
      </w:r>
      <w:r>
        <w:rPr>
          <w:rFonts w:ascii="宋体" w:hAnsi="宋体"/>
          <w:snapToGrid w:val="0"/>
          <w:color w:val="000000" w:themeColor="text1"/>
          <w:szCs w:val="24"/>
          <w14:textFill>
            <w14:solidFill>
              <w14:schemeClr w14:val="tx1"/>
            </w14:solidFill>
          </w14:textFill>
        </w:rPr>
        <w:t>1.5  费用承担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9959A66">
      <w:pPr>
        <w:pStyle w:val="22"/>
        <w:tabs>
          <w:tab w:val="right" w:leader="dot" w:pos="9469"/>
        </w:tabs>
        <w:rPr>
          <w:color w:val="000000" w:themeColor="text1"/>
          <w14:textFill>
            <w14:solidFill>
              <w14:schemeClr w14:val="tx1"/>
            </w14:solidFill>
          </w14:textFill>
        </w:rPr>
      </w:pPr>
      <w:r>
        <w:fldChar w:fldCharType="begin"/>
      </w:r>
      <w:r>
        <w:instrText xml:space="preserve"> HYPERLINK \l "_Toc15037" </w:instrText>
      </w:r>
      <w:r>
        <w:fldChar w:fldCharType="separate"/>
      </w:r>
      <w:r>
        <w:rPr>
          <w:rFonts w:ascii="宋体" w:hAnsi="宋体"/>
          <w:snapToGrid w:val="0"/>
          <w:color w:val="000000" w:themeColor="text1"/>
          <w:szCs w:val="24"/>
          <w14:textFill>
            <w14:solidFill>
              <w14:schemeClr w14:val="tx1"/>
            </w14:solidFill>
          </w14:textFill>
        </w:rPr>
        <w:t>1.6  保密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_Toc15037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B50F3C6">
      <w:pPr>
        <w:pStyle w:val="22"/>
        <w:tabs>
          <w:tab w:val="right" w:leader="dot" w:pos="9469"/>
        </w:tabs>
        <w:rPr>
          <w:color w:val="000000" w:themeColor="text1"/>
          <w14:textFill>
            <w14:solidFill>
              <w14:schemeClr w14:val="tx1"/>
            </w14:solidFill>
          </w14:textFill>
        </w:rPr>
      </w:pPr>
      <w:r>
        <w:fldChar w:fldCharType="begin"/>
      </w:r>
      <w:r>
        <w:instrText xml:space="preserve"> HYPERLINK \l "_Toc5654" </w:instrText>
      </w:r>
      <w:r>
        <w:fldChar w:fldCharType="separate"/>
      </w:r>
      <w:r>
        <w:rPr>
          <w:rFonts w:ascii="宋体" w:hAnsi="宋体"/>
          <w:snapToGrid w:val="0"/>
          <w:color w:val="000000" w:themeColor="text1"/>
          <w:szCs w:val="24"/>
          <w14:textFill>
            <w14:solidFill>
              <w14:schemeClr w14:val="tx1"/>
            </w14:solidFill>
          </w14:textFill>
        </w:rPr>
        <w:t>1.7  语言文字</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BA4E007">
      <w:pPr>
        <w:pStyle w:val="22"/>
        <w:tabs>
          <w:tab w:val="right" w:leader="dot" w:pos="9469"/>
        </w:tabs>
        <w:rPr>
          <w:color w:val="000000" w:themeColor="text1"/>
          <w14:textFill>
            <w14:solidFill>
              <w14:schemeClr w14:val="tx1"/>
            </w14:solidFill>
          </w14:textFill>
        </w:rPr>
      </w:pPr>
      <w:r>
        <w:fldChar w:fldCharType="begin"/>
      </w:r>
      <w:r>
        <w:instrText xml:space="preserve"> HYPERLINK \l "_Toc22738" </w:instrText>
      </w:r>
      <w:r>
        <w:fldChar w:fldCharType="separate"/>
      </w:r>
      <w:r>
        <w:rPr>
          <w:rFonts w:ascii="宋体" w:hAnsi="宋体"/>
          <w:snapToGrid w:val="0"/>
          <w:color w:val="000000" w:themeColor="text1"/>
          <w:szCs w:val="24"/>
          <w14:textFill>
            <w14:solidFill>
              <w14:schemeClr w14:val="tx1"/>
            </w14:solidFill>
          </w14:textFill>
        </w:rPr>
        <w:t>1.8  计量单位</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_Toc22738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F333201">
      <w:pPr>
        <w:pStyle w:val="22"/>
        <w:tabs>
          <w:tab w:val="right" w:leader="dot" w:pos="9469"/>
        </w:tabs>
        <w:rPr>
          <w:color w:val="000000" w:themeColor="text1"/>
          <w14:textFill>
            <w14:solidFill>
              <w14:schemeClr w14:val="tx1"/>
            </w14:solidFill>
          </w14:textFill>
        </w:rPr>
      </w:pPr>
      <w:r>
        <w:fldChar w:fldCharType="begin"/>
      </w:r>
      <w:r>
        <w:instrText xml:space="preserve"> HYPERLINK \l "_Toc179" </w:instrText>
      </w:r>
      <w:r>
        <w:fldChar w:fldCharType="separate"/>
      </w:r>
      <w:r>
        <w:rPr>
          <w:rFonts w:ascii="宋体" w:hAnsi="宋体"/>
          <w:snapToGrid w:val="0"/>
          <w:color w:val="000000" w:themeColor="text1"/>
          <w:szCs w:val="24"/>
          <w14:textFill>
            <w14:solidFill>
              <w14:schemeClr w14:val="tx1"/>
            </w14:solidFill>
          </w14:textFill>
        </w:rPr>
        <w:t>1.</w:t>
      </w:r>
      <w:r>
        <w:rPr>
          <w:rFonts w:hint="eastAsia" w:ascii="宋体" w:hAnsi="宋体"/>
          <w:snapToGrid w:val="0"/>
          <w:color w:val="000000" w:themeColor="text1"/>
          <w:szCs w:val="24"/>
          <w14:textFill>
            <w14:solidFill>
              <w14:schemeClr w14:val="tx1"/>
            </w14:solidFill>
          </w14:textFill>
        </w:rPr>
        <w:t>9</w:t>
      </w:r>
      <w:r>
        <w:rPr>
          <w:rFonts w:ascii="宋体" w:hAnsi="宋体"/>
          <w:snapToGrid w:val="0"/>
          <w:color w:val="000000" w:themeColor="text1"/>
          <w:szCs w:val="24"/>
          <w14:textFill>
            <w14:solidFill>
              <w14:schemeClr w14:val="tx1"/>
            </w14:solidFill>
          </w14:textFill>
        </w:rPr>
        <w:t xml:space="preserve">  投标预备会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A121274">
      <w:pPr>
        <w:pStyle w:val="22"/>
        <w:tabs>
          <w:tab w:val="right" w:leader="dot" w:pos="9469"/>
        </w:tabs>
        <w:rPr>
          <w:color w:val="000000" w:themeColor="text1"/>
          <w14:textFill>
            <w14:solidFill>
              <w14:schemeClr w14:val="tx1"/>
            </w14:solidFill>
          </w14:textFill>
        </w:rPr>
      </w:pPr>
      <w:r>
        <w:fldChar w:fldCharType="begin"/>
      </w:r>
      <w:r>
        <w:instrText xml:space="preserve"> HYPERLINK \l "_Toc11649" </w:instrText>
      </w:r>
      <w:r>
        <w:fldChar w:fldCharType="separate"/>
      </w:r>
      <w:r>
        <w:rPr>
          <w:rFonts w:ascii="宋体" w:hAnsi="宋体"/>
          <w:snapToGrid w:val="0"/>
          <w:color w:val="000000" w:themeColor="text1"/>
          <w:szCs w:val="24"/>
          <w14:textFill>
            <w14:solidFill>
              <w14:schemeClr w14:val="tx1"/>
            </w14:solidFill>
          </w14:textFill>
        </w:rPr>
        <w:t>1.1</w:t>
      </w:r>
      <w:r>
        <w:rPr>
          <w:rFonts w:hint="eastAsia" w:ascii="宋体" w:hAnsi="宋体"/>
          <w:snapToGrid w:val="0"/>
          <w:color w:val="000000" w:themeColor="text1"/>
          <w:szCs w:val="24"/>
          <w14:textFill>
            <w14:solidFill>
              <w14:schemeClr w14:val="tx1"/>
            </w14:solidFill>
          </w14:textFill>
        </w:rPr>
        <w:t>0</w:t>
      </w:r>
      <w:r>
        <w:rPr>
          <w:rFonts w:ascii="宋体" w:hAnsi="宋体"/>
          <w:snapToGrid w:val="0"/>
          <w:color w:val="000000" w:themeColor="text1"/>
          <w:szCs w:val="24"/>
          <w14:textFill>
            <w14:solidFill>
              <w14:schemeClr w14:val="tx1"/>
            </w14:solidFill>
          </w14:textFill>
        </w:rPr>
        <w:t xml:space="preserve">  分包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_Toc11649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25AA78E">
      <w:pPr>
        <w:pStyle w:val="22"/>
        <w:tabs>
          <w:tab w:val="right" w:leader="dot" w:pos="9469"/>
        </w:tabs>
        <w:rPr>
          <w:color w:val="000000" w:themeColor="text1"/>
          <w14:textFill>
            <w14:solidFill>
              <w14:schemeClr w14:val="tx1"/>
            </w14:solidFill>
          </w14:textFill>
        </w:rPr>
      </w:pPr>
      <w:r>
        <w:fldChar w:fldCharType="begin"/>
      </w:r>
      <w:r>
        <w:instrText xml:space="preserve"> HYPERLINK \l "_Toc7095" </w:instrText>
      </w:r>
      <w:r>
        <w:fldChar w:fldCharType="separate"/>
      </w:r>
      <w:r>
        <w:rPr>
          <w:rFonts w:ascii="宋体" w:hAnsi="宋体"/>
          <w:snapToGrid w:val="0"/>
          <w:color w:val="000000" w:themeColor="text1"/>
          <w:szCs w:val="24"/>
          <w14:textFill>
            <w14:solidFill>
              <w14:schemeClr w14:val="tx1"/>
            </w14:solidFill>
          </w14:textFill>
        </w:rPr>
        <w:t>1.1</w:t>
      </w:r>
      <w:r>
        <w:rPr>
          <w:rFonts w:hint="eastAsia" w:ascii="宋体" w:hAnsi="宋体"/>
          <w:snapToGrid w:val="0"/>
          <w:color w:val="000000" w:themeColor="text1"/>
          <w:szCs w:val="24"/>
          <w14:textFill>
            <w14:solidFill>
              <w14:schemeClr w14:val="tx1"/>
            </w14:solidFill>
          </w14:textFill>
        </w:rPr>
        <w:t>1</w:t>
      </w:r>
      <w:r>
        <w:rPr>
          <w:rFonts w:ascii="宋体" w:hAnsi="宋体"/>
          <w:snapToGrid w:val="0"/>
          <w:color w:val="000000" w:themeColor="text1"/>
          <w:szCs w:val="24"/>
          <w14:textFill>
            <w14:solidFill>
              <w14:schemeClr w14:val="tx1"/>
            </w14:solidFill>
          </w14:textFill>
        </w:rPr>
        <w:t xml:space="preserve">  </w:t>
      </w:r>
      <w:r>
        <w:rPr>
          <w:rFonts w:hint="eastAsia" w:ascii="宋体" w:hAnsi="宋体"/>
          <w:snapToGrid w:val="0"/>
          <w:color w:val="000000" w:themeColor="text1"/>
          <w:szCs w:val="24"/>
          <w14:textFill>
            <w14:solidFill>
              <w14:schemeClr w14:val="tx1"/>
            </w14:solidFill>
          </w14:textFill>
        </w:rPr>
        <w:t>响应和偏差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ADAF45D">
      <w:pPr>
        <w:pStyle w:val="37"/>
        <w:tabs>
          <w:tab w:val="right" w:leader="dot" w:pos="9469"/>
        </w:tabs>
        <w:rPr>
          <w:color w:val="000000" w:themeColor="text1"/>
          <w14:textFill>
            <w14:solidFill>
              <w14:schemeClr w14:val="tx1"/>
            </w14:solidFill>
          </w14:textFill>
        </w:rPr>
      </w:pPr>
      <w:r>
        <w:fldChar w:fldCharType="begin"/>
      </w:r>
      <w:r>
        <w:instrText xml:space="preserve"> HYPERLINK \l "_Toc3426" </w:instrText>
      </w:r>
      <w:r>
        <w:fldChar w:fldCharType="separate"/>
      </w:r>
      <w:r>
        <w:rPr>
          <w:rFonts w:ascii="宋体" w:hAnsi="宋体"/>
          <w:snapToGrid w:val="0"/>
          <w:color w:val="000000" w:themeColor="text1"/>
          <w14:textFill>
            <w14:solidFill>
              <w14:schemeClr w14:val="tx1"/>
            </w14:solidFill>
          </w14:textFill>
        </w:rPr>
        <w:t xml:space="preserve">2.  </w:t>
      </w:r>
      <w:r>
        <w:rPr>
          <w:rFonts w:hint="eastAsia" w:ascii="宋体" w:hAnsi="宋体"/>
          <w:snapToGrid w:val="0"/>
          <w:color w:val="000000" w:themeColor="text1"/>
          <w14:textFill>
            <w14:solidFill>
              <w14:schemeClr w14:val="tx1"/>
            </w14:solidFill>
          </w14:textFill>
        </w:rPr>
        <w:t>竞争性比选文件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_Toc3426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CDD5E56">
      <w:pPr>
        <w:pStyle w:val="22"/>
        <w:tabs>
          <w:tab w:val="right" w:leader="dot" w:pos="9469"/>
        </w:tabs>
        <w:rPr>
          <w:color w:val="000000" w:themeColor="text1"/>
          <w14:textFill>
            <w14:solidFill>
              <w14:schemeClr w14:val="tx1"/>
            </w14:solidFill>
          </w14:textFill>
        </w:rPr>
      </w:pPr>
      <w:r>
        <w:fldChar w:fldCharType="begin"/>
      </w:r>
      <w:r>
        <w:instrText xml:space="preserve"> HYPERLINK \l "_Toc29928" </w:instrText>
      </w:r>
      <w:r>
        <w:fldChar w:fldCharType="separate"/>
      </w:r>
      <w:r>
        <w:rPr>
          <w:rFonts w:ascii="宋体" w:hAnsi="宋体"/>
          <w:snapToGrid w:val="0"/>
          <w:color w:val="000000" w:themeColor="text1"/>
          <w:szCs w:val="24"/>
          <w14:textFill>
            <w14:solidFill>
              <w14:schemeClr w14:val="tx1"/>
            </w14:solidFill>
          </w14:textFill>
        </w:rPr>
        <w:t xml:space="preserve">2.1  </w:t>
      </w:r>
      <w:r>
        <w:rPr>
          <w:rFonts w:hint="eastAsia" w:ascii="宋体" w:hAnsi="宋体"/>
          <w:snapToGrid w:val="0"/>
          <w:color w:val="000000" w:themeColor="text1"/>
          <w:szCs w:val="24"/>
          <w14:textFill>
            <w14:solidFill>
              <w14:schemeClr w14:val="tx1"/>
            </w14:solidFill>
          </w14:textFill>
        </w:rPr>
        <w:t>竞争性比选文件</w:t>
      </w:r>
      <w:r>
        <w:rPr>
          <w:rFonts w:ascii="宋体" w:hAnsi="宋体"/>
          <w:snapToGrid w:val="0"/>
          <w:color w:val="000000" w:themeColor="text1"/>
          <w:szCs w:val="24"/>
          <w14:textFill>
            <w14:solidFill>
              <w14:schemeClr w14:val="tx1"/>
            </w14:solidFill>
          </w14:textFill>
        </w:rPr>
        <w:t>的组成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_Toc29928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78FF2E">
      <w:pPr>
        <w:pStyle w:val="22"/>
        <w:tabs>
          <w:tab w:val="right" w:leader="dot" w:pos="9469"/>
        </w:tabs>
        <w:rPr>
          <w:color w:val="000000" w:themeColor="text1"/>
          <w14:textFill>
            <w14:solidFill>
              <w14:schemeClr w14:val="tx1"/>
            </w14:solidFill>
          </w14:textFill>
        </w:rPr>
      </w:pPr>
      <w:r>
        <w:fldChar w:fldCharType="begin"/>
      </w:r>
      <w:r>
        <w:instrText xml:space="preserve"> HYPERLINK \l "_Toc29810" </w:instrText>
      </w:r>
      <w:r>
        <w:fldChar w:fldCharType="separate"/>
      </w:r>
      <w:r>
        <w:rPr>
          <w:rFonts w:ascii="宋体" w:hAnsi="宋体"/>
          <w:snapToGrid w:val="0"/>
          <w:color w:val="000000" w:themeColor="text1"/>
          <w:szCs w:val="24"/>
          <w14:textFill>
            <w14:solidFill>
              <w14:schemeClr w14:val="tx1"/>
            </w14:solidFill>
          </w14:textFill>
        </w:rPr>
        <w:t xml:space="preserve">2.2  </w:t>
      </w:r>
      <w:r>
        <w:rPr>
          <w:rFonts w:hint="eastAsia" w:ascii="宋体" w:hAnsi="宋体"/>
          <w:snapToGrid w:val="0"/>
          <w:color w:val="000000" w:themeColor="text1"/>
          <w:szCs w:val="24"/>
          <w14:textFill>
            <w14:solidFill>
              <w14:schemeClr w14:val="tx1"/>
            </w14:solidFill>
          </w14:textFill>
        </w:rPr>
        <w:t>竞争性比选文件</w:t>
      </w:r>
      <w:r>
        <w:rPr>
          <w:rFonts w:ascii="宋体" w:hAnsi="宋体"/>
          <w:snapToGrid w:val="0"/>
          <w:color w:val="000000" w:themeColor="text1"/>
          <w:szCs w:val="24"/>
          <w14:textFill>
            <w14:solidFill>
              <w14:schemeClr w14:val="tx1"/>
            </w14:solidFill>
          </w14:textFill>
        </w:rPr>
        <w:t>的澄清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_Toc29810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3E25DCE">
      <w:pPr>
        <w:pStyle w:val="22"/>
        <w:tabs>
          <w:tab w:val="right" w:leader="dot" w:pos="9469"/>
        </w:tabs>
        <w:rPr>
          <w:color w:val="000000" w:themeColor="text1"/>
          <w14:textFill>
            <w14:solidFill>
              <w14:schemeClr w14:val="tx1"/>
            </w14:solidFill>
          </w14:textFill>
        </w:rPr>
      </w:pPr>
      <w:r>
        <w:fldChar w:fldCharType="begin"/>
      </w:r>
      <w:r>
        <w:instrText xml:space="preserve"> HYPERLINK \l "_Toc20596" </w:instrText>
      </w:r>
      <w:r>
        <w:fldChar w:fldCharType="separate"/>
      </w:r>
      <w:r>
        <w:rPr>
          <w:rFonts w:ascii="宋体" w:hAnsi="宋体"/>
          <w:snapToGrid w:val="0"/>
          <w:color w:val="000000" w:themeColor="text1"/>
          <w:szCs w:val="24"/>
          <w14:textFill>
            <w14:solidFill>
              <w14:schemeClr w14:val="tx1"/>
            </w14:solidFill>
          </w14:textFill>
        </w:rPr>
        <w:t xml:space="preserve">2.3  </w:t>
      </w:r>
      <w:r>
        <w:rPr>
          <w:rFonts w:hint="eastAsia" w:ascii="宋体" w:hAnsi="宋体"/>
          <w:snapToGrid w:val="0"/>
          <w:color w:val="000000" w:themeColor="text1"/>
          <w:szCs w:val="24"/>
          <w14:textFill>
            <w14:solidFill>
              <w14:schemeClr w14:val="tx1"/>
            </w14:solidFill>
          </w14:textFill>
        </w:rPr>
        <w:t>竞争性比选文件</w:t>
      </w:r>
      <w:r>
        <w:rPr>
          <w:rFonts w:ascii="宋体" w:hAnsi="宋体"/>
          <w:snapToGrid w:val="0"/>
          <w:color w:val="000000" w:themeColor="text1"/>
          <w:szCs w:val="24"/>
          <w14:textFill>
            <w14:solidFill>
              <w14:schemeClr w14:val="tx1"/>
            </w14:solidFill>
          </w14:textFill>
        </w:rPr>
        <w:t>的修改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_Toc20596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E35765C">
      <w:pPr>
        <w:pStyle w:val="22"/>
        <w:tabs>
          <w:tab w:val="right" w:leader="dot" w:pos="9469"/>
        </w:tabs>
        <w:rPr>
          <w:color w:val="000000" w:themeColor="text1"/>
          <w14:textFill>
            <w14:solidFill>
              <w14:schemeClr w14:val="tx1"/>
            </w14:solidFill>
          </w14:textFill>
        </w:rPr>
      </w:pPr>
      <w:r>
        <w:fldChar w:fldCharType="begin"/>
      </w:r>
      <w:r>
        <w:instrText xml:space="preserve"> HYPERLINK \l "_Toc30141" </w:instrText>
      </w:r>
      <w:r>
        <w:fldChar w:fldCharType="separate"/>
      </w:r>
      <w:r>
        <w:rPr>
          <w:rFonts w:ascii="宋体" w:hAnsi="宋体"/>
          <w:snapToGrid w:val="0"/>
          <w:color w:val="000000" w:themeColor="text1"/>
          <w:szCs w:val="24"/>
          <w14:textFill>
            <w14:solidFill>
              <w14:schemeClr w14:val="tx1"/>
            </w14:solidFill>
          </w14:textFill>
        </w:rPr>
        <w:t xml:space="preserve">2.4  </w:t>
      </w:r>
      <w:r>
        <w:rPr>
          <w:rFonts w:hint="eastAsia" w:ascii="宋体" w:hAnsi="宋体"/>
          <w:snapToGrid w:val="0"/>
          <w:color w:val="000000" w:themeColor="text1"/>
          <w:szCs w:val="24"/>
          <w14:textFill>
            <w14:solidFill>
              <w14:schemeClr w14:val="tx1"/>
            </w14:solidFill>
          </w14:textFill>
        </w:rPr>
        <w:t>竞争性比选文件</w:t>
      </w:r>
      <w:r>
        <w:rPr>
          <w:rFonts w:ascii="宋体" w:hAnsi="宋体"/>
          <w:snapToGrid w:val="0"/>
          <w:color w:val="000000" w:themeColor="text1"/>
          <w:szCs w:val="24"/>
          <w14:textFill>
            <w14:solidFill>
              <w14:schemeClr w14:val="tx1"/>
            </w14:solidFill>
          </w14:textFill>
        </w:rPr>
        <w:t>的</w:t>
      </w:r>
      <w:r>
        <w:rPr>
          <w:rFonts w:hint="eastAsia" w:ascii="宋体" w:hAnsi="宋体"/>
          <w:snapToGrid w:val="0"/>
          <w:color w:val="000000" w:themeColor="text1"/>
          <w:szCs w:val="24"/>
          <w14:textFill>
            <w14:solidFill>
              <w14:schemeClr w14:val="tx1"/>
            </w14:solidFill>
          </w14:textFill>
        </w:rPr>
        <w:t>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_Toc30141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40A8F0C">
      <w:pPr>
        <w:pStyle w:val="37"/>
        <w:tabs>
          <w:tab w:val="right" w:leader="dot" w:pos="9469"/>
        </w:tabs>
        <w:rPr>
          <w:color w:val="000000" w:themeColor="text1"/>
          <w14:textFill>
            <w14:solidFill>
              <w14:schemeClr w14:val="tx1"/>
            </w14:solidFill>
          </w14:textFill>
        </w:rPr>
      </w:pPr>
      <w:r>
        <w:fldChar w:fldCharType="begin"/>
      </w:r>
      <w:r>
        <w:instrText xml:space="preserve"> HYPERLINK \l "_Toc15976" </w:instrText>
      </w:r>
      <w:r>
        <w:fldChar w:fldCharType="separate"/>
      </w:r>
      <w:r>
        <w:rPr>
          <w:rFonts w:ascii="宋体" w:hAnsi="宋体"/>
          <w:snapToGrid w:val="0"/>
          <w:color w:val="000000" w:themeColor="text1"/>
          <w14:textFill>
            <w14:solidFill>
              <w14:schemeClr w14:val="tx1"/>
            </w14:solidFill>
          </w14:textFill>
        </w:rPr>
        <w:t>3.  投标文件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_Toc15976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41EA137">
      <w:pPr>
        <w:pStyle w:val="22"/>
        <w:tabs>
          <w:tab w:val="right" w:leader="dot" w:pos="9469"/>
        </w:tabs>
        <w:rPr>
          <w:color w:val="000000" w:themeColor="text1"/>
          <w14:textFill>
            <w14:solidFill>
              <w14:schemeClr w14:val="tx1"/>
            </w14:solidFill>
          </w14:textFill>
        </w:rPr>
      </w:pPr>
      <w:r>
        <w:fldChar w:fldCharType="begin"/>
      </w:r>
      <w:r>
        <w:instrText xml:space="preserve"> HYPERLINK \l "_Toc19848" </w:instrText>
      </w:r>
      <w:r>
        <w:fldChar w:fldCharType="separate"/>
      </w:r>
      <w:r>
        <w:rPr>
          <w:rFonts w:ascii="宋体" w:hAnsi="宋体"/>
          <w:snapToGrid w:val="0"/>
          <w:color w:val="000000" w:themeColor="text1"/>
          <w:szCs w:val="24"/>
          <w14:textFill>
            <w14:solidFill>
              <w14:schemeClr w14:val="tx1"/>
            </w14:solidFill>
          </w14:textFill>
        </w:rPr>
        <w:t>3.1  投标文件的组成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_Toc19848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61B9D5D">
      <w:pPr>
        <w:pStyle w:val="22"/>
        <w:tabs>
          <w:tab w:val="right" w:leader="dot" w:pos="9469"/>
        </w:tabs>
        <w:rPr>
          <w:color w:val="000000" w:themeColor="text1"/>
          <w14:textFill>
            <w14:solidFill>
              <w14:schemeClr w14:val="tx1"/>
            </w14:solidFill>
          </w14:textFill>
        </w:rPr>
      </w:pPr>
      <w:r>
        <w:fldChar w:fldCharType="begin"/>
      </w:r>
      <w:r>
        <w:instrText xml:space="preserve"> HYPERLINK \l "_Toc27827" </w:instrText>
      </w:r>
      <w:r>
        <w:fldChar w:fldCharType="separate"/>
      </w:r>
      <w:r>
        <w:rPr>
          <w:rFonts w:ascii="宋体" w:hAnsi="宋体"/>
          <w:snapToGrid w:val="0"/>
          <w:color w:val="000000" w:themeColor="text1"/>
          <w:szCs w:val="24"/>
          <w14:textFill>
            <w14:solidFill>
              <w14:schemeClr w14:val="tx1"/>
            </w14:solidFill>
          </w14:textFill>
        </w:rPr>
        <w:t>3.2  投标报价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_Toc27827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70BF37">
      <w:pPr>
        <w:pStyle w:val="22"/>
        <w:tabs>
          <w:tab w:val="right" w:leader="dot" w:pos="9469"/>
        </w:tabs>
        <w:rPr>
          <w:color w:val="000000" w:themeColor="text1"/>
          <w14:textFill>
            <w14:solidFill>
              <w14:schemeClr w14:val="tx1"/>
            </w14:solidFill>
          </w14:textFill>
        </w:rPr>
      </w:pPr>
      <w:r>
        <w:fldChar w:fldCharType="begin"/>
      </w:r>
      <w:r>
        <w:instrText xml:space="preserve"> HYPERLINK \l "_Toc20924" </w:instrText>
      </w:r>
      <w:r>
        <w:fldChar w:fldCharType="separate"/>
      </w:r>
      <w:r>
        <w:rPr>
          <w:rFonts w:ascii="宋体" w:hAnsi="宋体"/>
          <w:snapToGrid w:val="0"/>
          <w:color w:val="000000" w:themeColor="text1"/>
          <w:szCs w:val="24"/>
          <w14:textFill>
            <w14:solidFill>
              <w14:schemeClr w14:val="tx1"/>
            </w14:solidFill>
          </w14:textFill>
        </w:rPr>
        <w:t>3.3  投标有效期</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_Toc20924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C64974B">
      <w:pPr>
        <w:pStyle w:val="22"/>
        <w:tabs>
          <w:tab w:val="right" w:leader="dot" w:pos="9469"/>
        </w:tabs>
        <w:rPr>
          <w:color w:val="000000" w:themeColor="text1"/>
          <w14:textFill>
            <w14:solidFill>
              <w14:schemeClr w14:val="tx1"/>
            </w14:solidFill>
          </w14:textFill>
        </w:rPr>
      </w:pPr>
      <w:r>
        <w:fldChar w:fldCharType="begin"/>
      </w:r>
      <w:r>
        <w:instrText xml:space="preserve"> HYPERLINK \l "_Toc8817" </w:instrText>
      </w:r>
      <w:r>
        <w:fldChar w:fldCharType="separate"/>
      </w:r>
      <w:r>
        <w:rPr>
          <w:rFonts w:ascii="宋体" w:hAnsi="宋体"/>
          <w:snapToGrid w:val="0"/>
          <w:color w:val="000000" w:themeColor="text1"/>
          <w:szCs w:val="24"/>
          <w14:textFill>
            <w14:solidFill>
              <w14:schemeClr w14:val="tx1"/>
            </w14:solidFill>
          </w14:textFill>
        </w:rPr>
        <w:t>3.4  投标</w:t>
      </w:r>
      <w:r>
        <w:rPr>
          <w:rFonts w:hint="eastAsia" w:ascii="宋体" w:hAnsi="宋体"/>
          <w:snapToGrid w:val="0"/>
          <w:color w:val="000000" w:themeColor="text1"/>
          <w:szCs w:val="24"/>
          <w14:textFill>
            <w14:solidFill>
              <w14:schemeClr w14:val="tx1"/>
            </w14:solidFill>
          </w14:textFill>
        </w:rPr>
        <w:t>保证金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_Toc8817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A0CEAE4">
      <w:pPr>
        <w:pStyle w:val="22"/>
        <w:tabs>
          <w:tab w:val="right" w:leader="dot" w:pos="9469"/>
        </w:tabs>
        <w:rPr>
          <w:color w:val="000000" w:themeColor="text1"/>
          <w14:textFill>
            <w14:solidFill>
              <w14:schemeClr w14:val="tx1"/>
            </w14:solidFill>
          </w14:textFill>
        </w:rPr>
      </w:pPr>
      <w:r>
        <w:fldChar w:fldCharType="begin"/>
      </w:r>
      <w:r>
        <w:instrText xml:space="preserve"> HYPERLINK \l "_Toc6805" </w:instrText>
      </w:r>
      <w:r>
        <w:fldChar w:fldCharType="separate"/>
      </w:r>
      <w:r>
        <w:rPr>
          <w:rFonts w:ascii="宋体" w:hAnsi="宋体"/>
          <w:snapToGrid w:val="0"/>
          <w:color w:val="000000" w:themeColor="text1"/>
          <w:szCs w:val="24"/>
          <w14:textFill>
            <w14:solidFill>
              <w14:schemeClr w14:val="tx1"/>
            </w14:solidFill>
          </w14:textFill>
        </w:rPr>
        <w:t>3.5  资格审查资料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_Toc6805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C9C1414">
      <w:pPr>
        <w:pStyle w:val="22"/>
        <w:tabs>
          <w:tab w:val="right" w:leader="dot" w:pos="9469"/>
        </w:tabs>
        <w:rPr>
          <w:color w:val="000000" w:themeColor="text1"/>
          <w14:textFill>
            <w14:solidFill>
              <w14:schemeClr w14:val="tx1"/>
            </w14:solidFill>
          </w14:textFill>
        </w:rPr>
      </w:pPr>
      <w:r>
        <w:fldChar w:fldCharType="begin"/>
      </w:r>
      <w:r>
        <w:instrText xml:space="preserve"> HYPERLINK \l "_Toc30286" </w:instrText>
      </w:r>
      <w:r>
        <w:fldChar w:fldCharType="separate"/>
      </w:r>
      <w:r>
        <w:rPr>
          <w:rFonts w:ascii="宋体" w:hAnsi="宋体"/>
          <w:snapToGrid w:val="0"/>
          <w:color w:val="000000" w:themeColor="text1"/>
          <w:szCs w:val="24"/>
          <w14:textFill>
            <w14:solidFill>
              <w14:schemeClr w14:val="tx1"/>
            </w14:solidFill>
          </w14:textFill>
        </w:rPr>
        <w:t>3.6  备选投标方案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_Toc30286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BB28CB">
      <w:pPr>
        <w:pStyle w:val="22"/>
        <w:tabs>
          <w:tab w:val="right" w:leader="dot" w:pos="9469"/>
        </w:tabs>
        <w:rPr>
          <w:color w:val="000000" w:themeColor="text1"/>
          <w14:textFill>
            <w14:solidFill>
              <w14:schemeClr w14:val="tx1"/>
            </w14:solidFill>
          </w14:textFill>
        </w:rPr>
      </w:pPr>
      <w:r>
        <w:fldChar w:fldCharType="begin"/>
      </w:r>
      <w:r>
        <w:instrText xml:space="preserve"> HYPERLINK \l "_Toc19943" </w:instrText>
      </w:r>
      <w:r>
        <w:fldChar w:fldCharType="separate"/>
      </w:r>
      <w:r>
        <w:rPr>
          <w:rFonts w:ascii="宋体" w:hAnsi="宋体"/>
          <w:snapToGrid w:val="0"/>
          <w:color w:val="000000" w:themeColor="text1"/>
          <w:szCs w:val="24"/>
          <w14:textFill>
            <w14:solidFill>
              <w14:schemeClr w14:val="tx1"/>
            </w14:solidFill>
          </w14:textFill>
        </w:rPr>
        <w:t>3.7  投标文件的编制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_Toc19943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918D24F">
      <w:pPr>
        <w:pStyle w:val="37"/>
        <w:tabs>
          <w:tab w:val="right" w:leader="dot" w:pos="9469"/>
        </w:tabs>
        <w:rPr>
          <w:color w:val="000000" w:themeColor="text1"/>
          <w14:textFill>
            <w14:solidFill>
              <w14:schemeClr w14:val="tx1"/>
            </w14:solidFill>
          </w14:textFill>
        </w:rPr>
      </w:pPr>
      <w:r>
        <w:fldChar w:fldCharType="begin"/>
      </w:r>
      <w:r>
        <w:instrText xml:space="preserve"> HYPERLINK \l "_Toc8511" </w:instrText>
      </w:r>
      <w:r>
        <w:fldChar w:fldCharType="separate"/>
      </w:r>
      <w:r>
        <w:rPr>
          <w:rFonts w:ascii="宋体" w:hAnsi="宋体"/>
          <w:snapToGrid w:val="0"/>
          <w:color w:val="000000" w:themeColor="text1"/>
          <w14:textFill>
            <w14:solidFill>
              <w14:schemeClr w14:val="tx1"/>
            </w14:solidFill>
          </w14:textFill>
        </w:rPr>
        <w:t>4.  投标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_Toc8511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848DD04">
      <w:pPr>
        <w:pStyle w:val="22"/>
        <w:tabs>
          <w:tab w:val="right" w:leader="dot" w:pos="9469"/>
        </w:tabs>
        <w:rPr>
          <w:color w:val="000000" w:themeColor="text1"/>
          <w14:textFill>
            <w14:solidFill>
              <w14:schemeClr w14:val="tx1"/>
            </w14:solidFill>
          </w14:textFill>
        </w:rPr>
      </w:pPr>
      <w:r>
        <w:fldChar w:fldCharType="begin"/>
      </w:r>
      <w:r>
        <w:instrText xml:space="preserve"> HYPERLINK \l "_Toc2426" </w:instrText>
      </w:r>
      <w:r>
        <w:fldChar w:fldCharType="separate"/>
      </w:r>
      <w:r>
        <w:rPr>
          <w:rFonts w:ascii="宋体" w:hAnsi="宋体"/>
          <w:snapToGrid w:val="0"/>
          <w:color w:val="000000" w:themeColor="text1"/>
          <w:szCs w:val="24"/>
          <w14:textFill>
            <w14:solidFill>
              <w14:schemeClr w14:val="tx1"/>
            </w14:solidFill>
          </w14:textFill>
        </w:rPr>
        <w:t>4.1  投标文件的密封和标记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E53C4C2">
      <w:pPr>
        <w:pStyle w:val="22"/>
        <w:tabs>
          <w:tab w:val="right" w:leader="dot" w:pos="9469"/>
        </w:tabs>
        <w:rPr>
          <w:color w:val="000000" w:themeColor="text1"/>
          <w14:textFill>
            <w14:solidFill>
              <w14:schemeClr w14:val="tx1"/>
            </w14:solidFill>
          </w14:textFill>
        </w:rPr>
      </w:pPr>
      <w:r>
        <w:fldChar w:fldCharType="begin"/>
      </w:r>
      <w:r>
        <w:instrText xml:space="preserve"> HYPERLINK \l "_Toc6129" </w:instrText>
      </w:r>
      <w:r>
        <w:fldChar w:fldCharType="separate"/>
      </w:r>
      <w:r>
        <w:rPr>
          <w:rFonts w:ascii="宋体" w:hAnsi="宋体"/>
          <w:snapToGrid w:val="0"/>
          <w:color w:val="000000" w:themeColor="text1"/>
          <w:szCs w:val="24"/>
          <w14:textFill>
            <w14:solidFill>
              <w14:schemeClr w14:val="tx1"/>
            </w14:solidFill>
          </w14:textFill>
        </w:rPr>
        <w:t>4.2  投标文件的递交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_Toc6129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EB02C4E">
      <w:pPr>
        <w:pStyle w:val="22"/>
        <w:tabs>
          <w:tab w:val="right" w:leader="dot" w:pos="9469"/>
        </w:tabs>
        <w:rPr>
          <w:color w:val="000000" w:themeColor="text1"/>
          <w14:textFill>
            <w14:solidFill>
              <w14:schemeClr w14:val="tx1"/>
            </w14:solidFill>
          </w14:textFill>
        </w:rPr>
      </w:pPr>
      <w:r>
        <w:fldChar w:fldCharType="begin"/>
      </w:r>
      <w:r>
        <w:instrText xml:space="preserve"> HYPERLINK \l "_Toc3398" </w:instrText>
      </w:r>
      <w:r>
        <w:fldChar w:fldCharType="separate"/>
      </w:r>
      <w:r>
        <w:rPr>
          <w:rFonts w:ascii="宋体" w:hAnsi="宋体"/>
          <w:snapToGrid w:val="0"/>
          <w:color w:val="000000" w:themeColor="text1"/>
          <w:szCs w:val="24"/>
          <w14:textFill>
            <w14:solidFill>
              <w14:schemeClr w14:val="tx1"/>
            </w14:solidFill>
          </w14:textFill>
        </w:rPr>
        <w:t>4.3  投标文件的修改与撤回</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_Toc3398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7A08068">
      <w:pPr>
        <w:pStyle w:val="37"/>
        <w:tabs>
          <w:tab w:val="right" w:leader="dot" w:pos="9469"/>
        </w:tabs>
        <w:rPr>
          <w:color w:val="000000" w:themeColor="text1"/>
          <w14:textFill>
            <w14:solidFill>
              <w14:schemeClr w14:val="tx1"/>
            </w14:solidFill>
          </w14:textFill>
        </w:rPr>
      </w:pPr>
      <w:r>
        <w:fldChar w:fldCharType="begin"/>
      </w:r>
      <w:r>
        <w:instrText xml:space="preserve"> HYPERLINK \l "_Toc10379" </w:instrText>
      </w:r>
      <w:r>
        <w:fldChar w:fldCharType="separate"/>
      </w:r>
      <w:r>
        <w:rPr>
          <w:rFonts w:ascii="宋体" w:hAnsi="宋体"/>
          <w:snapToGrid w:val="0"/>
          <w:color w:val="000000" w:themeColor="text1"/>
          <w14:textFill>
            <w14:solidFill>
              <w14:schemeClr w14:val="tx1"/>
            </w14:solidFill>
          </w14:textFill>
        </w:rPr>
        <w:t>5.  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36AE7FA">
      <w:pPr>
        <w:pStyle w:val="22"/>
        <w:tabs>
          <w:tab w:val="right" w:leader="dot" w:pos="9469"/>
        </w:tabs>
        <w:rPr>
          <w:color w:val="000000" w:themeColor="text1"/>
          <w14:textFill>
            <w14:solidFill>
              <w14:schemeClr w14:val="tx1"/>
            </w14:solidFill>
          </w14:textFill>
        </w:rPr>
      </w:pPr>
      <w:r>
        <w:fldChar w:fldCharType="begin"/>
      </w:r>
      <w:r>
        <w:instrText xml:space="preserve"> HYPERLINK \l "_Toc3227" </w:instrText>
      </w:r>
      <w:r>
        <w:fldChar w:fldCharType="separate"/>
      </w:r>
      <w:r>
        <w:rPr>
          <w:rFonts w:ascii="宋体" w:hAnsi="宋体"/>
          <w:snapToGrid w:val="0"/>
          <w:color w:val="000000" w:themeColor="text1"/>
          <w:szCs w:val="24"/>
          <w14:textFill>
            <w14:solidFill>
              <w14:schemeClr w14:val="tx1"/>
            </w14:solidFill>
          </w14:textFill>
        </w:rPr>
        <w:t>5.1  开标时间和地点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752459F">
      <w:pPr>
        <w:pStyle w:val="22"/>
        <w:tabs>
          <w:tab w:val="right" w:leader="dot" w:pos="9469"/>
        </w:tabs>
        <w:rPr>
          <w:color w:val="000000" w:themeColor="text1"/>
          <w14:textFill>
            <w14:solidFill>
              <w14:schemeClr w14:val="tx1"/>
            </w14:solidFill>
          </w14:textFill>
        </w:rPr>
      </w:pPr>
      <w:r>
        <w:fldChar w:fldCharType="begin"/>
      </w:r>
      <w:r>
        <w:instrText xml:space="preserve"> HYPERLINK \l "_Toc1987" </w:instrText>
      </w:r>
      <w:r>
        <w:fldChar w:fldCharType="separate"/>
      </w:r>
      <w:r>
        <w:rPr>
          <w:rFonts w:ascii="宋体" w:hAnsi="宋体"/>
          <w:snapToGrid w:val="0"/>
          <w:color w:val="000000" w:themeColor="text1"/>
          <w:szCs w:val="24"/>
          <w14:textFill>
            <w14:solidFill>
              <w14:schemeClr w14:val="tx1"/>
            </w14:solidFill>
          </w14:textFill>
        </w:rPr>
        <w:t>5.2  开标程序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A45E2DE">
      <w:pPr>
        <w:pStyle w:val="22"/>
        <w:tabs>
          <w:tab w:val="right" w:leader="dot" w:pos="9469"/>
        </w:tabs>
        <w:rPr>
          <w:color w:val="000000" w:themeColor="text1"/>
          <w14:textFill>
            <w14:solidFill>
              <w14:schemeClr w14:val="tx1"/>
            </w14:solidFill>
          </w14:textFill>
        </w:rPr>
      </w:pPr>
      <w:r>
        <w:fldChar w:fldCharType="begin"/>
      </w:r>
      <w:r>
        <w:instrText xml:space="preserve"> HYPERLINK \l "_Toc1397" </w:instrText>
      </w:r>
      <w:r>
        <w:fldChar w:fldCharType="separate"/>
      </w:r>
      <w:r>
        <w:rPr>
          <w:rFonts w:ascii="宋体" w:hAnsi="宋体"/>
          <w:snapToGrid w:val="0"/>
          <w:color w:val="000000" w:themeColor="text1"/>
          <w:szCs w:val="24"/>
          <w14:textFill>
            <w14:solidFill>
              <w14:schemeClr w14:val="tx1"/>
            </w14:solidFill>
          </w14:textFill>
        </w:rPr>
        <w:t>5.</w:t>
      </w:r>
      <w:r>
        <w:rPr>
          <w:rFonts w:hint="eastAsia" w:ascii="宋体" w:hAnsi="宋体"/>
          <w:snapToGrid w:val="0"/>
          <w:color w:val="000000" w:themeColor="text1"/>
          <w:szCs w:val="24"/>
          <w14:textFill>
            <w14:solidFill>
              <w14:schemeClr w14:val="tx1"/>
            </w14:solidFill>
          </w14:textFill>
        </w:rPr>
        <w:t>3</w:t>
      </w:r>
      <w:r>
        <w:rPr>
          <w:rFonts w:ascii="宋体" w:hAnsi="宋体"/>
          <w:snapToGrid w:val="0"/>
          <w:color w:val="000000" w:themeColor="text1"/>
          <w:szCs w:val="24"/>
          <w14:textFill>
            <w14:solidFill>
              <w14:schemeClr w14:val="tx1"/>
            </w14:solidFill>
          </w14:textFill>
        </w:rPr>
        <w:t xml:space="preserve">  </w:t>
      </w:r>
      <w:r>
        <w:rPr>
          <w:rFonts w:hint="eastAsia" w:ascii="宋体" w:hAnsi="宋体"/>
          <w:snapToGrid w:val="0"/>
          <w:color w:val="000000" w:themeColor="text1"/>
          <w:szCs w:val="24"/>
          <w14:textFill>
            <w14:solidFill>
              <w14:schemeClr w14:val="tx1"/>
            </w14:solidFill>
          </w14:textFill>
        </w:rPr>
        <w:t>开标异议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61D2D19">
      <w:pPr>
        <w:pStyle w:val="37"/>
        <w:tabs>
          <w:tab w:val="right" w:leader="dot" w:pos="9469"/>
        </w:tabs>
        <w:rPr>
          <w:color w:val="000000" w:themeColor="text1"/>
          <w14:textFill>
            <w14:solidFill>
              <w14:schemeClr w14:val="tx1"/>
            </w14:solidFill>
          </w14:textFill>
        </w:rPr>
      </w:pPr>
      <w:r>
        <w:fldChar w:fldCharType="begin"/>
      </w:r>
      <w:r>
        <w:instrText xml:space="preserve"> HYPERLINK \l "_Toc20306" </w:instrText>
      </w:r>
      <w:r>
        <w:fldChar w:fldCharType="separate"/>
      </w:r>
      <w:r>
        <w:rPr>
          <w:rFonts w:ascii="宋体" w:hAnsi="宋体"/>
          <w:snapToGrid w:val="0"/>
          <w:color w:val="000000" w:themeColor="text1"/>
          <w14:textFill>
            <w14:solidFill>
              <w14:schemeClr w14:val="tx1"/>
            </w14:solidFill>
          </w14:textFill>
        </w:rPr>
        <w:t>6.  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_Toc20306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857F8BE">
      <w:pPr>
        <w:pStyle w:val="22"/>
        <w:tabs>
          <w:tab w:val="right" w:leader="dot" w:pos="9469"/>
        </w:tabs>
        <w:rPr>
          <w:color w:val="000000" w:themeColor="text1"/>
          <w14:textFill>
            <w14:solidFill>
              <w14:schemeClr w14:val="tx1"/>
            </w14:solidFill>
          </w14:textFill>
        </w:rPr>
      </w:pPr>
      <w:r>
        <w:fldChar w:fldCharType="begin"/>
      </w:r>
      <w:r>
        <w:instrText xml:space="preserve"> HYPERLINK \l "_Toc14224" </w:instrText>
      </w:r>
      <w:r>
        <w:fldChar w:fldCharType="separate"/>
      </w:r>
      <w:r>
        <w:rPr>
          <w:rFonts w:ascii="宋体" w:hAnsi="宋体"/>
          <w:snapToGrid w:val="0"/>
          <w:color w:val="000000" w:themeColor="text1"/>
          <w:szCs w:val="24"/>
          <w14:textFill>
            <w14:solidFill>
              <w14:schemeClr w14:val="tx1"/>
            </w14:solidFill>
          </w14:textFill>
        </w:rPr>
        <w:t>6.1  评标委员会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_Toc14224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1EE50A4">
      <w:pPr>
        <w:pStyle w:val="22"/>
        <w:tabs>
          <w:tab w:val="right" w:leader="dot" w:pos="9469"/>
        </w:tabs>
        <w:rPr>
          <w:color w:val="000000" w:themeColor="text1"/>
          <w14:textFill>
            <w14:solidFill>
              <w14:schemeClr w14:val="tx1"/>
            </w14:solidFill>
          </w14:textFill>
        </w:rPr>
      </w:pPr>
      <w:r>
        <w:fldChar w:fldCharType="begin"/>
      </w:r>
      <w:r>
        <w:instrText xml:space="preserve"> HYPERLINK \l "_Toc16712" </w:instrText>
      </w:r>
      <w:r>
        <w:fldChar w:fldCharType="separate"/>
      </w:r>
      <w:r>
        <w:rPr>
          <w:rFonts w:ascii="宋体" w:hAnsi="宋体"/>
          <w:snapToGrid w:val="0"/>
          <w:color w:val="000000" w:themeColor="text1"/>
          <w:szCs w:val="24"/>
          <w14:textFill>
            <w14:solidFill>
              <w14:schemeClr w14:val="tx1"/>
            </w14:solidFill>
          </w14:textFill>
        </w:rPr>
        <w:t>6.2  评标原则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_Toc16712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E985F38">
      <w:pPr>
        <w:pStyle w:val="22"/>
        <w:tabs>
          <w:tab w:val="right" w:leader="dot" w:pos="9469"/>
        </w:tabs>
        <w:rPr>
          <w:color w:val="000000" w:themeColor="text1"/>
          <w14:textFill>
            <w14:solidFill>
              <w14:schemeClr w14:val="tx1"/>
            </w14:solidFill>
          </w14:textFill>
        </w:rPr>
      </w:pPr>
      <w:r>
        <w:fldChar w:fldCharType="begin"/>
      </w:r>
      <w:r>
        <w:instrText xml:space="preserve"> HYPERLINK \l "_Toc24823" </w:instrText>
      </w:r>
      <w:r>
        <w:fldChar w:fldCharType="separate"/>
      </w:r>
      <w:r>
        <w:rPr>
          <w:rFonts w:ascii="宋体" w:hAnsi="宋体"/>
          <w:snapToGrid w:val="0"/>
          <w:color w:val="000000" w:themeColor="text1"/>
          <w:szCs w:val="24"/>
          <w14:textFill>
            <w14:solidFill>
              <w14:schemeClr w14:val="tx1"/>
            </w14:solidFill>
          </w14:textFill>
        </w:rPr>
        <w:t>6.3  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_Toc24823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689D7A9">
      <w:pPr>
        <w:pStyle w:val="37"/>
        <w:tabs>
          <w:tab w:val="right" w:leader="dot" w:pos="9469"/>
        </w:tabs>
        <w:rPr>
          <w:color w:val="000000" w:themeColor="text1"/>
          <w14:textFill>
            <w14:solidFill>
              <w14:schemeClr w14:val="tx1"/>
            </w14:solidFill>
          </w14:textFill>
        </w:rPr>
      </w:pPr>
      <w:r>
        <w:fldChar w:fldCharType="begin"/>
      </w:r>
      <w:r>
        <w:instrText xml:space="preserve"> HYPERLINK \l "_Toc32471" </w:instrText>
      </w:r>
      <w:r>
        <w:fldChar w:fldCharType="separate"/>
      </w:r>
      <w:r>
        <w:rPr>
          <w:rFonts w:ascii="宋体" w:hAnsi="宋体"/>
          <w:snapToGrid w:val="0"/>
          <w:color w:val="000000" w:themeColor="text1"/>
          <w14:textFill>
            <w14:solidFill>
              <w14:schemeClr w14:val="tx1"/>
            </w14:solidFill>
          </w14:textFill>
        </w:rPr>
        <w:t>7.  合同授予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_Toc32471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12352F3">
      <w:pPr>
        <w:pStyle w:val="22"/>
        <w:tabs>
          <w:tab w:val="right" w:leader="dot" w:pos="9469"/>
        </w:tabs>
        <w:rPr>
          <w:color w:val="000000" w:themeColor="text1"/>
          <w14:textFill>
            <w14:solidFill>
              <w14:schemeClr w14:val="tx1"/>
            </w14:solidFill>
          </w14:textFill>
        </w:rPr>
      </w:pPr>
      <w:r>
        <w:fldChar w:fldCharType="begin"/>
      </w:r>
      <w:r>
        <w:instrText xml:space="preserve"> HYPERLINK \l "_Toc21534" </w:instrText>
      </w:r>
      <w:r>
        <w:fldChar w:fldCharType="separate"/>
      </w:r>
      <w:r>
        <w:rPr>
          <w:rFonts w:ascii="宋体" w:hAnsi="宋体"/>
          <w:snapToGrid w:val="0"/>
          <w:color w:val="000000" w:themeColor="text1"/>
          <w:szCs w:val="24"/>
          <w14:textFill>
            <w14:solidFill>
              <w14:schemeClr w14:val="tx1"/>
            </w14:solidFill>
          </w14:textFill>
        </w:rPr>
        <w:t xml:space="preserve">7.1  </w:t>
      </w:r>
      <w:r>
        <w:rPr>
          <w:rFonts w:hint="eastAsia" w:ascii="宋体" w:hAnsi="宋体"/>
          <w:snapToGrid w:val="0"/>
          <w:color w:val="000000" w:themeColor="text1"/>
          <w:szCs w:val="24"/>
          <w14:textFill>
            <w14:solidFill>
              <w14:schemeClr w14:val="tx1"/>
            </w14:solidFill>
          </w14:textFill>
        </w:rPr>
        <w:t>中标候选人公示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_Toc21534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3204FA">
      <w:pPr>
        <w:pStyle w:val="22"/>
        <w:tabs>
          <w:tab w:val="right" w:leader="dot" w:pos="9469"/>
        </w:tabs>
        <w:rPr>
          <w:color w:val="000000" w:themeColor="text1"/>
          <w14:textFill>
            <w14:solidFill>
              <w14:schemeClr w14:val="tx1"/>
            </w14:solidFill>
          </w14:textFill>
        </w:rPr>
      </w:pPr>
      <w:r>
        <w:fldChar w:fldCharType="begin"/>
      </w:r>
      <w:r>
        <w:instrText xml:space="preserve"> HYPERLINK \l "_Toc5766" </w:instrText>
      </w:r>
      <w:r>
        <w:fldChar w:fldCharType="separate"/>
      </w:r>
      <w:r>
        <w:rPr>
          <w:rFonts w:ascii="宋体" w:hAnsi="宋体"/>
          <w:snapToGrid w:val="0"/>
          <w:color w:val="000000" w:themeColor="text1"/>
          <w:szCs w:val="24"/>
          <w14:textFill>
            <w14:solidFill>
              <w14:schemeClr w14:val="tx1"/>
            </w14:solidFill>
          </w14:textFill>
        </w:rPr>
        <w:t xml:space="preserve">7.2  </w:t>
      </w:r>
      <w:r>
        <w:rPr>
          <w:rFonts w:hint="eastAsia" w:ascii="宋体" w:hAnsi="宋体"/>
          <w:snapToGrid w:val="0"/>
          <w:color w:val="000000" w:themeColor="text1"/>
          <w:szCs w:val="24"/>
          <w14:textFill>
            <w14:solidFill>
              <w14:schemeClr w14:val="tx1"/>
            </w14:solidFill>
          </w14:textFill>
        </w:rPr>
        <w:t>评标结果异议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_Toc5766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0F5B65A">
      <w:pPr>
        <w:pStyle w:val="22"/>
        <w:tabs>
          <w:tab w:val="right" w:leader="dot" w:pos="9469"/>
        </w:tabs>
        <w:rPr>
          <w:color w:val="000000" w:themeColor="text1"/>
          <w14:textFill>
            <w14:solidFill>
              <w14:schemeClr w14:val="tx1"/>
            </w14:solidFill>
          </w14:textFill>
        </w:rPr>
      </w:pPr>
      <w:r>
        <w:fldChar w:fldCharType="begin"/>
      </w:r>
      <w:r>
        <w:instrText xml:space="preserve"> HYPERLINK \l "_Toc23500" </w:instrText>
      </w:r>
      <w:r>
        <w:fldChar w:fldCharType="separate"/>
      </w:r>
      <w:r>
        <w:rPr>
          <w:rFonts w:ascii="宋体" w:hAnsi="宋体"/>
          <w:snapToGrid w:val="0"/>
          <w:color w:val="000000" w:themeColor="text1"/>
          <w:szCs w:val="24"/>
          <w14:textFill>
            <w14:solidFill>
              <w14:schemeClr w14:val="tx1"/>
            </w14:solidFill>
          </w14:textFill>
        </w:rPr>
        <w:t xml:space="preserve">7.3  </w:t>
      </w:r>
      <w:r>
        <w:rPr>
          <w:rFonts w:hint="eastAsia" w:ascii="宋体" w:hAnsi="宋体"/>
          <w:snapToGrid w:val="0"/>
          <w:color w:val="000000" w:themeColor="text1"/>
          <w:szCs w:val="24"/>
          <w14:textFill>
            <w14:solidFill>
              <w14:schemeClr w14:val="tx1"/>
            </w14:solidFill>
          </w14:textFill>
        </w:rPr>
        <w:t>中标候选人履约能力审查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D6151C5">
      <w:pPr>
        <w:pStyle w:val="22"/>
        <w:tabs>
          <w:tab w:val="right" w:leader="dot" w:pos="9469"/>
        </w:tabs>
        <w:rPr>
          <w:color w:val="000000" w:themeColor="text1"/>
          <w14:textFill>
            <w14:solidFill>
              <w14:schemeClr w14:val="tx1"/>
            </w14:solidFill>
          </w14:textFill>
        </w:rPr>
      </w:pPr>
      <w:r>
        <w:fldChar w:fldCharType="begin"/>
      </w:r>
      <w:r>
        <w:instrText xml:space="preserve"> HYPERLINK \l "_Toc11499" </w:instrText>
      </w:r>
      <w:r>
        <w:fldChar w:fldCharType="separate"/>
      </w:r>
      <w:r>
        <w:rPr>
          <w:rFonts w:ascii="宋体" w:hAnsi="宋体"/>
          <w:snapToGrid w:val="0"/>
          <w:color w:val="000000" w:themeColor="text1"/>
          <w:szCs w:val="24"/>
          <w14:textFill>
            <w14:solidFill>
              <w14:schemeClr w14:val="tx1"/>
            </w14:solidFill>
          </w14:textFill>
        </w:rPr>
        <w:t xml:space="preserve">7.4  </w:t>
      </w:r>
      <w:r>
        <w:rPr>
          <w:rFonts w:hint="eastAsia" w:ascii="宋体" w:hAnsi="宋体"/>
          <w:snapToGrid w:val="0"/>
          <w:color w:val="000000" w:themeColor="text1"/>
          <w:szCs w:val="24"/>
          <w14:textFill>
            <w14:solidFill>
              <w14:schemeClr w14:val="tx1"/>
            </w14:solidFill>
          </w14:textFill>
        </w:rPr>
        <w:t>定标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_Toc11499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98AB972">
      <w:pPr>
        <w:pStyle w:val="22"/>
        <w:tabs>
          <w:tab w:val="right" w:leader="dot" w:pos="9469"/>
        </w:tabs>
        <w:rPr>
          <w:color w:val="000000" w:themeColor="text1"/>
          <w14:textFill>
            <w14:solidFill>
              <w14:schemeClr w14:val="tx1"/>
            </w14:solidFill>
          </w14:textFill>
        </w:rPr>
      </w:pPr>
      <w:r>
        <w:fldChar w:fldCharType="begin"/>
      </w:r>
      <w:r>
        <w:instrText xml:space="preserve"> HYPERLINK \l "_Toc17253" </w:instrText>
      </w:r>
      <w:r>
        <w:fldChar w:fldCharType="separate"/>
      </w:r>
      <w:r>
        <w:rPr>
          <w:rFonts w:ascii="宋体" w:hAnsi="宋体"/>
          <w:snapToGrid w:val="0"/>
          <w:color w:val="000000" w:themeColor="text1"/>
          <w:szCs w:val="24"/>
          <w14:textFill>
            <w14:solidFill>
              <w14:schemeClr w14:val="tx1"/>
            </w14:solidFill>
          </w14:textFill>
        </w:rPr>
        <w:t>7.5  中标通知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9F9442D">
      <w:pPr>
        <w:pStyle w:val="22"/>
        <w:tabs>
          <w:tab w:val="right" w:leader="dot" w:pos="9469"/>
        </w:tabs>
        <w:rPr>
          <w:color w:val="000000" w:themeColor="text1"/>
          <w14:textFill>
            <w14:solidFill>
              <w14:schemeClr w14:val="tx1"/>
            </w14:solidFill>
          </w14:textFill>
        </w:rPr>
      </w:pPr>
      <w:r>
        <w:fldChar w:fldCharType="begin"/>
      </w:r>
      <w:r>
        <w:instrText xml:space="preserve"> HYPERLINK \l "_Toc23654" </w:instrText>
      </w:r>
      <w:r>
        <w:fldChar w:fldCharType="separate"/>
      </w:r>
      <w:r>
        <w:rPr>
          <w:rFonts w:ascii="宋体" w:hAnsi="宋体"/>
          <w:snapToGrid w:val="0"/>
          <w:color w:val="000000" w:themeColor="text1"/>
          <w:szCs w:val="24"/>
          <w14:textFill>
            <w14:solidFill>
              <w14:schemeClr w14:val="tx1"/>
            </w14:solidFill>
          </w14:textFill>
        </w:rPr>
        <w:t>7.</w:t>
      </w:r>
      <w:r>
        <w:rPr>
          <w:rFonts w:hint="eastAsia" w:ascii="宋体" w:hAnsi="宋体"/>
          <w:snapToGrid w:val="0"/>
          <w:color w:val="000000" w:themeColor="text1"/>
          <w:szCs w:val="24"/>
          <w14:textFill>
            <w14:solidFill>
              <w14:schemeClr w14:val="tx1"/>
            </w14:solidFill>
          </w14:textFill>
        </w:rPr>
        <w:t>6</w:t>
      </w:r>
      <w:r>
        <w:rPr>
          <w:rFonts w:ascii="宋体" w:hAnsi="宋体"/>
          <w:snapToGrid w:val="0"/>
          <w:color w:val="000000" w:themeColor="text1"/>
          <w:szCs w:val="24"/>
          <w14:textFill>
            <w14:solidFill>
              <w14:schemeClr w14:val="tx1"/>
            </w14:solidFill>
          </w14:textFill>
        </w:rPr>
        <w:t xml:space="preserve">  履约</w:t>
      </w:r>
      <w:r>
        <w:rPr>
          <w:rFonts w:hint="eastAsia" w:ascii="宋体" w:hAnsi="宋体"/>
          <w:snapToGrid w:val="0"/>
          <w:color w:val="000000" w:themeColor="text1"/>
          <w:szCs w:val="24"/>
          <w14:textFill>
            <w14:solidFill>
              <w14:schemeClr w14:val="tx1"/>
            </w14:solidFill>
          </w14:textFill>
        </w:rPr>
        <w:t>保证金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AB92C31">
      <w:pPr>
        <w:pStyle w:val="22"/>
        <w:tabs>
          <w:tab w:val="right" w:leader="dot" w:pos="9469"/>
        </w:tabs>
        <w:rPr>
          <w:color w:val="000000" w:themeColor="text1"/>
          <w14:textFill>
            <w14:solidFill>
              <w14:schemeClr w14:val="tx1"/>
            </w14:solidFill>
          </w14:textFill>
        </w:rPr>
      </w:pPr>
      <w:r>
        <w:fldChar w:fldCharType="begin"/>
      </w:r>
      <w:r>
        <w:instrText xml:space="preserve"> HYPERLINK \l "_Toc20038" </w:instrText>
      </w:r>
      <w:r>
        <w:fldChar w:fldCharType="separate"/>
      </w:r>
      <w:r>
        <w:rPr>
          <w:rFonts w:ascii="宋体" w:hAnsi="宋体"/>
          <w:snapToGrid w:val="0"/>
          <w:color w:val="000000" w:themeColor="text1"/>
          <w:szCs w:val="24"/>
          <w14:textFill>
            <w14:solidFill>
              <w14:schemeClr w14:val="tx1"/>
            </w14:solidFill>
          </w14:textFill>
        </w:rPr>
        <w:t>7.</w:t>
      </w:r>
      <w:r>
        <w:rPr>
          <w:rFonts w:hint="eastAsia" w:ascii="宋体" w:hAnsi="宋体"/>
          <w:snapToGrid w:val="0"/>
          <w:color w:val="000000" w:themeColor="text1"/>
          <w:szCs w:val="24"/>
          <w14:textFill>
            <w14:solidFill>
              <w14:schemeClr w14:val="tx1"/>
            </w14:solidFill>
          </w14:textFill>
        </w:rPr>
        <w:t>7</w:t>
      </w:r>
      <w:r>
        <w:rPr>
          <w:rFonts w:ascii="宋体" w:hAnsi="宋体"/>
          <w:snapToGrid w:val="0"/>
          <w:color w:val="000000" w:themeColor="text1"/>
          <w:szCs w:val="24"/>
          <w14:textFill>
            <w14:solidFill>
              <w14:schemeClr w14:val="tx1"/>
            </w14:solidFill>
          </w14:textFill>
        </w:rPr>
        <w:t xml:space="preserve">  签订合同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E13654">
      <w:pPr>
        <w:pStyle w:val="37"/>
        <w:tabs>
          <w:tab w:val="right" w:leader="dot" w:pos="9469"/>
        </w:tabs>
        <w:rPr>
          <w:color w:val="000000" w:themeColor="text1"/>
          <w14:textFill>
            <w14:solidFill>
              <w14:schemeClr w14:val="tx1"/>
            </w14:solidFill>
          </w14:textFill>
        </w:rPr>
      </w:pPr>
      <w:r>
        <w:fldChar w:fldCharType="begin"/>
      </w:r>
      <w:r>
        <w:instrText xml:space="preserve"> HYPERLINK \l "_Toc2924" </w:instrText>
      </w:r>
      <w:r>
        <w:fldChar w:fldCharType="separate"/>
      </w:r>
      <w:r>
        <w:rPr>
          <w:rFonts w:ascii="宋体" w:hAnsi="宋体"/>
          <w:snapToGrid w:val="0"/>
          <w:color w:val="000000" w:themeColor="text1"/>
          <w14:textFill>
            <w14:solidFill>
              <w14:schemeClr w14:val="tx1"/>
            </w14:solidFill>
          </w14:textFill>
        </w:rPr>
        <w:t>8.  重新招标和不再招标</w:t>
      </w:r>
      <w:r>
        <w:rPr>
          <w:rFonts w:hint="eastAsia" w:ascii="宋体" w:hAnsi="宋体"/>
          <w:snapToGrid w:val="0"/>
          <w:color w:val="000000" w:themeColor="text1"/>
          <w14:textFill>
            <w14:solidFill>
              <w14:schemeClr w14:val="tx1"/>
            </w14:solidFill>
          </w14:textFill>
        </w:rPr>
        <w:t>（增加条款）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6EE2F40">
      <w:pPr>
        <w:pStyle w:val="22"/>
        <w:tabs>
          <w:tab w:val="right" w:leader="dot" w:pos="9469"/>
        </w:tabs>
        <w:rPr>
          <w:color w:val="000000" w:themeColor="text1"/>
          <w14:textFill>
            <w14:solidFill>
              <w14:schemeClr w14:val="tx1"/>
            </w14:solidFill>
          </w14:textFill>
        </w:rPr>
      </w:pPr>
      <w:r>
        <w:fldChar w:fldCharType="begin"/>
      </w:r>
      <w:r>
        <w:instrText xml:space="preserve"> HYPERLINK \l "_Toc32602" </w:instrText>
      </w:r>
      <w:r>
        <w:fldChar w:fldCharType="separate"/>
      </w:r>
      <w:r>
        <w:rPr>
          <w:rFonts w:ascii="宋体" w:hAnsi="宋体"/>
          <w:snapToGrid w:val="0"/>
          <w:color w:val="000000" w:themeColor="text1"/>
          <w:szCs w:val="24"/>
          <w14:textFill>
            <w14:solidFill>
              <w14:schemeClr w14:val="tx1"/>
            </w14:solidFill>
          </w14:textFill>
        </w:rPr>
        <w:t>8.1  重新招标</w:t>
      </w:r>
      <w:r>
        <w:rPr>
          <w:rFonts w:hint="eastAsia" w:ascii="宋体" w:hAnsi="宋体"/>
          <w:snapToGrid w:val="0"/>
          <w:color w:val="000000" w:themeColor="text1"/>
          <w:szCs w:val="24"/>
          <w14:textFill>
            <w14:solidFill>
              <w14:schemeClr w14:val="tx1"/>
            </w14:solidFill>
          </w14:textFill>
        </w:rPr>
        <w:t>的情形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_Toc32602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A97721B">
      <w:pPr>
        <w:pStyle w:val="22"/>
        <w:tabs>
          <w:tab w:val="right" w:leader="dot" w:pos="9469"/>
        </w:tabs>
        <w:rPr>
          <w:color w:val="000000" w:themeColor="text1"/>
          <w14:textFill>
            <w14:solidFill>
              <w14:schemeClr w14:val="tx1"/>
            </w14:solidFill>
          </w14:textFill>
        </w:rPr>
      </w:pPr>
      <w:r>
        <w:fldChar w:fldCharType="begin"/>
      </w:r>
      <w:r>
        <w:instrText xml:space="preserve"> HYPERLINK \l "_Toc13918" </w:instrText>
      </w:r>
      <w:r>
        <w:fldChar w:fldCharType="separate"/>
      </w:r>
      <w:r>
        <w:rPr>
          <w:rFonts w:ascii="宋体" w:hAnsi="宋体"/>
          <w:snapToGrid w:val="0"/>
          <w:color w:val="000000" w:themeColor="text1"/>
          <w:szCs w:val="24"/>
          <w14:textFill>
            <w14:solidFill>
              <w14:schemeClr w14:val="tx1"/>
            </w14:solidFill>
          </w14:textFill>
        </w:rPr>
        <w:t xml:space="preserve">8.2  </w:t>
      </w:r>
      <w:r>
        <w:rPr>
          <w:rFonts w:hint="eastAsia" w:ascii="宋体" w:hAnsi="宋体"/>
          <w:snapToGrid w:val="0"/>
          <w:color w:val="000000" w:themeColor="text1"/>
          <w:szCs w:val="24"/>
          <w14:textFill>
            <w14:solidFill>
              <w14:schemeClr w14:val="tx1"/>
            </w14:solidFill>
          </w14:textFill>
        </w:rPr>
        <w:t>重新</w:t>
      </w:r>
      <w:r>
        <w:rPr>
          <w:rFonts w:ascii="宋体" w:hAnsi="宋体"/>
          <w:snapToGrid w:val="0"/>
          <w:color w:val="000000" w:themeColor="text1"/>
          <w:szCs w:val="24"/>
          <w14:textFill>
            <w14:solidFill>
              <w14:schemeClr w14:val="tx1"/>
            </w14:solidFill>
          </w14:textFill>
        </w:rPr>
        <w:t>招标和不再招标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_Toc13918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F015711">
      <w:pPr>
        <w:pStyle w:val="37"/>
        <w:tabs>
          <w:tab w:val="right" w:leader="dot" w:pos="9469"/>
        </w:tabs>
        <w:rPr>
          <w:color w:val="000000" w:themeColor="text1"/>
          <w14:textFill>
            <w14:solidFill>
              <w14:schemeClr w14:val="tx1"/>
            </w14:solidFill>
          </w14:textFill>
        </w:rPr>
      </w:pPr>
      <w:r>
        <w:fldChar w:fldCharType="begin"/>
      </w:r>
      <w:r>
        <w:instrText xml:space="preserve"> HYPERLINK \l "_Toc23064" </w:instrText>
      </w:r>
      <w:r>
        <w:fldChar w:fldCharType="separate"/>
      </w:r>
      <w:r>
        <w:rPr>
          <w:rFonts w:ascii="宋体" w:hAnsi="宋体"/>
          <w:snapToGrid w:val="0"/>
          <w:color w:val="000000" w:themeColor="text1"/>
          <w14:textFill>
            <w14:solidFill>
              <w14:schemeClr w14:val="tx1"/>
            </w14:solidFill>
          </w14:textFill>
        </w:rPr>
        <w:t>9.  纪律和监督</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_Toc23064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175F82C">
      <w:pPr>
        <w:pStyle w:val="22"/>
        <w:tabs>
          <w:tab w:val="right" w:leader="dot" w:pos="9469"/>
        </w:tabs>
        <w:rPr>
          <w:color w:val="000000" w:themeColor="text1"/>
          <w14:textFill>
            <w14:solidFill>
              <w14:schemeClr w14:val="tx1"/>
            </w14:solidFill>
          </w14:textFill>
        </w:rPr>
      </w:pPr>
      <w:r>
        <w:fldChar w:fldCharType="begin"/>
      </w:r>
      <w:r>
        <w:instrText xml:space="preserve"> HYPERLINK \l "_Toc20748" </w:instrText>
      </w:r>
      <w:r>
        <w:fldChar w:fldCharType="separate"/>
      </w:r>
      <w:r>
        <w:rPr>
          <w:rFonts w:ascii="宋体" w:hAnsi="宋体"/>
          <w:snapToGrid w:val="0"/>
          <w:color w:val="000000" w:themeColor="text1"/>
          <w:szCs w:val="24"/>
          <w14:textFill>
            <w14:solidFill>
              <w14:schemeClr w14:val="tx1"/>
            </w14:solidFill>
          </w14:textFill>
        </w:rPr>
        <w:t xml:space="preserve">9.1  </w:t>
      </w:r>
      <w:r>
        <w:rPr>
          <w:rFonts w:hint="eastAsia" w:ascii="宋体" w:hAnsi="宋体" w:cs="宋体"/>
          <w:snapToGrid w:val="0"/>
          <w:color w:val="000000" w:themeColor="text1"/>
          <w:szCs w:val="24"/>
          <w14:textFill>
            <w14:solidFill>
              <w14:schemeClr w14:val="tx1"/>
            </w14:solidFill>
          </w14:textFill>
        </w:rPr>
        <w:t>对招标人的纪律要求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_Toc20748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5BE9764">
      <w:pPr>
        <w:pStyle w:val="22"/>
        <w:tabs>
          <w:tab w:val="right" w:leader="dot" w:pos="9469"/>
        </w:tabs>
        <w:rPr>
          <w:color w:val="000000" w:themeColor="text1"/>
          <w14:textFill>
            <w14:solidFill>
              <w14:schemeClr w14:val="tx1"/>
            </w14:solidFill>
          </w14:textFill>
        </w:rPr>
      </w:pPr>
      <w:r>
        <w:fldChar w:fldCharType="begin"/>
      </w:r>
      <w:r>
        <w:instrText xml:space="preserve"> HYPERLINK \l "_Toc20600" </w:instrText>
      </w:r>
      <w:r>
        <w:fldChar w:fldCharType="separate"/>
      </w:r>
      <w:r>
        <w:rPr>
          <w:rFonts w:hint="eastAsia" w:ascii="宋体" w:hAnsi="宋体" w:cs="宋体"/>
          <w:snapToGrid w:val="0"/>
          <w:color w:val="000000" w:themeColor="text1"/>
          <w:szCs w:val="24"/>
          <w14:textFill>
            <w14:solidFill>
              <w14:schemeClr w14:val="tx1"/>
            </w14:solidFill>
          </w14:textFill>
        </w:rPr>
        <w:t>9.2  对投标人的纪律要求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BC27DEA">
      <w:pPr>
        <w:pStyle w:val="22"/>
        <w:tabs>
          <w:tab w:val="right" w:leader="dot" w:pos="9469"/>
        </w:tabs>
        <w:rPr>
          <w:color w:val="000000" w:themeColor="text1"/>
          <w14:textFill>
            <w14:solidFill>
              <w14:schemeClr w14:val="tx1"/>
            </w14:solidFill>
          </w14:textFill>
        </w:rPr>
      </w:pPr>
      <w:r>
        <w:fldChar w:fldCharType="begin"/>
      </w:r>
      <w:r>
        <w:instrText xml:space="preserve"> HYPERLINK \l "_Toc17741" </w:instrText>
      </w:r>
      <w:r>
        <w:fldChar w:fldCharType="separate"/>
      </w:r>
      <w:r>
        <w:rPr>
          <w:rFonts w:hint="eastAsia" w:ascii="宋体" w:hAnsi="宋体" w:cs="宋体"/>
          <w:snapToGrid w:val="0"/>
          <w:color w:val="000000" w:themeColor="text1"/>
          <w:szCs w:val="24"/>
          <w14:textFill>
            <w14:solidFill>
              <w14:schemeClr w14:val="tx1"/>
            </w14:solidFill>
          </w14:textFill>
        </w:rPr>
        <w:t>9.3  对评标委员会成员的纪律要求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_Toc17741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F6568C0">
      <w:pPr>
        <w:pStyle w:val="22"/>
        <w:tabs>
          <w:tab w:val="right" w:leader="dot" w:pos="9469"/>
        </w:tabs>
        <w:rPr>
          <w:color w:val="000000" w:themeColor="text1"/>
          <w14:textFill>
            <w14:solidFill>
              <w14:schemeClr w14:val="tx1"/>
            </w14:solidFill>
          </w14:textFill>
        </w:rPr>
      </w:pPr>
      <w:r>
        <w:fldChar w:fldCharType="begin"/>
      </w:r>
      <w:r>
        <w:instrText xml:space="preserve"> HYPERLINK \l "_Toc28080" </w:instrText>
      </w:r>
      <w:r>
        <w:fldChar w:fldCharType="separate"/>
      </w:r>
      <w:r>
        <w:rPr>
          <w:rFonts w:hint="eastAsia" w:ascii="宋体" w:hAnsi="宋体" w:cs="宋体"/>
          <w:snapToGrid w:val="0"/>
          <w:color w:val="000000" w:themeColor="text1"/>
          <w:szCs w:val="24"/>
          <w14:textFill>
            <w14:solidFill>
              <w14:schemeClr w14:val="tx1"/>
            </w14:solidFill>
          </w14:textFill>
        </w:rPr>
        <w:t>9.4  对与评标活动有关的工作人员的纪律要求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0707993">
      <w:pPr>
        <w:pStyle w:val="22"/>
        <w:tabs>
          <w:tab w:val="right" w:leader="dot" w:pos="9469"/>
        </w:tabs>
        <w:rPr>
          <w:color w:val="000000" w:themeColor="text1"/>
          <w14:textFill>
            <w14:solidFill>
              <w14:schemeClr w14:val="tx1"/>
            </w14:solidFill>
          </w14:textFill>
        </w:rPr>
      </w:pPr>
      <w:r>
        <w:fldChar w:fldCharType="begin"/>
      </w:r>
      <w:r>
        <w:instrText xml:space="preserve"> HYPERLINK \l "_Toc32595" </w:instrText>
      </w:r>
      <w:r>
        <w:fldChar w:fldCharType="separate"/>
      </w:r>
      <w:r>
        <w:rPr>
          <w:rFonts w:hint="eastAsia" w:ascii="宋体" w:hAnsi="宋体" w:cs="宋体"/>
          <w:snapToGrid w:val="0"/>
          <w:color w:val="000000" w:themeColor="text1"/>
          <w:szCs w:val="24"/>
          <w14:textFill>
            <w14:solidFill>
              <w14:schemeClr w14:val="tx1"/>
            </w14:solidFill>
          </w14:textFill>
        </w:rPr>
        <w:t>9.5  投诉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5F4BE91">
      <w:pPr>
        <w:pStyle w:val="37"/>
        <w:tabs>
          <w:tab w:val="right" w:leader="dot" w:pos="9469"/>
        </w:tabs>
        <w:rPr>
          <w:color w:val="000000" w:themeColor="text1"/>
          <w14:textFill>
            <w14:solidFill>
              <w14:schemeClr w14:val="tx1"/>
            </w14:solidFill>
          </w14:textFill>
        </w:rPr>
      </w:pPr>
      <w:r>
        <w:fldChar w:fldCharType="begin"/>
      </w:r>
      <w:r>
        <w:instrText xml:space="preserve"> HYPERLINK \l "_Toc2995" </w:instrText>
      </w:r>
      <w:r>
        <w:fldChar w:fldCharType="separate"/>
      </w:r>
      <w:r>
        <w:rPr>
          <w:rFonts w:ascii="宋体" w:hAnsi="宋体"/>
          <w:snapToGrid w:val="0"/>
          <w:color w:val="000000" w:themeColor="text1"/>
          <w14:textFill>
            <w14:solidFill>
              <w14:schemeClr w14:val="tx1"/>
            </w14:solidFill>
          </w14:textFill>
        </w:rPr>
        <w:t>10. 需要补充的其他内容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93F830F">
      <w:pPr>
        <w:pStyle w:val="31"/>
        <w:tabs>
          <w:tab w:val="right" w:leader="dot" w:pos="9469"/>
        </w:tabs>
        <w:rPr>
          <w:color w:val="000000" w:themeColor="text1"/>
          <w14:textFill>
            <w14:solidFill>
              <w14:schemeClr w14:val="tx1"/>
            </w14:solidFill>
          </w14:textFill>
        </w:rPr>
      </w:pPr>
      <w:r>
        <w:fldChar w:fldCharType="begin"/>
      </w:r>
      <w:r>
        <w:instrText xml:space="preserve"> HYPERLINK \l "_Toc15782" </w:instrText>
      </w:r>
      <w:r>
        <w:fldChar w:fldCharType="separate"/>
      </w:r>
      <w:r>
        <w:rPr>
          <w:rFonts w:ascii="宋体" w:hAnsi="宋体"/>
          <w:snapToGrid w:val="0"/>
          <w:color w:val="000000" w:themeColor="text1"/>
          <w:kern w:val="0"/>
          <w14:textFill>
            <w14:solidFill>
              <w14:schemeClr w14:val="tx1"/>
            </w14:solidFill>
          </w14:textFill>
        </w:rPr>
        <w:t xml:space="preserve">第三章 </w:t>
      </w:r>
      <w:r>
        <w:rPr>
          <w:rFonts w:hint="eastAsia" w:ascii="宋体" w:hAnsi="宋体"/>
          <w:snapToGrid w:val="0"/>
          <w:color w:val="000000" w:themeColor="text1"/>
          <w:kern w:val="0"/>
          <w14:textFill>
            <w14:solidFill>
              <w14:schemeClr w14:val="tx1"/>
            </w14:solidFill>
          </w14:textFill>
        </w:rPr>
        <w:t xml:space="preserve"> </w:t>
      </w:r>
      <w:r>
        <w:rPr>
          <w:rFonts w:ascii="宋体" w:hAnsi="宋体"/>
          <w:snapToGrid w:val="0"/>
          <w:color w:val="000000" w:themeColor="text1"/>
          <w:kern w:val="0"/>
          <w14:textFill>
            <w14:solidFill>
              <w14:schemeClr w14:val="tx1"/>
            </w14:solidFill>
          </w14:textFill>
        </w:rPr>
        <w:t>评标办法（</w:t>
      </w:r>
      <w:r>
        <w:rPr>
          <w:rFonts w:hint="eastAsia" w:ascii="宋体" w:hAnsi="宋体"/>
          <w:snapToGrid w:val="0"/>
          <w:color w:val="000000" w:themeColor="text1"/>
          <w:kern w:val="0"/>
          <w14:textFill>
            <w14:solidFill>
              <w14:schemeClr w14:val="tx1"/>
            </w14:solidFill>
          </w14:textFill>
        </w:rPr>
        <w:t>经评审的最低投标价法</w:t>
      </w:r>
      <w:r>
        <w:rPr>
          <w:rFonts w:ascii="宋体" w:hAnsi="宋体"/>
          <w:snapToGrid w:val="0"/>
          <w:color w:val="000000" w:themeColor="text1"/>
          <w:kern w:val="0"/>
          <w14:textFill>
            <w14:solidFill>
              <w14:schemeClr w14:val="tx1"/>
            </w14:solidFill>
          </w14:textFill>
        </w:rPr>
        <w:t>）</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493D41B">
      <w:pPr>
        <w:pStyle w:val="37"/>
        <w:tabs>
          <w:tab w:val="right" w:leader="dot" w:pos="9469"/>
        </w:tabs>
        <w:rPr>
          <w:color w:val="000000" w:themeColor="text1"/>
          <w14:textFill>
            <w14:solidFill>
              <w14:schemeClr w14:val="tx1"/>
            </w14:solidFill>
          </w14:textFill>
        </w:rPr>
      </w:pPr>
      <w:r>
        <w:fldChar w:fldCharType="begin"/>
      </w:r>
      <w:r>
        <w:instrText xml:space="preserve"> HYPERLINK \l "_Toc4551" </w:instrText>
      </w:r>
      <w:r>
        <w:fldChar w:fldCharType="separate"/>
      </w:r>
      <w:r>
        <w:rPr>
          <w:rFonts w:hint="eastAsia" w:ascii="宋体" w:hAnsi="宋体"/>
          <w:color w:val="000000" w:themeColor="text1"/>
          <w:szCs w:val="32"/>
          <w14:textFill>
            <w14:solidFill>
              <w14:schemeClr w14:val="tx1"/>
            </w14:solidFill>
          </w14:textFill>
        </w:rPr>
        <w:t>评标办法前附表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_Toc4551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3CDABC">
      <w:pPr>
        <w:pStyle w:val="37"/>
        <w:tabs>
          <w:tab w:val="right" w:leader="dot" w:pos="9469"/>
        </w:tabs>
        <w:rPr>
          <w:color w:val="000000" w:themeColor="text1"/>
          <w14:textFill>
            <w14:solidFill>
              <w14:schemeClr w14:val="tx1"/>
            </w14:solidFill>
          </w14:textFill>
        </w:rPr>
      </w:pPr>
      <w:r>
        <w:fldChar w:fldCharType="begin"/>
      </w:r>
      <w:r>
        <w:instrText xml:space="preserve"> HYPERLINK \l "_Toc18920" </w:instrText>
      </w:r>
      <w:r>
        <w:fldChar w:fldCharType="separate"/>
      </w:r>
      <w:r>
        <w:rPr>
          <w:rFonts w:ascii="宋体" w:hAnsi="宋体"/>
          <w:snapToGrid w:val="0"/>
          <w:color w:val="000000" w:themeColor="text1"/>
          <w14:textFill>
            <w14:solidFill>
              <w14:schemeClr w14:val="tx1"/>
            </w14:solidFill>
          </w14:textFill>
        </w:rPr>
        <w:t>1.  评标方法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7A050B7">
      <w:pPr>
        <w:pStyle w:val="37"/>
        <w:tabs>
          <w:tab w:val="right" w:leader="dot" w:pos="9469"/>
        </w:tabs>
        <w:rPr>
          <w:color w:val="000000" w:themeColor="text1"/>
          <w14:textFill>
            <w14:solidFill>
              <w14:schemeClr w14:val="tx1"/>
            </w14:solidFill>
          </w14:textFill>
        </w:rPr>
      </w:pPr>
      <w:r>
        <w:fldChar w:fldCharType="begin"/>
      </w:r>
      <w:r>
        <w:instrText xml:space="preserve"> HYPERLINK \l "_Toc27822" </w:instrText>
      </w:r>
      <w:r>
        <w:fldChar w:fldCharType="separate"/>
      </w:r>
      <w:r>
        <w:rPr>
          <w:rFonts w:ascii="宋体" w:hAnsi="宋体"/>
          <w:snapToGrid w:val="0"/>
          <w:color w:val="000000" w:themeColor="text1"/>
          <w14:textFill>
            <w14:solidFill>
              <w14:schemeClr w14:val="tx1"/>
            </w14:solidFill>
          </w14:textFill>
        </w:rPr>
        <w:t>2.  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_Toc27822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C453E0A">
      <w:pPr>
        <w:pStyle w:val="22"/>
        <w:tabs>
          <w:tab w:val="right" w:leader="dot" w:pos="9469"/>
        </w:tabs>
        <w:rPr>
          <w:color w:val="000000" w:themeColor="text1"/>
          <w14:textFill>
            <w14:solidFill>
              <w14:schemeClr w14:val="tx1"/>
            </w14:solidFill>
          </w14:textFill>
        </w:rPr>
      </w:pPr>
      <w:r>
        <w:fldChar w:fldCharType="begin"/>
      </w:r>
      <w:r>
        <w:instrText xml:space="preserve"> HYPERLINK \l "_Toc10449" </w:instrText>
      </w:r>
      <w:r>
        <w:fldChar w:fldCharType="separate"/>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初步评审标准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_Toc10449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76A035E">
      <w:pPr>
        <w:pStyle w:val="22"/>
        <w:tabs>
          <w:tab w:val="right" w:leader="dot" w:pos="9469"/>
        </w:tabs>
        <w:rPr>
          <w:color w:val="000000" w:themeColor="text1"/>
          <w14:textFill>
            <w14:solidFill>
              <w14:schemeClr w14:val="tx1"/>
            </w14:solidFill>
          </w14:textFill>
        </w:rPr>
      </w:pPr>
      <w:r>
        <w:fldChar w:fldCharType="begin"/>
      </w:r>
      <w:r>
        <w:instrText xml:space="preserve"> HYPERLINK \l "_Toc13622" </w:instrText>
      </w:r>
      <w:r>
        <w:fldChar w:fldCharType="separate"/>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2详细评审标准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_Toc13622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90FD8D6">
      <w:pPr>
        <w:pStyle w:val="37"/>
        <w:tabs>
          <w:tab w:val="right" w:leader="dot" w:pos="9469"/>
        </w:tabs>
        <w:rPr>
          <w:color w:val="000000" w:themeColor="text1"/>
          <w14:textFill>
            <w14:solidFill>
              <w14:schemeClr w14:val="tx1"/>
            </w14:solidFill>
          </w14:textFill>
        </w:rPr>
      </w:pPr>
      <w:r>
        <w:fldChar w:fldCharType="begin"/>
      </w:r>
      <w:r>
        <w:instrText xml:space="preserve"> HYPERLINK \l "_Toc780" </w:instrText>
      </w:r>
      <w:r>
        <w:fldChar w:fldCharType="separate"/>
      </w:r>
      <w:r>
        <w:rPr>
          <w:rFonts w:ascii="宋体" w:hAnsi="宋体"/>
          <w:snapToGrid w:val="0"/>
          <w:color w:val="000000" w:themeColor="text1"/>
          <w14:textFill>
            <w14:solidFill>
              <w14:schemeClr w14:val="tx1"/>
            </w14:solidFill>
          </w14:textFill>
        </w:rPr>
        <w:t>3.  评标程序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FFE393F">
      <w:pPr>
        <w:pStyle w:val="22"/>
        <w:tabs>
          <w:tab w:val="right" w:leader="dot" w:pos="9469"/>
        </w:tabs>
        <w:rPr>
          <w:color w:val="000000" w:themeColor="text1"/>
          <w14:textFill>
            <w14:solidFill>
              <w14:schemeClr w14:val="tx1"/>
            </w14:solidFill>
          </w14:textFill>
        </w:rPr>
      </w:pPr>
      <w:r>
        <w:fldChar w:fldCharType="begin"/>
      </w:r>
      <w:r>
        <w:instrText xml:space="preserve"> HYPERLINK \l "_Toc24621" </w:instrText>
      </w:r>
      <w:r>
        <w:fldChar w:fldCharType="separate"/>
      </w:r>
      <w:r>
        <w:rPr>
          <w:rFonts w:ascii="宋体" w:hAnsi="宋体" w:cs="宋体"/>
          <w:color w:val="000000" w:themeColor="text1"/>
          <w:szCs w:val="21"/>
          <w14:textFill>
            <w14:solidFill>
              <w14:schemeClr w14:val="tx1"/>
            </w14:solidFill>
          </w14:textFill>
        </w:rPr>
        <w:t>3.1</w:t>
      </w:r>
      <w:r>
        <w:rPr>
          <w:rFonts w:hint="eastAsia" w:ascii="宋体" w:hAnsi="宋体" w:cs="宋体"/>
          <w:color w:val="000000" w:themeColor="text1"/>
          <w:szCs w:val="21"/>
          <w14:textFill>
            <w14:solidFill>
              <w14:schemeClr w14:val="tx1"/>
            </w14:solidFill>
          </w14:textFill>
        </w:rPr>
        <w:t>投标报价排序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_Toc24621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6E705DF">
      <w:pPr>
        <w:pStyle w:val="22"/>
        <w:tabs>
          <w:tab w:val="right" w:leader="dot" w:pos="9469"/>
        </w:tabs>
        <w:rPr>
          <w:color w:val="000000" w:themeColor="text1"/>
          <w14:textFill>
            <w14:solidFill>
              <w14:schemeClr w14:val="tx1"/>
            </w14:solidFill>
          </w14:textFill>
        </w:rPr>
      </w:pPr>
      <w:r>
        <w:fldChar w:fldCharType="begin"/>
      </w:r>
      <w:r>
        <w:instrText xml:space="preserve"> HYPERLINK \l "_Toc21966" </w:instrText>
      </w:r>
      <w:r>
        <w:fldChar w:fldCharType="separate"/>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2初步评审和详细评审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_Toc21966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7D909A3">
      <w:pPr>
        <w:pStyle w:val="22"/>
        <w:tabs>
          <w:tab w:val="right" w:leader="dot" w:pos="9469"/>
        </w:tabs>
        <w:rPr>
          <w:color w:val="000000" w:themeColor="text1"/>
          <w14:textFill>
            <w14:solidFill>
              <w14:schemeClr w14:val="tx1"/>
            </w14:solidFill>
          </w14:textFill>
        </w:rPr>
      </w:pPr>
      <w:r>
        <w:fldChar w:fldCharType="begin"/>
      </w:r>
      <w:r>
        <w:instrText xml:space="preserve"> HYPERLINK \l "_Toc27403" </w:instrText>
      </w:r>
      <w:r>
        <w:fldChar w:fldCharType="separate"/>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投标文件的澄清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_Toc27403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C5392F3">
      <w:pPr>
        <w:pStyle w:val="22"/>
        <w:tabs>
          <w:tab w:val="right" w:leader="dot" w:pos="9469"/>
        </w:tabs>
        <w:rPr>
          <w:color w:val="000000" w:themeColor="text1"/>
          <w14:textFill>
            <w14:solidFill>
              <w14:schemeClr w14:val="tx1"/>
            </w14:solidFill>
          </w14:textFill>
        </w:rPr>
      </w:pPr>
      <w:r>
        <w:fldChar w:fldCharType="begin"/>
      </w:r>
      <w:r>
        <w:instrText xml:space="preserve"> HYPERLINK \l "_Toc12647" </w:instrText>
      </w:r>
      <w:r>
        <w:fldChar w:fldCharType="separate"/>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评标结果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_Toc12647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D393ADC">
      <w:pPr>
        <w:pStyle w:val="31"/>
        <w:tabs>
          <w:tab w:val="right" w:leader="dot" w:pos="9469"/>
        </w:tabs>
        <w:rPr>
          <w:color w:val="000000" w:themeColor="text1"/>
          <w14:textFill>
            <w14:solidFill>
              <w14:schemeClr w14:val="tx1"/>
            </w14:solidFill>
          </w14:textFill>
        </w:rPr>
      </w:pPr>
      <w:r>
        <w:fldChar w:fldCharType="begin"/>
      </w:r>
      <w:r>
        <w:instrText xml:space="preserve"> HYPERLINK \l "_Toc21197" </w:instrText>
      </w:r>
      <w:r>
        <w:fldChar w:fldCharType="separate"/>
      </w:r>
      <w:r>
        <w:rPr>
          <w:rFonts w:hint="eastAsia" w:ascii="宋体" w:hAnsi="宋体" w:cs="宋体"/>
          <w:color w:val="000000" w:themeColor="text1"/>
          <w:kern w:val="0"/>
          <w14:textFill>
            <w14:solidFill>
              <w14:schemeClr w14:val="tx1"/>
            </w14:solidFill>
          </w14:textFill>
        </w:rPr>
        <w:t>第四章  合同条款及格式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_Toc21197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93E7CF">
      <w:pPr>
        <w:pStyle w:val="37"/>
        <w:tabs>
          <w:tab w:val="right" w:leader="dot" w:pos="9469"/>
        </w:tabs>
        <w:rPr>
          <w:color w:val="000000" w:themeColor="text1"/>
          <w14:textFill>
            <w14:solidFill>
              <w14:schemeClr w14:val="tx1"/>
            </w14:solidFill>
          </w14:textFill>
        </w:rPr>
      </w:pPr>
      <w:r>
        <w:fldChar w:fldCharType="begin"/>
      </w:r>
      <w:r>
        <w:instrText xml:space="preserve"> HYPERLINK \l "_Toc15644" </w:instrText>
      </w:r>
      <w:r>
        <w:fldChar w:fldCharType="separate"/>
      </w:r>
      <w:r>
        <w:rPr>
          <w:rFonts w:hint="eastAsia" w:ascii="宋体" w:hAnsi="宋体" w:cs="宋体"/>
          <w:snapToGrid w:val="0"/>
          <w:color w:val="000000" w:themeColor="text1"/>
          <w:szCs w:val="24"/>
          <w14:textFill>
            <w14:solidFill>
              <w14:schemeClr w14:val="tx1"/>
            </w14:solidFill>
          </w14:textFill>
        </w:rPr>
        <w:t>合同附件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_Toc15644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030BA87">
      <w:pPr>
        <w:pStyle w:val="31"/>
        <w:tabs>
          <w:tab w:val="right" w:leader="dot" w:pos="9469"/>
        </w:tabs>
        <w:rPr>
          <w:color w:val="000000" w:themeColor="text1"/>
          <w14:textFill>
            <w14:solidFill>
              <w14:schemeClr w14:val="tx1"/>
            </w14:solidFill>
          </w14:textFill>
        </w:rPr>
      </w:pPr>
      <w:r>
        <w:fldChar w:fldCharType="begin"/>
      </w:r>
      <w:r>
        <w:instrText xml:space="preserve"> HYPERLINK \l "_Toc20188" </w:instrText>
      </w:r>
      <w:r>
        <w:fldChar w:fldCharType="separate"/>
      </w:r>
      <w:r>
        <w:rPr>
          <w:rFonts w:hint="eastAsia" w:ascii="宋体" w:hAnsi="宋体" w:cs="宋体"/>
          <w:color w:val="000000" w:themeColor="text1"/>
          <w:szCs w:val="52"/>
          <w14:textFill>
            <w14:solidFill>
              <w14:schemeClr w14:val="tx1"/>
            </w14:solidFill>
          </w14:textFill>
        </w:rPr>
        <w:t>第 二 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_Toc20188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870AE14">
      <w:pPr>
        <w:pStyle w:val="31"/>
        <w:tabs>
          <w:tab w:val="right" w:leader="dot" w:pos="9469"/>
        </w:tabs>
        <w:rPr>
          <w:color w:val="000000" w:themeColor="text1"/>
          <w14:textFill>
            <w14:solidFill>
              <w14:schemeClr w14:val="tx1"/>
            </w14:solidFill>
          </w14:textFill>
        </w:rPr>
      </w:pPr>
      <w:r>
        <w:fldChar w:fldCharType="begin"/>
      </w:r>
      <w:r>
        <w:instrText xml:space="preserve"> HYPERLINK \l "_Toc13063" </w:instrText>
      </w:r>
      <w:r>
        <w:fldChar w:fldCharType="separate"/>
      </w:r>
      <w:r>
        <w:rPr>
          <w:rFonts w:hint="eastAsia" w:ascii="宋体" w:hAnsi="宋体" w:cs="宋体"/>
          <w:color w:val="000000" w:themeColor="text1"/>
          <w14:textFill>
            <w14:solidFill>
              <w14:schemeClr w14:val="tx1"/>
            </w14:solidFill>
          </w14:textFill>
        </w:rPr>
        <w:t>第五章  供货要求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_Toc13063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5D2F16F">
      <w:pPr>
        <w:pStyle w:val="31"/>
        <w:tabs>
          <w:tab w:val="right" w:leader="dot" w:pos="9469"/>
        </w:tabs>
        <w:rPr>
          <w:color w:val="000000" w:themeColor="text1"/>
          <w14:textFill>
            <w14:solidFill>
              <w14:schemeClr w14:val="tx1"/>
            </w14:solidFill>
          </w14:textFill>
        </w:rPr>
      </w:pPr>
      <w:r>
        <w:fldChar w:fldCharType="begin"/>
      </w:r>
      <w:r>
        <w:instrText xml:space="preserve"> HYPERLINK \l "_Toc22515" </w:instrText>
      </w:r>
      <w:r>
        <w:fldChar w:fldCharType="separate"/>
      </w:r>
      <w:r>
        <w:rPr>
          <w:rFonts w:hint="eastAsia" w:ascii="宋体" w:hAnsi="宋体" w:cs="宋体"/>
          <w:color w:val="000000" w:themeColor="text1"/>
          <w:szCs w:val="52"/>
          <w14:textFill>
            <w14:solidFill>
              <w14:schemeClr w14:val="tx1"/>
            </w14:solidFill>
          </w14:textFill>
        </w:rPr>
        <w:t>第 三 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_Toc22515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88503B1">
      <w:pPr>
        <w:pStyle w:val="31"/>
        <w:tabs>
          <w:tab w:val="right" w:leader="dot" w:pos="9469"/>
        </w:tabs>
        <w:rPr>
          <w:color w:val="000000" w:themeColor="text1"/>
          <w14:textFill>
            <w14:solidFill>
              <w14:schemeClr w14:val="tx1"/>
            </w14:solidFill>
          </w14:textFill>
        </w:rPr>
      </w:pPr>
      <w:r>
        <w:fldChar w:fldCharType="begin"/>
      </w:r>
      <w:r>
        <w:instrText xml:space="preserve"> HYPERLINK \l "_Toc23513" </w:instrText>
      </w:r>
      <w:r>
        <w:fldChar w:fldCharType="separate"/>
      </w:r>
      <w:r>
        <w:rPr>
          <w:rFonts w:hint="eastAsia" w:ascii="宋体" w:hAnsi="宋体" w:cs="宋体"/>
          <w:color w:val="000000" w:themeColor="text1"/>
          <w14:textFill>
            <w14:solidFill>
              <w14:schemeClr w14:val="tx1"/>
            </w14:solidFill>
          </w14:textFill>
        </w:rPr>
        <w:t>第六章  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1EB8B5F">
      <w:pPr>
        <w:pStyle w:val="37"/>
        <w:tabs>
          <w:tab w:val="right" w:leader="dot" w:pos="9469"/>
        </w:tabs>
        <w:rPr>
          <w:color w:val="000000" w:themeColor="text1"/>
          <w14:textFill>
            <w14:solidFill>
              <w14:schemeClr w14:val="tx1"/>
            </w14:solidFill>
          </w14:textFill>
        </w:rPr>
      </w:pPr>
      <w:r>
        <w:fldChar w:fldCharType="begin"/>
      </w:r>
      <w:r>
        <w:instrText xml:space="preserve"> HYPERLINK \l "_Toc859" </w:instrText>
      </w:r>
      <w:r>
        <w:fldChar w:fldCharType="separate"/>
      </w:r>
      <w:r>
        <w:rPr>
          <w:rFonts w:hint="eastAsia" w:ascii="宋体" w:hAnsi="宋体" w:cs="宋体"/>
          <w:color w:val="000000" w:themeColor="text1"/>
          <w:szCs w:val="44"/>
          <w14:textFill>
            <w14:solidFill>
              <w14:schemeClr w14:val="tx1"/>
            </w14:solidFill>
          </w14:textFill>
        </w:rPr>
        <w:t>一、投标函部分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44E8EE8">
      <w:pPr>
        <w:pStyle w:val="22"/>
        <w:tabs>
          <w:tab w:val="right" w:leader="dot" w:pos="9469"/>
        </w:tabs>
        <w:rPr>
          <w:color w:val="000000" w:themeColor="text1"/>
          <w14:textFill>
            <w14:solidFill>
              <w14:schemeClr w14:val="tx1"/>
            </w14:solidFill>
          </w14:textFill>
        </w:rPr>
      </w:pPr>
      <w:r>
        <w:fldChar w:fldCharType="begin"/>
      </w:r>
      <w:r>
        <w:instrText xml:space="preserve"> HYPERLINK \l "_Toc4518" </w:instrText>
      </w:r>
      <w:r>
        <w:fldChar w:fldCharType="separate"/>
      </w:r>
      <w:r>
        <w:rPr>
          <w:rFonts w:hint="eastAsia" w:ascii="宋体" w:hAnsi="宋体" w:cs="宋体"/>
          <w:color w:val="000000" w:themeColor="text1"/>
          <w14:textFill>
            <w14:solidFill>
              <w14:schemeClr w14:val="tx1"/>
            </w14:solidFill>
          </w14:textFill>
        </w:rPr>
        <w:t>（一）投标函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_Toc4518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CD3A7D">
      <w:pPr>
        <w:pStyle w:val="22"/>
        <w:tabs>
          <w:tab w:val="right" w:leader="dot" w:pos="9469"/>
        </w:tabs>
        <w:rPr>
          <w:color w:val="000000" w:themeColor="text1"/>
          <w14:textFill>
            <w14:solidFill>
              <w14:schemeClr w14:val="tx1"/>
            </w14:solidFill>
          </w14:textFill>
        </w:rPr>
      </w:pPr>
      <w:r>
        <w:fldChar w:fldCharType="begin"/>
      </w:r>
      <w:r>
        <w:instrText xml:space="preserve"> HYPERLINK \l "_Toc15618" </w:instrText>
      </w:r>
      <w:r>
        <w:fldChar w:fldCharType="separate"/>
      </w:r>
      <w:r>
        <w:rPr>
          <w:rFonts w:hint="eastAsia" w:ascii="宋体" w:hAnsi="宋体" w:cs="宋体"/>
          <w:color w:val="000000" w:themeColor="text1"/>
          <w14:textFill>
            <w14:solidFill>
              <w14:schemeClr w14:val="tx1"/>
            </w14:solidFill>
          </w14:textFill>
        </w:rPr>
        <w:t>（二）</w:t>
      </w:r>
      <w:r>
        <w:rPr>
          <w:rFonts w:hint="eastAsia" w:ascii="宋体" w:hAnsi="宋体" w:cs="宋体"/>
          <w:color w:val="000000" w:themeColor="text1"/>
          <w:szCs w:val="30"/>
          <w14:textFill>
            <w14:solidFill>
              <w14:schemeClr w14:val="tx1"/>
            </w14:solidFill>
          </w14:textFill>
        </w:rPr>
        <w:t>法定代表人身份证明或附有法定代表人身份证明的授权委托书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_Toc15618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49AFF1">
      <w:pPr>
        <w:pStyle w:val="22"/>
        <w:tabs>
          <w:tab w:val="right" w:leader="dot" w:pos="9469"/>
        </w:tabs>
        <w:rPr>
          <w:color w:val="000000" w:themeColor="text1"/>
          <w14:textFill>
            <w14:solidFill>
              <w14:schemeClr w14:val="tx1"/>
            </w14:solidFill>
          </w14:textFill>
        </w:rPr>
      </w:pPr>
      <w:r>
        <w:fldChar w:fldCharType="begin"/>
      </w:r>
      <w:r>
        <w:instrText xml:space="preserve"> HYPERLINK \l "_Toc18986" </w:instrText>
      </w:r>
      <w:r>
        <w:fldChar w:fldCharType="separate"/>
      </w:r>
      <w:r>
        <w:rPr>
          <w:rFonts w:hint="eastAsia" w:ascii="宋体" w:hAnsi="宋体" w:cs="宋体"/>
          <w:color w:val="000000" w:themeColor="text1"/>
          <w14:textFill>
            <w14:solidFill>
              <w14:schemeClr w14:val="tx1"/>
            </w14:solidFill>
          </w14:textFill>
        </w:rPr>
        <w:t>（三）</w:t>
      </w:r>
      <w:r>
        <w:rPr>
          <w:rFonts w:hint="eastAsia" w:ascii="宋体" w:hAnsi="宋体" w:cs="宋体"/>
          <w:snapToGrid w:val="0"/>
          <w:color w:val="000000" w:themeColor="text1"/>
          <w:kern w:val="0"/>
          <w:szCs w:val="32"/>
          <w14:textFill>
            <w14:solidFill>
              <w14:schemeClr w14:val="tx1"/>
            </w14:solidFill>
          </w14:textFill>
        </w:rPr>
        <w:t>投标报价合理性说明（如有）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_Toc18986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5EF84EB">
      <w:pPr>
        <w:pStyle w:val="37"/>
        <w:tabs>
          <w:tab w:val="right" w:leader="dot" w:pos="9469"/>
        </w:tabs>
        <w:rPr>
          <w:color w:val="000000" w:themeColor="text1"/>
          <w14:textFill>
            <w14:solidFill>
              <w14:schemeClr w14:val="tx1"/>
            </w14:solidFill>
          </w14:textFill>
        </w:rPr>
      </w:pPr>
      <w:r>
        <w:fldChar w:fldCharType="begin"/>
      </w:r>
      <w:r>
        <w:instrText xml:space="preserve"> HYPERLINK \l "_Toc32555" </w:instrText>
      </w:r>
      <w:r>
        <w:fldChar w:fldCharType="separate"/>
      </w:r>
      <w:r>
        <w:rPr>
          <w:rFonts w:hint="eastAsia" w:ascii="宋体" w:hAnsi="宋体" w:cs="宋体"/>
          <w:color w:val="000000" w:themeColor="text1"/>
          <w:szCs w:val="44"/>
          <w14:textFill>
            <w14:solidFill>
              <w14:schemeClr w14:val="tx1"/>
            </w14:solidFill>
          </w14:textFill>
        </w:rPr>
        <w:t>二、资格审查部分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CB1971">
      <w:pPr>
        <w:pStyle w:val="22"/>
        <w:tabs>
          <w:tab w:val="right" w:leader="dot" w:pos="9469"/>
        </w:tabs>
        <w:rPr>
          <w:color w:val="000000" w:themeColor="text1"/>
          <w14:textFill>
            <w14:solidFill>
              <w14:schemeClr w14:val="tx1"/>
            </w14:solidFill>
          </w14:textFill>
        </w:rPr>
      </w:pPr>
      <w:r>
        <w:fldChar w:fldCharType="begin"/>
      </w:r>
      <w:r>
        <w:instrText xml:space="preserve"> HYPERLINK \l "_Toc27691" </w:instrText>
      </w:r>
      <w:r>
        <w:fldChar w:fldCharType="separate"/>
      </w:r>
      <w:r>
        <w:rPr>
          <w:rFonts w:hint="eastAsia" w:ascii="宋体" w:hAnsi="宋体" w:cs="宋体"/>
          <w:color w:val="000000" w:themeColor="text1"/>
          <w:szCs w:val="30"/>
          <w14:textFill>
            <w14:solidFill>
              <w14:schemeClr w14:val="tx1"/>
            </w14:solidFill>
          </w14:textFill>
        </w:rPr>
        <w:t>（一）法定代表人身份证明或附有法定代表人身份证明的授权委托书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_Toc27691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A9BD75E">
      <w:pPr>
        <w:pStyle w:val="22"/>
        <w:tabs>
          <w:tab w:val="right" w:leader="dot" w:pos="9469"/>
        </w:tabs>
        <w:rPr>
          <w:color w:val="000000" w:themeColor="text1"/>
          <w14:textFill>
            <w14:solidFill>
              <w14:schemeClr w14:val="tx1"/>
            </w14:solidFill>
          </w14:textFill>
        </w:rPr>
      </w:pPr>
      <w:r>
        <w:fldChar w:fldCharType="begin"/>
      </w:r>
      <w:r>
        <w:instrText xml:space="preserve"> HYPERLINK \l "_Toc23761" </w:instrText>
      </w:r>
      <w:r>
        <w:fldChar w:fldCharType="separate"/>
      </w:r>
      <w:r>
        <w:rPr>
          <w:rFonts w:hint="eastAsia" w:ascii="宋体" w:hAnsi="宋体" w:cs="宋体"/>
          <w:color w:val="000000" w:themeColor="text1"/>
          <w14:textFill>
            <w14:solidFill>
              <w14:schemeClr w14:val="tx1"/>
            </w14:solidFill>
          </w14:textFill>
        </w:rPr>
        <w:t>（二）承诺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_Toc23761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7A230C0">
      <w:pPr>
        <w:pStyle w:val="22"/>
        <w:tabs>
          <w:tab w:val="right" w:leader="dot" w:pos="9469"/>
        </w:tabs>
        <w:rPr>
          <w:color w:val="000000" w:themeColor="text1"/>
          <w14:textFill>
            <w14:solidFill>
              <w14:schemeClr w14:val="tx1"/>
            </w14:solidFill>
          </w14:textFill>
        </w:rPr>
      </w:pPr>
      <w:r>
        <w:fldChar w:fldCharType="begin"/>
      </w:r>
      <w:r>
        <w:instrText xml:space="preserve"> HYPERLINK \l "_Toc4317" </w:instrText>
      </w:r>
      <w:r>
        <w:fldChar w:fldCharType="separate"/>
      </w:r>
      <w:r>
        <w:rPr>
          <w:rFonts w:hint="eastAsia" w:ascii="宋体" w:hAnsi="宋体" w:cs="宋体"/>
          <w:color w:val="000000" w:themeColor="text1"/>
          <w14:textFill>
            <w14:solidFill>
              <w14:schemeClr w14:val="tx1"/>
            </w14:solidFill>
          </w14:textFill>
        </w:rPr>
        <w:t>（三）其他资料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351C7A">
      <w:pP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szCs w:val="20"/>
          <w:lang w:val="zh-CN"/>
          <w14:textFill>
            <w14:solidFill>
              <w14:schemeClr w14:val="tx1"/>
            </w14:solidFill>
          </w14:textFill>
        </w:rPr>
        <w:fldChar w:fldCharType="end"/>
      </w:r>
    </w:p>
    <w:bookmarkEnd w:id="0"/>
    <w:p w14:paraId="74924F48">
      <w:pPr>
        <w:spacing w:line="20" w:lineRule="exact"/>
        <w:rPr>
          <w:rFonts w:hint="eastAsia" w:ascii="宋体" w:hAnsi="宋体" w:cs="宋体"/>
          <w:color w:val="000000" w:themeColor="text1"/>
          <w14:textFill>
            <w14:solidFill>
              <w14:schemeClr w14:val="tx1"/>
            </w14:solidFill>
          </w14:textFill>
        </w:rPr>
      </w:pPr>
      <w:bookmarkStart w:id="7" w:name="_Toc430530414"/>
    </w:p>
    <w:p w14:paraId="2BF86AA1">
      <w:pPr>
        <w:spacing w:line="20" w:lineRule="exact"/>
        <w:jc w:val="left"/>
        <w:rPr>
          <w:rFonts w:hint="eastAsia" w:ascii="宋体" w:hAnsi="宋体" w:cs="宋体"/>
          <w:color w:val="000000" w:themeColor="text1"/>
          <w14:textFill>
            <w14:solidFill>
              <w14:schemeClr w14:val="tx1"/>
            </w14:solidFill>
          </w14:textFill>
        </w:rPr>
        <w:sectPr>
          <w:footerReference r:id="rId3" w:type="default"/>
          <w:pgSz w:w="11907" w:h="16840"/>
          <w:pgMar w:top="1304" w:right="1134" w:bottom="1304" w:left="1304" w:header="851" w:footer="992" w:gutter="0"/>
          <w:pgNumType w:fmt="numberInDash" w:start="1"/>
          <w:cols w:space="720" w:num="1"/>
          <w:docGrid w:linePitch="312" w:charSpace="0"/>
        </w:sectPr>
      </w:pPr>
    </w:p>
    <w:bookmarkEnd w:id="7"/>
    <w:p w14:paraId="741F647F">
      <w:pPr>
        <w:spacing w:line="360" w:lineRule="auto"/>
        <w:rPr>
          <w:rFonts w:hint="eastAsia" w:ascii="宋体" w:hAnsi="宋体" w:cs="宋体"/>
          <w:color w:val="000000" w:themeColor="text1"/>
          <w14:textFill>
            <w14:solidFill>
              <w14:schemeClr w14:val="tx1"/>
            </w14:solidFill>
          </w14:textFill>
        </w:rPr>
      </w:pPr>
    </w:p>
    <w:p w14:paraId="735F5D4F">
      <w:pPr>
        <w:pStyle w:val="3"/>
        <w:spacing w:before="0" w:after="0" w:line="480" w:lineRule="auto"/>
        <w:jc w:val="center"/>
        <w:rPr>
          <w:rFonts w:hint="eastAsia" w:ascii="宋体" w:hAnsi="宋体" w:eastAsia="宋体" w:cs="宋体"/>
          <w:color w:val="000000" w:themeColor="text1"/>
          <w:sz w:val="52"/>
          <w:szCs w:val="52"/>
          <w14:textFill>
            <w14:solidFill>
              <w14:schemeClr w14:val="tx1"/>
            </w14:solidFill>
          </w14:textFill>
        </w:rPr>
      </w:pPr>
      <w:bookmarkStart w:id="8" w:name="_Toc1724"/>
      <w:bookmarkStart w:id="9" w:name="_Toc26803"/>
      <w:bookmarkStart w:id="10" w:name="_Toc5273"/>
      <w:bookmarkStart w:id="11" w:name="_Toc4956"/>
      <w:bookmarkStart w:id="12" w:name="_Toc12587"/>
      <w:bookmarkStart w:id="13" w:name="_Toc509218690"/>
      <w:r>
        <w:rPr>
          <w:rFonts w:hint="eastAsia" w:ascii="宋体" w:hAnsi="宋体" w:eastAsia="宋体" w:cs="宋体"/>
          <w:color w:val="000000" w:themeColor="text1"/>
          <w:sz w:val="52"/>
          <w:szCs w:val="52"/>
          <w14:textFill>
            <w14:solidFill>
              <w14:schemeClr w14:val="tx1"/>
            </w14:solidFill>
          </w14:textFill>
        </w:rPr>
        <w:t>第 一 卷</w:t>
      </w:r>
      <w:bookmarkEnd w:id="8"/>
      <w:bookmarkEnd w:id="9"/>
      <w:bookmarkEnd w:id="10"/>
      <w:bookmarkEnd w:id="11"/>
      <w:bookmarkEnd w:id="12"/>
      <w:bookmarkEnd w:id="13"/>
    </w:p>
    <w:p w14:paraId="2C8BA599">
      <w:pPr>
        <w:spacing w:line="20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p>
    <w:p w14:paraId="045CA8D7">
      <w:pPr>
        <w:pStyle w:val="3"/>
        <w:spacing w:line="360" w:lineRule="auto"/>
        <w:jc w:val="center"/>
        <w:rPr>
          <w:rFonts w:hint="eastAsia" w:ascii="宋体" w:hAnsi="宋体" w:eastAsia="宋体" w:cs="宋体"/>
          <w:snapToGrid w:val="0"/>
          <w:color w:val="000000" w:themeColor="text1"/>
          <w:kern w:val="0"/>
          <w14:textFill>
            <w14:solidFill>
              <w14:schemeClr w14:val="tx1"/>
            </w14:solidFill>
          </w14:textFill>
        </w:rPr>
      </w:pPr>
      <w:bookmarkStart w:id="14" w:name="_Toc509218691"/>
      <w:bookmarkStart w:id="15" w:name="_Toc277082535"/>
      <w:bookmarkStart w:id="16" w:name="_Toc287620666"/>
      <w:bookmarkStart w:id="17" w:name="_Toc6501"/>
      <w:bookmarkStart w:id="18" w:name="_Toc224103298"/>
      <w:bookmarkStart w:id="19" w:name="_Toc430530415"/>
      <w:bookmarkStart w:id="20" w:name="_Toc12919"/>
      <w:bookmarkStart w:id="21" w:name="_Toc15077"/>
      <w:bookmarkStart w:id="22" w:name="_Toc7209"/>
      <w:bookmarkStart w:id="23" w:name="_Toc20528"/>
      <w:bookmarkStart w:id="24" w:name="_Toc287607727"/>
      <w:r>
        <w:rPr>
          <w:rFonts w:hint="eastAsia" w:ascii="宋体" w:hAnsi="宋体" w:eastAsia="宋体" w:cs="宋体"/>
          <w:snapToGrid w:val="0"/>
          <w:color w:val="000000" w:themeColor="text1"/>
          <w:kern w:val="0"/>
          <w14:textFill>
            <w14:solidFill>
              <w14:schemeClr w14:val="tx1"/>
            </w14:solidFill>
          </w14:textFill>
        </w:rPr>
        <w:t>第一章  招标公告</w:t>
      </w:r>
      <w:bookmarkEnd w:id="14"/>
      <w:bookmarkEnd w:id="15"/>
      <w:bookmarkEnd w:id="16"/>
      <w:bookmarkEnd w:id="17"/>
      <w:bookmarkEnd w:id="18"/>
      <w:bookmarkEnd w:id="19"/>
      <w:bookmarkEnd w:id="20"/>
      <w:bookmarkEnd w:id="21"/>
      <w:bookmarkEnd w:id="22"/>
      <w:bookmarkEnd w:id="23"/>
      <w:bookmarkEnd w:id="24"/>
    </w:p>
    <w:p w14:paraId="71C5F3CE">
      <w:pPr>
        <w:autoSpaceDE w:val="0"/>
        <w:autoSpaceDN w:val="0"/>
        <w:adjustRightInd w:val="0"/>
        <w:snapToGrid w:val="0"/>
        <w:spacing w:line="360" w:lineRule="auto"/>
        <w:jc w:val="center"/>
        <w:rPr>
          <w:rFonts w:hint="eastAsia" w:ascii="宋体" w:hAnsi="宋体" w:cs="宋体"/>
          <w:snapToGrid w:val="0"/>
          <w:color w:val="000000" w:themeColor="text1"/>
          <w:kern w:val="0"/>
          <w:sz w:val="28"/>
          <w:szCs w:val="28"/>
          <w14:textFill>
            <w14:solidFill>
              <w14:schemeClr w14:val="tx1"/>
            </w14:solidFill>
          </w14:textFill>
        </w:rPr>
      </w:pPr>
      <w:bookmarkStart w:id="25" w:name="_Hlk205986042"/>
      <w:bookmarkStart w:id="26" w:name="OLE_LINK2"/>
      <w:bookmarkStart w:id="27" w:name="OLE_LINK26"/>
      <w:bookmarkStart w:id="28" w:name="OLE_LINK18"/>
      <w:bookmarkStart w:id="29" w:name="OLE_LINK9"/>
      <w:r>
        <w:rPr>
          <w:rFonts w:hint="eastAsia" w:ascii="宋体" w:hAnsi="宋体" w:cs="宋体"/>
          <w:snapToGrid w:val="0"/>
          <w:color w:val="000000" w:themeColor="text1"/>
          <w:kern w:val="0"/>
          <w:sz w:val="28"/>
          <w:szCs w:val="28"/>
          <w14:textFill>
            <w14:solidFill>
              <w14:schemeClr w14:val="tx1"/>
            </w14:solidFill>
          </w14:textFill>
        </w:rPr>
        <w:t>双湖公园休闲综合体项目—材料采购</w:t>
      </w:r>
    </w:p>
    <w:bookmarkEnd w:id="25"/>
    <w:p w14:paraId="52270C69">
      <w:pPr>
        <w:autoSpaceDE w:val="0"/>
        <w:autoSpaceDN w:val="0"/>
        <w:adjustRightInd w:val="0"/>
        <w:snapToGrid w:val="0"/>
        <w:spacing w:line="360" w:lineRule="auto"/>
        <w:jc w:val="center"/>
        <w:rPr>
          <w:rFonts w:hint="eastAsia" w:ascii="宋体" w:hAnsi="宋体" w:cs="宋体"/>
          <w:snapToGrid w:val="0"/>
          <w:color w:val="000000" w:themeColor="text1"/>
          <w:kern w:val="0"/>
          <w:sz w:val="28"/>
          <w:szCs w:val="28"/>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招标公告</w:t>
      </w:r>
    </w:p>
    <w:p w14:paraId="3F140B9C">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30" w:name="_Toc24047"/>
      <w:bookmarkStart w:id="31" w:name="_Toc277082536"/>
      <w:bookmarkStart w:id="32" w:name="_Toc18485"/>
      <w:bookmarkStart w:id="33" w:name="_Toc430530416"/>
      <w:bookmarkStart w:id="34" w:name="_Toc32530"/>
      <w:bookmarkStart w:id="35" w:name="_Toc200359238"/>
      <w:bookmarkStart w:id="36" w:name="_Toc224103299"/>
      <w:bookmarkStart w:id="37" w:name="_Toc200359427"/>
      <w:bookmarkStart w:id="38" w:name="_Toc287607728"/>
      <w:bookmarkStart w:id="39" w:name="_Toc509218692"/>
      <w:bookmarkStart w:id="40" w:name="_Toc287620667"/>
      <w:bookmarkStart w:id="41" w:name="_Toc14700"/>
      <w:bookmarkStart w:id="42" w:name="_Toc1837"/>
      <w:r>
        <w:rPr>
          <w:rFonts w:hint="eastAsia" w:ascii="宋体" w:hAnsi="宋体" w:eastAsia="宋体" w:cs="宋体"/>
          <w:snapToGrid w:val="0"/>
          <w:color w:val="000000" w:themeColor="text1"/>
          <w:sz w:val="28"/>
          <w:szCs w:val="28"/>
          <w14:textFill>
            <w14:solidFill>
              <w14:schemeClr w14:val="tx1"/>
            </w14:solidFill>
          </w14:textFill>
        </w:rPr>
        <w:t>1.  招标条件</w:t>
      </w:r>
      <w:bookmarkEnd w:id="30"/>
      <w:bookmarkEnd w:id="31"/>
      <w:bookmarkEnd w:id="32"/>
      <w:bookmarkEnd w:id="33"/>
      <w:bookmarkEnd w:id="34"/>
      <w:bookmarkEnd w:id="35"/>
      <w:bookmarkEnd w:id="36"/>
      <w:bookmarkEnd w:id="37"/>
      <w:bookmarkEnd w:id="38"/>
      <w:bookmarkEnd w:id="39"/>
      <w:bookmarkEnd w:id="40"/>
      <w:bookmarkEnd w:id="41"/>
      <w:bookmarkEnd w:id="42"/>
    </w:p>
    <w:p w14:paraId="7F0E35FC">
      <w:pPr>
        <w:tabs>
          <w:tab w:val="left" w:pos="3390"/>
          <w:tab w:val="left" w:pos="3420"/>
          <w:tab w:val="left" w:pos="6120"/>
          <w:tab w:val="left" w:pos="7540"/>
          <w:tab w:val="left" w:pos="8320"/>
        </w:tabs>
        <w:autoSpaceDE w:val="0"/>
        <w:autoSpaceDN w:val="0"/>
        <w:adjustRightInd w:val="0"/>
        <w:snapToGrid w:val="0"/>
        <w:spacing w:line="46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bookmarkStart w:id="43" w:name="OLE_LINK4"/>
      <w:r>
        <w:rPr>
          <w:rFonts w:hint="eastAsia" w:ascii="宋体" w:hAnsi="宋体" w:cs="宋体"/>
          <w:snapToGrid w:val="0"/>
          <w:color w:val="000000" w:themeColor="text1"/>
          <w:kern w:val="0"/>
          <w:position w:val="-2"/>
          <w:szCs w:val="21"/>
          <w14:textFill>
            <w14:solidFill>
              <w14:schemeClr w14:val="tx1"/>
            </w14:solidFill>
          </w14:textFill>
        </w:rPr>
        <w:t>本招标项目</w:t>
      </w:r>
      <w:r>
        <w:rPr>
          <w:rFonts w:hint="eastAsia" w:ascii="宋体" w:hAnsi="宋体" w:cs="宋体"/>
          <w:snapToGrid w:val="0"/>
          <w:color w:val="000000" w:themeColor="text1"/>
          <w:kern w:val="0"/>
          <w:position w:val="-2"/>
          <w:szCs w:val="21"/>
          <w:u w:val="single"/>
          <w14:textFill>
            <w14:solidFill>
              <w14:schemeClr w14:val="tx1"/>
            </w14:solidFill>
          </w14:textFill>
        </w:rPr>
        <w:t>双湖公园休闲综合体项目—材料采购</w:t>
      </w:r>
      <w:r>
        <w:rPr>
          <w:rFonts w:hint="eastAsia" w:ascii="宋体" w:hAnsi="宋体" w:cs="宋体"/>
          <w:snapToGrid w:val="0"/>
          <w:color w:val="000000" w:themeColor="text1"/>
          <w:kern w:val="0"/>
          <w:position w:val="-2"/>
          <w:szCs w:val="21"/>
          <w14:textFill>
            <w14:solidFill>
              <w14:schemeClr w14:val="tx1"/>
            </w14:solidFill>
          </w14:textFill>
        </w:rPr>
        <w:t>，资金来自业主自筹，项目出资比例为100%，招标人为重庆兴垫交通枢纽建设有限公司。项目已具备招标条件，现对该项目进行公开招标确定供货商。</w:t>
      </w:r>
    </w:p>
    <w:bookmarkEnd w:id="43"/>
    <w:p w14:paraId="5F3A0E57">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44" w:name="_Toc200359428"/>
      <w:bookmarkStart w:id="45" w:name="_Toc287620668"/>
      <w:bookmarkStart w:id="46" w:name="_Toc28078"/>
      <w:bookmarkStart w:id="47" w:name="_Toc224103300"/>
      <w:bookmarkStart w:id="48" w:name="_Toc509218693"/>
      <w:bookmarkStart w:id="49" w:name="_Toc287607729"/>
      <w:bookmarkStart w:id="50" w:name="_Toc8585"/>
      <w:bookmarkStart w:id="51" w:name="_Toc277082537"/>
      <w:bookmarkStart w:id="52" w:name="_Toc200359239"/>
      <w:bookmarkStart w:id="53" w:name="_Toc430530417"/>
      <w:bookmarkStart w:id="54" w:name="_Toc32253"/>
      <w:bookmarkStart w:id="55" w:name="_Toc313"/>
      <w:bookmarkStart w:id="56" w:name="_Toc6450"/>
      <w:r>
        <w:rPr>
          <w:rFonts w:hint="eastAsia" w:ascii="宋体" w:hAnsi="宋体" w:eastAsia="宋体" w:cs="宋体"/>
          <w:snapToGrid w:val="0"/>
          <w:color w:val="000000" w:themeColor="text1"/>
          <w:sz w:val="28"/>
          <w:szCs w:val="28"/>
          <w14:textFill>
            <w14:solidFill>
              <w14:schemeClr w14:val="tx1"/>
            </w14:solidFill>
          </w14:textFill>
        </w:rPr>
        <w:t>2.  项目概况与招标范围</w:t>
      </w:r>
      <w:bookmarkEnd w:id="44"/>
      <w:bookmarkEnd w:id="45"/>
      <w:bookmarkEnd w:id="46"/>
      <w:bookmarkEnd w:id="47"/>
      <w:bookmarkEnd w:id="48"/>
      <w:bookmarkEnd w:id="49"/>
      <w:bookmarkEnd w:id="50"/>
      <w:bookmarkEnd w:id="51"/>
      <w:bookmarkEnd w:id="52"/>
      <w:bookmarkEnd w:id="53"/>
      <w:bookmarkEnd w:id="54"/>
      <w:bookmarkEnd w:id="55"/>
      <w:bookmarkEnd w:id="56"/>
    </w:p>
    <w:p w14:paraId="5144FAF1">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bookmarkStart w:id="57" w:name="OLE_LINK5"/>
      <w:r>
        <w:rPr>
          <w:rFonts w:hint="eastAsia" w:ascii="宋体" w:hAnsi="宋体" w:cs="宋体"/>
          <w:snapToGrid w:val="0"/>
          <w:color w:val="000000" w:themeColor="text1"/>
          <w:kern w:val="0"/>
          <w:szCs w:val="21"/>
          <w14:textFill>
            <w14:solidFill>
              <w14:schemeClr w14:val="tx1"/>
            </w14:solidFill>
          </w14:textFill>
        </w:rPr>
        <w:t>2.1 交货地点：垫江县双湖公园休闲综合体项目施工区域，具体以招标人指定地点为准（送货至送货车辆无需换车情况下能到达的距离指定地点最近的地方，运输道路问题由投标人自行考虑；投标人须自行综合考虑货物运输到招标人指定地点距离远近的不确定性、单次送货量的不确定性、单次多个送达地点的不确定性等因素），配送车辆为6轮车，满载不超20吨。</w:t>
      </w:r>
    </w:p>
    <w:p w14:paraId="5E5BD97F">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2.2 项目概况：</w:t>
      </w:r>
      <w:bookmarkStart w:id="58" w:name="_Hlk205900274"/>
      <w:r>
        <w:rPr>
          <w:rFonts w:hint="eastAsia" w:ascii="宋体" w:hAnsi="宋体" w:cs="宋体"/>
          <w:snapToGrid w:val="0"/>
          <w:color w:val="000000" w:themeColor="text1"/>
          <w:kern w:val="0"/>
          <w:szCs w:val="21"/>
          <w14:textFill>
            <w14:solidFill>
              <w14:schemeClr w14:val="tx1"/>
            </w14:solidFill>
          </w14:textFill>
        </w:rPr>
        <w:t>本项目为双湖公园休闲综合体项目所需材料的</w:t>
      </w:r>
      <w:bookmarkEnd w:id="58"/>
      <w:r>
        <w:rPr>
          <w:rFonts w:hint="eastAsia" w:ascii="宋体" w:hAnsi="宋体" w:cs="宋体"/>
          <w:snapToGrid w:val="0"/>
          <w:color w:val="000000" w:themeColor="text1"/>
          <w:kern w:val="0"/>
          <w:szCs w:val="21"/>
          <w14:textFill>
            <w14:solidFill>
              <w14:schemeClr w14:val="tx1"/>
            </w14:solidFill>
          </w14:textFill>
        </w:rPr>
        <w:t>采购，具体货物品种及明细详见“第五章 供货要求”中招标货物清单。</w:t>
      </w:r>
    </w:p>
    <w:p w14:paraId="04B3D73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2.3 本次招标项目合同估算金额：约</w:t>
      </w:r>
      <w:r>
        <w:rPr>
          <w:rFonts w:ascii="宋体" w:hAnsi="宋体" w:cs="宋体"/>
          <w:snapToGrid w:val="0"/>
          <w:color w:val="000000" w:themeColor="text1"/>
          <w:kern w:val="0"/>
          <w:szCs w:val="21"/>
          <w14:textFill>
            <w14:solidFill>
              <w14:schemeClr w14:val="tx1"/>
            </w14:solidFill>
          </w14:textFill>
        </w:rPr>
        <w:t>8344394.91</w:t>
      </w:r>
      <w:r>
        <w:rPr>
          <w:rFonts w:hint="eastAsia" w:ascii="宋体" w:hAnsi="宋体" w:cs="宋体"/>
          <w:snapToGrid w:val="0"/>
          <w:color w:val="000000" w:themeColor="text1"/>
          <w:kern w:val="0"/>
          <w:szCs w:val="21"/>
          <w14:textFill>
            <w14:solidFill>
              <w14:schemeClr w14:val="tx1"/>
            </w14:solidFill>
          </w14:textFill>
        </w:rPr>
        <w:t>元。</w:t>
      </w:r>
    </w:p>
    <w:p w14:paraId="02536EE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2.4 招标范围：在供货期内完成“第五章 供货要求”中招标货物清单范围内招标人实际需求货物的供货（招标货物清单中的数量为暂定数量，投标人须自行考虑供货量减少或增加的风险，最终供货数量以招标人实际需求为准；供货期满，无论累计供货数量多少，供应商均不得以任何理由要求招标人补偿任何费用）。</w:t>
      </w:r>
    </w:p>
    <w:p w14:paraId="55D1A626">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2.5 供货期与送货时限：</w:t>
      </w:r>
    </w:p>
    <w:p w14:paraId="66DFD5AC">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2.5.1供货期：合同签订之日起至双湖公园休闲综合体项目完工止，</w:t>
      </w:r>
      <w:r>
        <w:rPr>
          <w:rFonts w:hint="eastAsia" w:ascii="新宋体" w:hAnsi="新宋体" w:eastAsia="新宋体" w:cs="新宋体"/>
          <w:snapToGrid w:val="0"/>
          <w:color w:val="000000" w:themeColor="text1"/>
          <w:kern w:val="0"/>
          <w:szCs w:val="21"/>
          <w14:textFill>
            <w14:solidFill>
              <w14:schemeClr w14:val="tx1"/>
            </w14:solidFill>
          </w14:textFill>
        </w:rPr>
        <w:t>每次供货将甲方该批次需求的全部货物按质按量按时送至甲方指定的交货地点下货交货【乙方自行综合考虑货物运输到甲方指定地点距离远近的不确定性、单次多个送达地点的不确定性、单次送货数量多少的不确定性等风险】</w:t>
      </w:r>
      <w:r>
        <w:rPr>
          <w:rFonts w:hint="eastAsia" w:ascii="宋体" w:hAnsi="宋体" w:cs="宋体"/>
          <w:snapToGrid w:val="0"/>
          <w:color w:val="000000" w:themeColor="text1"/>
          <w:kern w:val="0"/>
          <w:szCs w:val="21"/>
          <w14:textFill>
            <w14:solidFill>
              <w14:schemeClr w14:val="tx1"/>
            </w14:solidFill>
          </w14:textFill>
        </w:rPr>
        <w:t>。</w:t>
      </w:r>
    </w:p>
    <w:p w14:paraId="34151E79">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2.5.2送货时限：供货期内按甲方要求分批次送货，原则上每次接甲方送货通知后24小时内将甲方当批次所需货物送达甲方指定的交货地点(超期2天，处5000元/次违约金；超期3-5天，处10000元/次违约金，超期6天以上解除合同，并处100000元违约金)。</w:t>
      </w:r>
    </w:p>
    <w:bookmarkEnd w:id="57"/>
    <w:p w14:paraId="293ECC85">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59" w:name="_Toc224103301"/>
      <w:bookmarkStart w:id="60" w:name="_Toc200359240"/>
      <w:bookmarkStart w:id="61" w:name="_Toc277082538"/>
      <w:bookmarkStart w:id="62" w:name="_Toc287607730"/>
      <w:bookmarkStart w:id="63" w:name="_Toc287620669"/>
      <w:bookmarkStart w:id="64" w:name="_Toc2133"/>
      <w:bookmarkStart w:id="65" w:name="_Toc200359429"/>
      <w:bookmarkStart w:id="66" w:name="_Toc430530418"/>
      <w:bookmarkStart w:id="67" w:name="_Toc26199"/>
      <w:bookmarkStart w:id="68" w:name="_Toc24890"/>
      <w:bookmarkStart w:id="69" w:name="_Toc509218694"/>
      <w:bookmarkStart w:id="70" w:name="_Toc31818"/>
      <w:bookmarkStart w:id="71" w:name="_Toc28191"/>
      <w:r>
        <w:rPr>
          <w:rFonts w:hint="eastAsia" w:ascii="宋体" w:hAnsi="宋体" w:eastAsia="宋体" w:cs="宋体"/>
          <w:snapToGrid w:val="0"/>
          <w:color w:val="000000" w:themeColor="text1"/>
          <w:sz w:val="28"/>
          <w:szCs w:val="28"/>
          <w14:textFill>
            <w14:solidFill>
              <w14:schemeClr w14:val="tx1"/>
            </w14:solidFill>
          </w14:textFill>
        </w:rPr>
        <w:t>3.  投标人资格要求</w:t>
      </w:r>
      <w:bookmarkEnd w:id="59"/>
      <w:bookmarkEnd w:id="60"/>
      <w:bookmarkEnd w:id="61"/>
      <w:bookmarkEnd w:id="62"/>
      <w:bookmarkEnd w:id="63"/>
      <w:bookmarkEnd w:id="64"/>
      <w:bookmarkEnd w:id="65"/>
      <w:bookmarkEnd w:id="66"/>
      <w:bookmarkEnd w:id="67"/>
      <w:bookmarkEnd w:id="68"/>
      <w:bookmarkEnd w:id="69"/>
      <w:bookmarkEnd w:id="70"/>
      <w:bookmarkEnd w:id="71"/>
    </w:p>
    <w:p w14:paraId="6938C582">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bookmarkStart w:id="72" w:name="OLE_LINK6"/>
      <w:r>
        <w:rPr>
          <w:rFonts w:hint="eastAsia" w:ascii="宋体" w:hAnsi="宋体" w:cs="宋体"/>
          <w:snapToGrid w:val="0"/>
          <w:color w:val="000000" w:themeColor="text1"/>
          <w:kern w:val="0"/>
          <w:szCs w:val="21"/>
          <w14:textFill>
            <w14:solidFill>
              <w14:schemeClr w14:val="tx1"/>
            </w14:solidFill>
          </w14:textFill>
        </w:rPr>
        <w:t>3.1  本次招标要求投标人须具备以下条件：</w:t>
      </w:r>
    </w:p>
    <w:p w14:paraId="41FDF919">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3.1.1投标人须具备独立法人资格，具备有效的营业执照。</w:t>
      </w:r>
    </w:p>
    <w:p w14:paraId="474A0B00">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3.1.2投标人还应在人员、设备、资金等方面具有相应的供货能力，详见竞争性比选文件第二章投标人须知前附表第1.4.1项内容。</w:t>
      </w:r>
    </w:p>
    <w:p w14:paraId="7E94CD72">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3.2  本次招标不接受联合体投标。</w:t>
      </w:r>
    </w:p>
    <w:bookmarkEnd w:id="72"/>
    <w:p w14:paraId="2D9A9570">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73" w:name="_Toc15563"/>
      <w:bookmarkStart w:id="74" w:name="_Toc200359430"/>
      <w:bookmarkStart w:id="75" w:name="_Toc287607731"/>
      <w:bookmarkStart w:id="76" w:name="_Toc287620670"/>
      <w:bookmarkStart w:id="77" w:name="_Toc12182"/>
      <w:bookmarkStart w:id="78" w:name="_Toc509218695"/>
      <w:bookmarkStart w:id="79" w:name="_Toc277082539"/>
      <w:bookmarkStart w:id="80" w:name="_Toc430530419"/>
      <w:bookmarkStart w:id="81" w:name="_Toc200359241"/>
      <w:bookmarkStart w:id="82" w:name="_Toc20205"/>
      <w:bookmarkStart w:id="83" w:name="_Toc29772"/>
      <w:bookmarkStart w:id="84" w:name="_Toc224103302"/>
      <w:bookmarkStart w:id="85" w:name="_Toc6266"/>
      <w:r>
        <w:rPr>
          <w:rFonts w:hint="eastAsia" w:ascii="宋体" w:hAnsi="宋体" w:eastAsia="宋体" w:cs="宋体"/>
          <w:snapToGrid w:val="0"/>
          <w:color w:val="000000" w:themeColor="text1"/>
          <w:sz w:val="28"/>
          <w:szCs w:val="28"/>
          <w14:textFill>
            <w14:solidFill>
              <w14:schemeClr w14:val="tx1"/>
            </w14:solidFill>
          </w14:textFill>
        </w:rPr>
        <w:t>4.  竞争性比选文件的获取</w:t>
      </w:r>
      <w:bookmarkEnd w:id="73"/>
      <w:bookmarkEnd w:id="74"/>
      <w:bookmarkEnd w:id="75"/>
      <w:bookmarkEnd w:id="76"/>
      <w:bookmarkEnd w:id="77"/>
      <w:bookmarkEnd w:id="78"/>
      <w:bookmarkEnd w:id="79"/>
      <w:bookmarkEnd w:id="80"/>
      <w:bookmarkEnd w:id="81"/>
      <w:bookmarkEnd w:id="82"/>
      <w:bookmarkEnd w:id="83"/>
      <w:bookmarkEnd w:id="84"/>
      <w:bookmarkEnd w:id="85"/>
    </w:p>
    <w:p w14:paraId="1E63A974">
      <w:pPr>
        <w:tabs>
          <w:tab w:val="left" w:pos="2420"/>
          <w:tab w:val="left" w:pos="5445"/>
        </w:tabs>
        <w:autoSpaceDE w:val="0"/>
        <w:autoSpaceDN w:val="0"/>
        <w:adjustRightInd w:val="0"/>
        <w:snapToGrid w:val="0"/>
        <w:spacing w:line="450" w:lineRule="exact"/>
        <w:ind w:firstLine="42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 xml:space="preserve">4.1  </w:t>
      </w:r>
      <w:r>
        <w:rPr>
          <w:rFonts w:hint="eastAsia" w:ascii="宋体" w:hAnsi="宋体" w:cs="宋体"/>
          <w:snapToGrid w:val="0"/>
          <w:color w:val="000000" w:themeColor="text1"/>
          <w:kern w:val="0"/>
          <w:szCs w:val="21"/>
          <w14:textFill>
            <w14:solidFill>
              <w14:schemeClr w14:val="tx1"/>
            </w14:solidFill>
          </w14:textFill>
        </w:rPr>
        <w:t>凡对本项目感兴趣的投标人可于本竞争性比选公告发布之日起至投标截止时间前在垫江县人民政府官网下载竞争性比选文件等资料，无论投标人下载与否，均视为已知晓本项目所有信息。</w:t>
      </w:r>
    </w:p>
    <w:p w14:paraId="265C561C">
      <w:pPr>
        <w:tabs>
          <w:tab w:val="left" w:pos="2420"/>
          <w:tab w:val="left" w:pos="5445"/>
        </w:tabs>
        <w:autoSpaceDE w:val="0"/>
        <w:autoSpaceDN w:val="0"/>
        <w:adjustRightInd w:val="0"/>
        <w:snapToGrid w:val="0"/>
        <w:spacing w:line="450" w:lineRule="exact"/>
        <w:ind w:firstLine="42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4.2  投标人对本项目竞争性比选文件有疑问请于2026年8月14日17:00前以书面形式送达招标人的方式提出。</w:t>
      </w:r>
    </w:p>
    <w:p w14:paraId="7684CAEB">
      <w:pPr>
        <w:tabs>
          <w:tab w:val="left" w:pos="2420"/>
          <w:tab w:val="left" w:pos="5445"/>
        </w:tabs>
        <w:autoSpaceDE w:val="0"/>
        <w:autoSpaceDN w:val="0"/>
        <w:adjustRightInd w:val="0"/>
        <w:snapToGrid w:val="0"/>
        <w:spacing w:line="450" w:lineRule="exact"/>
        <w:ind w:firstLine="42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4.3  招标人应于2026年8月17日17:00前在垫江县人民政府官网发布澄清或修改。</w:t>
      </w:r>
    </w:p>
    <w:p w14:paraId="5F697EBF">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86" w:name="_Toc5256"/>
      <w:bookmarkStart w:id="87" w:name="_Toc224103303"/>
      <w:bookmarkStart w:id="88" w:name="_Toc287607732"/>
      <w:bookmarkStart w:id="89" w:name="_Toc287620671"/>
      <w:bookmarkStart w:id="90" w:name="_Toc9537"/>
      <w:bookmarkStart w:id="91" w:name="_Toc430530420"/>
      <w:bookmarkStart w:id="92" w:name="_Toc26595"/>
      <w:bookmarkStart w:id="93" w:name="_Toc200359431"/>
      <w:bookmarkStart w:id="94" w:name="_Toc509218696"/>
      <w:bookmarkStart w:id="95" w:name="_Toc4023"/>
      <w:bookmarkStart w:id="96" w:name="_Toc29009"/>
      <w:bookmarkStart w:id="97" w:name="_Toc277082540"/>
      <w:bookmarkStart w:id="98" w:name="_Toc200359242"/>
      <w:r>
        <w:rPr>
          <w:rFonts w:hint="eastAsia" w:ascii="宋体" w:hAnsi="宋体" w:eastAsia="宋体" w:cs="宋体"/>
          <w:snapToGrid w:val="0"/>
          <w:color w:val="000000" w:themeColor="text1"/>
          <w:sz w:val="28"/>
          <w:szCs w:val="28"/>
          <w14:textFill>
            <w14:solidFill>
              <w14:schemeClr w14:val="tx1"/>
            </w14:solidFill>
          </w14:textFill>
        </w:rPr>
        <w:t>5.  投标文件的递交</w:t>
      </w:r>
      <w:bookmarkEnd w:id="86"/>
      <w:bookmarkEnd w:id="87"/>
      <w:bookmarkEnd w:id="88"/>
      <w:bookmarkEnd w:id="89"/>
      <w:bookmarkEnd w:id="90"/>
      <w:bookmarkEnd w:id="91"/>
      <w:bookmarkEnd w:id="92"/>
      <w:bookmarkEnd w:id="93"/>
      <w:bookmarkEnd w:id="94"/>
      <w:bookmarkEnd w:id="95"/>
      <w:bookmarkEnd w:id="96"/>
      <w:bookmarkEnd w:id="97"/>
      <w:bookmarkEnd w:id="98"/>
    </w:p>
    <w:p w14:paraId="6EF16674">
      <w:pPr>
        <w:tabs>
          <w:tab w:val="left" w:pos="2420"/>
          <w:tab w:val="left" w:pos="5445"/>
        </w:tabs>
        <w:autoSpaceDE w:val="0"/>
        <w:autoSpaceDN w:val="0"/>
        <w:adjustRightInd w:val="0"/>
        <w:snapToGrid w:val="0"/>
        <w:spacing w:line="360" w:lineRule="auto"/>
        <w:ind w:firstLine="420"/>
        <w:jc w:val="left"/>
        <w:rPr>
          <w:rFonts w:hint="eastAsia" w:ascii="宋体" w:hAnsi="宋体" w:cs="宋体"/>
          <w:snapToGrid w:val="0"/>
          <w:color w:val="000000" w:themeColor="text1"/>
          <w:kern w:val="0"/>
          <w:szCs w:val="21"/>
          <w14:textFill>
            <w14:solidFill>
              <w14:schemeClr w14:val="tx1"/>
            </w14:solidFill>
          </w14:textFill>
        </w:rPr>
      </w:pPr>
      <w:bookmarkStart w:id="99" w:name="_Toc200359432"/>
      <w:bookmarkStart w:id="100" w:name="_Toc430530421"/>
      <w:bookmarkStart w:id="101" w:name="_Toc29189"/>
      <w:bookmarkStart w:id="102" w:name="_Toc3297"/>
      <w:bookmarkStart w:id="103" w:name="_Toc26970"/>
      <w:bookmarkStart w:id="104" w:name="_Toc14895"/>
      <w:bookmarkStart w:id="105" w:name="_Toc287607733"/>
      <w:bookmarkStart w:id="106" w:name="_Toc9295"/>
      <w:bookmarkStart w:id="107" w:name="_Toc287620672"/>
      <w:bookmarkStart w:id="108" w:name="_Toc224103304"/>
      <w:bookmarkStart w:id="109" w:name="_Toc509218697"/>
      <w:bookmarkStart w:id="110" w:name="_Toc277082541"/>
      <w:bookmarkStart w:id="111" w:name="_Toc200359243"/>
      <w:r>
        <w:rPr>
          <w:rFonts w:hint="eastAsia" w:ascii="宋体" w:hAnsi="宋体" w:cs="宋体"/>
          <w:snapToGrid w:val="0"/>
          <w:color w:val="000000" w:themeColor="text1"/>
          <w:kern w:val="0"/>
          <w:szCs w:val="21"/>
          <w14:textFill>
            <w14:solidFill>
              <w14:schemeClr w14:val="tx1"/>
            </w14:solidFill>
          </w14:textFill>
        </w:rPr>
        <w:t>5.1本项目投标无需到场递交纸质投标文件，各投标人在2026年8月19日09:00—10:30</w:t>
      </w:r>
      <w:r>
        <w:rPr>
          <w:rFonts w:hint="eastAsia" w:ascii="宋体" w:hAnsi="宋体" w:cs="宋体"/>
          <w:b/>
          <w:bCs/>
          <w:snapToGrid w:val="0"/>
          <w:color w:val="000000" w:themeColor="text1"/>
          <w:kern w:val="0"/>
          <w:szCs w:val="21"/>
          <w14:textFill>
            <w14:solidFill>
              <w14:schemeClr w14:val="tx1"/>
            </w14:solidFill>
          </w14:textFill>
        </w:rPr>
        <w:t>（以比选人邮箱显示的收件时间为准，在此时间段外收到的邮件一律不予认可）</w:t>
      </w:r>
      <w:r>
        <w:rPr>
          <w:rFonts w:hint="eastAsia" w:ascii="宋体" w:hAnsi="宋体" w:cs="宋体"/>
          <w:snapToGrid w:val="0"/>
          <w:color w:val="000000" w:themeColor="text1"/>
          <w:kern w:val="0"/>
          <w:szCs w:val="21"/>
          <w14:textFill>
            <w14:solidFill>
              <w14:schemeClr w14:val="tx1"/>
            </w14:solidFill>
          </w14:textFill>
        </w:rPr>
        <w:t>将签署、盖章完整的投标文件扫描件</w:t>
      </w:r>
      <w:r>
        <w:rPr>
          <w:rFonts w:hint="eastAsia" w:ascii="宋体" w:hAnsi="宋体" w:cs="宋体"/>
          <w:b/>
          <w:bCs/>
          <w:snapToGrid w:val="0"/>
          <w:color w:val="000000" w:themeColor="text1"/>
          <w:kern w:val="0"/>
          <w:szCs w:val="21"/>
          <w14:textFill>
            <w14:solidFill>
              <w14:schemeClr w14:val="tx1"/>
            </w14:solidFill>
          </w14:textFill>
        </w:rPr>
        <w:t>（投标函部分、资格审查部分别单独扫描成PDF格式后，统一压缩为压缩件</w:t>
      </w:r>
      <w:r>
        <w:rPr>
          <w:rFonts w:ascii="宋体" w:hAnsi="宋体" w:cs="宋体"/>
          <w:b/>
          <w:bCs/>
          <w:snapToGrid w:val="0"/>
          <w:color w:val="000000" w:themeColor="text1"/>
          <w:kern w:val="0"/>
          <w:szCs w:val="21"/>
          <w14:textFill>
            <w14:solidFill>
              <w14:schemeClr w14:val="tx1"/>
            </w14:solidFill>
          </w14:textFill>
        </w:rPr>
        <w:t>并加密，否则因未加密导致的报价泄露由供应商自行承担</w:t>
      </w:r>
      <w:r>
        <w:rPr>
          <w:rFonts w:hint="eastAsia" w:ascii="宋体" w:hAnsi="宋体" w:cs="宋体"/>
          <w:b/>
          <w:bCs/>
          <w:snapToGrid w:val="0"/>
          <w:color w:val="000000" w:themeColor="text1"/>
          <w:kern w:val="0"/>
          <w:szCs w:val="21"/>
          <w14:textFill>
            <w14:solidFill>
              <w14:schemeClr w14:val="tx1"/>
            </w14:solidFill>
          </w14:textFill>
        </w:rPr>
        <w:t>，压缩件名称命名为：比选项目名称+投标人单位名称）</w:t>
      </w:r>
      <w:r>
        <w:rPr>
          <w:rFonts w:hint="eastAsia" w:ascii="宋体" w:hAnsi="宋体" w:cs="宋体"/>
          <w:snapToGrid w:val="0"/>
          <w:color w:val="000000" w:themeColor="text1"/>
          <w:kern w:val="0"/>
          <w:szCs w:val="21"/>
          <w14:textFill>
            <w14:solidFill>
              <w14:schemeClr w14:val="tx1"/>
            </w14:solidFill>
          </w14:textFill>
        </w:rPr>
        <w:t>发送至邮箱</w:t>
      </w:r>
      <w:r>
        <w:fldChar w:fldCharType="begin"/>
      </w:r>
      <w:r>
        <w:instrText xml:space="preserve"> HYPERLINK "mailto:654069615@qq.com。" </w:instrText>
      </w:r>
      <w:r>
        <w:fldChar w:fldCharType="separate"/>
      </w:r>
      <w:r>
        <w:rPr>
          <w:b/>
          <w:bCs/>
          <w:color w:val="000000" w:themeColor="text1"/>
          <w14:textFill>
            <w14:solidFill>
              <w14:schemeClr w14:val="tx1"/>
            </w14:solidFill>
          </w14:textFill>
        </w:rPr>
        <w:t>654069615@qq.com。</w:t>
      </w:r>
      <w:r>
        <w:rPr>
          <w:b/>
          <w:bCs/>
          <w:color w:val="000000" w:themeColor="text1"/>
          <w14:textFill>
            <w14:solidFill>
              <w14:schemeClr w14:val="tx1"/>
            </w14:solidFill>
          </w14:textFill>
        </w:rPr>
        <w:fldChar w:fldCharType="end"/>
      </w:r>
    </w:p>
    <w:p w14:paraId="3DF46FE5">
      <w:pPr>
        <w:tabs>
          <w:tab w:val="left" w:pos="2420"/>
          <w:tab w:val="left" w:pos="5445"/>
        </w:tabs>
        <w:autoSpaceDE w:val="0"/>
        <w:autoSpaceDN w:val="0"/>
        <w:adjustRightInd w:val="0"/>
        <w:snapToGrid w:val="0"/>
        <w:spacing w:line="360" w:lineRule="auto"/>
        <w:ind w:firstLine="420"/>
        <w:jc w:val="left"/>
        <w:rPr>
          <w:rFonts w:hint="eastAsia" w:ascii="宋体" w:hAnsi="宋体" w:cs="宋体"/>
          <w:b/>
          <w:bCs/>
          <w:snapToGrid w:val="0"/>
          <w:color w:val="000000" w:themeColor="text1"/>
          <w:kern w:val="0"/>
          <w:szCs w:val="21"/>
          <w14:textFill>
            <w14:solidFill>
              <w14:schemeClr w14:val="tx1"/>
            </w14:solidFill>
          </w14:textFill>
        </w:rPr>
      </w:pPr>
      <w:r>
        <w:rPr>
          <w:rFonts w:hint="eastAsia" w:ascii="宋体" w:hAnsi="宋体" w:cs="宋体"/>
          <w:b/>
          <w:bCs/>
          <w:snapToGrid w:val="0"/>
          <w:color w:val="000000" w:themeColor="text1"/>
          <w:kern w:val="0"/>
          <w:szCs w:val="21"/>
          <w14:textFill>
            <w14:solidFill>
              <w14:schemeClr w14:val="tx1"/>
            </w14:solidFill>
          </w14:textFill>
        </w:rPr>
        <w:t>特别说明：（1）各投标人只能发送一次投标文件，投标人多次发送的投标文件，以招标人邮箱收到的投标人第一次发送的投标文件为准。</w:t>
      </w:r>
    </w:p>
    <w:p w14:paraId="6575727D">
      <w:pPr>
        <w:tabs>
          <w:tab w:val="left" w:pos="2420"/>
          <w:tab w:val="left" w:pos="5445"/>
        </w:tabs>
        <w:autoSpaceDE w:val="0"/>
        <w:autoSpaceDN w:val="0"/>
        <w:adjustRightInd w:val="0"/>
        <w:snapToGrid w:val="0"/>
        <w:spacing w:line="360" w:lineRule="auto"/>
        <w:ind w:firstLine="422" w:firstLineChars="200"/>
        <w:jc w:val="left"/>
        <w:rPr>
          <w:rFonts w:hint="eastAsia" w:ascii="宋体" w:hAnsi="宋体" w:cs="宋体"/>
          <w:b/>
          <w:bCs/>
          <w:snapToGrid w:val="0"/>
          <w:color w:val="000000" w:themeColor="text1"/>
          <w:kern w:val="0"/>
          <w:szCs w:val="21"/>
          <w14:textFill>
            <w14:solidFill>
              <w14:schemeClr w14:val="tx1"/>
            </w14:solidFill>
          </w14:textFill>
        </w:rPr>
      </w:pPr>
      <w:r>
        <w:rPr>
          <w:rFonts w:hint="eastAsia" w:ascii="宋体" w:hAnsi="宋体" w:cs="宋体"/>
          <w:b/>
          <w:bCs/>
          <w:snapToGrid w:val="0"/>
          <w:color w:val="000000" w:themeColor="text1"/>
          <w:kern w:val="0"/>
          <w:szCs w:val="21"/>
          <w14:textFill>
            <w14:solidFill>
              <w14:schemeClr w14:val="tx1"/>
            </w14:solidFill>
          </w14:textFill>
        </w:rPr>
        <w:t>（2）投标人发送的邮件标题命名为：比选项目名称+投标人单位名称。</w:t>
      </w:r>
    </w:p>
    <w:p w14:paraId="1EB59350">
      <w:pPr>
        <w:tabs>
          <w:tab w:val="left" w:pos="2420"/>
          <w:tab w:val="left" w:pos="5445"/>
        </w:tabs>
        <w:autoSpaceDE w:val="0"/>
        <w:autoSpaceDN w:val="0"/>
        <w:adjustRightInd w:val="0"/>
        <w:snapToGrid w:val="0"/>
        <w:spacing w:line="360" w:lineRule="auto"/>
        <w:ind w:firstLine="422" w:firstLineChars="200"/>
        <w:jc w:val="left"/>
        <w:rPr>
          <w:rFonts w:hint="eastAsia" w:ascii="宋体" w:hAnsi="宋体" w:cs="宋体"/>
          <w:b/>
          <w:bCs/>
          <w:snapToGrid w:val="0"/>
          <w:color w:val="000000" w:themeColor="text1"/>
          <w:kern w:val="0"/>
          <w:szCs w:val="21"/>
          <w14:textFill>
            <w14:solidFill>
              <w14:schemeClr w14:val="tx1"/>
            </w14:solidFill>
          </w14:textFill>
        </w:rPr>
      </w:pPr>
      <w:r>
        <w:rPr>
          <w:rFonts w:hint="eastAsia" w:ascii="宋体" w:hAnsi="宋体" w:cs="宋体"/>
          <w:b/>
          <w:bCs/>
          <w:snapToGrid w:val="0"/>
          <w:color w:val="000000" w:themeColor="text1"/>
          <w:kern w:val="0"/>
          <w:szCs w:val="21"/>
          <w14:textFill>
            <w14:solidFill>
              <w14:schemeClr w14:val="tx1"/>
            </w14:solidFill>
          </w14:textFill>
        </w:rPr>
        <w:t>（3）中标人在领取中标通知书时，将发送邮箱的投标文件扫描件（PDF格式）完整打印一式三份，并逐页加盖其单位公章后交招标代理机构；若在后期发现打印加盖公章的投标文件纸质件与原发送的邮件内容不一致，以开标当天发送至</w:t>
      </w:r>
      <w:r>
        <w:rPr>
          <w:rFonts w:ascii="宋体" w:hAnsi="宋体" w:cs="宋体"/>
          <w:b/>
          <w:bCs/>
          <w:snapToGrid w:val="0"/>
          <w:color w:val="000000" w:themeColor="text1"/>
          <w:kern w:val="0"/>
          <w:szCs w:val="21"/>
          <w14:textFill>
            <w14:solidFill>
              <w14:schemeClr w14:val="tx1"/>
            </w14:solidFill>
          </w14:textFill>
        </w:rPr>
        <w:t>654069615@qq.com</w:t>
      </w:r>
      <w:r>
        <w:rPr>
          <w:rFonts w:hint="eastAsia" w:ascii="宋体" w:hAnsi="宋体" w:cs="宋体"/>
          <w:b/>
          <w:bCs/>
          <w:snapToGrid w:val="0"/>
          <w:color w:val="000000" w:themeColor="text1"/>
          <w:kern w:val="0"/>
          <w:szCs w:val="21"/>
          <w14:textFill>
            <w14:solidFill>
              <w14:schemeClr w14:val="tx1"/>
            </w14:solidFill>
          </w14:textFill>
        </w:rPr>
        <w:t>邮箱的投标文件扫描件（PDF格式）为准。</w:t>
      </w:r>
    </w:p>
    <w:p w14:paraId="5AE79492">
      <w:pPr>
        <w:tabs>
          <w:tab w:val="left" w:pos="2420"/>
          <w:tab w:val="left" w:pos="5445"/>
        </w:tabs>
        <w:autoSpaceDE w:val="0"/>
        <w:autoSpaceDN w:val="0"/>
        <w:adjustRightInd w:val="0"/>
        <w:snapToGrid w:val="0"/>
        <w:spacing w:line="360" w:lineRule="auto"/>
        <w:ind w:firstLine="422" w:firstLineChars="200"/>
        <w:jc w:val="left"/>
        <w:rPr>
          <w:color w:val="000000" w:themeColor="text1"/>
          <w14:textFill>
            <w14:solidFill>
              <w14:schemeClr w14:val="tx1"/>
            </w14:solidFill>
          </w14:textFill>
        </w:rPr>
      </w:pPr>
      <w:r>
        <w:rPr>
          <w:rFonts w:hint="eastAsia" w:ascii="宋体" w:hAnsi="宋体" w:cs="宋体"/>
          <w:b/>
          <w:bCs/>
          <w:snapToGrid w:val="0"/>
          <w:color w:val="000000" w:themeColor="text1"/>
          <w:kern w:val="0"/>
          <w:szCs w:val="21"/>
          <w14:textFill>
            <w14:solidFill>
              <w14:schemeClr w14:val="tx1"/>
            </w14:solidFill>
          </w14:textFill>
        </w:rPr>
        <w:t>（4）</w:t>
      </w:r>
      <w:r>
        <w:rPr>
          <w:rFonts w:ascii="宋体" w:hAnsi="宋体" w:cs="宋体"/>
          <w:b/>
          <w:bCs/>
          <w:snapToGrid w:val="0"/>
          <w:color w:val="000000" w:themeColor="text1"/>
          <w:kern w:val="0"/>
          <w:szCs w:val="21"/>
          <w14:textFill>
            <w14:solidFill>
              <w14:schemeClr w14:val="tx1"/>
            </w14:solidFill>
          </w14:textFill>
        </w:rPr>
        <w:t>邮件正文内容须注明知晓压缩文件密码的联系人的联系电话，用于开启邮件后解压文件的联系，若因未注明联系方式导致不能打开或解压压缩文件进行评审，由此造成的后果由供应商自行承担。</w:t>
      </w:r>
    </w:p>
    <w:p w14:paraId="7357734D">
      <w:pPr>
        <w:autoSpaceDE w:val="0"/>
        <w:autoSpaceDN w:val="0"/>
        <w:adjustRightInd w:val="0"/>
        <w:snapToGrid w:val="0"/>
        <w:spacing w:line="450" w:lineRule="exact"/>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5.2投标截止时间：2026年8月19日10:30。</w:t>
      </w:r>
    </w:p>
    <w:p w14:paraId="7CEF54C5">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r>
        <w:rPr>
          <w:rFonts w:hint="eastAsia" w:ascii="宋体" w:hAnsi="宋体" w:eastAsia="宋体" w:cs="宋体"/>
          <w:snapToGrid w:val="0"/>
          <w:color w:val="000000" w:themeColor="text1"/>
          <w:sz w:val="28"/>
          <w:szCs w:val="28"/>
          <w14:textFill>
            <w14:solidFill>
              <w14:schemeClr w14:val="tx1"/>
            </w14:solidFill>
          </w14:textFill>
        </w:rPr>
        <w:t>6.  发布公告的媒介</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0493F6E4">
      <w:pPr>
        <w:autoSpaceDE w:val="0"/>
        <w:autoSpaceDN w:val="0"/>
        <w:adjustRightInd w:val="0"/>
        <w:snapToGrid w:val="0"/>
        <w:spacing w:line="45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本次招标公告在</w:t>
      </w:r>
      <w:r>
        <w:rPr>
          <w:rFonts w:ascii="宋体" w:hAnsi="宋体"/>
          <w:snapToGrid w:val="0"/>
          <w:color w:val="000000" w:themeColor="text1"/>
          <w:kern w:val="0"/>
          <w:szCs w:val="21"/>
          <w:u w:val="single"/>
          <w14:textFill>
            <w14:solidFill>
              <w14:schemeClr w14:val="tx1"/>
            </w14:solidFill>
          </w14:textFill>
        </w:rPr>
        <w:t>垫江县人民政府官网</w:t>
      </w:r>
      <w:r>
        <w:rPr>
          <w:rFonts w:hint="eastAsia" w:ascii="宋体" w:hAnsi="宋体" w:cs="宋体"/>
          <w:snapToGrid w:val="0"/>
          <w:color w:val="000000" w:themeColor="text1"/>
          <w:kern w:val="0"/>
          <w:szCs w:val="21"/>
          <w14:textFill>
            <w14:solidFill>
              <w14:schemeClr w14:val="tx1"/>
            </w14:solidFill>
          </w14:textFill>
        </w:rPr>
        <w:t>上发布。</w:t>
      </w:r>
    </w:p>
    <w:p w14:paraId="3B733CE7">
      <w:pPr>
        <w:pStyle w:val="4"/>
        <w:spacing w:before="100" w:after="100" w:line="460" w:lineRule="exact"/>
        <w:rPr>
          <w:rFonts w:hint="eastAsia" w:ascii="宋体" w:hAnsi="宋体" w:eastAsia="宋体" w:cs="宋体"/>
          <w:snapToGrid w:val="0"/>
          <w:color w:val="000000" w:themeColor="text1"/>
          <w:sz w:val="28"/>
          <w:szCs w:val="28"/>
          <w14:textFill>
            <w14:solidFill>
              <w14:schemeClr w14:val="tx1"/>
            </w14:solidFill>
          </w14:textFill>
        </w:rPr>
      </w:pPr>
      <w:bookmarkStart w:id="112" w:name="_Toc430530422"/>
      <w:bookmarkStart w:id="113" w:name="_Toc287607734"/>
      <w:bookmarkStart w:id="114" w:name="_Toc287620673"/>
      <w:bookmarkStart w:id="115" w:name="_Toc5160"/>
      <w:bookmarkStart w:id="116" w:name="_Toc29250"/>
      <w:bookmarkStart w:id="117" w:name="_Toc509218698"/>
      <w:bookmarkStart w:id="118" w:name="_Toc277082542"/>
      <w:bookmarkStart w:id="119" w:name="_Toc822"/>
      <w:bookmarkStart w:id="120" w:name="_Toc224103305"/>
      <w:bookmarkStart w:id="121" w:name="_Toc19934"/>
      <w:bookmarkStart w:id="122" w:name="_Toc26705"/>
      <w:r>
        <w:rPr>
          <w:rFonts w:hint="eastAsia" w:ascii="宋体" w:hAnsi="宋体" w:eastAsia="宋体" w:cs="宋体"/>
          <w:snapToGrid w:val="0"/>
          <w:color w:val="000000" w:themeColor="text1"/>
          <w:sz w:val="28"/>
          <w:szCs w:val="28"/>
          <w14:textFill>
            <w14:solidFill>
              <w14:schemeClr w14:val="tx1"/>
            </w14:solidFill>
          </w14:textFill>
        </w:rPr>
        <w:t>7.  联系方式</w:t>
      </w:r>
      <w:bookmarkEnd w:id="112"/>
      <w:bookmarkEnd w:id="113"/>
      <w:bookmarkEnd w:id="114"/>
      <w:bookmarkEnd w:id="115"/>
      <w:bookmarkEnd w:id="116"/>
      <w:bookmarkEnd w:id="117"/>
      <w:bookmarkEnd w:id="118"/>
      <w:bookmarkEnd w:id="119"/>
      <w:bookmarkEnd w:id="120"/>
      <w:bookmarkEnd w:id="121"/>
      <w:bookmarkEnd w:id="122"/>
    </w:p>
    <w:p w14:paraId="4EF44CF9">
      <w:pPr>
        <w:tabs>
          <w:tab w:val="left" w:pos="5140"/>
          <w:tab w:val="left" w:pos="8520"/>
        </w:tabs>
        <w:autoSpaceDE w:val="0"/>
        <w:autoSpaceDN w:val="0"/>
        <w:adjustRightInd w:val="0"/>
        <w:snapToGrid w:val="0"/>
        <w:spacing w:line="450" w:lineRule="exact"/>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招 标 人：</w:t>
      </w:r>
      <w:r>
        <w:rPr>
          <w:rFonts w:hint="eastAsia" w:ascii="宋体" w:hAnsi="宋体" w:cs="宋体"/>
          <w:snapToGrid w:val="0"/>
          <w:color w:val="000000" w:themeColor="text1"/>
          <w:kern w:val="0"/>
          <w:szCs w:val="21"/>
          <w:u w:val="single"/>
          <w14:textFill>
            <w14:solidFill>
              <w14:schemeClr w14:val="tx1"/>
            </w14:solidFill>
          </w14:textFill>
        </w:rPr>
        <w:t>重庆兴垫交通枢纽建设有限公司</w:t>
      </w:r>
    </w:p>
    <w:p w14:paraId="0D39CB3F">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地    址：</w:t>
      </w:r>
      <w:r>
        <w:rPr>
          <w:rFonts w:hint="eastAsia" w:ascii="宋体" w:hAnsi="宋体"/>
          <w:snapToGrid w:val="0"/>
          <w:color w:val="000000" w:themeColor="text1"/>
          <w:kern w:val="0"/>
          <w:szCs w:val="21"/>
          <w:u w:val="single"/>
          <w14:textFill>
            <w14:solidFill>
              <w14:schemeClr w14:val="tx1"/>
            </w14:solidFill>
          </w14:textFill>
        </w:rPr>
        <w:t>重庆市垫江县桂阳街道南阳西路10号县级机关3号楼</w:t>
      </w:r>
    </w:p>
    <w:p w14:paraId="7D36DABE">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负 责 人：</w:t>
      </w:r>
      <w:r>
        <w:rPr>
          <w:rFonts w:ascii="宋体" w:hAnsi="宋体" w:cs="宋体"/>
          <w:snapToGrid w:val="0"/>
          <w:color w:val="000000" w:themeColor="text1"/>
          <w:kern w:val="0"/>
          <w:szCs w:val="21"/>
          <w:u w:val="single"/>
          <w14:textFill>
            <w14:solidFill>
              <w14:schemeClr w14:val="tx1"/>
            </w14:solidFill>
          </w14:textFill>
        </w:rPr>
        <w:t>高老师</w:t>
      </w:r>
    </w:p>
    <w:p w14:paraId="3A01503F">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    话：</w:t>
      </w:r>
      <w:r>
        <w:rPr>
          <w:rFonts w:ascii="宋体" w:hAnsi="宋体" w:cs="宋体"/>
          <w:snapToGrid w:val="0"/>
          <w:color w:val="000000" w:themeColor="text1"/>
          <w:kern w:val="0"/>
          <w:szCs w:val="21"/>
          <w:u w:val="single"/>
          <w14:textFill>
            <w14:solidFill>
              <w14:schemeClr w14:val="tx1"/>
            </w14:solidFill>
          </w14:textFill>
        </w:rPr>
        <w:t>023</w:t>
      </w:r>
      <w:r>
        <w:rPr>
          <w:rFonts w:hint="eastAsia" w:ascii="宋体" w:hAnsi="宋体" w:cs="宋体"/>
          <w:snapToGrid w:val="0"/>
          <w:color w:val="000000" w:themeColor="text1"/>
          <w:kern w:val="0"/>
          <w:szCs w:val="21"/>
          <w:u w:val="single"/>
          <w14:textFill>
            <w14:solidFill>
              <w14:schemeClr w14:val="tx1"/>
            </w14:solidFill>
          </w14:textFill>
        </w:rPr>
        <w:t>-</w:t>
      </w:r>
      <w:r>
        <w:rPr>
          <w:rFonts w:ascii="宋体" w:hAnsi="宋体" w:cs="宋体"/>
          <w:snapToGrid w:val="0"/>
          <w:color w:val="000000" w:themeColor="text1"/>
          <w:kern w:val="0"/>
          <w:szCs w:val="21"/>
          <w:u w:val="single"/>
          <w14:textFill>
            <w14:solidFill>
              <w14:schemeClr w14:val="tx1"/>
            </w14:solidFill>
          </w14:textFill>
        </w:rPr>
        <w:t>74639676</w:t>
      </w:r>
    </w:p>
    <w:p w14:paraId="7CC6F273">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招标代理机构：</w:t>
      </w:r>
      <w:r>
        <w:rPr>
          <w:rFonts w:hint="eastAsia" w:ascii="宋体" w:hAnsi="宋体" w:cs="宋体"/>
          <w:snapToGrid w:val="0"/>
          <w:color w:val="000000" w:themeColor="text1"/>
          <w:kern w:val="0"/>
          <w:szCs w:val="21"/>
          <w:u w:val="single"/>
          <w14:textFill>
            <w14:solidFill>
              <w14:schemeClr w14:val="tx1"/>
            </w14:solidFill>
          </w14:textFill>
        </w:rPr>
        <w:t>重庆立生实业有限公司</w:t>
      </w:r>
    </w:p>
    <w:p w14:paraId="243ED691">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position w:val="-3"/>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地    址：</w:t>
      </w:r>
      <w:r>
        <w:rPr>
          <w:rFonts w:hint="eastAsia" w:ascii="宋体" w:hAnsi="宋体" w:cs="宋体"/>
          <w:snapToGrid w:val="0"/>
          <w:color w:val="000000" w:themeColor="text1"/>
          <w:kern w:val="0"/>
          <w:position w:val="-3"/>
          <w:szCs w:val="21"/>
          <w:u w:val="single"/>
          <w14:textFill>
            <w14:solidFill>
              <w14:schemeClr w14:val="tx1"/>
            </w14:solidFill>
          </w14:textFill>
        </w:rPr>
        <w:t>重庆市垫江县桂西大道财富大厦十四楼</w:t>
      </w:r>
    </w:p>
    <w:p w14:paraId="446DD274">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负 责 人：</w:t>
      </w:r>
      <w:r>
        <w:rPr>
          <w:rFonts w:hint="eastAsia" w:ascii="宋体" w:hAnsi="宋体" w:cs="宋体"/>
          <w:snapToGrid w:val="0"/>
          <w:color w:val="000000" w:themeColor="text1"/>
          <w:kern w:val="0"/>
          <w:szCs w:val="21"/>
          <w:u w:val="single"/>
          <w14:textFill>
            <w14:solidFill>
              <w14:schemeClr w14:val="tx1"/>
            </w14:solidFill>
          </w14:textFill>
        </w:rPr>
        <w:t xml:space="preserve">朱老师 </w:t>
      </w:r>
    </w:p>
    <w:p w14:paraId="72A36150">
      <w:pPr>
        <w:tabs>
          <w:tab w:val="left" w:pos="5140"/>
          <w:tab w:val="left" w:pos="8420"/>
        </w:tabs>
        <w:autoSpaceDE w:val="0"/>
        <w:autoSpaceDN w:val="0"/>
        <w:adjustRightInd w:val="0"/>
        <w:snapToGrid w:val="0"/>
        <w:spacing w:line="450" w:lineRule="exact"/>
        <w:jc w:val="left"/>
        <w:rPr>
          <w:rFonts w:hint="eastAsia" w:ascii="宋体" w:hAnsi="宋体" w:cs="宋体"/>
          <w:snapToGrid w:val="0"/>
          <w:color w:val="000000" w:themeColor="text1"/>
          <w:kern w:val="0"/>
          <w:position w:val="-3"/>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    话：</w:t>
      </w:r>
      <w:r>
        <w:rPr>
          <w:rFonts w:hint="eastAsia" w:ascii="宋体" w:hAnsi="宋体" w:cs="宋体"/>
          <w:snapToGrid w:val="0"/>
          <w:color w:val="000000" w:themeColor="text1"/>
          <w:kern w:val="0"/>
          <w:szCs w:val="21"/>
          <w:u w:val="single"/>
          <w14:textFill>
            <w14:solidFill>
              <w14:schemeClr w14:val="tx1"/>
            </w14:solidFill>
          </w14:textFill>
        </w:rPr>
        <w:t xml:space="preserve">023-74686886 </w:t>
      </w:r>
    </w:p>
    <w:bookmarkEnd w:id="26"/>
    <w:bookmarkEnd w:id="27"/>
    <w:p w14:paraId="35C40315">
      <w:pPr>
        <w:autoSpaceDE w:val="0"/>
        <w:autoSpaceDN w:val="0"/>
        <w:adjustRightInd w:val="0"/>
        <w:snapToGrid w:val="0"/>
        <w:spacing w:line="440" w:lineRule="exact"/>
        <w:ind w:firstLine="3906" w:firstLineChars="1860"/>
        <w:jc w:val="right"/>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kern w:val="0"/>
          <w:szCs w:val="21"/>
          <w:u w:val="single"/>
          <w14:textFill>
            <w14:solidFill>
              <w14:schemeClr w14:val="tx1"/>
            </w14:solidFill>
          </w14:textFill>
        </w:rPr>
        <w:t>2026</w:t>
      </w:r>
      <w:r>
        <w:rPr>
          <w:rFonts w:hint="eastAsia" w:ascii="宋体" w:hAnsi="宋体" w:cs="宋体"/>
          <w:snapToGrid w:val="0"/>
          <w:color w:val="000000" w:themeColor="text1"/>
          <w:kern w:val="0"/>
          <w:szCs w:val="21"/>
          <w14:textFill>
            <w14:solidFill>
              <w14:schemeClr w14:val="tx1"/>
            </w14:solidFill>
          </w14:textFill>
        </w:rPr>
        <w:t>年</w:t>
      </w:r>
      <w:r>
        <w:rPr>
          <w:rFonts w:hint="eastAsia" w:ascii="宋体" w:hAnsi="宋体" w:cs="宋体"/>
          <w:snapToGrid w:val="0"/>
          <w:color w:val="000000" w:themeColor="text1"/>
          <w:kern w:val="0"/>
          <w:szCs w:val="21"/>
          <w:u w:val="single"/>
          <w14:textFill>
            <w14:solidFill>
              <w14:schemeClr w14:val="tx1"/>
            </w14:solidFill>
          </w14:textFill>
        </w:rPr>
        <w:t>8</w:t>
      </w:r>
      <w:r>
        <w:rPr>
          <w:rFonts w:hint="eastAsia" w:ascii="宋体" w:hAnsi="宋体" w:cs="宋体"/>
          <w:snapToGrid w:val="0"/>
          <w:color w:val="000000" w:themeColor="text1"/>
          <w:kern w:val="0"/>
          <w:szCs w:val="21"/>
          <w14:textFill>
            <w14:solidFill>
              <w14:schemeClr w14:val="tx1"/>
            </w14:solidFill>
          </w14:textFill>
        </w:rPr>
        <w:t>月</w:t>
      </w:r>
      <w:r>
        <w:rPr>
          <w:rFonts w:hint="eastAsia" w:ascii="宋体" w:hAnsi="宋体" w:cs="宋体"/>
          <w:snapToGrid w:val="0"/>
          <w:color w:val="000000" w:themeColor="text1"/>
          <w:kern w:val="0"/>
          <w:szCs w:val="21"/>
          <w:u w:val="single"/>
          <w14:textFill>
            <w14:solidFill>
              <w14:schemeClr w14:val="tx1"/>
            </w14:solidFill>
          </w14:textFill>
        </w:rPr>
        <w:t>13</w:t>
      </w:r>
      <w:r>
        <w:rPr>
          <w:rFonts w:hint="eastAsia" w:ascii="宋体" w:hAnsi="宋体" w:cs="宋体"/>
          <w:snapToGrid w:val="0"/>
          <w:color w:val="000000" w:themeColor="text1"/>
          <w:kern w:val="0"/>
          <w:szCs w:val="21"/>
          <w14:textFill>
            <w14:solidFill>
              <w14:schemeClr w14:val="tx1"/>
            </w14:solidFill>
          </w14:textFill>
        </w:rPr>
        <w:t xml:space="preserve">日 </w:t>
      </w:r>
      <w:bookmarkEnd w:id="28"/>
      <w:r>
        <w:rPr>
          <w:rFonts w:hint="eastAsia" w:ascii="宋体" w:hAnsi="宋体" w:cs="宋体"/>
          <w:snapToGrid w:val="0"/>
          <w:color w:val="000000" w:themeColor="text1"/>
          <w:kern w:val="0"/>
          <w:szCs w:val="21"/>
          <w14:textFill>
            <w14:solidFill>
              <w14:schemeClr w14:val="tx1"/>
            </w14:solidFill>
          </w14:textFill>
        </w:rPr>
        <w:t xml:space="preserve"> </w:t>
      </w:r>
      <w:r>
        <w:rPr>
          <w:rFonts w:hint="eastAsia" w:ascii="宋体" w:hAnsi="宋体" w:cs="宋体"/>
          <w:snapToGrid w:val="0"/>
          <w:color w:val="000000" w:themeColor="text1"/>
          <w14:textFill>
            <w14:solidFill>
              <w14:schemeClr w14:val="tx1"/>
            </w14:solidFill>
          </w14:textFill>
        </w:rPr>
        <w:br w:type="page"/>
      </w:r>
      <w:bookmarkEnd w:id="29"/>
    </w:p>
    <w:p w14:paraId="3BB70024">
      <w:pPr>
        <w:pStyle w:val="3"/>
        <w:spacing w:line="360" w:lineRule="auto"/>
        <w:jc w:val="center"/>
        <w:rPr>
          <w:rFonts w:hint="eastAsia" w:ascii="宋体" w:hAnsi="宋体" w:eastAsia="宋体" w:cs="宋体"/>
          <w:snapToGrid w:val="0"/>
          <w:color w:val="000000" w:themeColor="text1"/>
          <w:kern w:val="0"/>
          <w14:textFill>
            <w14:solidFill>
              <w14:schemeClr w14:val="tx1"/>
            </w14:solidFill>
          </w14:textFill>
        </w:rPr>
      </w:pPr>
      <w:bookmarkStart w:id="123" w:name="_Toc287607744"/>
      <w:bookmarkStart w:id="124" w:name="_Toc11481"/>
      <w:bookmarkStart w:id="125" w:name="_Toc10764"/>
      <w:bookmarkStart w:id="126" w:name="_Toc287620683"/>
      <w:bookmarkStart w:id="127" w:name="_Toc224103315"/>
      <w:bookmarkStart w:id="128" w:name="_Toc28067"/>
      <w:bookmarkStart w:id="129" w:name="_Toc23154"/>
      <w:bookmarkStart w:id="130" w:name="_Toc17226"/>
      <w:bookmarkStart w:id="131" w:name="_Toc430530432"/>
      <w:r>
        <w:rPr>
          <w:rFonts w:hint="eastAsia" w:ascii="宋体" w:hAnsi="宋体" w:eastAsia="宋体" w:cs="宋体"/>
          <w:snapToGrid w:val="0"/>
          <w:color w:val="000000" w:themeColor="text1"/>
          <w:kern w:val="0"/>
          <w14:textFill>
            <w14:solidFill>
              <w14:schemeClr w14:val="tx1"/>
            </w14:solidFill>
          </w14:textFill>
        </w:rPr>
        <w:t>第二章  投标人须知</w:t>
      </w:r>
      <w:bookmarkEnd w:id="123"/>
      <w:bookmarkEnd w:id="124"/>
      <w:bookmarkEnd w:id="125"/>
      <w:bookmarkEnd w:id="126"/>
      <w:bookmarkEnd w:id="127"/>
      <w:bookmarkEnd w:id="128"/>
      <w:bookmarkEnd w:id="129"/>
      <w:bookmarkEnd w:id="130"/>
      <w:bookmarkEnd w:id="131"/>
      <w:bookmarkStart w:id="132" w:name="_Toc287607745"/>
      <w:bookmarkStart w:id="133" w:name="_Toc277082551"/>
      <w:bookmarkStart w:id="134" w:name="_Toc287620684"/>
      <w:bookmarkStart w:id="135" w:name="_Toc430530433"/>
      <w:bookmarkStart w:id="136" w:name="_Toc224103316"/>
    </w:p>
    <w:p w14:paraId="768D31CD">
      <w:pPr>
        <w:pStyle w:val="4"/>
        <w:spacing w:before="100" w:after="100" w:line="360" w:lineRule="auto"/>
        <w:rPr>
          <w:rFonts w:hint="eastAsia" w:ascii="宋体" w:hAnsi="宋体" w:eastAsia="宋体" w:cs="宋体"/>
          <w:color w:val="000000" w:themeColor="text1"/>
          <w14:textFill>
            <w14:solidFill>
              <w14:schemeClr w14:val="tx1"/>
            </w14:solidFill>
          </w14:textFill>
        </w:rPr>
      </w:pPr>
      <w:bookmarkStart w:id="137" w:name="_Toc3817"/>
      <w:bookmarkStart w:id="138" w:name="_Toc2022"/>
      <w:bookmarkStart w:id="139" w:name="_Toc29990"/>
      <w:bookmarkStart w:id="140" w:name="_Toc5698"/>
      <w:bookmarkStart w:id="141" w:name="_Toc14377"/>
      <w:bookmarkStart w:id="142" w:name="_Toc509218708"/>
      <w:r>
        <w:rPr>
          <w:rFonts w:hint="eastAsia" w:ascii="宋体" w:hAnsi="宋体" w:eastAsia="宋体" w:cs="宋体"/>
          <w:color w:val="000000" w:themeColor="text1"/>
          <w14:textFill>
            <w14:solidFill>
              <w14:schemeClr w14:val="tx1"/>
            </w14:solidFill>
          </w14:textFill>
        </w:rPr>
        <w:t>投标人须知前附表</w:t>
      </w:r>
      <w:bookmarkEnd w:id="132"/>
      <w:bookmarkEnd w:id="133"/>
      <w:bookmarkEnd w:id="134"/>
      <w:bookmarkEnd w:id="135"/>
      <w:bookmarkEnd w:id="136"/>
      <w:bookmarkEnd w:id="137"/>
      <w:bookmarkEnd w:id="138"/>
      <w:bookmarkEnd w:id="139"/>
      <w:bookmarkEnd w:id="140"/>
      <w:bookmarkEnd w:id="141"/>
      <w:bookmarkEnd w:id="142"/>
    </w:p>
    <w:p w14:paraId="21BC85A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正文内容不允许修改。若投标人须知前附表与正文不一致的地方，以投标人须知前附表为准。</w:t>
      </w:r>
    </w:p>
    <w:tbl>
      <w:tblPr>
        <w:tblStyle w:val="47"/>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4C725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58610F98">
            <w:pPr>
              <w:snapToGrid w:val="0"/>
              <w:spacing w:line="40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条 款 号</w:t>
            </w:r>
          </w:p>
        </w:tc>
        <w:tc>
          <w:tcPr>
            <w:tcW w:w="1754" w:type="dxa"/>
            <w:vAlign w:val="center"/>
          </w:tcPr>
          <w:p w14:paraId="1EA01A94">
            <w:pPr>
              <w:snapToGrid w:val="0"/>
              <w:spacing w:line="40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条款名称</w:t>
            </w:r>
          </w:p>
        </w:tc>
        <w:tc>
          <w:tcPr>
            <w:tcW w:w="6490" w:type="dxa"/>
            <w:vAlign w:val="center"/>
          </w:tcPr>
          <w:p w14:paraId="7F2869DE">
            <w:pPr>
              <w:snapToGrid w:val="0"/>
              <w:spacing w:line="40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编  列  内  容</w:t>
            </w:r>
          </w:p>
        </w:tc>
      </w:tr>
      <w:tr w14:paraId="1CCB6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A45998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1.1.2</w:t>
            </w:r>
          </w:p>
        </w:tc>
        <w:tc>
          <w:tcPr>
            <w:tcW w:w="1754" w:type="dxa"/>
            <w:vAlign w:val="center"/>
          </w:tcPr>
          <w:p w14:paraId="3B1FE90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招标人</w:t>
            </w:r>
          </w:p>
        </w:tc>
        <w:tc>
          <w:tcPr>
            <w:tcW w:w="6490" w:type="dxa"/>
            <w:vAlign w:val="center"/>
          </w:tcPr>
          <w:p w14:paraId="523C47C0">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名称：重庆兴垫交通枢纽建设有限公司</w:t>
            </w:r>
          </w:p>
          <w:p w14:paraId="6D997B25">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w:t>
            </w:r>
            <w:r>
              <w:rPr>
                <w:rFonts w:ascii="宋体" w:hAnsi="宋体" w:cs="宋体"/>
                <w:color w:val="000000" w:themeColor="text1"/>
                <w:kern w:val="0"/>
                <w:szCs w:val="21"/>
                <w14:textFill>
                  <w14:solidFill>
                    <w14:schemeClr w14:val="tx1"/>
                  </w14:solidFill>
                </w14:textFill>
              </w:rPr>
              <w:t>重庆市垫江县桂阳街道南阳西路10号县级机关3号楼</w:t>
            </w:r>
          </w:p>
          <w:p w14:paraId="341637F3">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负责人</w:t>
            </w:r>
            <w:r>
              <w:rPr>
                <w:rFonts w:hint="eastAsia" w:ascii="宋体" w:hAnsi="宋体" w:cs="宋体"/>
                <w:color w:val="000000" w:themeColor="text1"/>
                <w:kern w:val="0"/>
                <w:szCs w:val="21"/>
                <w14:textFill>
                  <w14:solidFill>
                    <w14:schemeClr w14:val="tx1"/>
                  </w14:solidFill>
                </w14:textFill>
              </w:rPr>
              <w:t>：</w:t>
            </w:r>
            <w:r>
              <w:rPr>
                <w:rFonts w:ascii="宋体" w:hAnsi="宋体" w:cs="宋体"/>
                <w:snapToGrid w:val="0"/>
                <w:color w:val="000000" w:themeColor="text1"/>
                <w:kern w:val="0"/>
                <w:szCs w:val="21"/>
                <w:u w:val="single"/>
                <w14:textFill>
                  <w14:solidFill>
                    <w14:schemeClr w14:val="tx1"/>
                  </w14:solidFill>
                </w14:textFill>
              </w:rPr>
              <w:t>高老师</w:t>
            </w:r>
          </w:p>
          <w:p w14:paraId="536D2258">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电话：</w:t>
            </w:r>
            <w:r>
              <w:rPr>
                <w:rFonts w:ascii="宋体" w:hAnsi="宋体" w:cs="宋体"/>
                <w:snapToGrid w:val="0"/>
                <w:color w:val="000000" w:themeColor="text1"/>
                <w:kern w:val="0"/>
                <w:szCs w:val="21"/>
                <w:u w:val="single"/>
                <w14:textFill>
                  <w14:solidFill>
                    <w14:schemeClr w14:val="tx1"/>
                  </w14:solidFill>
                </w14:textFill>
              </w:rPr>
              <w:t>023</w:t>
            </w:r>
            <w:r>
              <w:rPr>
                <w:rFonts w:hint="eastAsia" w:ascii="宋体" w:hAnsi="宋体" w:cs="宋体"/>
                <w:snapToGrid w:val="0"/>
                <w:color w:val="000000" w:themeColor="text1"/>
                <w:kern w:val="0"/>
                <w:szCs w:val="21"/>
                <w:u w:val="single"/>
                <w14:textFill>
                  <w14:solidFill>
                    <w14:schemeClr w14:val="tx1"/>
                  </w14:solidFill>
                </w14:textFill>
              </w:rPr>
              <w:t>-</w:t>
            </w:r>
            <w:r>
              <w:rPr>
                <w:rFonts w:ascii="宋体" w:hAnsi="宋体" w:cs="宋体"/>
                <w:snapToGrid w:val="0"/>
                <w:color w:val="000000" w:themeColor="text1"/>
                <w:kern w:val="0"/>
                <w:szCs w:val="21"/>
                <w:u w:val="single"/>
                <w14:textFill>
                  <w14:solidFill>
                    <w14:schemeClr w14:val="tx1"/>
                  </w14:solidFill>
                </w14:textFill>
              </w:rPr>
              <w:t>74639676</w:t>
            </w:r>
          </w:p>
        </w:tc>
      </w:tr>
      <w:tr w14:paraId="1E888C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1F76B6A">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1.1.3</w:t>
            </w:r>
          </w:p>
        </w:tc>
        <w:tc>
          <w:tcPr>
            <w:tcW w:w="1754" w:type="dxa"/>
            <w:vAlign w:val="center"/>
          </w:tcPr>
          <w:p w14:paraId="4BE0995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招标代理机构</w:t>
            </w:r>
          </w:p>
        </w:tc>
        <w:tc>
          <w:tcPr>
            <w:tcW w:w="6490" w:type="dxa"/>
            <w:vAlign w:val="center"/>
          </w:tcPr>
          <w:p w14:paraId="0266DA80">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名称：重庆立生实业有限公司 </w:t>
            </w:r>
          </w:p>
          <w:p w14:paraId="3ED90FB5">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地址：重庆市垫江县桂西大道财富大厦十四楼</w:t>
            </w:r>
          </w:p>
          <w:p w14:paraId="283C56DE">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负责人</w:t>
            </w:r>
            <w:r>
              <w:rPr>
                <w:rFonts w:hint="eastAsia" w:ascii="宋体" w:hAnsi="宋体" w:cs="宋体"/>
                <w:color w:val="000000" w:themeColor="text1"/>
                <w:kern w:val="0"/>
                <w:szCs w:val="21"/>
                <w14:textFill>
                  <w14:solidFill>
                    <w14:schemeClr w14:val="tx1"/>
                  </w14:solidFill>
                </w14:textFill>
              </w:rPr>
              <w:t>：朱老师</w:t>
            </w:r>
          </w:p>
          <w:p w14:paraId="2DDD5166">
            <w:pPr>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电话：023-74686886</w:t>
            </w:r>
          </w:p>
        </w:tc>
      </w:tr>
      <w:tr w14:paraId="220DB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7783C3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1.1.4</w:t>
            </w:r>
          </w:p>
        </w:tc>
        <w:tc>
          <w:tcPr>
            <w:tcW w:w="1754" w:type="dxa"/>
            <w:vAlign w:val="center"/>
          </w:tcPr>
          <w:p w14:paraId="5AAA540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招标项目名称</w:t>
            </w:r>
          </w:p>
        </w:tc>
        <w:tc>
          <w:tcPr>
            <w:tcW w:w="6490" w:type="dxa"/>
            <w:vAlign w:val="center"/>
          </w:tcPr>
          <w:p w14:paraId="53669923">
            <w:pPr>
              <w:snapToGrid w:val="0"/>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双湖公园休闲综合体项目—材料采购</w:t>
            </w:r>
          </w:p>
        </w:tc>
      </w:tr>
      <w:tr w14:paraId="732B9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288899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1.1.5</w:t>
            </w:r>
          </w:p>
        </w:tc>
        <w:tc>
          <w:tcPr>
            <w:tcW w:w="1754" w:type="dxa"/>
            <w:vAlign w:val="center"/>
          </w:tcPr>
          <w:p w14:paraId="4B135E0A">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工程项目名称</w:t>
            </w:r>
          </w:p>
        </w:tc>
        <w:tc>
          <w:tcPr>
            <w:tcW w:w="6490" w:type="dxa"/>
            <w:vAlign w:val="center"/>
          </w:tcPr>
          <w:p w14:paraId="410B8CF6">
            <w:pPr>
              <w:snapToGrid w:val="0"/>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双湖公园休闲综合体项目</w:t>
            </w:r>
          </w:p>
        </w:tc>
      </w:tr>
      <w:tr w14:paraId="3EA52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33E47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1.2.1</w:t>
            </w:r>
          </w:p>
        </w:tc>
        <w:tc>
          <w:tcPr>
            <w:tcW w:w="1754" w:type="dxa"/>
            <w:vAlign w:val="center"/>
          </w:tcPr>
          <w:p w14:paraId="63D1A1E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资金来源及比例</w:t>
            </w:r>
          </w:p>
        </w:tc>
        <w:tc>
          <w:tcPr>
            <w:tcW w:w="6490" w:type="dxa"/>
            <w:vAlign w:val="center"/>
          </w:tcPr>
          <w:p w14:paraId="7C3CAC26">
            <w:pPr>
              <w:tabs>
                <w:tab w:val="left" w:pos="3840"/>
                <w:tab w:val="left" w:pos="5300"/>
              </w:tabs>
              <w:autoSpaceDE w:val="0"/>
              <w:autoSpaceDN w:val="0"/>
              <w:adjustRightInd w:val="0"/>
              <w:snapToGrid w:val="0"/>
              <w:spacing w:line="46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100%</w:t>
            </w:r>
          </w:p>
        </w:tc>
      </w:tr>
      <w:tr w14:paraId="3B9E1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09B233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1.2.2</w:t>
            </w:r>
          </w:p>
        </w:tc>
        <w:tc>
          <w:tcPr>
            <w:tcW w:w="1754" w:type="dxa"/>
            <w:vAlign w:val="center"/>
          </w:tcPr>
          <w:p w14:paraId="3AA2DEC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资金落实情况</w:t>
            </w:r>
          </w:p>
        </w:tc>
        <w:tc>
          <w:tcPr>
            <w:tcW w:w="6490" w:type="dxa"/>
            <w:vAlign w:val="center"/>
          </w:tcPr>
          <w:p w14:paraId="1549646B">
            <w:pPr>
              <w:snapToGrid w:val="0"/>
              <w:spacing w:line="400" w:lineRule="exact"/>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已落实</w:t>
            </w:r>
          </w:p>
        </w:tc>
      </w:tr>
      <w:tr w14:paraId="6121B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A8410E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1.3.1</w:t>
            </w:r>
          </w:p>
        </w:tc>
        <w:tc>
          <w:tcPr>
            <w:tcW w:w="1754" w:type="dxa"/>
            <w:vAlign w:val="center"/>
          </w:tcPr>
          <w:p w14:paraId="7788D7B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招标范围</w:t>
            </w:r>
          </w:p>
        </w:tc>
        <w:tc>
          <w:tcPr>
            <w:tcW w:w="6490" w:type="dxa"/>
            <w:vAlign w:val="center"/>
          </w:tcPr>
          <w:p w14:paraId="57C9507D">
            <w:pPr>
              <w:snapToGrid w:val="0"/>
              <w:spacing w:line="400" w:lineRule="exact"/>
              <w:ind w:firstLine="420" w:firstLineChars="200"/>
              <w:rPr>
                <w:rFonts w:hint="eastAsia" w:ascii="宋体" w:hAnsi="宋体" w:cs="宋体"/>
                <w:i/>
                <w:color w:val="000000" w:themeColor="text1"/>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在供货期内完成“第五章 供货要求”中招标货物清单范围内招标人实际需求货物的供货（招标货物清单中的数量为暂定数量，投标人须自行考虑供货量减少或增加的风险，最终供货数量以招标人实际需求为准；供货期满，无论累计供货数量多少，供应商均不得以任何理由要求招标人补偿任何费用）。</w:t>
            </w:r>
          </w:p>
        </w:tc>
      </w:tr>
      <w:tr w14:paraId="68335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2BB31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1.3.2</w:t>
            </w:r>
          </w:p>
        </w:tc>
        <w:tc>
          <w:tcPr>
            <w:tcW w:w="1754" w:type="dxa"/>
            <w:vAlign w:val="center"/>
          </w:tcPr>
          <w:p w14:paraId="3583A35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供货期与送货时限</w:t>
            </w:r>
          </w:p>
        </w:tc>
        <w:tc>
          <w:tcPr>
            <w:tcW w:w="6490" w:type="dxa"/>
            <w:vAlign w:val="center"/>
          </w:tcPr>
          <w:p w14:paraId="161D72AF">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（1）供货期：合同签订之日起至双湖公园休闲综合体项目完工止，</w:t>
            </w:r>
            <w:r>
              <w:rPr>
                <w:rFonts w:hint="eastAsia" w:ascii="新宋体" w:hAnsi="新宋体" w:eastAsia="新宋体" w:cs="新宋体"/>
                <w:snapToGrid w:val="0"/>
                <w:color w:val="000000" w:themeColor="text1"/>
                <w:kern w:val="0"/>
                <w:szCs w:val="21"/>
                <w14:textFill>
                  <w14:solidFill>
                    <w14:schemeClr w14:val="tx1"/>
                  </w14:solidFill>
                </w14:textFill>
              </w:rPr>
              <w:t>每次供货将甲方该批次需求的全部货物按质按量按时送至甲方指定的交货地点下货交货【乙方自行综合考虑货物运输到甲方指定地点距离远近的不确定性、单次多个送达地点的不确定性、单次送货数量多少（每批次不少于10吨）的不确定性等风险】</w:t>
            </w:r>
            <w:r>
              <w:rPr>
                <w:rFonts w:hint="eastAsia" w:ascii="宋体" w:hAnsi="宋体" w:cs="宋体"/>
                <w:snapToGrid w:val="0"/>
                <w:color w:val="000000" w:themeColor="text1"/>
                <w:kern w:val="0"/>
                <w:szCs w:val="21"/>
                <w14:textFill>
                  <w14:solidFill>
                    <w14:schemeClr w14:val="tx1"/>
                  </w14:solidFill>
                </w14:textFill>
              </w:rPr>
              <w:t>。</w:t>
            </w:r>
          </w:p>
          <w:p w14:paraId="02C55AA7">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送货时限：供货期内按甲方要求分批次送货，原则上每次接甲方送货通知后24小时内将甲方当批次所需货物送达甲方指定的交货地点(超期2天，处5000元/次违约金；超期3-5天，处10000元/次违约金，超期6天以上解除合同，并处100000元违约金)</w:t>
            </w:r>
            <w:r>
              <w:rPr>
                <w:rFonts w:hint="eastAsia" w:ascii="宋体" w:hAnsi="宋体" w:cs="宋体"/>
                <w:color w:val="000000" w:themeColor="text1"/>
                <w:szCs w:val="21"/>
                <w14:textFill>
                  <w14:solidFill>
                    <w14:schemeClr w14:val="tx1"/>
                  </w14:solidFill>
                </w14:textFill>
              </w:rPr>
              <w:t>。</w:t>
            </w:r>
          </w:p>
        </w:tc>
      </w:tr>
      <w:tr w14:paraId="236E9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4F159D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1.3.3</w:t>
            </w:r>
          </w:p>
        </w:tc>
        <w:tc>
          <w:tcPr>
            <w:tcW w:w="1754" w:type="dxa"/>
            <w:vAlign w:val="center"/>
          </w:tcPr>
          <w:p w14:paraId="0A10379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交货地点</w:t>
            </w:r>
          </w:p>
        </w:tc>
        <w:tc>
          <w:tcPr>
            <w:tcW w:w="6490" w:type="dxa"/>
            <w:vAlign w:val="center"/>
          </w:tcPr>
          <w:p w14:paraId="2B317552">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垫江县双湖公园休闲综合体项目施工区域，具体以招标人指定地点为准（送货至送货车辆无需换车情况下能到达的距离指定地点最近的地方，运输道路问题由投标人自行考虑；投标人须自行综合考虑货物运输到招标人指定地点距离远近的不确定性、单次送货量的不确定性、单次多个送达地点的不确定性等因素），配送车辆为6轮车，满载不超20吨</w:t>
            </w:r>
            <w:r>
              <w:rPr>
                <w:rFonts w:ascii="宋体" w:hAnsi="宋体" w:cs="宋体"/>
                <w:snapToGrid w:val="0"/>
                <w:color w:val="000000" w:themeColor="text1"/>
                <w:kern w:val="0"/>
                <w:szCs w:val="21"/>
                <w14:textFill>
                  <w14:solidFill>
                    <w14:schemeClr w14:val="tx1"/>
                  </w14:solidFill>
                </w14:textFill>
              </w:rPr>
              <w:t>。</w:t>
            </w:r>
          </w:p>
        </w:tc>
      </w:tr>
      <w:tr w14:paraId="73915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FC4E2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1.3.4</w:t>
            </w:r>
          </w:p>
        </w:tc>
        <w:tc>
          <w:tcPr>
            <w:tcW w:w="1754" w:type="dxa"/>
            <w:vAlign w:val="center"/>
          </w:tcPr>
          <w:p w14:paraId="1B50071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质量标准</w:t>
            </w:r>
          </w:p>
        </w:tc>
        <w:tc>
          <w:tcPr>
            <w:tcW w:w="6490" w:type="dxa"/>
            <w:vAlign w:val="center"/>
          </w:tcPr>
          <w:p w14:paraId="682BCE2C">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所有货物须符合国家标准和行业相关标准；所有货物在项目业主（若项目业主需要抽检时）、项目施工单位、项目监理单位、第三方检测机构（若有）的抽样检测中合格</w:t>
            </w:r>
            <w:r>
              <w:rPr>
                <w:rFonts w:hint="eastAsia" w:ascii="宋体" w:hAnsi="宋体" w:cs="宋体"/>
                <w:snapToGrid w:val="0"/>
                <w:color w:val="000000" w:themeColor="text1"/>
                <w:kern w:val="0"/>
                <w:szCs w:val="21"/>
                <w14:textFill>
                  <w14:solidFill>
                    <w14:schemeClr w14:val="tx1"/>
                  </w14:solidFill>
                </w14:textFill>
              </w:rPr>
              <w:t>。</w:t>
            </w:r>
          </w:p>
        </w:tc>
      </w:tr>
      <w:tr w14:paraId="22A40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1225" w:type="dxa"/>
            <w:vAlign w:val="center"/>
          </w:tcPr>
          <w:p w14:paraId="295A65D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C02626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2857C6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66017E3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6253C9D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4372157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AAF4FF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29AFA9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E8B45A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FFAC06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21B3FF8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115E4B7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6981C5E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1.4.1</w:t>
            </w:r>
          </w:p>
          <w:p w14:paraId="32923F8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2F9C0D9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10C3054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24ADFB9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419A7DD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ED9953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C3E341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9618A1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DFC24A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68BB92E">
            <w:pPr>
              <w:pStyle w:val="2"/>
              <w:rPr>
                <w:rFonts w:hint="eastAsia"/>
                <w:color w:val="000000" w:themeColor="text1"/>
                <w14:textFill>
                  <w14:solidFill>
                    <w14:schemeClr w14:val="tx1"/>
                  </w14:solidFill>
                </w14:textFill>
              </w:rPr>
            </w:pPr>
          </w:p>
          <w:p w14:paraId="257FCF4B">
            <w:pPr>
              <w:rPr>
                <w:color w:val="000000" w:themeColor="text1"/>
                <w14:textFill>
                  <w14:solidFill>
                    <w14:schemeClr w14:val="tx1"/>
                  </w14:solidFill>
                </w14:textFill>
              </w:rPr>
            </w:pPr>
          </w:p>
          <w:p w14:paraId="42CBF228">
            <w:pPr>
              <w:pStyle w:val="2"/>
              <w:rPr>
                <w:rFonts w:hint="eastAsia"/>
                <w:color w:val="000000" w:themeColor="text1"/>
                <w14:textFill>
                  <w14:solidFill>
                    <w14:schemeClr w14:val="tx1"/>
                  </w14:solidFill>
                </w14:textFill>
              </w:rPr>
            </w:pPr>
          </w:p>
          <w:p w14:paraId="1D16AAE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9A82FE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1442505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4F0FEB0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30B8167A">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1.4.1</w:t>
            </w:r>
          </w:p>
          <w:p w14:paraId="2143233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27AB714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7250794">
            <w:pPr>
              <w:snapToGrid w:val="0"/>
              <w:spacing w:line="400" w:lineRule="exact"/>
              <w:rPr>
                <w:rFonts w:hint="eastAsia" w:ascii="宋体" w:hAnsi="宋体" w:cs="宋体"/>
                <w:color w:val="000000" w:themeColor="text1"/>
                <w:kern w:val="0"/>
                <w:szCs w:val="21"/>
                <w14:textFill>
                  <w14:solidFill>
                    <w14:schemeClr w14:val="tx1"/>
                  </w14:solidFill>
                </w14:textFill>
              </w:rPr>
            </w:pPr>
          </w:p>
          <w:p w14:paraId="62A0BCB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tc>
        <w:tc>
          <w:tcPr>
            <w:tcW w:w="1754" w:type="dxa"/>
            <w:vAlign w:val="center"/>
          </w:tcPr>
          <w:p w14:paraId="4B748D6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1606DF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B68AC7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9AD79D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F273B7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6F2022E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3EE81BB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697BF1A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2F27A0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3B3FF04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1EF295B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B65410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67B827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投标人资质条件、能力和信誉</w:t>
            </w:r>
          </w:p>
          <w:p w14:paraId="5B4873B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58CB3B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1D8153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9B33B6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4BFB608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5B3C23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C2D716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5F294A0C">
            <w:pPr>
              <w:pStyle w:val="2"/>
              <w:rPr>
                <w:rFonts w:hint="eastAsia"/>
                <w:color w:val="000000" w:themeColor="text1"/>
                <w14:textFill>
                  <w14:solidFill>
                    <w14:schemeClr w14:val="tx1"/>
                  </w14:solidFill>
                </w14:textFill>
              </w:rPr>
            </w:pPr>
          </w:p>
          <w:p w14:paraId="0A4222B6">
            <w:pPr>
              <w:rPr>
                <w:color w:val="000000" w:themeColor="text1"/>
                <w14:textFill>
                  <w14:solidFill>
                    <w14:schemeClr w14:val="tx1"/>
                  </w14:solidFill>
                </w14:textFill>
              </w:rPr>
            </w:pPr>
          </w:p>
          <w:p w14:paraId="29F2D9DF">
            <w:pPr>
              <w:pStyle w:val="2"/>
              <w:rPr>
                <w:rFonts w:hint="eastAsia"/>
                <w:color w:val="000000" w:themeColor="text1"/>
                <w14:textFill>
                  <w14:solidFill>
                    <w14:schemeClr w14:val="tx1"/>
                  </w14:solidFill>
                </w14:textFill>
              </w:rPr>
            </w:pPr>
          </w:p>
          <w:p w14:paraId="566508B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D0CFF9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76B6484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49FEBDF4">
            <w:pPr>
              <w:snapToGrid w:val="0"/>
              <w:spacing w:line="400" w:lineRule="exact"/>
              <w:rPr>
                <w:rFonts w:hint="eastAsia" w:ascii="宋体" w:hAnsi="宋体" w:cs="宋体"/>
                <w:color w:val="000000" w:themeColor="text1"/>
                <w:kern w:val="0"/>
                <w:szCs w:val="21"/>
                <w14:textFill>
                  <w14:solidFill>
                    <w14:schemeClr w14:val="tx1"/>
                  </w14:solidFill>
                </w14:textFill>
              </w:rPr>
            </w:pPr>
          </w:p>
          <w:p w14:paraId="4CCA197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0401D0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投标人资质条件、能力和信誉</w:t>
            </w:r>
          </w:p>
          <w:p w14:paraId="36A5BEB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p>
          <w:p w14:paraId="0F91C53B">
            <w:pPr>
              <w:snapToGrid w:val="0"/>
              <w:spacing w:line="400" w:lineRule="exact"/>
              <w:rPr>
                <w:rFonts w:hint="eastAsia" w:ascii="宋体" w:hAnsi="宋体" w:cs="宋体"/>
                <w:color w:val="000000" w:themeColor="text1"/>
                <w:kern w:val="0"/>
                <w:szCs w:val="21"/>
                <w14:textFill>
                  <w14:solidFill>
                    <w14:schemeClr w14:val="tx1"/>
                  </w14:solidFill>
                </w14:textFill>
              </w:rPr>
            </w:pPr>
          </w:p>
        </w:tc>
        <w:tc>
          <w:tcPr>
            <w:tcW w:w="6490" w:type="dxa"/>
            <w:vAlign w:val="center"/>
          </w:tcPr>
          <w:p w14:paraId="66480F05">
            <w:pPr>
              <w:autoSpaceDE w:val="0"/>
              <w:autoSpaceDN w:val="0"/>
              <w:adjustRightInd w:val="0"/>
              <w:snapToGrid w:val="0"/>
              <w:spacing w:before="48" w:beforeLines="20"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bookmarkStart w:id="143" w:name="OLE_LINK1"/>
            <w:r>
              <w:rPr>
                <w:rFonts w:hint="eastAsia" w:ascii="宋体" w:hAnsi="宋体" w:cs="宋体"/>
                <w:color w:val="000000" w:themeColor="text1"/>
                <w:szCs w:val="21"/>
                <w14:textFill>
                  <w14:solidFill>
                    <w14:schemeClr w14:val="tx1"/>
                  </w14:solidFill>
                </w14:textFill>
              </w:rPr>
              <w:t>本次货物采购招标实行资格后审，投标人应具备以下资格条件：</w:t>
            </w:r>
          </w:p>
          <w:bookmarkEnd w:id="143"/>
          <w:p w14:paraId="7575218F">
            <w:pPr>
              <w:autoSpaceDE w:val="0"/>
              <w:autoSpaceDN w:val="0"/>
              <w:adjustRightInd w:val="0"/>
              <w:snapToGrid w:val="0"/>
              <w:spacing w:line="40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1.营业执照</w:t>
            </w:r>
          </w:p>
          <w:p w14:paraId="2995569F">
            <w:pPr>
              <w:autoSpaceDE w:val="0"/>
              <w:autoSpaceDN w:val="0"/>
              <w:adjustRightInd w:val="0"/>
              <w:snapToGrid w:val="0"/>
              <w:spacing w:line="40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投标人须具备有效的营业执照。</w:t>
            </w:r>
          </w:p>
          <w:p w14:paraId="6128EC59">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投标人须在投标文件资格审查部分提供有效的营业执照复印件。注：不得将投标人营业执照记载的经营范围作为评审因素。</w:t>
            </w:r>
          </w:p>
          <w:p w14:paraId="7A000352">
            <w:pPr>
              <w:adjustRightInd w:val="0"/>
              <w:snapToGrid w:val="0"/>
              <w:spacing w:line="40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2.投标截止日投标资格情况</w:t>
            </w:r>
          </w:p>
          <w:p w14:paraId="6D8C5DB1">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投标人不得存在下列情形之一：</w:t>
            </w:r>
          </w:p>
          <w:p w14:paraId="3CF347B6">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（1）被人民法院列入失信被执行人名单且在被执行期内；</w:t>
            </w:r>
          </w:p>
          <w:p w14:paraId="5C12E70F">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（2）被国家、重庆市（含市或任意区县）有关行政部门处以暂停投标资格行政处罚或暂停在渝承揽新业务，且在暂停期限内；</w:t>
            </w:r>
          </w:p>
          <w:p w14:paraId="5C371166">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第二章“投标人须知”第1.4.3项规定的情形之一；第二章“投标人须知”第9.2款规定的情形之一。</w:t>
            </w:r>
          </w:p>
          <w:p w14:paraId="47A365EC">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提供：承诺（格式见第六章投标文件格式）。</w:t>
            </w:r>
          </w:p>
          <w:p w14:paraId="6289EFD7">
            <w:pPr>
              <w:autoSpaceDE w:val="0"/>
              <w:autoSpaceDN w:val="0"/>
              <w:adjustRightInd w:val="0"/>
              <w:snapToGrid w:val="0"/>
              <w:spacing w:line="400" w:lineRule="exact"/>
              <w:ind w:firstLine="422" w:firstLineChars="200"/>
              <w:rPr>
                <w:rFonts w:hint="eastAsia" w:ascii="宋体" w:hAnsi="宋体" w:cs="宋体"/>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3.其他要求</w:t>
            </w:r>
          </w:p>
          <w:p w14:paraId="60C2F487">
            <w:pPr>
              <w:autoSpaceDE w:val="0"/>
              <w:autoSpaceDN w:val="0"/>
              <w:adjustRightInd w:val="0"/>
              <w:snapToGrid w:val="0"/>
              <w:spacing w:line="40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供货要求</w:t>
            </w:r>
          </w:p>
          <w:p w14:paraId="322BCEB0">
            <w:pPr>
              <w:autoSpaceDE w:val="0"/>
              <w:autoSpaceDN w:val="0"/>
              <w:adjustRightInd w:val="0"/>
              <w:snapToGrid w:val="0"/>
              <w:spacing w:line="40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提供的货物和服务必须完全满足竞争性比选文件第五章供货要求中的所有要求。中标后，招标人随时有权核验相关资料和检测产品，如果发现中标人提供的货物或服务不符合竞争性比选文件要求的，将视为中标人弄虚作假骗取中标，招标人有权采取取消中标资格、不予退还投标保证金、要求在合同价款不变的情况下更换产品、不予退还履约保证金、无条件解约、要求赔偿损失、向行政监督部门报告给予处理处罚等手段。</w:t>
            </w:r>
          </w:p>
          <w:p w14:paraId="55A50223">
            <w:pPr>
              <w:autoSpaceDE w:val="0"/>
              <w:autoSpaceDN w:val="0"/>
              <w:adjustRightInd w:val="0"/>
              <w:snapToGrid w:val="0"/>
              <w:spacing w:line="40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提供：承诺（格式见第六章投标文件格式）</w:t>
            </w:r>
            <w:r>
              <w:rPr>
                <w:rFonts w:hint="eastAsia" w:ascii="宋体" w:hAnsi="宋体" w:cs="宋体"/>
                <w:bCs/>
                <w:color w:val="000000" w:themeColor="text1"/>
                <w:szCs w:val="21"/>
                <w14:textFill>
                  <w14:solidFill>
                    <w14:schemeClr w14:val="tx1"/>
                  </w14:solidFill>
                </w14:textFill>
              </w:rPr>
              <w:t>。</w:t>
            </w:r>
          </w:p>
          <w:p w14:paraId="364FEE81">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（2）委托代理人</w:t>
            </w:r>
          </w:p>
          <w:p w14:paraId="337D9305">
            <w:pPr>
              <w:autoSpaceDE w:val="0"/>
              <w:autoSpaceDN w:val="0"/>
              <w:adjustRightInd w:val="0"/>
              <w:snapToGrid w:val="0"/>
              <w:spacing w:line="400" w:lineRule="exact"/>
              <w:ind w:firstLine="420" w:firstLineChars="200"/>
              <w:rPr>
                <w:rFonts w:hint="eastAsia"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根据授权委托书的授权范围，委托代理人可以以投标人的名义签署、澄清、说明、补正、递交、撤回、修改本项目投标文件、签订合同和处理有关事宜，其法律后果由投标人承担。</w:t>
            </w:r>
          </w:p>
          <w:p w14:paraId="737DFD95">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投标人须在投标文件资格审查部分提供该委托代理人的授权委托书、投标人为其缴纳的养老保险证明材料。</w:t>
            </w:r>
          </w:p>
          <w:p w14:paraId="43762401">
            <w:pPr>
              <w:autoSpaceDE w:val="0"/>
              <w:autoSpaceDN w:val="0"/>
              <w:adjustRightInd w:val="0"/>
              <w:snapToGrid w:val="0"/>
              <w:spacing w:line="400" w:lineRule="exact"/>
              <w:ind w:firstLine="417" w:firstLineChars="198"/>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特别说明：</w:t>
            </w:r>
          </w:p>
          <w:p w14:paraId="26502357">
            <w:pPr>
              <w:autoSpaceDE w:val="0"/>
              <w:autoSpaceDN w:val="0"/>
              <w:adjustRightInd w:val="0"/>
              <w:snapToGrid w:val="0"/>
              <w:spacing w:line="400" w:lineRule="exact"/>
              <w:ind w:firstLine="415" w:firstLineChars="198"/>
              <w:rPr>
                <w:rFonts w:hint="eastAsia" w:ascii="宋体" w:hAnsi="宋体" w:cs="宋体"/>
                <w:bCs/>
                <w:snapToGrid w:val="0"/>
                <w:color w:val="000000" w:themeColor="text1"/>
                <w:kern w:val="0"/>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上述要求须提供的相关证明材料均为扫描件（原件或复印件的扫描件均可），扫描件须清晰可辨，</w:t>
            </w:r>
            <w:r>
              <w:rPr>
                <w:rFonts w:hint="eastAsia" w:ascii="宋体" w:hAnsi="宋体" w:cs="宋体"/>
                <w:color w:val="000000" w:themeColor="text1"/>
                <w:kern w:val="0"/>
                <w:szCs w:val="21"/>
                <w14:textFill>
                  <w14:solidFill>
                    <w14:schemeClr w14:val="tx1"/>
                  </w14:solidFill>
                </w14:textFill>
              </w:rPr>
              <w:t>有一条不满足，则投标文件由评标委员会</w:t>
            </w:r>
            <w:r>
              <w:rPr>
                <w:rFonts w:hint="eastAsia" w:ascii="宋体" w:hAnsi="宋体" w:cs="宋体"/>
                <w:color w:val="000000" w:themeColor="text1"/>
                <w:szCs w:val="21"/>
                <w14:textFill>
                  <w14:solidFill>
                    <w14:schemeClr w14:val="tx1"/>
                  </w14:solidFill>
                </w14:textFill>
              </w:rPr>
              <w:t>作否决投标处理</w:t>
            </w:r>
            <w:r>
              <w:rPr>
                <w:rFonts w:hint="eastAsia" w:ascii="宋体" w:hAnsi="宋体" w:cs="宋体"/>
                <w:color w:val="000000" w:themeColor="text1"/>
                <w:kern w:val="0"/>
                <w:szCs w:val="21"/>
                <w14:textFill>
                  <w14:solidFill>
                    <w14:schemeClr w14:val="tx1"/>
                  </w14:solidFill>
                </w14:textFill>
              </w:rPr>
              <w:t>。</w:t>
            </w:r>
          </w:p>
          <w:p w14:paraId="6B688670">
            <w:pPr>
              <w:autoSpaceDE w:val="0"/>
              <w:autoSpaceDN w:val="0"/>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（2）投标人须自行承诺其提供的上述相关证明材料真实有效，不存在弄虚作假情形（格式见第六章投标文件格式）。</w:t>
            </w:r>
            <w:r>
              <w:rPr>
                <w:rFonts w:hint="eastAsia" w:ascii="宋体" w:hAnsi="宋体" w:cs="宋体"/>
                <w:color w:val="000000" w:themeColor="text1"/>
                <w:szCs w:val="21"/>
                <w:u w:val="single"/>
                <w14:textFill>
                  <w14:solidFill>
                    <w14:schemeClr w14:val="tx1"/>
                  </w14:solidFill>
                </w14:textFill>
              </w:rPr>
              <w:t>招标人在合同签订前均有权对投标人提供的资料进行核实，若发现弄虚作假，按相关规定取消其中标资格，并按相关法律法规报招标投标监督部门，其投标保证金不予退还，投标人承担因此造成的相关责任并赔偿相应损失。</w:t>
            </w:r>
          </w:p>
          <w:p w14:paraId="23FA5B9E">
            <w:pPr>
              <w:spacing w:line="400" w:lineRule="exact"/>
              <w:ind w:firstLine="420" w:firstLineChars="200"/>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（3）本竞争性比选文件中所要求的人员养老保险证明要求如下：</w:t>
            </w:r>
          </w:p>
          <w:p w14:paraId="569989A6">
            <w:pPr>
              <w:spacing w:line="400" w:lineRule="exact"/>
              <w:ind w:firstLine="420" w:firstLineChars="200"/>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①企业提供养老保险证明，事业单位提供养老保险证明或行政主管部门在编证明。</w:t>
            </w:r>
          </w:p>
          <w:p w14:paraId="5B42898F">
            <w:pPr>
              <w:spacing w:line="400" w:lineRule="exact"/>
              <w:ind w:firstLine="420" w:firstLineChars="200"/>
              <w:rPr>
                <w:rFonts w:hint="eastAsia" w:ascii="宋体" w:hAnsi="宋体" w:cs="宋体"/>
                <w:bCs/>
                <w:snapToGrid w:val="0"/>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②</w:t>
            </w:r>
            <w:r>
              <w:rPr>
                <w:rFonts w:hint="eastAsia" w:ascii="宋体" w:hAnsi="宋体" w:cs="宋体"/>
                <w:bCs/>
                <w:snapToGrid w:val="0"/>
                <w:color w:val="000000" w:themeColor="text1"/>
                <w:kern w:val="0"/>
                <w:szCs w:val="21"/>
                <w14:textFill>
                  <w14:solidFill>
                    <w14:schemeClr w14:val="tx1"/>
                  </w14:solidFill>
                </w14:textFill>
              </w:rPr>
              <w:t>委托代理人的连续养老保险证明期限须包含</w:t>
            </w:r>
            <w:r>
              <w:rPr>
                <w:rFonts w:hint="eastAsia" w:ascii="宋体" w:hAnsi="宋体" w:cs="宋体"/>
                <w:bCs/>
                <w:snapToGrid w:val="0"/>
                <w:color w:val="000000" w:themeColor="text1"/>
                <w:kern w:val="0"/>
                <w:szCs w:val="21"/>
                <w:u w:val="single"/>
                <w14:textFill>
                  <w14:solidFill>
                    <w14:schemeClr w14:val="tx1"/>
                  </w14:solidFill>
                </w14:textFill>
              </w:rPr>
              <w:t>2026</w:t>
            </w:r>
            <w:r>
              <w:rPr>
                <w:rFonts w:hint="eastAsia" w:ascii="宋体" w:hAnsi="宋体" w:cs="宋体"/>
                <w:bCs/>
                <w:snapToGrid w:val="0"/>
                <w:color w:val="000000" w:themeColor="text1"/>
                <w:kern w:val="0"/>
                <w:szCs w:val="21"/>
                <w14:textFill>
                  <w14:solidFill>
                    <w14:schemeClr w14:val="tx1"/>
                  </w14:solidFill>
                </w14:textFill>
              </w:rPr>
              <w:t>年</w:t>
            </w:r>
            <w:r>
              <w:rPr>
                <w:rFonts w:hint="eastAsia" w:ascii="宋体" w:hAnsi="宋体" w:cs="宋体"/>
                <w:bCs/>
                <w:snapToGrid w:val="0"/>
                <w:color w:val="000000" w:themeColor="text1"/>
                <w:kern w:val="0"/>
                <w:szCs w:val="21"/>
                <w:u w:val="single"/>
                <w14:textFill>
                  <w14:solidFill>
                    <w14:schemeClr w14:val="tx1"/>
                  </w14:solidFill>
                </w14:textFill>
              </w:rPr>
              <w:t>2</w:t>
            </w:r>
            <w:r>
              <w:rPr>
                <w:rFonts w:hint="eastAsia" w:ascii="宋体" w:hAnsi="宋体" w:cs="宋体"/>
                <w:bCs/>
                <w:snapToGrid w:val="0"/>
                <w:color w:val="000000" w:themeColor="text1"/>
                <w:kern w:val="0"/>
                <w:szCs w:val="21"/>
                <w14:textFill>
                  <w14:solidFill>
                    <w14:schemeClr w14:val="tx1"/>
                  </w14:solidFill>
                </w14:textFill>
              </w:rPr>
              <w:t>月至</w:t>
            </w:r>
            <w:r>
              <w:rPr>
                <w:rFonts w:hint="eastAsia" w:ascii="宋体" w:hAnsi="宋体" w:cs="宋体"/>
                <w:bCs/>
                <w:snapToGrid w:val="0"/>
                <w:color w:val="000000" w:themeColor="text1"/>
                <w:kern w:val="0"/>
                <w:szCs w:val="21"/>
                <w:u w:val="single"/>
                <w14:textFill>
                  <w14:solidFill>
                    <w14:schemeClr w14:val="tx1"/>
                  </w14:solidFill>
                </w14:textFill>
              </w:rPr>
              <w:t>2026</w:t>
            </w:r>
            <w:r>
              <w:rPr>
                <w:rFonts w:hint="eastAsia" w:ascii="宋体" w:hAnsi="宋体" w:cs="宋体"/>
                <w:bCs/>
                <w:snapToGrid w:val="0"/>
                <w:color w:val="000000" w:themeColor="text1"/>
                <w:kern w:val="0"/>
                <w:szCs w:val="21"/>
                <w14:textFill>
                  <w14:solidFill>
                    <w14:schemeClr w14:val="tx1"/>
                  </w14:solidFill>
                </w14:textFill>
              </w:rPr>
              <w:t>年</w:t>
            </w:r>
            <w:r>
              <w:rPr>
                <w:rFonts w:hint="eastAsia" w:ascii="宋体" w:hAnsi="宋体" w:cs="宋体"/>
                <w:bCs/>
                <w:snapToGrid w:val="0"/>
                <w:color w:val="000000" w:themeColor="text1"/>
                <w:kern w:val="0"/>
                <w:szCs w:val="21"/>
                <w:u w:val="single"/>
                <w14:textFill>
                  <w14:solidFill>
                    <w14:schemeClr w14:val="tx1"/>
                  </w14:solidFill>
                </w14:textFill>
              </w:rPr>
              <w:t>7</w:t>
            </w:r>
            <w:r>
              <w:rPr>
                <w:rFonts w:hint="eastAsia" w:ascii="宋体" w:hAnsi="宋体" w:cs="宋体"/>
                <w:bCs/>
                <w:snapToGrid w:val="0"/>
                <w:color w:val="000000" w:themeColor="text1"/>
                <w:kern w:val="0"/>
                <w:szCs w:val="21"/>
                <w14:textFill>
                  <w14:solidFill>
                    <w14:schemeClr w14:val="tx1"/>
                  </w14:solidFill>
                </w14:textFill>
              </w:rPr>
              <w:t>月</w:t>
            </w:r>
            <w:r>
              <w:rPr>
                <w:rFonts w:hint="eastAsia" w:ascii="宋体" w:hAnsi="宋体" w:cs="宋体"/>
                <w:bCs/>
                <w:color w:val="000000" w:themeColor="text1"/>
                <w:szCs w:val="21"/>
                <w14:textFill>
                  <w14:solidFill>
                    <w14:schemeClr w14:val="tx1"/>
                  </w14:solidFill>
                </w14:textFill>
              </w:rPr>
              <w:t>。提供的养老保险参保证明须体现上述人员的姓名、身份证号（或社保号）、单位名称、参保时间（或起始参保时间），并带有社保部门公章或社保部门的有效电子印章。</w:t>
            </w:r>
          </w:p>
        </w:tc>
      </w:tr>
      <w:tr w14:paraId="4EF72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ABF30B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1.4.2</w:t>
            </w:r>
          </w:p>
        </w:tc>
        <w:tc>
          <w:tcPr>
            <w:tcW w:w="1754" w:type="dxa"/>
            <w:vAlign w:val="center"/>
          </w:tcPr>
          <w:p w14:paraId="63BD2B8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是否接受联合体投标</w:t>
            </w:r>
          </w:p>
        </w:tc>
        <w:tc>
          <w:tcPr>
            <w:tcW w:w="6490" w:type="dxa"/>
            <w:vAlign w:val="center"/>
          </w:tcPr>
          <w:p w14:paraId="6B3AEF31">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不接受</w:t>
            </w:r>
          </w:p>
        </w:tc>
      </w:tr>
      <w:tr w14:paraId="2648A8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B1CD86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1.4.3</w:t>
            </w:r>
          </w:p>
        </w:tc>
        <w:tc>
          <w:tcPr>
            <w:tcW w:w="1754" w:type="dxa"/>
            <w:vAlign w:val="center"/>
          </w:tcPr>
          <w:p w14:paraId="1CA6CAA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投标人不得存在的其他情形</w:t>
            </w:r>
          </w:p>
        </w:tc>
        <w:tc>
          <w:tcPr>
            <w:tcW w:w="6490" w:type="dxa"/>
            <w:vAlign w:val="center"/>
          </w:tcPr>
          <w:p w14:paraId="45B8227C">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（1）与招标人存在利害关系且可能影响招标公正性的法人、其他组织或者个人；</w:t>
            </w:r>
          </w:p>
          <w:p w14:paraId="440FB807">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（2）与本招标项目的其他投标人为同一个单位负责人；</w:t>
            </w:r>
          </w:p>
          <w:p w14:paraId="2A13BB3D">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（3）与本招标项目的其他投标人存在控股、管理关系；</w:t>
            </w:r>
          </w:p>
          <w:p w14:paraId="5202CCB4">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（4）为本招标项目提供过设计、编制技术规范和其他文件的咨询服务；</w:t>
            </w:r>
          </w:p>
          <w:p w14:paraId="50740269">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（5）为本工程项目的相关监理人，或者与本工程项目的相关监理人存在隶属关系或者其他利害关系；</w:t>
            </w:r>
          </w:p>
          <w:p w14:paraId="0D8D5B00">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（6）为本招标项目的代建人；</w:t>
            </w:r>
          </w:p>
          <w:p w14:paraId="02E8D536">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（7）为本招标项目的招标代理机构；</w:t>
            </w:r>
          </w:p>
          <w:p w14:paraId="394833A9">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（8）与本招标项目的监理人或代建人或招标代理机构同为一个法定代表人；</w:t>
            </w:r>
          </w:p>
          <w:p w14:paraId="21F2B955">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（9）与本招标项目的监理人或代建人或招标代理机构存在控股或参股关系；</w:t>
            </w:r>
          </w:p>
          <w:p w14:paraId="77BCC1AD">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（10）被国家、重庆市（含市或任意区县）有关行政部门处以暂停投标资格行政处罚，且在处罚期限内的；</w:t>
            </w:r>
          </w:p>
          <w:p w14:paraId="1F5EF4D9">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（11）被责令停产停业、暂扣或者吊销许可证、暂扣或者吊销执照；</w:t>
            </w:r>
          </w:p>
          <w:p w14:paraId="18E3EAFF">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（12）进入清算程序，或被宣告破产，或其他丧失履约能力的情形；</w:t>
            </w:r>
          </w:p>
          <w:p w14:paraId="7ABAFB05">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（13）被市场监督管理机关在全国企业信用信息公示系统中列入严重违法失信企业名单；</w:t>
            </w:r>
          </w:p>
          <w:p w14:paraId="723CEC78">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（14）法律法规或投标人须知前附表规定的其他情形。</w:t>
            </w:r>
          </w:p>
        </w:tc>
      </w:tr>
      <w:tr w14:paraId="060B2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C86B87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1.9.1</w:t>
            </w:r>
          </w:p>
        </w:tc>
        <w:tc>
          <w:tcPr>
            <w:tcW w:w="1754" w:type="dxa"/>
            <w:vAlign w:val="center"/>
          </w:tcPr>
          <w:p w14:paraId="675F719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投标预备会</w:t>
            </w:r>
          </w:p>
        </w:tc>
        <w:tc>
          <w:tcPr>
            <w:tcW w:w="6490" w:type="dxa"/>
            <w:vAlign w:val="center"/>
          </w:tcPr>
          <w:p w14:paraId="53949454">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不召开</w:t>
            </w:r>
          </w:p>
        </w:tc>
      </w:tr>
      <w:tr w14:paraId="69FC6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5D904C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1.10.1</w:t>
            </w:r>
          </w:p>
        </w:tc>
        <w:tc>
          <w:tcPr>
            <w:tcW w:w="1754" w:type="dxa"/>
            <w:vAlign w:val="center"/>
          </w:tcPr>
          <w:p w14:paraId="21985F7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分包</w:t>
            </w:r>
          </w:p>
        </w:tc>
        <w:tc>
          <w:tcPr>
            <w:tcW w:w="6490" w:type="dxa"/>
            <w:vAlign w:val="center"/>
          </w:tcPr>
          <w:p w14:paraId="6D943685">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不允许</w:t>
            </w:r>
          </w:p>
        </w:tc>
      </w:tr>
      <w:tr w14:paraId="14BF9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3E1F31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1.11.2</w:t>
            </w:r>
          </w:p>
        </w:tc>
        <w:tc>
          <w:tcPr>
            <w:tcW w:w="1754" w:type="dxa"/>
            <w:vAlign w:val="center"/>
          </w:tcPr>
          <w:p w14:paraId="5E38068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olor w:val="000000" w:themeColor="text1"/>
                <w14:textFill>
                  <w14:solidFill>
                    <w14:schemeClr w14:val="tx1"/>
                  </w14:solidFill>
                </w14:textFill>
              </w:rPr>
              <w:t>其他可以被接受的技术支持资料</w:t>
            </w:r>
          </w:p>
        </w:tc>
        <w:tc>
          <w:tcPr>
            <w:tcW w:w="6490" w:type="dxa"/>
            <w:vAlign w:val="center"/>
          </w:tcPr>
          <w:p w14:paraId="265E8FCE">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无</w:t>
            </w:r>
          </w:p>
        </w:tc>
      </w:tr>
      <w:tr w14:paraId="45923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63E53A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1.1</w:t>
            </w:r>
            <w:r>
              <w:rPr>
                <w:rFonts w:hint="eastAsia" w:ascii="宋体" w:hAnsi="宋体"/>
                <w:color w:val="000000" w:themeColor="text1"/>
                <w:kern w:val="0"/>
                <w:szCs w:val="21"/>
                <w14:textFill>
                  <w14:solidFill>
                    <w14:schemeClr w14:val="tx1"/>
                  </w14:solidFill>
                </w14:textFill>
              </w:rPr>
              <w:t>1</w:t>
            </w:r>
            <w:r>
              <w:rPr>
                <w:rFonts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3</w:t>
            </w:r>
          </w:p>
        </w:tc>
        <w:tc>
          <w:tcPr>
            <w:tcW w:w="1754" w:type="dxa"/>
            <w:vAlign w:val="center"/>
          </w:tcPr>
          <w:p w14:paraId="701B556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偏差</w:t>
            </w:r>
          </w:p>
        </w:tc>
        <w:tc>
          <w:tcPr>
            <w:tcW w:w="6490" w:type="dxa"/>
            <w:vAlign w:val="center"/>
          </w:tcPr>
          <w:p w14:paraId="63A82B4E">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不允许</w:t>
            </w:r>
          </w:p>
        </w:tc>
      </w:tr>
      <w:tr w14:paraId="16280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2B1F0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2.1</w:t>
            </w:r>
          </w:p>
        </w:tc>
        <w:tc>
          <w:tcPr>
            <w:tcW w:w="1754" w:type="dxa"/>
            <w:vAlign w:val="center"/>
          </w:tcPr>
          <w:p w14:paraId="32526B9F">
            <w:pPr>
              <w:snapToGrid w:val="0"/>
              <w:spacing w:after="12" w:afterLines="5"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构成竞争性比选文件的其他资料</w:t>
            </w:r>
          </w:p>
        </w:tc>
        <w:tc>
          <w:tcPr>
            <w:tcW w:w="6490" w:type="dxa"/>
            <w:vAlign w:val="center"/>
          </w:tcPr>
          <w:p w14:paraId="1EF773F4">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招标人发出的澄清及修改。</w:t>
            </w:r>
          </w:p>
        </w:tc>
      </w:tr>
      <w:tr w14:paraId="730A3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9678DC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2.2.1</w:t>
            </w:r>
          </w:p>
        </w:tc>
        <w:tc>
          <w:tcPr>
            <w:tcW w:w="1754" w:type="dxa"/>
            <w:tcBorders>
              <w:bottom w:val="single" w:color="auto" w:sz="4" w:space="0"/>
            </w:tcBorders>
            <w:vAlign w:val="center"/>
          </w:tcPr>
          <w:p w14:paraId="34B637E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投标人要求澄清竞争性比选文件的形式和截止时间</w:t>
            </w:r>
          </w:p>
        </w:tc>
        <w:tc>
          <w:tcPr>
            <w:tcW w:w="6490" w:type="dxa"/>
            <w:vAlign w:val="center"/>
          </w:tcPr>
          <w:p w14:paraId="4D8B4606">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投标人应仔细阅读竞争性比选文件及附件的所有内容，如有文字表述不清，图纸尺寸标注不明以及存在错、漏、缺、概念模糊和有可能出现歧义或理解上的偏差的内容等应在招标公告规定的时间前</w:t>
            </w:r>
            <w:r>
              <w:rPr>
                <w:rFonts w:hint="eastAsia" w:ascii="宋体" w:hAnsi="宋体" w:cs="宋体"/>
                <w:color w:val="000000" w:themeColor="text1"/>
                <w:szCs w:val="21"/>
                <w14:textFill>
                  <w14:solidFill>
                    <w14:schemeClr w14:val="tx1"/>
                  </w14:solidFill>
                </w14:textFill>
              </w:rPr>
              <w:t>以书面形式送达招标人的方式提出</w:t>
            </w:r>
            <w:r>
              <w:rPr>
                <w:rFonts w:hint="eastAsia" w:ascii="宋体" w:hAnsi="宋体" w:cs="宋体"/>
                <w:snapToGrid w:val="0"/>
                <w:color w:val="000000" w:themeColor="text1"/>
                <w:kern w:val="0"/>
                <w:szCs w:val="21"/>
                <w14:textFill>
                  <w14:solidFill>
                    <w14:schemeClr w14:val="tx1"/>
                  </w14:solidFill>
                </w14:textFill>
              </w:rPr>
              <w:t>。</w:t>
            </w:r>
          </w:p>
        </w:tc>
      </w:tr>
      <w:tr w14:paraId="7B1DA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6A93F07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2.2.2</w:t>
            </w:r>
          </w:p>
        </w:tc>
        <w:tc>
          <w:tcPr>
            <w:tcW w:w="1754" w:type="dxa"/>
            <w:tcBorders>
              <w:top w:val="single" w:color="auto" w:sz="4" w:space="0"/>
            </w:tcBorders>
            <w:vAlign w:val="center"/>
          </w:tcPr>
          <w:p w14:paraId="487D005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竞争性比选文件澄清发出的形式和时间</w:t>
            </w:r>
          </w:p>
        </w:tc>
        <w:tc>
          <w:tcPr>
            <w:tcW w:w="6490" w:type="dxa"/>
            <w:vAlign w:val="center"/>
          </w:tcPr>
          <w:p w14:paraId="7E82CDC9">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招标人应在</w:t>
            </w:r>
            <w:r>
              <w:rPr>
                <w:rFonts w:hint="eastAsia" w:ascii="宋体" w:hAnsi="宋体" w:cs="宋体"/>
                <w:color w:val="000000" w:themeColor="text1"/>
                <w:kern w:val="0"/>
                <w:szCs w:val="21"/>
                <w14:textFill>
                  <w14:solidFill>
                    <w14:schemeClr w14:val="tx1"/>
                  </w14:solidFill>
                </w14:textFill>
              </w:rPr>
              <w:t>招标公告</w:t>
            </w:r>
            <w:r>
              <w:rPr>
                <w:rFonts w:hint="eastAsia" w:ascii="宋体" w:hAnsi="宋体" w:cs="宋体"/>
                <w:color w:val="000000" w:themeColor="text1"/>
                <w:szCs w:val="21"/>
                <w14:textFill>
                  <w14:solidFill>
                    <w14:schemeClr w14:val="tx1"/>
                  </w14:solidFill>
                </w14:textFill>
              </w:rPr>
              <w:t>规定的时间前，</w:t>
            </w:r>
            <w:r>
              <w:rPr>
                <w:rFonts w:hint="eastAsia" w:ascii="宋体" w:hAnsi="宋体" w:cs="宋体"/>
                <w:color w:val="000000" w:themeColor="text1"/>
                <w:kern w:val="0"/>
                <w:szCs w:val="21"/>
                <w14:textFill>
                  <w14:solidFill>
                    <w14:schemeClr w14:val="tx1"/>
                  </w14:solidFill>
                </w14:textFill>
              </w:rPr>
              <w:t>在</w:t>
            </w:r>
            <w:r>
              <w:rPr>
                <w:rFonts w:hint="eastAsia" w:ascii="宋体" w:hAnsi="宋体" w:cs="宋体"/>
                <w:snapToGrid w:val="0"/>
                <w:color w:val="000000" w:themeColor="text1"/>
                <w:kern w:val="0"/>
                <w:szCs w:val="21"/>
                <w:u w:val="single"/>
                <w14:textFill>
                  <w14:solidFill>
                    <w14:schemeClr w14:val="tx1"/>
                  </w14:solidFill>
                </w14:textFill>
              </w:rPr>
              <w:t>垫江县人民政府官网</w:t>
            </w:r>
            <w:r>
              <w:rPr>
                <w:rFonts w:hint="eastAsia" w:ascii="宋体" w:hAnsi="宋体" w:cs="宋体"/>
                <w:color w:val="000000" w:themeColor="text1"/>
                <w:kern w:val="0"/>
                <w:szCs w:val="21"/>
                <w14:textFill>
                  <w14:solidFill>
                    <w14:schemeClr w14:val="tx1"/>
                  </w14:solidFill>
                </w14:textFill>
              </w:rPr>
              <w:t>发布澄清。</w:t>
            </w:r>
          </w:p>
        </w:tc>
      </w:tr>
      <w:tr w14:paraId="5B2D6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14C10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2.3.1</w:t>
            </w:r>
          </w:p>
        </w:tc>
        <w:tc>
          <w:tcPr>
            <w:tcW w:w="1754" w:type="dxa"/>
            <w:vAlign w:val="center"/>
          </w:tcPr>
          <w:p w14:paraId="263F122D">
            <w:pPr>
              <w:snapToGrid w:val="0"/>
              <w:spacing w:after="12" w:afterLines="5"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竞争性比选文件修改发出的形式和时间</w:t>
            </w:r>
          </w:p>
        </w:tc>
        <w:tc>
          <w:tcPr>
            <w:tcW w:w="6490" w:type="dxa"/>
            <w:vAlign w:val="center"/>
          </w:tcPr>
          <w:p w14:paraId="5CA904E3">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招标人应在</w:t>
            </w:r>
            <w:r>
              <w:rPr>
                <w:rFonts w:hint="eastAsia" w:ascii="宋体" w:hAnsi="宋体" w:cs="宋体"/>
                <w:color w:val="000000" w:themeColor="text1"/>
                <w:kern w:val="0"/>
                <w:szCs w:val="21"/>
                <w14:textFill>
                  <w14:solidFill>
                    <w14:schemeClr w14:val="tx1"/>
                  </w14:solidFill>
                </w14:textFill>
              </w:rPr>
              <w:t>招标公告</w:t>
            </w:r>
            <w:r>
              <w:rPr>
                <w:rFonts w:hint="eastAsia" w:ascii="宋体" w:hAnsi="宋体" w:cs="宋体"/>
                <w:snapToGrid w:val="0"/>
                <w:color w:val="000000" w:themeColor="text1"/>
                <w:kern w:val="0"/>
                <w:szCs w:val="21"/>
                <w14:textFill>
                  <w14:solidFill>
                    <w14:schemeClr w14:val="tx1"/>
                  </w14:solidFill>
                </w14:textFill>
              </w:rPr>
              <w:t>规定的时间前，在</w:t>
            </w:r>
            <w:r>
              <w:rPr>
                <w:rFonts w:hint="eastAsia" w:ascii="宋体" w:hAnsi="宋体" w:cs="宋体"/>
                <w:snapToGrid w:val="0"/>
                <w:color w:val="000000" w:themeColor="text1"/>
                <w:kern w:val="0"/>
                <w:szCs w:val="21"/>
                <w:u w:val="single"/>
                <w14:textFill>
                  <w14:solidFill>
                    <w14:schemeClr w14:val="tx1"/>
                  </w14:solidFill>
                </w14:textFill>
              </w:rPr>
              <w:t>垫江县人民政府官网</w:t>
            </w:r>
            <w:r>
              <w:rPr>
                <w:rFonts w:hint="eastAsia" w:ascii="宋体" w:hAnsi="宋体" w:cs="宋体"/>
                <w:snapToGrid w:val="0"/>
                <w:color w:val="000000" w:themeColor="text1"/>
                <w:kern w:val="0"/>
                <w:szCs w:val="21"/>
                <w14:textFill>
                  <w14:solidFill>
                    <w14:schemeClr w14:val="tx1"/>
                  </w14:solidFill>
                </w14:textFill>
              </w:rPr>
              <w:t>发布修改。</w:t>
            </w:r>
          </w:p>
        </w:tc>
      </w:tr>
      <w:tr w14:paraId="337E8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922194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2.4</w:t>
            </w:r>
          </w:p>
        </w:tc>
        <w:tc>
          <w:tcPr>
            <w:tcW w:w="1754" w:type="dxa"/>
            <w:vAlign w:val="center"/>
          </w:tcPr>
          <w:p w14:paraId="2C31E74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投标人对竞争性比选文件及澄清修改提出异议的形式和时间</w:t>
            </w:r>
          </w:p>
        </w:tc>
        <w:tc>
          <w:tcPr>
            <w:tcW w:w="6490" w:type="dxa"/>
            <w:vAlign w:val="center"/>
          </w:tcPr>
          <w:p w14:paraId="118196B0">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投标人对竞争性比选文件和</w:t>
            </w:r>
            <w:r>
              <w:rPr>
                <w:rFonts w:hint="eastAsia" w:ascii="宋体" w:hAnsi="宋体"/>
                <w:snapToGrid w:val="0"/>
                <w:color w:val="000000" w:themeColor="text1"/>
                <w:kern w:val="0"/>
                <w:szCs w:val="21"/>
                <w14:textFill>
                  <w14:solidFill>
                    <w14:schemeClr w14:val="tx1"/>
                  </w14:solidFill>
                </w14:textFill>
              </w:rPr>
              <w:t>澄清修改</w:t>
            </w:r>
            <w:r>
              <w:rPr>
                <w:rFonts w:ascii="宋体" w:hAnsi="宋体"/>
                <w:snapToGrid w:val="0"/>
                <w:color w:val="000000" w:themeColor="text1"/>
                <w:kern w:val="0"/>
                <w:szCs w:val="21"/>
                <w14:textFill>
                  <w14:solidFill>
                    <w14:schemeClr w14:val="tx1"/>
                  </w14:solidFill>
                </w14:textFill>
              </w:rPr>
              <w:t>有异议的，应当在投标截止时间</w:t>
            </w: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日前，</w:t>
            </w:r>
            <w:r>
              <w:rPr>
                <w:rFonts w:hint="eastAsia" w:ascii="宋体" w:hAnsi="宋体"/>
                <w:snapToGrid w:val="0"/>
                <w:color w:val="000000" w:themeColor="text1"/>
                <w:kern w:val="0"/>
                <w:szCs w:val="21"/>
                <w14:textFill>
                  <w14:solidFill>
                    <w14:schemeClr w14:val="tx1"/>
                  </w14:solidFill>
                </w14:textFill>
              </w:rPr>
              <w:t>以书面形式向招标人或招标代理机构提出，</w:t>
            </w:r>
            <w:r>
              <w:rPr>
                <w:rFonts w:ascii="宋体" w:hAnsi="宋体"/>
                <w:snapToGrid w:val="0"/>
                <w:color w:val="000000" w:themeColor="text1"/>
                <w:kern w:val="0"/>
                <w:szCs w:val="21"/>
                <w14:textFill>
                  <w14:solidFill>
                    <w14:schemeClr w14:val="tx1"/>
                  </w14:solidFill>
                </w14:textFill>
              </w:rPr>
              <w:t>招标人应当自收到异议之日起</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日内做出答复</w:t>
            </w:r>
            <w:r>
              <w:rPr>
                <w:rFonts w:hint="eastAsia" w:ascii="宋体" w:hAnsi="宋体"/>
                <w:snapToGrid w:val="0"/>
                <w:color w:val="000000" w:themeColor="text1"/>
                <w:kern w:val="0"/>
                <w:szCs w:val="21"/>
                <w14:textFill>
                  <w14:solidFill>
                    <w14:schemeClr w14:val="tx1"/>
                  </w14:solidFill>
                </w14:textFill>
              </w:rPr>
              <w:t>。答复内容</w:t>
            </w:r>
            <w:r>
              <w:rPr>
                <w:rFonts w:ascii="宋体" w:hAnsi="宋体"/>
                <w:snapToGrid w:val="0"/>
                <w:color w:val="000000" w:themeColor="text1"/>
                <w:kern w:val="0"/>
                <w:szCs w:val="21"/>
                <w14:textFill>
                  <w14:solidFill>
                    <w14:schemeClr w14:val="tx1"/>
                  </w14:solidFill>
                </w14:textFill>
              </w:rPr>
              <w:t>可能影响投标文件编制的</w:t>
            </w:r>
            <w:r>
              <w:rPr>
                <w:rFonts w:hint="eastAsia" w:ascii="宋体" w:hAnsi="宋体"/>
                <w:snapToGrid w:val="0"/>
                <w:color w:val="000000" w:themeColor="text1"/>
                <w:kern w:val="0"/>
                <w:szCs w:val="21"/>
                <w14:textFill>
                  <w14:solidFill>
                    <w14:schemeClr w14:val="tx1"/>
                  </w14:solidFill>
                </w14:textFill>
              </w:rPr>
              <w:t>，</w:t>
            </w:r>
            <w:r>
              <w:rPr>
                <w:rFonts w:ascii="宋体" w:hAnsi="宋体"/>
                <w:snapToGrid w:val="0"/>
                <w:color w:val="000000" w:themeColor="text1"/>
                <w:kern w:val="0"/>
                <w:szCs w:val="21"/>
                <w14:textFill>
                  <w14:solidFill>
                    <w14:schemeClr w14:val="tx1"/>
                  </w14:solidFill>
                </w14:textFill>
              </w:rPr>
              <w:t>将以</w:t>
            </w:r>
            <w:r>
              <w:rPr>
                <w:rFonts w:hint="eastAsia" w:ascii="宋体" w:hAnsi="宋体"/>
                <w:snapToGrid w:val="0"/>
                <w:color w:val="000000" w:themeColor="text1"/>
                <w:kern w:val="0"/>
                <w:szCs w:val="21"/>
                <w14:textFill>
                  <w14:solidFill>
                    <w14:schemeClr w14:val="tx1"/>
                  </w14:solidFill>
                </w14:textFill>
              </w:rPr>
              <w:t>修改</w:t>
            </w:r>
            <w:r>
              <w:rPr>
                <w:rFonts w:ascii="宋体" w:hAnsi="宋体"/>
                <w:snapToGrid w:val="0"/>
                <w:color w:val="000000" w:themeColor="text1"/>
                <w:kern w:val="0"/>
                <w:szCs w:val="21"/>
                <w14:textFill>
                  <w14:solidFill>
                    <w14:schemeClr w14:val="tx1"/>
                  </w14:solidFill>
                </w14:textFill>
              </w:rPr>
              <w:t>的形式</w:t>
            </w:r>
            <w:r>
              <w:rPr>
                <w:rFonts w:hint="eastAsia" w:ascii="宋体" w:hAnsi="宋体"/>
                <w:snapToGrid w:val="0"/>
                <w:color w:val="000000" w:themeColor="text1"/>
                <w:kern w:val="0"/>
                <w:szCs w:val="21"/>
                <w14:textFill>
                  <w14:solidFill>
                    <w14:schemeClr w14:val="tx1"/>
                  </w14:solidFill>
                </w14:textFill>
              </w:rPr>
              <w:t>于</w:t>
            </w:r>
            <w:r>
              <w:rPr>
                <w:rFonts w:ascii="宋体" w:hAnsi="宋体"/>
                <w:snapToGrid w:val="0"/>
                <w:color w:val="000000" w:themeColor="text1"/>
                <w:kern w:val="0"/>
                <w:szCs w:val="21"/>
                <w14:textFill>
                  <w14:solidFill>
                    <w14:schemeClr w14:val="tx1"/>
                  </w14:solidFill>
                </w14:textFill>
              </w:rPr>
              <w:t>投标截止时间</w:t>
            </w:r>
            <w:r>
              <w:rPr>
                <w:rFonts w:hint="eastAsia" w:ascii="宋体" w:hAnsi="宋体"/>
                <w:snapToGrid w:val="0"/>
                <w:color w:val="000000" w:themeColor="text1"/>
                <w:kern w:val="0"/>
                <w:szCs w:val="21"/>
                <w14:textFill>
                  <w14:solidFill>
                    <w14:schemeClr w14:val="tx1"/>
                  </w14:solidFill>
                </w14:textFill>
              </w:rPr>
              <w:t>2</w:t>
            </w:r>
            <w:r>
              <w:rPr>
                <w:rFonts w:ascii="宋体" w:hAnsi="宋体"/>
                <w:snapToGrid w:val="0"/>
                <w:color w:val="000000" w:themeColor="text1"/>
                <w:kern w:val="0"/>
                <w:szCs w:val="21"/>
                <w14:textFill>
                  <w14:solidFill>
                    <w14:schemeClr w14:val="tx1"/>
                  </w14:solidFill>
                </w14:textFill>
              </w:rPr>
              <w:t>日前在</w:t>
            </w:r>
            <w:r>
              <w:rPr>
                <w:rFonts w:hint="eastAsia" w:ascii="宋体" w:hAnsi="宋体"/>
                <w:snapToGrid w:val="0"/>
                <w:color w:val="000000" w:themeColor="text1"/>
                <w:kern w:val="0"/>
                <w:szCs w:val="21"/>
                <w:u w:val="single"/>
                <w14:textFill>
                  <w14:solidFill>
                    <w14:schemeClr w14:val="tx1"/>
                  </w14:solidFill>
                </w14:textFill>
              </w:rPr>
              <w:t>垫江县人民政府官网</w:t>
            </w:r>
            <w:r>
              <w:rPr>
                <w:rFonts w:hint="eastAsia" w:ascii="宋体" w:hAnsi="宋体"/>
                <w:snapToGrid w:val="0"/>
                <w:color w:val="000000" w:themeColor="text1"/>
                <w:kern w:val="0"/>
                <w:szCs w:val="21"/>
                <w14:textFill>
                  <w14:solidFill>
                    <w14:schemeClr w14:val="tx1"/>
                  </w14:solidFill>
                </w14:textFill>
              </w:rPr>
              <w:t>澄清修改区</w:t>
            </w:r>
            <w:r>
              <w:rPr>
                <w:rFonts w:ascii="宋体" w:hAnsi="宋体"/>
                <w:snapToGrid w:val="0"/>
                <w:color w:val="000000" w:themeColor="text1"/>
                <w:kern w:val="0"/>
                <w:szCs w:val="21"/>
                <w14:textFill>
                  <w14:solidFill>
                    <w14:schemeClr w14:val="tx1"/>
                  </w14:solidFill>
                </w14:textFill>
              </w:rPr>
              <w:t>发布。发布时间至投标截止时间不足</w:t>
            </w:r>
            <w:r>
              <w:rPr>
                <w:rFonts w:hint="eastAsia" w:ascii="宋体" w:hAnsi="宋体"/>
                <w:snapToGrid w:val="0"/>
                <w:color w:val="000000" w:themeColor="text1"/>
                <w:kern w:val="0"/>
                <w:szCs w:val="21"/>
                <w14:textFill>
                  <w14:solidFill>
                    <w14:schemeClr w14:val="tx1"/>
                  </w14:solidFill>
                </w14:textFill>
              </w:rPr>
              <w:t>2</w:t>
            </w:r>
            <w:r>
              <w:rPr>
                <w:rFonts w:ascii="宋体" w:hAnsi="宋体"/>
                <w:snapToGrid w:val="0"/>
                <w:color w:val="000000" w:themeColor="text1"/>
                <w:kern w:val="0"/>
                <w:szCs w:val="21"/>
                <w14:textFill>
                  <w14:solidFill>
                    <w14:schemeClr w14:val="tx1"/>
                  </w14:solidFill>
                </w14:textFill>
              </w:rPr>
              <w:t>日的，须相应延后投标截止时间。</w:t>
            </w:r>
          </w:p>
        </w:tc>
      </w:tr>
      <w:tr w14:paraId="28C17B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8A34C6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3.1.1</w:t>
            </w:r>
          </w:p>
        </w:tc>
        <w:tc>
          <w:tcPr>
            <w:tcW w:w="1754" w:type="dxa"/>
            <w:vAlign w:val="center"/>
          </w:tcPr>
          <w:p w14:paraId="4BB7FE9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构成投标文件的其他资料</w:t>
            </w:r>
          </w:p>
        </w:tc>
        <w:tc>
          <w:tcPr>
            <w:tcW w:w="6490" w:type="dxa"/>
            <w:vAlign w:val="center"/>
          </w:tcPr>
          <w:p w14:paraId="6CAFA107">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投标人的书面澄清、说明和补正（但不得改变投标文件的实质性内容）</w:t>
            </w:r>
          </w:p>
        </w:tc>
      </w:tr>
      <w:tr w14:paraId="329DC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19DAF4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3.2.1</w:t>
            </w:r>
          </w:p>
        </w:tc>
        <w:tc>
          <w:tcPr>
            <w:tcW w:w="1754" w:type="dxa"/>
            <w:vAlign w:val="center"/>
          </w:tcPr>
          <w:p w14:paraId="395A0E2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增值税税金的计算方法</w:t>
            </w:r>
          </w:p>
        </w:tc>
        <w:tc>
          <w:tcPr>
            <w:tcW w:w="6490" w:type="dxa"/>
            <w:vAlign w:val="center"/>
          </w:tcPr>
          <w:p w14:paraId="4EDE0CCA">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ascii="Segoe UI Symbol" w:hAnsi="Segoe UI Symbol" w:cs="Segoe UI Symbol"/>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一般计税法</w:t>
            </w:r>
          </w:p>
          <w:p w14:paraId="379D8FAE">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□简易计税法</w:t>
            </w:r>
          </w:p>
        </w:tc>
      </w:tr>
      <w:tr w14:paraId="6F703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114DC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3.2.3</w:t>
            </w:r>
          </w:p>
        </w:tc>
        <w:tc>
          <w:tcPr>
            <w:tcW w:w="1754" w:type="dxa"/>
            <w:vAlign w:val="center"/>
          </w:tcPr>
          <w:p w14:paraId="34E1B312">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报价方式</w:t>
            </w:r>
          </w:p>
        </w:tc>
        <w:tc>
          <w:tcPr>
            <w:tcW w:w="6490" w:type="dxa"/>
            <w:vAlign w:val="center"/>
          </w:tcPr>
          <w:p w14:paraId="17D740FA">
            <w:pPr>
              <w:snapToGri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1.本招标项目投标人按固定费率进行报价，</w:t>
            </w:r>
            <w:r>
              <w:rPr>
                <w:rFonts w:hint="eastAsia" w:ascii="宋体" w:hAnsi="宋体" w:cs="宋体"/>
                <w:snapToGrid w:val="0"/>
                <w:color w:val="000000" w:themeColor="text1"/>
                <w:kern w:val="0"/>
                <w:szCs w:val="21"/>
                <w14:textFill>
                  <w14:solidFill>
                    <w14:schemeClr w14:val="tx1"/>
                  </w14:solidFill>
                </w14:textFill>
              </w:rPr>
              <w:t>招标货物清单内的所有货物均执行一个固定费率，不得出现两个及以上固定费率报价，</w:t>
            </w:r>
            <w:r>
              <w:rPr>
                <w:rFonts w:hint="eastAsia" w:ascii="宋体" w:hAnsi="宋体" w:cs="宋体"/>
                <w:color w:val="000000" w:themeColor="text1"/>
                <w:szCs w:val="21"/>
                <w14:textFill>
                  <w14:solidFill>
                    <w14:schemeClr w14:val="tx1"/>
                  </w14:solidFill>
                </w14:textFill>
              </w:rPr>
              <w:t>否则由评标委员会作否决投标处理</w:t>
            </w:r>
            <w:r>
              <w:rPr>
                <w:rFonts w:hint="eastAsia" w:ascii="宋体" w:hAnsi="宋体" w:cs="宋体"/>
                <w:snapToGrid w:val="0"/>
                <w:color w:val="000000" w:themeColor="text1"/>
                <w:kern w:val="0"/>
                <w:szCs w:val="21"/>
                <w14:textFill>
                  <w14:solidFill>
                    <w14:schemeClr w14:val="tx1"/>
                  </w14:solidFill>
                </w14:textFill>
              </w:rPr>
              <w:t>。投标人在投标函中直接填报固定费率。</w:t>
            </w:r>
          </w:p>
          <w:p w14:paraId="0FF3F150">
            <w:pPr>
              <w:snapToGrid w:val="0"/>
              <w:spacing w:line="400" w:lineRule="exact"/>
              <w:ind w:firstLine="420" w:firstLineChars="200"/>
              <w:rPr>
                <w:color w:val="000000" w:themeColor="text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w:t>
            </w:r>
            <w:r>
              <w:rPr>
                <w:rFonts w:hint="eastAsia"/>
                <w:color w:val="000000" w:themeColor="text1"/>
                <w14:textFill>
                  <w14:solidFill>
                    <w14:schemeClr w14:val="tx1"/>
                  </w14:solidFill>
                </w14:textFill>
              </w:rPr>
              <w:t xml:space="preserve"> 投标总报价=合同估算金额</w:t>
            </w:r>
            <w:r>
              <w:rPr>
                <w:rFonts w:ascii="宋体" w:hAnsi="宋体" w:cs="宋体"/>
                <w:snapToGrid w:val="0"/>
                <w:color w:val="000000" w:themeColor="text1"/>
                <w:kern w:val="0"/>
                <w:szCs w:val="21"/>
                <w14:textFill>
                  <w14:solidFill>
                    <w14:schemeClr w14:val="tx1"/>
                  </w14:solidFill>
                </w14:textFill>
              </w:rPr>
              <w:t>8344394.91</w:t>
            </w:r>
            <w:r>
              <w:rPr>
                <w:rFonts w:hint="eastAsia"/>
                <w:color w:val="000000" w:themeColor="text1"/>
                <w14:textFill>
                  <w14:solidFill>
                    <w14:schemeClr w14:val="tx1"/>
                  </w14:solidFill>
                </w14:textFill>
              </w:rPr>
              <w:t>元</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固定费率报价。</w:t>
            </w:r>
          </w:p>
          <w:p w14:paraId="519F82F8">
            <w:pPr>
              <w:snapToGrid w:val="0"/>
              <w:spacing w:line="400" w:lineRule="exact"/>
              <w:ind w:firstLine="422" w:firstLineChars="200"/>
              <w:rPr>
                <w:color w:val="000000" w:themeColor="text1"/>
                <w14:textFill>
                  <w14:solidFill>
                    <w14:schemeClr w14:val="tx1"/>
                  </w14:solidFill>
                </w14:textFill>
              </w:rPr>
            </w:pPr>
            <w:r>
              <w:rPr>
                <w:b/>
                <w:bCs/>
                <w:color w:val="000000" w:themeColor="text1"/>
                <w14:textFill>
                  <w14:solidFill>
                    <w14:schemeClr w14:val="tx1"/>
                  </w14:solidFill>
                </w14:textFill>
              </w:rPr>
              <w:t>注：</w:t>
            </w:r>
            <w:r>
              <w:rPr>
                <w:rFonts w:hint="eastAsia"/>
                <w:b/>
                <w:bCs/>
                <w:color w:val="000000" w:themeColor="text1"/>
                <w14:textFill>
                  <w14:solidFill>
                    <w14:schemeClr w14:val="tx1"/>
                  </w14:solidFill>
                </w14:textFill>
              </w:rPr>
              <w:t>固定费率报价和投标总报价原则上根据实际情况保留</w:t>
            </w:r>
            <w:r>
              <w:rPr>
                <w:b/>
                <w:bCs/>
                <w:color w:val="000000" w:themeColor="text1"/>
                <w14:textFill>
                  <w14:solidFill>
                    <w14:schemeClr w14:val="tx1"/>
                  </w14:solidFill>
                </w14:textFill>
              </w:rPr>
              <w:t>两位小数</w:t>
            </w:r>
            <w:r>
              <w:rPr>
                <w:rFonts w:hint="eastAsia"/>
                <w:b/>
                <w:bCs/>
                <w:color w:val="000000" w:themeColor="text1"/>
                <w14:textFill>
                  <w14:solidFill>
                    <w14:schemeClr w14:val="tx1"/>
                  </w14:solidFill>
                </w14:textFill>
              </w:rPr>
              <w:t>。</w:t>
            </w:r>
          </w:p>
        </w:tc>
      </w:tr>
      <w:tr w14:paraId="58523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104AF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3.2.4</w:t>
            </w:r>
          </w:p>
        </w:tc>
        <w:tc>
          <w:tcPr>
            <w:tcW w:w="1754" w:type="dxa"/>
            <w:vAlign w:val="center"/>
          </w:tcPr>
          <w:p w14:paraId="4C19483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最高投标限价</w:t>
            </w:r>
          </w:p>
        </w:tc>
        <w:tc>
          <w:tcPr>
            <w:tcW w:w="6490" w:type="dxa"/>
            <w:vAlign w:val="center"/>
          </w:tcPr>
          <w:p w14:paraId="00F529D3">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本项目设置固定费率最高投标限价为100%和投标总报价最高限价</w:t>
            </w:r>
            <w:r>
              <w:rPr>
                <w:rFonts w:ascii="宋体" w:hAnsi="宋体" w:cs="宋体"/>
                <w:snapToGrid w:val="0"/>
                <w:color w:val="000000" w:themeColor="text1"/>
                <w:kern w:val="0"/>
                <w:szCs w:val="21"/>
                <w14:textFill>
                  <w14:solidFill>
                    <w14:schemeClr w14:val="tx1"/>
                  </w14:solidFill>
                </w14:textFill>
              </w:rPr>
              <w:t>8344394.91</w:t>
            </w:r>
            <w:r>
              <w:rPr>
                <w:rFonts w:hint="eastAsia" w:ascii="宋体" w:hAnsi="宋体" w:cs="宋体"/>
                <w:color w:val="000000" w:themeColor="text1"/>
                <w:szCs w:val="21"/>
                <w14:textFill>
                  <w14:solidFill>
                    <w14:schemeClr w14:val="tx1"/>
                  </w14:solidFill>
                </w14:textFill>
              </w:rPr>
              <w:t>元，投标人的固定费率报价和投标总报价均不得超过对应最高限价，否则由评标委员会作否决投标处理。</w:t>
            </w:r>
          </w:p>
        </w:tc>
      </w:tr>
      <w:tr w14:paraId="5A3E2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647B4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3.2.5</w:t>
            </w:r>
          </w:p>
        </w:tc>
        <w:tc>
          <w:tcPr>
            <w:tcW w:w="1754" w:type="dxa"/>
            <w:vAlign w:val="center"/>
          </w:tcPr>
          <w:p w14:paraId="5ADAFF6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投标报价的其他要求</w:t>
            </w:r>
          </w:p>
        </w:tc>
        <w:tc>
          <w:tcPr>
            <w:tcW w:w="6490" w:type="dxa"/>
            <w:vAlign w:val="center"/>
          </w:tcPr>
          <w:p w14:paraId="7AF680FD">
            <w:pPr>
              <w:numPr>
                <w:ilvl w:val="0"/>
                <w:numId w:val="1"/>
              </w:numPr>
              <w:tabs>
                <w:tab w:val="left" w:pos="546"/>
                <w:tab w:val="left" w:pos="711"/>
              </w:tabs>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投标人的固定费率报价应是投标人根据本项目竞争性比选文件第五章 供货要求中“招标货物清单”的规定的各种货物单价基准价，综合考虑</w:t>
            </w:r>
            <w:r>
              <w:rPr>
                <w:rFonts w:hint="eastAsia" w:ascii="宋体" w:hAnsi="宋体" w:cs="宋体"/>
                <w:snapToGrid w:val="0"/>
                <w:color w:val="000000" w:themeColor="text1"/>
                <w:kern w:val="0"/>
                <w:szCs w:val="21"/>
                <w14:textFill>
                  <w14:solidFill>
                    <w14:schemeClr w14:val="tx1"/>
                  </w14:solidFill>
                </w14:textFill>
              </w:rPr>
              <w:t>各类货物需求量比例、</w:t>
            </w:r>
            <w:r>
              <w:rPr>
                <w:rFonts w:hint="eastAsia" w:ascii="宋体" w:hAnsi="宋体" w:cs="宋体"/>
                <w:color w:val="000000" w:themeColor="text1"/>
                <w14:textFill>
                  <w14:solidFill>
                    <w14:schemeClr w14:val="tx1"/>
                  </w14:solidFill>
                </w14:textFill>
              </w:rPr>
              <w:t>可能供货数量多少后，并结合投标人自身情况将满足招标人要求的货物运至招标人指定交货地点的综合报价，应包含了货物本身价值、仓储费、交易服务费、招标代理服务费、上下车费用、运输费用（乙方自行综合考虑货物运输到甲方指定地点距离远近的不确定性、单次送货量的不确定性、单次多个送达地点的不确定性等）、运输过程中的材料损耗、保险（交货前货物保险、送货人员及上下车人员保险）、税金（增值税专用发票税金除外）等一切与货物有关的费用以及供货商因履行或承担竞争性比选文件规定的所有责任、义务和一切风险所产生的费用等。</w:t>
            </w:r>
          </w:p>
          <w:p w14:paraId="5DBF52A9">
            <w:pPr>
              <w:numPr>
                <w:ilvl w:val="0"/>
                <w:numId w:val="1"/>
              </w:numPr>
              <w:tabs>
                <w:tab w:val="left" w:pos="546"/>
                <w:tab w:val="left" w:pos="711"/>
              </w:tabs>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本竞争性比选文件第五章 供货要求中“招标货物清单”的规定的各种货物单价基准价及投标人填报的固定费率，在整个供货期内不因任何因素而调整。</w:t>
            </w:r>
          </w:p>
          <w:p w14:paraId="0FD2F4D7">
            <w:pPr>
              <w:numPr>
                <w:ilvl w:val="0"/>
                <w:numId w:val="1"/>
              </w:numPr>
              <w:tabs>
                <w:tab w:val="left" w:pos="546"/>
                <w:tab w:val="left" w:pos="711"/>
              </w:tabs>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本项目以人民币为货币单位。</w:t>
            </w:r>
          </w:p>
          <w:p w14:paraId="2B078E9C">
            <w:pPr>
              <w:numPr>
                <w:ilvl w:val="0"/>
                <w:numId w:val="1"/>
              </w:numPr>
              <w:tabs>
                <w:tab w:val="left" w:pos="546"/>
                <w:tab w:val="left" w:pos="711"/>
              </w:tabs>
              <w:snapToGrid w:val="0"/>
              <w:spacing w:line="400" w:lineRule="exact"/>
              <w:ind w:firstLine="420" w:firstLineChars="20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要求投标人在后期款项支付时提供的发票必须为增值税专用发票【若提供普通发票的，招标人有权拒绝付款直至供货商提供符合要求的增值税专用发票（增值税税率不低于3%的增值税专用发票为符合要求）后进行支付】且执行“一票制”，投标人报价时须考虑此因素。</w:t>
            </w:r>
          </w:p>
          <w:p w14:paraId="5BF6BA7B">
            <w:pPr>
              <w:pStyle w:val="17"/>
              <w:numPr>
                <w:ilvl w:val="0"/>
                <w:numId w:val="1"/>
              </w:numPr>
              <w:tabs>
                <w:tab w:val="left" w:pos="546"/>
                <w:tab w:val="left" w:pos="711"/>
              </w:tabs>
              <w:snapToGrid w:val="0"/>
              <w:spacing w:after="0"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异常低价警戒线要求：</w:t>
            </w:r>
          </w:p>
          <w:p w14:paraId="235CE949">
            <w:pPr>
              <w:tabs>
                <w:tab w:val="left" w:pos="546"/>
                <w:tab w:val="left" w:pos="711"/>
              </w:tabs>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异常低价警戒线：</w:t>
            </w:r>
            <w:r>
              <w:rPr>
                <w:rFonts w:hint="eastAsia" w:ascii="宋体" w:hAnsi="宋体" w:cs="宋体"/>
                <w:color w:val="000000" w:themeColor="text1"/>
                <w14:textFill>
                  <w14:solidFill>
                    <w14:schemeClr w14:val="tx1"/>
                  </w14:solidFill>
                </w14:textFill>
              </w:rPr>
              <w:t>最高限价的60%</w:t>
            </w:r>
            <w:r>
              <w:rPr>
                <w:rFonts w:hint="eastAsia" w:ascii="宋体" w:hAnsi="宋体" w:cs="宋体"/>
                <w:color w:val="000000" w:themeColor="text1"/>
                <w:szCs w:val="21"/>
                <w14:textFill>
                  <w14:solidFill>
                    <w14:schemeClr w14:val="tx1"/>
                  </w14:solidFill>
                </w14:textFill>
              </w:rPr>
              <w:t>。</w:t>
            </w:r>
          </w:p>
          <w:p w14:paraId="3E6E5EE0">
            <w:pPr>
              <w:tabs>
                <w:tab w:val="left" w:pos="546"/>
                <w:tab w:val="left" w:pos="711"/>
              </w:tabs>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投标人固定费率报价低于竞争性比选文件规定的对应的异常低价警戒线的，应提供报价合理性说明，并提供必要的证明材料。投标人提供的说明不得降低或者改变质量要求、质量标准，不得影响货物质量、安全、</w:t>
            </w:r>
            <w:r>
              <w:rPr>
                <w:rFonts w:hint="eastAsia" w:ascii="宋体" w:hAnsi="宋体" w:cs="宋体"/>
                <w:snapToGrid w:val="0"/>
                <w:color w:val="000000" w:themeColor="text1"/>
                <w:kern w:val="0"/>
                <w:szCs w:val="21"/>
                <w14:textFill>
                  <w14:solidFill>
                    <w14:schemeClr w14:val="tx1"/>
                  </w14:solidFill>
                </w14:textFill>
              </w:rPr>
              <w:t>供货期与送货时限</w:t>
            </w:r>
            <w:r>
              <w:rPr>
                <w:rFonts w:hint="eastAsia" w:ascii="宋体" w:hAnsi="宋体" w:cs="宋体"/>
                <w:color w:val="000000" w:themeColor="text1"/>
                <w:szCs w:val="21"/>
                <w14:textFill>
                  <w14:solidFill>
                    <w14:schemeClr w14:val="tx1"/>
                  </w14:solidFill>
                </w14:textFill>
              </w:rPr>
              <w:t>、验收、结算等正常履约。</w:t>
            </w:r>
          </w:p>
          <w:p w14:paraId="04A5731F">
            <w:pPr>
              <w:tabs>
                <w:tab w:val="left" w:pos="546"/>
                <w:tab w:val="left" w:pos="711"/>
              </w:tabs>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投标人固定费率报价低于竞争性比选文件规定的对应的异常低价警戒线的，投标人未提供报价合理性说明或者提供的说明不能证明其报价合理性的，</w:t>
            </w:r>
            <w:r>
              <w:rPr>
                <w:rFonts w:hint="eastAsia" w:ascii="宋体" w:hAnsi="宋体"/>
                <w:color w:val="000000" w:themeColor="text1"/>
                <w14:textFill>
                  <w14:solidFill>
                    <w14:schemeClr w14:val="tx1"/>
                  </w14:solidFill>
                </w14:textFill>
              </w:rPr>
              <w:t>由评标委员会作否决投标处理</w:t>
            </w:r>
            <w:r>
              <w:rPr>
                <w:rFonts w:hint="eastAsia" w:ascii="宋体" w:hAnsi="宋体" w:cs="宋体"/>
                <w:color w:val="000000" w:themeColor="text1"/>
                <w:szCs w:val="21"/>
                <w14:textFill>
                  <w14:solidFill>
                    <w14:schemeClr w14:val="tx1"/>
                  </w14:solidFill>
                </w14:textFill>
              </w:rPr>
              <w:t>。</w:t>
            </w:r>
          </w:p>
        </w:tc>
      </w:tr>
      <w:tr w14:paraId="1F2B4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D87F97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3.3.1</w:t>
            </w:r>
          </w:p>
        </w:tc>
        <w:tc>
          <w:tcPr>
            <w:tcW w:w="1754" w:type="dxa"/>
            <w:vAlign w:val="center"/>
          </w:tcPr>
          <w:p w14:paraId="047B439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投标有效期</w:t>
            </w:r>
          </w:p>
        </w:tc>
        <w:tc>
          <w:tcPr>
            <w:tcW w:w="6490" w:type="dxa"/>
            <w:vAlign w:val="center"/>
          </w:tcPr>
          <w:p w14:paraId="07DC07FE">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90</w:t>
            </w:r>
            <w:r>
              <w:rPr>
                <w:rFonts w:hint="eastAsia" w:ascii="宋体" w:hAnsi="宋体" w:cs="宋体"/>
                <w:color w:val="000000" w:themeColor="text1"/>
                <w:szCs w:val="21"/>
                <w14:textFill>
                  <w14:solidFill>
                    <w14:schemeClr w14:val="tx1"/>
                  </w14:solidFill>
                </w14:textFill>
              </w:rPr>
              <w:t>日历天（从提交投标文件截止日起计算）</w:t>
            </w:r>
          </w:p>
        </w:tc>
      </w:tr>
      <w:tr w14:paraId="49C68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A6219F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3.4.1</w:t>
            </w:r>
          </w:p>
        </w:tc>
        <w:tc>
          <w:tcPr>
            <w:tcW w:w="1754" w:type="dxa"/>
            <w:vAlign w:val="center"/>
          </w:tcPr>
          <w:p w14:paraId="008B023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投标保证金</w:t>
            </w:r>
          </w:p>
        </w:tc>
        <w:tc>
          <w:tcPr>
            <w:tcW w:w="6490" w:type="dxa"/>
            <w:vAlign w:val="center"/>
          </w:tcPr>
          <w:p w14:paraId="7A955D4D">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一、以转账支票或电汇形式交纳投标保证金</w:t>
            </w:r>
          </w:p>
          <w:p w14:paraId="4F29580B">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 投标保证金交款形式及要求：投标人从企业的基本账户（开户行）在投标文件递交截止时间前通过转账支票直接划付或以电汇方式直接划付至下面指定的投标保证金账户。若投标文件递交截止时间延期，则投标保证金提交的截止时间和投标文件递交截止时间应当保持一致。</w:t>
            </w:r>
            <w:r>
              <w:rPr>
                <w:rFonts w:hint="eastAsia" w:ascii="宋体" w:hAnsi="宋体" w:cs="宋体"/>
                <w:color w:val="000000" w:themeColor="text1"/>
                <w:kern w:val="0"/>
                <w:szCs w:val="21"/>
                <w14:textFill>
                  <w14:solidFill>
                    <w14:schemeClr w14:val="tx1"/>
                  </w14:solidFill>
                </w14:textFill>
              </w:rPr>
              <w:t>不满足上述要求的投标保证金无效。</w:t>
            </w:r>
          </w:p>
          <w:p w14:paraId="00238E9E">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投标人自行考虑汇入时间风险，如同城汇入、异地汇入、跨行汇入的时间要求。</w:t>
            </w:r>
          </w:p>
          <w:p w14:paraId="6F22F719">
            <w:pPr>
              <w:snapToGrid w:val="0"/>
              <w:spacing w:line="400" w:lineRule="exact"/>
              <w:ind w:firstLine="420" w:firstLineChars="200"/>
              <w:rPr>
                <w:rFonts w:hint="eastAsia" w:ascii="宋体" w:hAnsi="宋体" w:cs="宋体"/>
                <w:i/>
                <w:iCs/>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 以转账支票或电汇形式提交投标保证金的金额：</w:t>
            </w:r>
            <w:r>
              <w:rPr>
                <w:rFonts w:hint="eastAsia" w:ascii="宋体" w:hAnsi="宋体" w:cs="宋体"/>
                <w:color w:val="000000" w:themeColor="text1"/>
                <w:u w:val="single"/>
                <w14:textFill>
                  <w14:solidFill>
                    <w14:schemeClr w14:val="tx1"/>
                  </w14:solidFill>
                </w14:textFill>
              </w:rPr>
              <w:t>16万</w:t>
            </w:r>
            <w:r>
              <w:rPr>
                <w:rFonts w:hint="eastAsia" w:ascii="宋体" w:hAnsi="宋体" w:cs="宋体"/>
                <w:color w:val="000000" w:themeColor="text1"/>
                <w14:textFill>
                  <w14:solidFill>
                    <w14:schemeClr w14:val="tx1"/>
                  </w14:solidFill>
                </w14:textFill>
              </w:rPr>
              <w:t>元整（人民币）。</w:t>
            </w:r>
          </w:p>
          <w:p w14:paraId="2B6E60A9">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 账户信息：</w:t>
            </w:r>
          </w:p>
          <w:p w14:paraId="447F0EE2">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户名：</w:t>
            </w:r>
            <w:r>
              <w:rPr>
                <w:rFonts w:ascii="宋体" w:hAnsi="宋体" w:cs="宋体"/>
                <w:color w:val="000000" w:themeColor="text1"/>
                <w14:textFill>
                  <w14:solidFill>
                    <w14:schemeClr w14:val="tx1"/>
                  </w14:solidFill>
                </w14:textFill>
              </w:rPr>
              <w:t>重庆兴垫交通枢纽建设有限公司</w:t>
            </w:r>
          </w:p>
          <w:p w14:paraId="596AC59F">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账号：</w:t>
            </w:r>
            <w:r>
              <w:rPr>
                <w:rFonts w:ascii="宋体" w:hAnsi="宋体" w:cs="宋体"/>
                <w:color w:val="000000" w:themeColor="text1"/>
                <w14:textFill>
                  <w14:solidFill>
                    <w14:schemeClr w14:val="tx1"/>
                  </w14:solidFill>
                </w14:textFill>
              </w:rPr>
              <w:t>50050127360000002335</w:t>
            </w:r>
          </w:p>
          <w:p w14:paraId="702C5693">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开户行：</w:t>
            </w:r>
            <w:r>
              <w:rPr>
                <w:rFonts w:ascii="宋体" w:hAnsi="宋体" w:cs="宋体"/>
                <w:color w:val="000000" w:themeColor="text1"/>
                <w14:textFill>
                  <w14:solidFill>
                    <w14:schemeClr w14:val="tx1"/>
                  </w14:solidFill>
                </w14:textFill>
              </w:rPr>
              <w:t>中国建设银行重庆垫江支行</w:t>
            </w:r>
          </w:p>
          <w:p w14:paraId="7002423B">
            <w:pPr>
              <w:snapToGrid w:val="0"/>
              <w:spacing w:line="400" w:lineRule="exact"/>
              <w:ind w:firstLine="420" w:firstLineChars="200"/>
              <w:rPr>
                <w:rFonts w:hint="eastAsia" w:ascii="宋体" w:hAnsi="宋体" w:cs="宋体"/>
                <w:color w:val="000000" w:themeColor="text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4. 投标人必须在付款凭证备注栏中注明是“</w:t>
            </w:r>
            <w:r>
              <w:rPr>
                <w:rFonts w:ascii="宋体" w:hAnsi="宋体" w:cs="宋体"/>
                <w:color w:val="000000" w:themeColor="text1"/>
                <w:szCs w:val="21"/>
                <w14:textFill>
                  <w14:solidFill>
                    <w14:schemeClr w14:val="tx1"/>
                  </w14:solidFill>
                </w14:textFill>
              </w:rPr>
              <w:t>双湖公园休闲综合体项目—材料采购</w:t>
            </w:r>
            <w:r>
              <w:rPr>
                <w:rFonts w:hint="eastAsia" w:ascii="宋体" w:hAnsi="宋体" w:cs="宋体"/>
                <w:color w:val="000000" w:themeColor="text1"/>
                <w14:textFill>
                  <w14:solidFill>
                    <w14:schemeClr w14:val="tx1"/>
                  </w14:solidFill>
                </w14:textFill>
              </w:rPr>
              <w:t>投标保证金”。项目名称可简写成：</w:t>
            </w:r>
            <w:r>
              <w:rPr>
                <w:rFonts w:ascii="宋体" w:hAnsi="宋体" w:cs="宋体"/>
                <w:color w:val="000000" w:themeColor="text1"/>
                <w:szCs w:val="21"/>
                <w14:textFill>
                  <w14:solidFill>
                    <w14:schemeClr w14:val="tx1"/>
                  </w14:solidFill>
                </w14:textFill>
              </w:rPr>
              <w:t>双湖公园</w:t>
            </w:r>
            <w:r>
              <w:rPr>
                <w:rFonts w:hint="eastAsia" w:ascii="宋体" w:hAnsi="宋体" w:cs="宋体"/>
                <w:color w:val="000000" w:themeColor="text1"/>
                <w:szCs w:val="21"/>
                <w14:textFill>
                  <w14:solidFill>
                    <w14:schemeClr w14:val="tx1"/>
                  </w14:solidFill>
                </w14:textFill>
              </w:rPr>
              <w:t>材料采购</w:t>
            </w:r>
            <w:r>
              <w:rPr>
                <w:rFonts w:hint="eastAsia" w:ascii="宋体" w:hAnsi="宋体" w:cs="宋体"/>
                <w:color w:val="000000" w:themeColor="text1"/>
                <w14:textFill>
                  <w14:solidFill>
                    <w14:schemeClr w14:val="tx1"/>
                  </w14:solidFill>
                </w14:textFill>
              </w:rPr>
              <w:t>。</w:t>
            </w:r>
          </w:p>
          <w:p w14:paraId="21B3C2F4">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 投标保证金有效期与投标有效期一致。</w:t>
            </w:r>
          </w:p>
          <w:p w14:paraId="084AC550">
            <w:pPr>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二、投标保证金的退还</w:t>
            </w:r>
          </w:p>
          <w:p w14:paraId="09602DB7">
            <w:pPr>
              <w:snapToGrid w:val="0"/>
              <w:spacing w:line="400" w:lineRule="exact"/>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招标人应当在中标通知书发出后退还非中标人的投标保证金，中标人的投标保证金在签订合同后退还。</w:t>
            </w:r>
          </w:p>
        </w:tc>
      </w:tr>
      <w:tr w14:paraId="76DA7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1233DC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3.4.4</w:t>
            </w:r>
          </w:p>
        </w:tc>
        <w:tc>
          <w:tcPr>
            <w:tcW w:w="1754" w:type="dxa"/>
            <w:vAlign w:val="center"/>
          </w:tcPr>
          <w:p w14:paraId="200514B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不予退还投标保证金的情形</w:t>
            </w:r>
          </w:p>
        </w:tc>
        <w:tc>
          <w:tcPr>
            <w:tcW w:w="6490" w:type="dxa"/>
            <w:vAlign w:val="center"/>
          </w:tcPr>
          <w:p w14:paraId="7DF89721">
            <w:pPr>
              <w:snapToGrid w:val="0"/>
              <w:spacing w:line="400" w:lineRule="exact"/>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（1）投标人在规定的投标有效期内撤销或修改投标文件；</w:t>
            </w:r>
          </w:p>
          <w:p w14:paraId="44CAC759">
            <w:pPr>
              <w:snapToGrid w:val="0"/>
              <w:spacing w:line="400" w:lineRule="exact"/>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（2）中标人在收到中标通知书后，无正当理由不与招标人订立合同，在签订合同时向招标人提出附加条件，或者不按照竞争性比选文件要求提交履约保证金；</w:t>
            </w:r>
          </w:p>
          <w:p w14:paraId="324E6CA3">
            <w:pPr>
              <w:snapToGrid w:val="0"/>
              <w:spacing w:line="400" w:lineRule="exact"/>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（3）违反投标人须知第9.2款对投标人的纪律要求的；</w:t>
            </w:r>
          </w:p>
          <w:p w14:paraId="05AA71C0">
            <w:pPr>
              <w:snapToGrid w:val="0"/>
              <w:spacing w:line="400" w:lineRule="exact"/>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（4）法律法规规定的其他情形。</w:t>
            </w:r>
          </w:p>
        </w:tc>
      </w:tr>
      <w:tr w14:paraId="791A7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5F3C2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3.6.1</w:t>
            </w:r>
          </w:p>
        </w:tc>
        <w:tc>
          <w:tcPr>
            <w:tcW w:w="1754" w:type="dxa"/>
            <w:vAlign w:val="center"/>
          </w:tcPr>
          <w:p w14:paraId="5B925C2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是否允许递交</w:t>
            </w:r>
          </w:p>
          <w:p w14:paraId="18E758A2">
            <w:pPr>
              <w:snapToGrid w:val="0"/>
              <w:spacing w:after="72" w:afterLines="30"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备选投标方案</w:t>
            </w:r>
          </w:p>
        </w:tc>
        <w:tc>
          <w:tcPr>
            <w:tcW w:w="6490" w:type="dxa"/>
            <w:vAlign w:val="center"/>
          </w:tcPr>
          <w:p w14:paraId="7E40055B">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不允许</w:t>
            </w:r>
          </w:p>
        </w:tc>
      </w:tr>
      <w:tr w14:paraId="0159C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67AE50F">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3.7.1</w:t>
            </w:r>
          </w:p>
        </w:tc>
        <w:tc>
          <w:tcPr>
            <w:tcW w:w="1754" w:type="dxa"/>
            <w:vAlign w:val="center"/>
          </w:tcPr>
          <w:p w14:paraId="33B22AD2">
            <w:pPr>
              <w:snapToGrid w:val="0"/>
              <w:spacing w:after="72" w:afterLines="30"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投标文件格式要求</w:t>
            </w:r>
          </w:p>
        </w:tc>
        <w:tc>
          <w:tcPr>
            <w:tcW w:w="6490" w:type="dxa"/>
            <w:vAlign w:val="center"/>
          </w:tcPr>
          <w:p w14:paraId="552180DF">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编制投标文件时不得对第六章“投标文件格式”的相应要素作实质性修改，否则视为重大偏差，由评标委员会作否决投标处理。</w:t>
            </w:r>
          </w:p>
        </w:tc>
      </w:tr>
      <w:tr w14:paraId="3A678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C7CE9E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3.7.3</w:t>
            </w:r>
          </w:p>
        </w:tc>
        <w:tc>
          <w:tcPr>
            <w:tcW w:w="1754" w:type="dxa"/>
            <w:vAlign w:val="center"/>
          </w:tcPr>
          <w:p w14:paraId="0F25642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签名盖章要求</w:t>
            </w:r>
          </w:p>
        </w:tc>
        <w:tc>
          <w:tcPr>
            <w:tcW w:w="6490" w:type="dxa"/>
            <w:vAlign w:val="center"/>
          </w:tcPr>
          <w:p w14:paraId="3A8B6F38">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应是由投标人的法定代表人或其委托代理人在竞争性比选文件规定的位置按竞争性比选文件要求签名或盖章、盖单位法人章完整的扫描件。委托代理人签名的，投标文件应附法定代表人签署的授权委托书。投标文件应尽量避免涂改、行间插字或删除，如果出现上述情况，改动之处应加盖单位法人章或由单位的法定代表人或其授权的代理人签名确认后再扫描。</w:t>
            </w:r>
          </w:p>
          <w:p w14:paraId="38BCB48E">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未按上述规定执行的，交由评标委员会作否决投标处理。</w:t>
            </w:r>
          </w:p>
        </w:tc>
      </w:tr>
      <w:tr w14:paraId="0F126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05F794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3.7.4</w:t>
            </w:r>
          </w:p>
        </w:tc>
        <w:tc>
          <w:tcPr>
            <w:tcW w:w="1754" w:type="dxa"/>
            <w:vAlign w:val="center"/>
          </w:tcPr>
          <w:p w14:paraId="59BD7954">
            <w:pPr>
              <w:snapToGrid w:val="0"/>
              <w:spacing w:line="400" w:lineRule="exact"/>
              <w:rPr>
                <w:rFonts w:hint="eastAsia" w:ascii="宋体" w:hAnsi="宋体" w:cs="宋体"/>
                <w:color w:val="000000" w:themeColor="text1"/>
                <w:spacing w:val="-6"/>
                <w:kern w:val="0"/>
                <w:szCs w:val="21"/>
                <w14:textFill>
                  <w14:solidFill>
                    <w14:schemeClr w14:val="tx1"/>
                  </w14:solidFill>
                </w14:textFill>
              </w:rPr>
            </w:pPr>
            <w:r>
              <w:rPr>
                <w:rFonts w:hint="eastAsia" w:ascii="宋体" w:hAnsi="宋体" w:cs="宋体"/>
                <w:color w:val="000000" w:themeColor="text1"/>
                <w:spacing w:val="-6"/>
                <w:kern w:val="0"/>
                <w:szCs w:val="21"/>
                <w14:textFill>
                  <w14:solidFill>
                    <w14:schemeClr w14:val="tx1"/>
                  </w14:solidFill>
                </w14:textFill>
              </w:rPr>
              <w:t>投标文件的份数</w:t>
            </w:r>
          </w:p>
        </w:tc>
        <w:tc>
          <w:tcPr>
            <w:tcW w:w="6490" w:type="dxa"/>
            <w:vAlign w:val="center"/>
          </w:tcPr>
          <w:p w14:paraId="5CA05CBC">
            <w:pPr>
              <w:autoSpaceDE w:val="0"/>
              <w:autoSpaceDN w:val="0"/>
              <w:adjustRightInd w:val="0"/>
              <w:snapToGrid w:val="0"/>
              <w:spacing w:after="72" w:afterLines="30"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签署、盖章完整的投标文件扫描件1份</w:t>
            </w:r>
            <w:r>
              <w:rPr>
                <w:rFonts w:hint="eastAsia" w:ascii="宋体" w:hAnsi="宋体" w:cs="宋体"/>
                <w:b/>
                <w:bCs/>
                <w:snapToGrid w:val="0"/>
                <w:color w:val="000000" w:themeColor="text1"/>
                <w:kern w:val="0"/>
                <w:szCs w:val="21"/>
                <w14:textFill>
                  <w14:solidFill>
                    <w14:schemeClr w14:val="tx1"/>
                  </w14:solidFill>
                </w14:textFill>
              </w:rPr>
              <w:t>（投标函部分、资格审查部分别单独扫描成PDF格式后，统一压缩为压缩件</w:t>
            </w:r>
            <w:r>
              <w:rPr>
                <w:rFonts w:ascii="宋体" w:hAnsi="宋体" w:cs="宋体"/>
                <w:b/>
                <w:bCs/>
                <w:snapToGrid w:val="0"/>
                <w:color w:val="000000" w:themeColor="text1"/>
                <w:kern w:val="0"/>
                <w:szCs w:val="21"/>
                <w14:textFill>
                  <w14:solidFill>
                    <w14:schemeClr w14:val="tx1"/>
                  </w14:solidFill>
                </w14:textFill>
              </w:rPr>
              <w:t>并加密，否则因未加密导致的报价泄露由供应商自行承担</w:t>
            </w:r>
            <w:r>
              <w:rPr>
                <w:rFonts w:hint="eastAsia" w:ascii="宋体" w:hAnsi="宋体" w:cs="宋体"/>
                <w:b/>
                <w:bCs/>
                <w:snapToGrid w:val="0"/>
                <w:color w:val="000000" w:themeColor="text1"/>
                <w:kern w:val="0"/>
                <w:szCs w:val="21"/>
                <w14:textFill>
                  <w14:solidFill>
                    <w14:schemeClr w14:val="tx1"/>
                  </w14:solidFill>
                </w14:textFill>
              </w:rPr>
              <w:t>，压缩件名称命名为：比选项目名称+投标人单位名称）。</w:t>
            </w:r>
          </w:p>
        </w:tc>
      </w:tr>
      <w:tr w14:paraId="2B535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51529EA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3.7.5</w:t>
            </w:r>
          </w:p>
        </w:tc>
        <w:tc>
          <w:tcPr>
            <w:tcW w:w="1754" w:type="dxa"/>
            <w:vAlign w:val="center"/>
          </w:tcPr>
          <w:p w14:paraId="699D5AF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编制要求</w:t>
            </w:r>
          </w:p>
        </w:tc>
        <w:tc>
          <w:tcPr>
            <w:tcW w:w="6490" w:type="dxa"/>
            <w:vAlign w:val="center"/>
          </w:tcPr>
          <w:p w14:paraId="54B77797">
            <w:pPr>
              <w:adjustRightInd w:val="0"/>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具体要求：</w:t>
            </w:r>
          </w:p>
          <w:p w14:paraId="1D73CF19">
            <w:pPr>
              <w:adjustRightInd w:val="0"/>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（1）投标函部分</w:t>
            </w:r>
          </w:p>
          <w:p w14:paraId="7EDCB37E">
            <w:pPr>
              <w:adjustRightInd w:val="0"/>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应按照第六章规定格式排版，原则上应编制目录，但不得将目录编制作为评审因素。</w:t>
            </w:r>
          </w:p>
          <w:p w14:paraId="73DED890">
            <w:pPr>
              <w:adjustRightInd w:val="0"/>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）资格审查部分</w:t>
            </w:r>
          </w:p>
          <w:p w14:paraId="47270CD0">
            <w:pPr>
              <w:adjustRightInd w:val="0"/>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应按照第六章规定格式排版，原则上应编制目录，但不得将目录编制作为评审因素。</w:t>
            </w:r>
          </w:p>
          <w:p w14:paraId="4023752F">
            <w:pPr>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注：投标人应按照竞争性比选文件要求，在投标文件的对应部分提供相关资料（如在资格审查部分提供竞争性比选文件第二章投标人须知前附表第1.4.1项和第3.4款要求提供的资料），否则视为未提供。</w:t>
            </w:r>
          </w:p>
        </w:tc>
      </w:tr>
      <w:tr w14:paraId="22904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FB44E1">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4.1.1</w:t>
            </w:r>
          </w:p>
        </w:tc>
        <w:tc>
          <w:tcPr>
            <w:tcW w:w="1754" w:type="dxa"/>
            <w:vAlign w:val="center"/>
          </w:tcPr>
          <w:p w14:paraId="3D8E5025">
            <w:pPr>
              <w:snapToGrid w:val="0"/>
              <w:spacing w:line="400" w:lineRule="exact"/>
              <w:jc w:val="center"/>
              <w:rPr>
                <w:rFonts w:hint="eastAsia" w:ascii="宋体" w:hAnsi="宋体"/>
                <w:color w:val="000000" w:themeColor="text1"/>
                <w:spacing w:val="-6"/>
                <w:kern w:val="0"/>
                <w:szCs w:val="21"/>
                <w14:textFill>
                  <w14:solidFill>
                    <w14:schemeClr w14:val="tx1"/>
                  </w14:solidFill>
                </w14:textFill>
              </w:rPr>
            </w:pPr>
            <w:r>
              <w:rPr>
                <w:rFonts w:ascii="宋体" w:hAnsi="宋体"/>
                <w:color w:val="000000" w:themeColor="text1"/>
                <w:spacing w:val="-6"/>
                <w:kern w:val="0"/>
                <w:szCs w:val="21"/>
                <w14:textFill>
                  <w14:solidFill>
                    <w14:schemeClr w14:val="tx1"/>
                  </w14:solidFill>
                </w14:textFill>
              </w:rPr>
              <w:t>投标文件</w:t>
            </w:r>
          </w:p>
          <w:p w14:paraId="17A55E35">
            <w:pPr>
              <w:snapToGrid w:val="0"/>
              <w:spacing w:line="400" w:lineRule="exact"/>
              <w:jc w:val="center"/>
              <w:rPr>
                <w:rFonts w:hint="eastAsia" w:ascii="宋体" w:hAnsi="宋体" w:cs="宋体"/>
                <w:color w:val="000000" w:themeColor="text1"/>
                <w:spacing w:val="-6"/>
                <w:kern w:val="0"/>
                <w:szCs w:val="21"/>
                <w14:textFill>
                  <w14:solidFill>
                    <w14:schemeClr w14:val="tx1"/>
                  </w14:solidFill>
                </w14:textFill>
              </w:rPr>
            </w:pPr>
            <w:r>
              <w:rPr>
                <w:rFonts w:hint="eastAsia" w:ascii="宋体" w:hAnsi="宋体"/>
                <w:color w:val="000000" w:themeColor="text1"/>
                <w:spacing w:val="-6"/>
                <w:kern w:val="0"/>
                <w:szCs w:val="21"/>
                <w14:textFill>
                  <w14:solidFill>
                    <w14:schemeClr w14:val="tx1"/>
                  </w14:solidFill>
                </w14:textFill>
              </w:rPr>
              <w:t>的密封</w:t>
            </w:r>
          </w:p>
        </w:tc>
        <w:tc>
          <w:tcPr>
            <w:tcW w:w="6490" w:type="dxa"/>
            <w:vAlign w:val="center"/>
          </w:tcPr>
          <w:p w14:paraId="4A546415">
            <w:pPr>
              <w:adjustRightInd w:val="0"/>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r>
      <w:tr w14:paraId="5C41C9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415E8D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4.1.2</w:t>
            </w:r>
          </w:p>
        </w:tc>
        <w:tc>
          <w:tcPr>
            <w:tcW w:w="1754" w:type="dxa"/>
            <w:vAlign w:val="center"/>
          </w:tcPr>
          <w:p w14:paraId="2791E97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封套上应载明的信息</w:t>
            </w:r>
          </w:p>
        </w:tc>
        <w:tc>
          <w:tcPr>
            <w:tcW w:w="6490" w:type="dxa"/>
            <w:vAlign w:val="center"/>
          </w:tcPr>
          <w:p w14:paraId="0ECCA77B">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w:t>
            </w:r>
          </w:p>
        </w:tc>
      </w:tr>
      <w:tr w14:paraId="685CC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D6A01B">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4.2.2</w:t>
            </w:r>
          </w:p>
        </w:tc>
        <w:tc>
          <w:tcPr>
            <w:tcW w:w="1754" w:type="dxa"/>
            <w:vAlign w:val="center"/>
          </w:tcPr>
          <w:p w14:paraId="75C918C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递交投标文件地点</w:t>
            </w:r>
          </w:p>
        </w:tc>
        <w:tc>
          <w:tcPr>
            <w:tcW w:w="6490" w:type="dxa"/>
            <w:vAlign w:val="center"/>
          </w:tcPr>
          <w:p w14:paraId="06D30468">
            <w:pPr>
              <w:snapToGrid w:val="0"/>
              <w:spacing w:line="40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无需现场递交投标文件，</w:t>
            </w:r>
            <w:r>
              <w:rPr>
                <w:rFonts w:hint="eastAsia" w:ascii="宋体" w:hAnsi="宋体" w:cs="宋体"/>
                <w:snapToGrid w:val="0"/>
                <w:color w:val="000000" w:themeColor="text1"/>
                <w:kern w:val="0"/>
                <w:szCs w:val="21"/>
                <w14:textFill>
                  <w14:solidFill>
                    <w14:schemeClr w14:val="tx1"/>
                  </w14:solidFill>
                </w14:textFill>
              </w:rPr>
              <w:t>2026年8月19日09:00—10:30</w:t>
            </w:r>
            <w:r>
              <w:rPr>
                <w:rFonts w:hint="eastAsia" w:ascii="宋体" w:hAnsi="宋体" w:cs="宋体"/>
                <w:b/>
                <w:bCs/>
                <w:snapToGrid w:val="0"/>
                <w:color w:val="000000" w:themeColor="text1"/>
                <w:kern w:val="0"/>
                <w:szCs w:val="21"/>
                <w14:textFill>
                  <w14:solidFill>
                    <w14:schemeClr w14:val="tx1"/>
                  </w14:solidFill>
                </w14:textFill>
              </w:rPr>
              <w:t>（以比选人邮箱显示的收件时间为准，在此时间段外收到的邮件一律不予认可）</w:t>
            </w:r>
            <w:r>
              <w:rPr>
                <w:rFonts w:hint="eastAsia" w:ascii="宋体" w:hAnsi="宋体" w:cs="宋体"/>
                <w:snapToGrid w:val="0"/>
                <w:color w:val="000000" w:themeColor="text1"/>
                <w:kern w:val="0"/>
                <w:szCs w:val="21"/>
                <w14:textFill>
                  <w14:solidFill>
                    <w14:schemeClr w14:val="tx1"/>
                  </w14:solidFill>
                </w14:textFill>
              </w:rPr>
              <w:t>将签署、盖章完整的投标文件扫描件</w:t>
            </w:r>
            <w:r>
              <w:rPr>
                <w:rFonts w:hint="eastAsia" w:ascii="宋体" w:hAnsi="宋体" w:cs="宋体"/>
                <w:b/>
                <w:bCs/>
                <w:snapToGrid w:val="0"/>
                <w:color w:val="000000" w:themeColor="text1"/>
                <w:kern w:val="0"/>
                <w:szCs w:val="21"/>
                <w14:textFill>
                  <w14:solidFill>
                    <w14:schemeClr w14:val="tx1"/>
                  </w14:solidFill>
                </w14:textFill>
              </w:rPr>
              <w:t>（投标函部分、资格审查部分别单独扫描成PDF格式后，统一压缩为压缩件</w:t>
            </w:r>
            <w:r>
              <w:rPr>
                <w:rFonts w:ascii="宋体" w:hAnsi="宋体" w:cs="宋体"/>
                <w:b/>
                <w:bCs/>
                <w:snapToGrid w:val="0"/>
                <w:color w:val="000000" w:themeColor="text1"/>
                <w:kern w:val="0"/>
                <w:szCs w:val="21"/>
                <w14:textFill>
                  <w14:solidFill>
                    <w14:schemeClr w14:val="tx1"/>
                  </w14:solidFill>
                </w14:textFill>
              </w:rPr>
              <w:t>并加密，否则因未加密导致的报价泄露由供应商自行承担</w:t>
            </w:r>
            <w:r>
              <w:rPr>
                <w:rFonts w:hint="eastAsia" w:ascii="宋体" w:hAnsi="宋体" w:cs="宋体"/>
                <w:b/>
                <w:bCs/>
                <w:snapToGrid w:val="0"/>
                <w:color w:val="000000" w:themeColor="text1"/>
                <w:kern w:val="0"/>
                <w:szCs w:val="21"/>
                <w14:textFill>
                  <w14:solidFill>
                    <w14:schemeClr w14:val="tx1"/>
                  </w14:solidFill>
                </w14:textFill>
              </w:rPr>
              <w:t>，压缩件名称命名为：比选项目名称+投标人单位名称）</w:t>
            </w:r>
            <w:r>
              <w:rPr>
                <w:rFonts w:hint="eastAsia" w:ascii="宋体" w:hAnsi="宋体" w:cs="宋体"/>
                <w:snapToGrid w:val="0"/>
                <w:color w:val="000000" w:themeColor="text1"/>
                <w:kern w:val="0"/>
                <w:szCs w:val="21"/>
                <w14:textFill>
                  <w14:solidFill>
                    <w14:schemeClr w14:val="tx1"/>
                  </w14:solidFill>
                </w14:textFill>
              </w:rPr>
              <w:t>发送至邮箱</w:t>
            </w:r>
            <w:r>
              <w:fldChar w:fldCharType="begin"/>
            </w:r>
            <w:r>
              <w:instrText xml:space="preserve"> HYPERLINK "mailto:djslglzztb@163.com。" </w:instrText>
            </w:r>
            <w:r>
              <w:fldChar w:fldCharType="separate"/>
            </w:r>
            <w:r>
              <w:rPr>
                <w:rFonts w:ascii="宋体" w:hAnsi="宋体" w:cs="宋体"/>
                <w:b/>
                <w:bCs/>
                <w:snapToGrid w:val="0"/>
                <w:color w:val="000000" w:themeColor="text1"/>
                <w:kern w:val="0"/>
                <w:szCs w:val="21"/>
                <w14:textFill>
                  <w14:solidFill>
                    <w14:schemeClr w14:val="tx1"/>
                  </w14:solidFill>
                </w14:textFill>
              </w:rPr>
              <w:t>654069615@qq.com</w:t>
            </w:r>
            <w:r>
              <w:rPr>
                <w:rFonts w:hint="eastAsia" w:ascii="宋体" w:hAnsi="宋体" w:cs="宋体"/>
                <w:b/>
                <w:bCs/>
                <w:snapToGrid w:val="0"/>
                <w:color w:val="000000" w:themeColor="text1"/>
                <w:kern w:val="0"/>
                <w:szCs w:val="21"/>
                <w14:textFill>
                  <w14:solidFill>
                    <w14:schemeClr w14:val="tx1"/>
                  </w14:solidFill>
                </w14:textFill>
              </w:rPr>
              <w:t>，</w:t>
            </w:r>
            <w:r>
              <w:rPr>
                <w:rFonts w:ascii="宋体" w:hAnsi="宋体" w:cs="宋体"/>
                <w:b/>
                <w:bCs/>
                <w:snapToGrid w:val="0"/>
                <w:color w:val="000000" w:themeColor="text1"/>
                <w:kern w:val="0"/>
                <w:szCs w:val="21"/>
                <w14:textFill>
                  <w14:solidFill>
                    <w14:schemeClr w14:val="tx1"/>
                  </w14:solidFill>
                </w14:textFill>
              </w:rPr>
              <w:t>邮件正文内容须注明知晓压缩文件密码的联系人的联系电话，用于开启邮件后解压文件的联系，若因未注明联系方式导致不能打开或解压压缩文件进行评审，由此造成的后果由供应商自行承担</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fldChar w:fldCharType="end"/>
            </w:r>
          </w:p>
        </w:tc>
      </w:tr>
      <w:tr w14:paraId="022F6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AF4A635">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4.2.3</w:t>
            </w:r>
          </w:p>
        </w:tc>
        <w:tc>
          <w:tcPr>
            <w:tcW w:w="1754" w:type="dxa"/>
            <w:vAlign w:val="center"/>
          </w:tcPr>
          <w:p w14:paraId="26990D0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投标文件是否退还</w:t>
            </w:r>
          </w:p>
        </w:tc>
        <w:tc>
          <w:tcPr>
            <w:tcW w:w="6490" w:type="dxa"/>
            <w:vAlign w:val="center"/>
          </w:tcPr>
          <w:p w14:paraId="5895B436">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否</w:t>
            </w:r>
          </w:p>
        </w:tc>
      </w:tr>
      <w:tr w14:paraId="4CE4C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E8F086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5.1.1</w:t>
            </w:r>
          </w:p>
        </w:tc>
        <w:tc>
          <w:tcPr>
            <w:tcW w:w="1754" w:type="dxa"/>
            <w:vAlign w:val="center"/>
          </w:tcPr>
          <w:p w14:paraId="004300E4">
            <w:pPr>
              <w:snapToGrid w:val="0"/>
              <w:spacing w:line="400" w:lineRule="exact"/>
              <w:jc w:val="center"/>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开标时间和</w:t>
            </w:r>
          </w:p>
          <w:p w14:paraId="2585D35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地点</w:t>
            </w:r>
          </w:p>
        </w:tc>
        <w:tc>
          <w:tcPr>
            <w:tcW w:w="6490" w:type="dxa"/>
            <w:vAlign w:val="center"/>
          </w:tcPr>
          <w:p w14:paraId="304886F2">
            <w:pPr>
              <w:snapToGrid w:val="0"/>
              <w:spacing w:line="400" w:lineRule="exact"/>
              <w:ind w:firstLine="420" w:firstLineChars="200"/>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开标时间：同投标截止时间</w:t>
            </w:r>
          </w:p>
          <w:p w14:paraId="40FA4BD7">
            <w:pPr>
              <w:snapToGrid w:val="0"/>
              <w:spacing w:line="400" w:lineRule="exact"/>
              <w:ind w:firstLine="420" w:firstLineChars="200"/>
              <w:rPr>
                <w:rFonts w:hint="eastAsia" w:ascii="宋体" w:hAnsi="宋体"/>
                <w:snapToGrid w:val="0"/>
                <w:color w:val="000000" w:themeColor="text1"/>
                <w:kern w:val="0"/>
                <w:szCs w:val="21"/>
                <w:u w:val="single"/>
                <w14:textFill>
                  <w14:solidFill>
                    <w14:schemeClr w14:val="tx1"/>
                  </w14:solidFill>
                </w14:textFill>
              </w:rPr>
            </w:pPr>
            <w:r>
              <w:rPr>
                <w:rFonts w:ascii="宋体" w:hAnsi="宋体"/>
                <w:color w:val="000000" w:themeColor="text1"/>
                <w:kern w:val="0"/>
                <w:szCs w:val="21"/>
                <w14:textFill>
                  <w14:solidFill>
                    <w14:schemeClr w14:val="tx1"/>
                  </w14:solidFill>
                </w14:textFill>
              </w:rPr>
              <w:t>开标地点：</w:t>
            </w:r>
            <w:r>
              <w:rPr>
                <w:rFonts w:hint="eastAsia" w:ascii="宋体" w:hAnsi="宋体"/>
                <w:snapToGrid w:val="0"/>
                <w:color w:val="000000" w:themeColor="text1"/>
                <w:kern w:val="0"/>
                <w:szCs w:val="21"/>
                <w:u w:val="single"/>
                <w14:textFill>
                  <w14:solidFill>
                    <w14:schemeClr w14:val="tx1"/>
                  </w14:solidFill>
                </w14:textFill>
              </w:rPr>
              <w:t>重庆市垫江县桂阳街道南阳西路10号县级机关3号楼6楼626 会议室</w:t>
            </w:r>
          </w:p>
          <w:p w14:paraId="2A63ACB1">
            <w:pPr>
              <w:snapToGrid w:val="0"/>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注：投标人自行决定是否派人（持《法定代表人授权委托书》（格式详见“第七篇  响应文件格式”，没有手持《法定代表人授权委托书》的将不允许进场）到场参加邮件开启流程，无论是否派人到场，均视为对邮件开启流程无异议。</w:t>
            </w:r>
          </w:p>
        </w:tc>
      </w:tr>
      <w:tr w14:paraId="74F13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8F6952">
            <w:pPr>
              <w:snapToGrid w:val="0"/>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p>
        </w:tc>
        <w:tc>
          <w:tcPr>
            <w:tcW w:w="1754" w:type="dxa"/>
            <w:vAlign w:val="center"/>
          </w:tcPr>
          <w:p w14:paraId="18C830F4">
            <w:pPr>
              <w:snapToGrid w:val="0"/>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开标程序</w:t>
            </w:r>
          </w:p>
        </w:tc>
        <w:tc>
          <w:tcPr>
            <w:tcW w:w="6490" w:type="dxa"/>
            <w:vAlign w:val="center"/>
          </w:tcPr>
          <w:p w14:paraId="67702AAB">
            <w:pPr>
              <w:autoSpaceDE w:val="0"/>
              <w:autoSpaceDN w:val="0"/>
              <w:adjustRightInd w:val="0"/>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主持人按下列程序进行开标：</w:t>
            </w:r>
          </w:p>
          <w:p w14:paraId="5521DA9B">
            <w:pPr>
              <w:autoSpaceDE w:val="0"/>
              <w:autoSpaceDN w:val="0"/>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招标人代表、招标代理公司在</w:t>
            </w:r>
            <w:r>
              <w:rPr>
                <w:rFonts w:hint="eastAsia" w:ascii="宋体" w:hAnsi="宋体" w:cs="宋体"/>
                <w:snapToGrid w:val="0"/>
                <w:color w:val="000000" w:themeColor="text1"/>
                <w:kern w:val="0"/>
                <w:szCs w:val="21"/>
                <w14:textFill>
                  <w14:solidFill>
                    <w14:schemeClr w14:val="tx1"/>
                  </w14:solidFill>
                </w14:textFill>
              </w:rPr>
              <w:t>2026年8月19日10:30后，共同确认</w:t>
            </w:r>
            <w:r>
              <w:rPr>
                <w:rFonts w:ascii="宋体" w:hAnsi="宋体" w:cs="宋体"/>
                <w:b/>
                <w:bCs/>
                <w:snapToGrid w:val="0"/>
                <w:color w:val="000000" w:themeColor="text1"/>
                <w:kern w:val="0"/>
                <w:szCs w:val="21"/>
                <w14:textFill>
                  <w14:solidFill>
                    <w14:schemeClr w14:val="tx1"/>
                  </w14:solidFill>
                </w14:textFill>
              </w:rPr>
              <w:t>654069615@qq.com</w:t>
            </w:r>
            <w:r>
              <w:rPr>
                <w:rFonts w:hint="eastAsia" w:ascii="宋体" w:hAnsi="宋体" w:cs="宋体"/>
                <w:b/>
                <w:bCs/>
                <w:snapToGrid w:val="0"/>
                <w:color w:val="000000" w:themeColor="text1"/>
                <w:kern w:val="0"/>
                <w:szCs w:val="21"/>
                <w14:textFill>
                  <w14:solidFill>
                    <w14:schemeClr w14:val="tx1"/>
                  </w14:solidFill>
                </w14:textFill>
              </w:rPr>
              <w:t>邮箱收件箱内所有在当天</w:t>
            </w:r>
            <w:r>
              <w:rPr>
                <w:rFonts w:hint="eastAsia" w:ascii="宋体" w:hAnsi="宋体" w:cs="宋体"/>
                <w:snapToGrid w:val="0"/>
                <w:color w:val="000000" w:themeColor="text1"/>
                <w:kern w:val="0"/>
                <w:szCs w:val="21"/>
                <w14:textFill>
                  <w14:solidFill>
                    <w14:schemeClr w14:val="tx1"/>
                  </w14:solidFill>
                </w14:textFill>
              </w:rPr>
              <w:t>09:00—10:30收到的邮件均为未开启状态，截图留存后下载所有投标文件</w:t>
            </w:r>
            <w:r>
              <w:rPr>
                <w:rFonts w:ascii="宋体" w:hAnsi="宋体" w:cs="宋体"/>
                <w:snapToGrid w:val="0"/>
                <w:color w:val="000000" w:themeColor="text1"/>
                <w:kern w:val="0"/>
                <w:szCs w:val="21"/>
                <w14:textFill>
                  <w14:solidFill>
                    <w14:schemeClr w14:val="tx1"/>
                  </w14:solidFill>
                </w14:textFill>
              </w:rPr>
              <w:t>，并逐一根据邮件正文的联系方式联系解压</w:t>
            </w:r>
            <w:r>
              <w:rPr>
                <w:rFonts w:hint="eastAsia" w:ascii="宋体" w:hAnsi="宋体" w:cs="宋体"/>
                <w:color w:val="000000" w:themeColor="text1"/>
                <w:szCs w:val="21"/>
                <w14:textFill>
                  <w14:solidFill>
                    <w14:schemeClr w14:val="tx1"/>
                  </w14:solidFill>
                </w14:textFill>
              </w:rPr>
              <w:t>。</w:t>
            </w:r>
          </w:p>
          <w:p w14:paraId="7577186E">
            <w:pPr>
              <w:autoSpaceDE w:val="0"/>
              <w:autoSpaceDN w:val="0"/>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2.解压完所有投标文件后，招标代理机构在招标人的监督下记录各投标人名称、投标报价、质量要求、工期期及其他内容。</w:t>
            </w:r>
          </w:p>
        </w:tc>
      </w:tr>
      <w:tr w14:paraId="17932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0ED98E">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6.1.1</w:t>
            </w:r>
          </w:p>
        </w:tc>
        <w:tc>
          <w:tcPr>
            <w:tcW w:w="1754" w:type="dxa"/>
            <w:vAlign w:val="center"/>
          </w:tcPr>
          <w:p w14:paraId="05BD17B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评标委员会的组建</w:t>
            </w:r>
          </w:p>
        </w:tc>
        <w:tc>
          <w:tcPr>
            <w:tcW w:w="6490" w:type="dxa"/>
            <w:vAlign w:val="center"/>
          </w:tcPr>
          <w:p w14:paraId="4242CBD9">
            <w:pPr>
              <w:autoSpaceDE w:val="0"/>
              <w:autoSpaceDN w:val="0"/>
              <w:adjustRightInd w:val="0"/>
              <w:snapToGrid w:val="0"/>
              <w:spacing w:line="400" w:lineRule="exact"/>
              <w:ind w:firstLine="436"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pacing w:val="4"/>
                <w:kern w:val="0"/>
                <w:szCs w:val="21"/>
                <w14:textFill>
                  <w14:solidFill>
                    <w14:schemeClr w14:val="tx1"/>
                  </w14:solidFill>
                </w14:textFill>
              </w:rPr>
              <w:t>由招标人按法律法规及相关规定依法组建评标委员会</w:t>
            </w:r>
            <w:r>
              <w:rPr>
                <w:rFonts w:hint="eastAsia" w:ascii="宋体" w:hAnsi="宋体" w:cs="宋体"/>
                <w:color w:val="000000" w:themeColor="text1"/>
                <w:kern w:val="0"/>
                <w:szCs w:val="21"/>
                <w14:textFill>
                  <w14:solidFill>
                    <w14:schemeClr w14:val="tx1"/>
                  </w14:solidFill>
                </w14:textFill>
              </w:rPr>
              <w:t>。</w:t>
            </w:r>
          </w:p>
        </w:tc>
      </w:tr>
      <w:tr w14:paraId="1E1DE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3954DC3">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6.3.2</w:t>
            </w:r>
          </w:p>
        </w:tc>
        <w:tc>
          <w:tcPr>
            <w:tcW w:w="1754" w:type="dxa"/>
            <w:vAlign w:val="center"/>
          </w:tcPr>
          <w:p w14:paraId="11D4E086">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评标委员会推荐中标候选人的人数</w:t>
            </w:r>
          </w:p>
        </w:tc>
        <w:tc>
          <w:tcPr>
            <w:tcW w:w="6490" w:type="dxa"/>
            <w:vAlign w:val="center"/>
          </w:tcPr>
          <w:p w14:paraId="2EB62E60">
            <w:pPr>
              <w:autoSpaceDE w:val="0"/>
              <w:autoSpaceDN w:val="0"/>
              <w:adjustRightInd w:val="0"/>
              <w:snapToGrid w:val="0"/>
              <w:spacing w:line="4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推荐经评审合格的报价由低到高排名前</w:t>
            </w:r>
            <w:r>
              <w:rPr>
                <w:rFonts w:hint="eastAsia" w:ascii="宋体" w:hAnsi="宋体" w:cs="宋体"/>
                <w:color w:val="000000" w:themeColor="text1"/>
                <w:u w:val="single"/>
                <w14:textFill>
                  <w14:solidFill>
                    <w14:schemeClr w14:val="tx1"/>
                  </w14:solidFill>
                </w14:textFill>
              </w:rPr>
              <w:t xml:space="preserve"> 3 </w:t>
            </w:r>
            <w:r>
              <w:rPr>
                <w:rFonts w:hint="eastAsia" w:ascii="宋体" w:hAnsi="宋体" w:cs="宋体"/>
                <w:color w:val="000000" w:themeColor="text1"/>
                <w14:textFill>
                  <w14:solidFill>
                    <w14:schemeClr w14:val="tx1"/>
                  </w14:solidFill>
                </w14:textFill>
              </w:rPr>
              <w:t>名为中标候选人，若有效投标人少于</w:t>
            </w:r>
            <w:r>
              <w:rPr>
                <w:rFonts w:hint="eastAsia" w:ascii="宋体" w:hAnsi="宋体" w:cs="宋体"/>
                <w:color w:val="000000" w:themeColor="text1"/>
                <w:u w:val="single"/>
                <w14:textFill>
                  <w14:solidFill>
                    <w14:schemeClr w14:val="tx1"/>
                  </w14:solidFill>
                </w14:textFill>
              </w:rPr>
              <w:t xml:space="preserve"> 3 </w:t>
            </w:r>
            <w:r>
              <w:rPr>
                <w:rFonts w:hint="eastAsia" w:ascii="宋体" w:hAnsi="宋体" w:cs="宋体"/>
                <w:color w:val="000000" w:themeColor="text1"/>
                <w14:textFill>
                  <w14:solidFill>
                    <w14:schemeClr w14:val="tx1"/>
                  </w14:solidFill>
                </w14:textFill>
              </w:rPr>
              <w:t>个的则按实际数量推荐。</w:t>
            </w:r>
          </w:p>
        </w:tc>
      </w:tr>
      <w:tr w14:paraId="4DD71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D2BF13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7.1</w:t>
            </w:r>
          </w:p>
        </w:tc>
        <w:tc>
          <w:tcPr>
            <w:tcW w:w="1754" w:type="dxa"/>
            <w:vAlign w:val="center"/>
          </w:tcPr>
          <w:p w14:paraId="19D1453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中标候选人公示</w:t>
            </w:r>
          </w:p>
        </w:tc>
        <w:tc>
          <w:tcPr>
            <w:tcW w:w="6490" w:type="dxa"/>
            <w:vAlign w:val="center"/>
          </w:tcPr>
          <w:p w14:paraId="0C59030F">
            <w:pPr>
              <w:autoSpaceDE w:val="0"/>
              <w:autoSpaceDN w:val="0"/>
              <w:adjustRightInd w:val="0"/>
              <w:snapToGrid w:val="0"/>
              <w:spacing w:line="400" w:lineRule="exact"/>
              <w:ind w:firstLine="436" w:firstLineChars="200"/>
              <w:rPr>
                <w:rFonts w:hint="eastAsia" w:ascii="宋体" w:hAnsi="宋体" w:cs="宋体"/>
                <w:color w:val="000000" w:themeColor="text1"/>
                <w:spacing w:val="4"/>
                <w:kern w:val="0"/>
                <w:szCs w:val="21"/>
                <w14:textFill>
                  <w14:solidFill>
                    <w14:schemeClr w14:val="tx1"/>
                  </w14:solidFill>
                </w14:textFill>
              </w:rPr>
            </w:pPr>
            <w:r>
              <w:rPr>
                <w:rFonts w:hint="eastAsia" w:ascii="宋体" w:hAnsi="宋体" w:cs="宋体"/>
                <w:color w:val="000000" w:themeColor="text1"/>
                <w:spacing w:val="4"/>
                <w:kern w:val="0"/>
                <w:szCs w:val="21"/>
                <w14:textFill>
                  <w14:solidFill>
                    <w14:schemeClr w14:val="tx1"/>
                  </w14:solidFill>
                </w14:textFill>
              </w:rPr>
              <w:t>招标人在收到评标报告后3日内将评标结果在</w:t>
            </w:r>
            <w:r>
              <w:rPr>
                <w:rFonts w:hint="eastAsia" w:ascii="宋体" w:hAnsi="宋体" w:cs="宋体"/>
                <w:color w:val="000000" w:themeColor="text1"/>
                <w:szCs w:val="21"/>
                <w:u w:val="single"/>
                <w14:textFill>
                  <w14:solidFill>
                    <w14:schemeClr w14:val="tx1"/>
                  </w14:solidFill>
                </w14:textFill>
              </w:rPr>
              <w:t>垫江县人民政府</w:t>
            </w:r>
            <w:r>
              <w:rPr>
                <w:rFonts w:hint="eastAsia" w:ascii="宋体" w:hAnsi="宋体" w:cs="宋体"/>
                <w:color w:val="000000" w:themeColor="text1"/>
                <w:spacing w:val="4"/>
                <w:kern w:val="0"/>
                <w:szCs w:val="21"/>
                <w14:textFill>
                  <w14:solidFill>
                    <w14:schemeClr w14:val="tx1"/>
                  </w14:solidFill>
                </w14:textFill>
              </w:rPr>
              <w:t>上进行公示，公示期不少于3日。</w:t>
            </w:r>
          </w:p>
        </w:tc>
      </w:tr>
      <w:tr w14:paraId="4D493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F062ADD">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7.4</w:t>
            </w:r>
          </w:p>
        </w:tc>
        <w:tc>
          <w:tcPr>
            <w:tcW w:w="1754" w:type="dxa"/>
            <w:vAlign w:val="center"/>
          </w:tcPr>
          <w:p w14:paraId="3AA73182">
            <w:pPr>
              <w:snapToGrid w:val="0"/>
              <w:spacing w:after="48" w:afterLines="20"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是否授权评标委员会确定中标人</w:t>
            </w:r>
          </w:p>
        </w:tc>
        <w:tc>
          <w:tcPr>
            <w:tcW w:w="6490" w:type="dxa"/>
            <w:vAlign w:val="center"/>
          </w:tcPr>
          <w:p w14:paraId="3B231E2C">
            <w:pPr>
              <w:snapToGrid w:val="0"/>
              <w:spacing w:line="400" w:lineRule="exact"/>
              <w:ind w:firstLine="420" w:firstLineChars="200"/>
              <w:rPr>
                <w:rFonts w:hint="eastAsia" w:ascii="宋体" w:hAnsi="宋体" w:cs="宋体"/>
                <w:i/>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否</w:t>
            </w:r>
          </w:p>
        </w:tc>
      </w:tr>
      <w:tr w14:paraId="0DC56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F256E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7.6.1</w:t>
            </w:r>
          </w:p>
        </w:tc>
        <w:tc>
          <w:tcPr>
            <w:tcW w:w="1754" w:type="dxa"/>
            <w:vAlign w:val="center"/>
          </w:tcPr>
          <w:p w14:paraId="24FCE36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履约保证金</w:t>
            </w:r>
          </w:p>
        </w:tc>
        <w:tc>
          <w:tcPr>
            <w:tcW w:w="6490" w:type="dxa"/>
            <w:vAlign w:val="center"/>
          </w:tcPr>
          <w:p w14:paraId="14AC3664">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1、中标人是否提供履约担保：提供。 </w:t>
            </w:r>
          </w:p>
          <w:p w14:paraId="2DAF639C">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2、中标人提供履约担保的形式、金额及期限： </w:t>
            </w:r>
          </w:p>
          <w:p w14:paraId="3C8D23E0">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（1）履约担保的形式：现金。</w:t>
            </w:r>
          </w:p>
          <w:p w14:paraId="0DA617CD">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（2）履约担保的金额：中标合同金额的10%。</w:t>
            </w:r>
          </w:p>
          <w:p w14:paraId="37EBDBA1">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（3）履约担保的提交时间：从招标人中标通知书送达中标人之日起5个工作日内。</w:t>
            </w:r>
          </w:p>
          <w:p w14:paraId="6E558641">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（4）履约担保的期限：供货完成合同终止或解除为止。</w:t>
            </w:r>
          </w:p>
          <w:p w14:paraId="620C527D">
            <w:pPr>
              <w:snapToGrid w:val="0"/>
              <w:spacing w:after="48" w:afterLines="20"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（5）履约担保的退还时间：供货完成后一次性无息退还。</w:t>
            </w:r>
          </w:p>
        </w:tc>
      </w:tr>
      <w:tr w14:paraId="3616F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2891CC">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8.1</w:t>
            </w:r>
          </w:p>
        </w:tc>
        <w:tc>
          <w:tcPr>
            <w:tcW w:w="1754" w:type="dxa"/>
            <w:vAlign w:val="center"/>
          </w:tcPr>
          <w:p w14:paraId="316E240A">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重新招标的情形</w:t>
            </w:r>
          </w:p>
        </w:tc>
        <w:tc>
          <w:tcPr>
            <w:tcW w:w="6490" w:type="dxa"/>
            <w:vAlign w:val="center"/>
          </w:tcPr>
          <w:p w14:paraId="696960CF">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1.按投标人须知第8.1（1）执行；</w:t>
            </w:r>
          </w:p>
          <w:p w14:paraId="0AB3C27D">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2.按投标人须知第8.1（2）执行；</w:t>
            </w:r>
          </w:p>
          <w:p w14:paraId="2D38EE5B">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按投标人须知第8.1（3）执行；</w:t>
            </w:r>
          </w:p>
          <w:p w14:paraId="7C1CF4B1">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按投标人须知第8.1（4）执行；</w:t>
            </w:r>
          </w:p>
          <w:p w14:paraId="7DE4301F">
            <w:pPr>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注：本款只适用于首次招标。</w:t>
            </w:r>
          </w:p>
        </w:tc>
      </w:tr>
      <w:tr w14:paraId="63FFA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B40EEC7">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8.2</w:t>
            </w:r>
          </w:p>
        </w:tc>
        <w:tc>
          <w:tcPr>
            <w:tcW w:w="1754" w:type="dxa"/>
            <w:vAlign w:val="center"/>
          </w:tcPr>
          <w:p w14:paraId="75150AFA">
            <w:pPr>
              <w:snapToGrid w:val="0"/>
              <w:spacing w:line="400" w:lineRule="exact"/>
              <w:jc w:val="center"/>
              <w:rPr>
                <w:rFonts w:hint="eastAsia" w:ascii="宋体" w:hAnsi="宋体" w:cs="宋体"/>
                <w:color w:val="000000" w:themeColor="text1"/>
                <w14:textFill>
                  <w14:solidFill>
                    <w14:schemeClr w14:val="tx1"/>
                  </w14:solidFill>
                </w14:textFill>
              </w:rPr>
            </w:pPr>
            <w:bookmarkStart w:id="144" w:name="_Toc509218709"/>
            <w:bookmarkStart w:id="145" w:name="_Toc16930431"/>
            <w:bookmarkStart w:id="146" w:name="_Toc536628250"/>
            <w:bookmarkStart w:id="147" w:name="_Toc430530434"/>
            <w:bookmarkStart w:id="148" w:name="_Toc13210670"/>
            <w:r>
              <w:rPr>
                <w:rFonts w:hint="eastAsia" w:ascii="宋体" w:hAnsi="宋体" w:cs="宋体"/>
                <w:color w:val="000000" w:themeColor="text1"/>
                <w:kern w:val="0"/>
                <w:szCs w:val="21"/>
                <w14:textFill>
                  <w14:solidFill>
                    <w14:schemeClr w14:val="tx1"/>
                  </w14:solidFill>
                </w14:textFill>
              </w:rPr>
              <w:t>重新招标和不再招标</w:t>
            </w:r>
            <w:bookmarkEnd w:id="144"/>
            <w:bookmarkEnd w:id="145"/>
            <w:bookmarkEnd w:id="146"/>
            <w:bookmarkEnd w:id="147"/>
            <w:bookmarkEnd w:id="148"/>
          </w:p>
        </w:tc>
        <w:tc>
          <w:tcPr>
            <w:tcW w:w="6490" w:type="dxa"/>
            <w:vAlign w:val="center"/>
          </w:tcPr>
          <w:p w14:paraId="43530BFC">
            <w:pPr>
              <w:autoSpaceDE w:val="0"/>
              <w:autoSpaceDN w:val="0"/>
              <w:adjustRightInd w:val="0"/>
              <w:snapToGrid w:val="0"/>
              <w:spacing w:after="48" w:afterLines="20"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p>
        </w:tc>
      </w:tr>
      <w:tr w14:paraId="3BF71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12D877A">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w:t>
            </w:r>
          </w:p>
        </w:tc>
        <w:tc>
          <w:tcPr>
            <w:tcW w:w="8244" w:type="dxa"/>
            <w:gridSpan w:val="2"/>
            <w:vAlign w:val="center"/>
          </w:tcPr>
          <w:p w14:paraId="2AB34F54">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需要补充的其他内容</w:t>
            </w:r>
          </w:p>
        </w:tc>
      </w:tr>
      <w:tr w14:paraId="2D4AFD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C361A90">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10.1</w:t>
            </w:r>
          </w:p>
        </w:tc>
        <w:tc>
          <w:tcPr>
            <w:tcW w:w="1754" w:type="dxa"/>
            <w:vAlign w:val="center"/>
          </w:tcPr>
          <w:p w14:paraId="52A5D7C2">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关于对竞争性比选文件及投标争议的解释</w:t>
            </w:r>
          </w:p>
        </w:tc>
        <w:tc>
          <w:tcPr>
            <w:tcW w:w="6490" w:type="dxa"/>
            <w:vAlign w:val="center"/>
          </w:tcPr>
          <w:p w14:paraId="3F531853">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对资格预审文件或者竞争性比选文件的评标标准和方法，以及资格审查和否决投标条款理解有争议的，应当作出不利于招标人的解释，但违背国家利益、社会公共利益的除外。</w:t>
            </w:r>
          </w:p>
          <w:p w14:paraId="71D902BD">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对投标文件理解有争议的，应当作出不利于提交该投标文件的投标人的解释。</w:t>
            </w:r>
          </w:p>
        </w:tc>
      </w:tr>
      <w:tr w14:paraId="6DC46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74D91A9">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10.2</w:t>
            </w:r>
          </w:p>
        </w:tc>
        <w:tc>
          <w:tcPr>
            <w:tcW w:w="1754" w:type="dxa"/>
            <w:vAlign w:val="center"/>
          </w:tcPr>
          <w:p w14:paraId="65D9CD58">
            <w:pPr>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其他</w:t>
            </w:r>
          </w:p>
        </w:tc>
        <w:tc>
          <w:tcPr>
            <w:tcW w:w="6490" w:type="dxa"/>
            <w:vAlign w:val="center"/>
          </w:tcPr>
          <w:p w14:paraId="0B740CCB">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招标代理服务费：35000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 标代理机构。</w:t>
            </w:r>
          </w:p>
          <w:p w14:paraId="7E1B7BF8">
            <w:pPr>
              <w:autoSpaceDE w:val="0"/>
              <w:autoSpaceDN w:val="0"/>
              <w:adjustRightInd w:val="0"/>
              <w:snapToGrid w:val="0"/>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2、结算原则</w:t>
            </w:r>
          </w:p>
          <w:p w14:paraId="7F6FCA15">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结款时凭送货单、工地收料单（由相关方负责人签字确认）、退货单、处罚单（如有）进行结算。结算办法如下：</w:t>
            </w:r>
          </w:p>
          <w:p w14:paraId="7EA88488">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（1）每结算支付周期结算价款=Σ（本合同的各种货物单价基准价</w:t>
            </w:r>
            <w:r>
              <w:rPr>
                <w:rFonts w:hint="eastAsia" w:ascii="宋体" w:hAnsi="宋体" w:cs="宋体"/>
                <w:b/>
                <w:bCs/>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该结算支付周期对应种类货物实际采购数量）×合同固定费费率+增值税专用发票税金；</w:t>
            </w:r>
          </w:p>
          <w:p w14:paraId="21F14DD1">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付款项时：供货商提供的发票必须为增值税专用发票【若提供普通发票的，甲方有权拒绝付款直至供货商提供符合要求的增值税专用发票（增值税税率不低于3%的增值税专用发票为符合要求）后进行支付】且执行“一票制”，按实际开具的增值税专用发票税金据实计入结算价款；</w:t>
            </w:r>
          </w:p>
          <w:p w14:paraId="414320DE">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3、货款支付</w:t>
            </w:r>
          </w:p>
          <w:p w14:paraId="4750CB9A">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按每1个月作为一个计量结算周期，每1个月的最后一天进行数量统计，次月结算后支付。若当期结算金额不超过50万，则推迟至下期的累计金额超过50万后一次性支付。</w:t>
            </w:r>
          </w:p>
          <w:p w14:paraId="019F9C74">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注：若某结算支付周期有违约金的，乙方须足额交纳违约金后方可支付；若因乙方未足额交纳违约金带来的支付延后由乙方自行承担全部责任。</w:t>
            </w:r>
          </w:p>
          <w:p w14:paraId="6341C8E2">
            <w:pPr>
              <w:autoSpaceDE w:val="0"/>
              <w:autoSpaceDN w:val="0"/>
              <w:adjustRightInd w:val="0"/>
              <w:snapToGrid w:val="0"/>
              <w:spacing w:line="400" w:lineRule="exact"/>
              <w:ind w:firstLine="420" w:firstLineChars="200"/>
              <w:rPr>
                <w:rFonts w:hint="eastAsia" w:ascii="宋体" w:hAnsi="宋体" w:cs="宋体"/>
                <w:i/>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4.在货物供货期间造成道路损坏的，道路修补所用的材料由中标人无条件提供，该材料费由中标人自行承担。</w:t>
            </w:r>
          </w:p>
        </w:tc>
      </w:tr>
    </w:tbl>
    <w:p w14:paraId="65EF2751">
      <w:pPr>
        <w:pStyle w:val="4"/>
        <w:spacing w:before="0" w:after="0" w:line="20" w:lineRule="exact"/>
        <w:rPr>
          <w:rFonts w:hint="eastAsia" w:ascii="宋体" w:hAnsi="宋体" w:eastAsia="宋体" w:cs="宋体"/>
          <w:snapToGrid w:val="0"/>
          <w:color w:val="000000" w:themeColor="text1"/>
          <w14:textFill>
            <w14:solidFill>
              <w14:schemeClr w14:val="tx1"/>
            </w14:solidFill>
          </w14:textFill>
        </w:rPr>
      </w:pPr>
      <w:bookmarkStart w:id="149" w:name="_Toc277082552"/>
      <w:bookmarkStart w:id="150" w:name="_Toc287620685"/>
      <w:bookmarkStart w:id="151" w:name="_Toc224103317"/>
      <w:bookmarkStart w:id="152" w:name="_Toc430530435"/>
      <w:bookmarkStart w:id="153" w:name="_Toc287607746"/>
      <w:bookmarkStart w:id="154" w:name="_Toc200513126"/>
    </w:p>
    <w:p w14:paraId="22C42AF7">
      <w:pPr>
        <w:pStyle w:val="4"/>
        <w:spacing w:before="0" w:after="0" w:line="200" w:lineRule="exact"/>
        <w:rPr>
          <w:rFonts w:hint="eastAsia" w:ascii="宋体" w:hAnsi="宋体" w:eastAsia="宋体" w:cs="宋体"/>
          <w:snapToGrid w:val="0"/>
          <w:color w:val="000000" w:themeColor="text1"/>
          <w14:textFill>
            <w14:solidFill>
              <w14:schemeClr w14:val="tx1"/>
            </w14:solidFill>
          </w14:textFill>
        </w:rPr>
      </w:pPr>
      <w:r>
        <w:rPr>
          <w:rFonts w:hint="eastAsia" w:ascii="宋体" w:hAnsi="宋体" w:eastAsia="宋体" w:cs="宋体"/>
          <w:snapToGrid w:val="0"/>
          <w:color w:val="000000" w:themeColor="text1"/>
          <w14:textFill>
            <w14:solidFill>
              <w14:schemeClr w14:val="tx1"/>
            </w14:solidFill>
          </w14:textFill>
        </w:rPr>
        <w:br w:type="page"/>
      </w:r>
    </w:p>
    <w:bookmarkEnd w:id="149"/>
    <w:bookmarkEnd w:id="150"/>
    <w:bookmarkEnd w:id="151"/>
    <w:bookmarkEnd w:id="152"/>
    <w:bookmarkEnd w:id="153"/>
    <w:bookmarkEnd w:id="154"/>
    <w:p w14:paraId="5AB105B8">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155" w:name="_Toc20426"/>
      <w:bookmarkStart w:id="156" w:name="_Toc11764"/>
      <w:bookmarkStart w:id="157" w:name="_Toc28759"/>
      <w:bookmarkStart w:id="158" w:name="_Toc11888"/>
      <w:bookmarkStart w:id="159" w:name="_Toc24003"/>
      <w:bookmarkStart w:id="160" w:name="_Toc509218710"/>
      <w:bookmarkStart w:id="161" w:name="_Toc8332"/>
      <w:r>
        <w:rPr>
          <w:rFonts w:ascii="宋体" w:hAnsi="宋体" w:eastAsia="宋体"/>
          <w:snapToGrid w:val="0"/>
          <w:color w:val="000000" w:themeColor="text1"/>
          <w14:textFill>
            <w14:solidFill>
              <w14:schemeClr w14:val="tx1"/>
            </w14:solidFill>
          </w14:textFill>
        </w:rPr>
        <w:t>1.  总则</w:t>
      </w:r>
      <w:bookmarkEnd w:id="155"/>
      <w:bookmarkEnd w:id="156"/>
      <w:bookmarkEnd w:id="157"/>
      <w:bookmarkEnd w:id="158"/>
      <w:bookmarkEnd w:id="159"/>
      <w:bookmarkEnd w:id="160"/>
      <w:bookmarkEnd w:id="161"/>
    </w:p>
    <w:p w14:paraId="54354254">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162" w:name="_Toc430530436"/>
      <w:bookmarkStart w:id="163" w:name="_Toc12651"/>
      <w:bookmarkStart w:id="164" w:name="_Toc509218711"/>
      <w:bookmarkStart w:id="165" w:name="_Toc4753"/>
      <w:bookmarkStart w:id="166" w:name="_Toc200513127"/>
      <w:bookmarkStart w:id="167" w:name="_Toc30872"/>
      <w:bookmarkStart w:id="168" w:name="_Toc22901"/>
      <w:bookmarkStart w:id="169" w:name="_Toc224103318"/>
      <w:bookmarkStart w:id="170" w:name="_Toc23485"/>
      <w:bookmarkStart w:id="171" w:name="_Toc287620686"/>
      <w:bookmarkStart w:id="172" w:name="_Toc277082553"/>
      <w:bookmarkStart w:id="173" w:name="_Toc13675"/>
      <w:bookmarkStart w:id="174" w:name="_Toc287607747"/>
      <w:r>
        <w:rPr>
          <w:rFonts w:ascii="宋体" w:hAnsi="宋体" w:eastAsia="宋体"/>
          <w:snapToGrid w:val="0"/>
          <w:color w:val="000000" w:themeColor="text1"/>
          <w:sz w:val="24"/>
          <w:szCs w:val="24"/>
          <w14:textFill>
            <w14:solidFill>
              <w14:schemeClr w14:val="tx1"/>
            </w14:solidFill>
          </w14:textFill>
        </w:rPr>
        <w:t xml:space="preserve">1.1  </w:t>
      </w:r>
      <w:r>
        <w:rPr>
          <w:rFonts w:hint="eastAsia" w:ascii="宋体" w:hAnsi="宋体" w:eastAsia="宋体"/>
          <w:snapToGrid w:val="0"/>
          <w:color w:val="000000" w:themeColor="text1"/>
          <w:sz w:val="24"/>
          <w:szCs w:val="24"/>
          <w14:textFill>
            <w14:solidFill>
              <w14:schemeClr w14:val="tx1"/>
            </w14:solidFill>
          </w14:textFill>
        </w:rPr>
        <w:t>招标</w:t>
      </w:r>
      <w:r>
        <w:rPr>
          <w:rFonts w:ascii="宋体" w:hAnsi="宋体" w:eastAsia="宋体"/>
          <w:snapToGrid w:val="0"/>
          <w:color w:val="000000" w:themeColor="text1"/>
          <w:sz w:val="24"/>
          <w:szCs w:val="24"/>
          <w14:textFill>
            <w14:solidFill>
              <w14:schemeClr w14:val="tx1"/>
            </w14:solidFill>
          </w14:textFill>
        </w:rPr>
        <w:t>项目概况</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1A3E6C3B">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1.1.1  根据《中华人民共和国招标投标法》、《中华人民共和国招标投标法实施条例》等有关法律、法规和规章的规定，本招标项目已具备招标条件，现对</w:t>
      </w:r>
      <w:r>
        <w:rPr>
          <w:rFonts w:hint="eastAsia" w:ascii="宋体" w:hAnsi="宋体"/>
          <w:snapToGrid w:val="0"/>
          <w:color w:val="000000" w:themeColor="text1"/>
          <w:kern w:val="0"/>
          <w:szCs w:val="21"/>
          <w14:textFill>
            <w14:solidFill>
              <w14:schemeClr w14:val="tx1"/>
            </w14:solidFill>
          </w14:textFill>
        </w:rPr>
        <w:t>货物采购</w:t>
      </w:r>
      <w:r>
        <w:rPr>
          <w:rFonts w:ascii="宋体" w:hAnsi="宋体"/>
          <w:snapToGrid w:val="0"/>
          <w:color w:val="000000" w:themeColor="text1"/>
          <w:kern w:val="0"/>
          <w:szCs w:val="21"/>
          <w14:textFill>
            <w14:solidFill>
              <w14:schemeClr w14:val="tx1"/>
            </w14:solidFill>
          </w14:textFill>
        </w:rPr>
        <w:t>进行招标。</w:t>
      </w:r>
    </w:p>
    <w:p w14:paraId="67CAD37F">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1.1.2  招标人：见投标人须知前附表。</w:t>
      </w:r>
    </w:p>
    <w:p w14:paraId="6B209496">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1.1.3  招标代理机构：见投标人须知前附表。</w:t>
      </w:r>
    </w:p>
    <w:p w14:paraId="5BF13C72">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w:t>
      </w:r>
      <w:r>
        <w:rPr>
          <w:rFonts w:hint="eastAsia" w:ascii="宋体" w:hAnsi="宋体"/>
          <w:snapToGrid w:val="0"/>
          <w:color w:val="000000" w:themeColor="text1"/>
          <w:kern w:val="0"/>
          <w:szCs w:val="21"/>
          <w14:textFill>
            <w14:solidFill>
              <w14:schemeClr w14:val="tx1"/>
            </w14:solidFill>
          </w14:textFill>
        </w:rPr>
        <w:t>4</w:t>
      </w:r>
      <w:r>
        <w:rPr>
          <w:rFonts w:ascii="宋体" w:hAnsi="宋体"/>
          <w:snapToGrid w:val="0"/>
          <w:color w:val="000000" w:themeColor="text1"/>
          <w:kern w:val="0"/>
          <w:szCs w:val="21"/>
          <w14:textFill>
            <w14:solidFill>
              <w14:schemeClr w14:val="tx1"/>
            </w14:solidFill>
          </w14:textFill>
        </w:rPr>
        <w:t xml:space="preserve">  招标项目名称：见投标人须知前附表。</w:t>
      </w:r>
    </w:p>
    <w:p w14:paraId="50A8C84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1.1.5  </w:t>
      </w:r>
      <w:r>
        <w:rPr>
          <w:rFonts w:hint="eastAsia" w:ascii="宋体" w:hAnsi="宋体"/>
          <w:snapToGrid w:val="0"/>
          <w:color w:val="000000" w:themeColor="text1"/>
          <w:kern w:val="0"/>
          <w:szCs w:val="21"/>
          <w14:textFill>
            <w14:solidFill>
              <w14:schemeClr w14:val="tx1"/>
            </w14:solidFill>
          </w14:textFill>
        </w:rPr>
        <w:t>工程项目名称</w:t>
      </w:r>
      <w:r>
        <w:rPr>
          <w:rFonts w:ascii="宋体" w:hAnsi="宋体"/>
          <w:snapToGrid w:val="0"/>
          <w:color w:val="000000" w:themeColor="text1"/>
          <w:kern w:val="0"/>
          <w:szCs w:val="21"/>
          <w14:textFill>
            <w14:solidFill>
              <w14:schemeClr w14:val="tx1"/>
            </w14:solidFill>
          </w14:textFill>
        </w:rPr>
        <w:t>：即招标项目所属的工程建设项目，见投标人须知前附表。</w:t>
      </w:r>
    </w:p>
    <w:p w14:paraId="7618A7C8">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175" w:name="_Toc509218712"/>
      <w:bookmarkStart w:id="176" w:name="_Toc277082554"/>
      <w:bookmarkStart w:id="177" w:name="_Toc287620687"/>
      <w:bookmarkStart w:id="178" w:name="_Toc95"/>
      <w:bookmarkStart w:id="179" w:name="_Toc15819"/>
      <w:bookmarkStart w:id="180" w:name="_Toc1769"/>
      <w:bookmarkStart w:id="181" w:name="_Toc22034"/>
      <w:bookmarkStart w:id="182" w:name="_Toc200513128"/>
      <w:bookmarkStart w:id="183" w:name="_Toc29373"/>
      <w:bookmarkStart w:id="184" w:name="_Toc224103319"/>
      <w:bookmarkStart w:id="185" w:name="_Toc31473"/>
      <w:bookmarkStart w:id="186" w:name="_Toc287607748"/>
      <w:bookmarkStart w:id="187" w:name="_Toc430530437"/>
      <w:r>
        <w:rPr>
          <w:rFonts w:ascii="宋体" w:hAnsi="宋体" w:eastAsia="宋体"/>
          <w:snapToGrid w:val="0"/>
          <w:color w:val="000000" w:themeColor="text1"/>
          <w:sz w:val="24"/>
          <w:szCs w:val="24"/>
          <w14:textFill>
            <w14:solidFill>
              <w14:schemeClr w14:val="tx1"/>
            </w14:solidFill>
          </w14:textFill>
        </w:rPr>
        <w:t xml:space="preserve">1.2  </w:t>
      </w:r>
      <w:r>
        <w:rPr>
          <w:rFonts w:hint="eastAsia" w:ascii="宋体" w:hAnsi="宋体" w:eastAsia="宋体"/>
          <w:snapToGrid w:val="0"/>
          <w:color w:val="000000" w:themeColor="text1"/>
          <w:sz w:val="24"/>
          <w:szCs w:val="24"/>
          <w14:textFill>
            <w14:solidFill>
              <w14:schemeClr w14:val="tx1"/>
            </w14:solidFill>
          </w14:textFill>
        </w:rPr>
        <w:t>招标项目的</w:t>
      </w:r>
      <w:r>
        <w:rPr>
          <w:rFonts w:ascii="宋体" w:hAnsi="宋体" w:eastAsia="宋体"/>
          <w:snapToGrid w:val="0"/>
          <w:color w:val="000000" w:themeColor="text1"/>
          <w:sz w:val="24"/>
          <w:szCs w:val="24"/>
          <w14:textFill>
            <w14:solidFill>
              <w14:schemeClr w14:val="tx1"/>
            </w14:solidFill>
          </w14:textFill>
        </w:rPr>
        <w:t>资金来源和落实情况</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2AE988E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1.2.1  资金来源</w:t>
      </w:r>
      <w:r>
        <w:rPr>
          <w:rFonts w:hint="eastAsia" w:ascii="宋体" w:hAnsi="宋体"/>
          <w:snapToGrid w:val="0"/>
          <w:color w:val="000000" w:themeColor="text1"/>
          <w:kern w:val="0"/>
          <w:szCs w:val="21"/>
          <w14:textFill>
            <w14:solidFill>
              <w14:schemeClr w14:val="tx1"/>
            </w14:solidFill>
          </w14:textFill>
        </w:rPr>
        <w:t>及比例</w:t>
      </w:r>
      <w:r>
        <w:rPr>
          <w:rFonts w:ascii="宋体" w:hAnsi="宋体"/>
          <w:snapToGrid w:val="0"/>
          <w:color w:val="000000" w:themeColor="text1"/>
          <w:kern w:val="0"/>
          <w:szCs w:val="21"/>
          <w14:textFill>
            <w14:solidFill>
              <w14:schemeClr w14:val="tx1"/>
            </w14:solidFill>
          </w14:textFill>
        </w:rPr>
        <w:t>：见投标人须知前附表。</w:t>
      </w:r>
    </w:p>
    <w:p w14:paraId="5C352F39">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1.2.2  资金落实情况：见投标人须知前附表。</w:t>
      </w:r>
    </w:p>
    <w:p w14:paraId="7F6197D6">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188" w:name="_Toc277082555"/>
      <w:bookmarkStart w:id="189" w:name="_Toc200513129"/>
      <w:bookmarkStart w:id="190" w:name="_Toc224103320"/>
      <w:bookmarkStart w:id="191" w:name="_Toc430530438"/>
      <w:bookmarkStart w:id="192" w:name="_Toc287620688"/>
      <w:bookmarkStart w:id="193" w:name="_Toc287607749"/>
      <w:bookmarkStart w:id="194" w:name="_Toc509218713"/>
      <w:bookmarkStart w:id="195" w:name="_Toc32656"/>
      <w:bookmarkStart w:id="196" w:name="_Toc2167"/>
      <w:bookmarkStart w:id="197" w:name="_Toc8770"/>
      <w:bookmarkStart w:id="198" w:name="_Toc17160"/>
      <w:bookmarkStart w:id="199" w:name="_Toc18387"/>
      <w:bookmarkStart w:id="200" w:name="_Toc27336"/>
      <w:r>
        <w:rPr>
          <w:rFonts w:ascii="宋体" w:hAnsi="宋体" w:eastAsia="宋体"/>
          <w:snapToGrid w:val="0"/>
          <w:color w:val="000000" w:themeColor="text1"/>
          <w:sz w:val="24"/>
          <w:szCs w:val="24"/>
          <w14:textFill>
            <w14:solidFill>
              <w14:schemeClr w14:val="tx1"/>
            </w14:solidFill>
          </w14:textFill>
        </w:rPr>
        <w:t>1.3  招标范围、</w:t>
      </w:r>
      <w:bookmarkEnd w:id="188"/>
      <w:bookmarkEnd w:id="189"/>
      <w:bookmarkEnd w:id="190"/>
      <w:bookmarkEnd w:id="191"/>
      <w:bookmarkEnd w:id="192"/>
      <w:bookmarkEnd w:id="193"/>
      <w:bookmarkEnd w:id="194"/>
      <w:r>
        <w:rPr>
          <w:rFonts w:hint="eastAsia" w:ascii="宋体" w:hAnsi="宋体" w:eastAsia="宋体"/>
          <w:snapToGrid w:val="0"/>
          <w:color w:val="000000" w:themeColor="text1"/>
          <w:sz w:val="24"/>
          <w:szCs w:val="24"/>
          <w14:textFill>
            <w14:solidFill>
              <w14:schemeClr w14:val="tx1"/>
            </w14:solidFill>
          </w14:textFill>
        </w:rPr>
        <w:t>供货期与送货时限、交货地点和</w:t>
      </w:r>
      <w:bookmarkEnd w:id="195"/>
      <w:r>
        <w:rPr>
          <w:rFonts w:hint="eastAsia" w:ascii="宋体" w:hAnsi="宋体" w:eastAsia="宋体"/>
          <w:snapToGrid w:val="0"/>
          <w:color w:val="000000" w:themeColor="text1"/>
          <w:sz w:val="24"/>
          <w:szCs w:val="24"/>
          <w14:textFill>
            <w14:solidFill>
              <w14:schemeClr w14:val="tx1"/>
            </w14:solidFill>
          </w14:textFill>
        </w:rPr>
        <w:t>质量标准</w:t>
      </w:r>
      <w:bookmarkEnd w:id="196"/>
      <w:bookmarkEnd w:id="197"/>
      <w:bookmarkEnd w:id="198"/>
      <w:bookmarkEnd w:id="199"/>
      <w:bookmarkEnd w:id="200"/>
    </w:p>
    <w:p w14:paraId="5E0AEFC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1.3.1  招标范围：见投标人须知前附表。</w:t>
      </w:r>
    </w:p>
    <w:p w14:paraId="649E0CBF">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1.3.2  </w:t>
      </w:r>
      <w:r>
        <w:rPr>
          <w:rFonts w:hint="eastAsia" w:ascii="宋体" w:hAnsi="宋体" w:cs="宋体"/>
          <w:snapToGrid w:val="0"/>
          <w:color w:val="000000" w:themeColor="text1"/>
          <w:kern w:val="0"/>
          <w:szCs w:val="21"/>
          <w14:textFill>
            <w14:solidFill>
              <w14:schemeClr w14:val="tx1"/>
            </w14:solidFill>
          </w14:textFill>
        </w:rPr>
        <w:t>供货期与送货时限</w:t>
      </w:r>
      <w:r>
        <w:rPr>
          <w:rFonts w:ascii="宋体" w:hAnsi="宋体"/>
          <w:snapToGrid w:val="0"/>
          <w:color w:val="000000" w:themeColor="text1"/>
          <w:kern w:val="0"/>
          <w:szCs w:val="21"/>
          <w14:textFill>
            <w14:solidFill>
              <w14:schemeClr w14:val="tx1"/>
            </w14:solidFill>
          </w14:textFill>
        </w:rPr>
        <w:t>：见投标人须知前附表。</w:t>
      </w:r>
    </w:p>
    <w:p w14:paraId="1E5BD89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1.3.3  </w:t>
      </w:r>
      <w:r>
        <w:rPr>
          <w:rFonts w:hint="eastAsia" w:ascii="宋体" w:hAnsi="宋体"/>
          <w:snapToGrid w:val="0"/>
          <w:color w:val="000000" w:themeColor="text1"/>
          <w:kern w:val="0"/>
          <w:szCs w:val="21"/>
          <w14:textFill>
            <w14:solidFill>
              <w14:schemeClr w14:val="tx1"/>
            </w14:solidFill>
          </w14:textFill>
        </w:rPr>
        <w:t>交货地点</w:t>
      </w:r>
      <w:r>
        <w:rPr>
          <w:rFonts w:ascii="宋体" w:hAnsi="宋体"/>
          <w:snapToGrid w:val="0"/>
          <w:color w:val="000000" w:themeColor="text1"/>
          <w:kern w:val="0"/>
          <w:szCs w:val="21"/>
          <w14:textFill>
            <w14:solidFill>
              <w14:schemeClr w14:val="tx1"/>
            </w14:solidFill>
          </w14:textFill>
        </w:rPr>
        <w:t>：见投标人须知前附表。</w:t>
      </w:r>
    </w:p>
    <w:p w14:paraId="44913DEC">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1.3.</w:t>
      </w:r>
      <w:r>
        <w:rPr>
          <w:rFonts w:hint="eastAsia" w:ascii="宋体" w:hAnsi="宋体"/>
          <w:snapToGrid w:val="0"/>
          <w:color w:val="000000" w:themeColor="text1"/>
          <w:kern w:val="0"/>
          <w:szCs w:val="21"/>
          <w14:textFill>
            <w14:solidFill>
              <w14:schemeClr w14:val="tx1"/>
            </w14:solidFill>
          </w14:textFill>
        </w:rPr>
        <w:t>4</w:t>
      </w:r>
      <w:r>
        <w:rPr>
          <w:rFonts w:ascii="宋体" w:hAnsi="宋体"/>
          <w:snapToGrid w:val="0"/>
          <w:color w:val="000000" w:themeColor="text1"/>
          <w:kern w:val="0"/>
          <w:szCs w:val="21"/>
          <w14:textFill>
            <w14:solidFill>
              <w14:schemeClr w14:val="tx1"/>
            </w14:solidFill>
          </w14:textFill>
        </w:rPr>
        <w:t xml:space="preserve">  </w:t>
      </w:r>
      <w:r>
        <w:rPr>
          <w:rFonts w:hint="eastAsia" w:ascii="宋体" w:hAnsi="宋体"/>
          <w:snapToGrid w:val="0"/>
          <w:color w:val="000000" w:themeColor="text1"/>
          <w:kern w:val="0"/>
          <w:szCs w:val="21"/>
          <w14:textFill>
            <w14:solidFill>
              <w14:schemeClr w14:val="tx1"/>
            </w14:solidFill>
          </w14:textFill>
        </w:rPr>
        <w:t>质量标准</w:t>
      </w:r>
      <w:r>
        <w:rPr>
          <w:rFonts w:ascii="宋体" w:hAnsi="宋体"/>
          <w:snapToGrid w:val="0"/>
          <w:color w:val="000000" w:themeColor="text1"/>
          <w:kern w:val="0"/>
          <w:szCs w:val="21"/>
          <w14:textFill>
            <w14:solidFill>
              <w14:schemeClr w14:val="tx1"/>
            </w14:solidFill>
          </w14:textFill>
        </w:rPr>
        <w:t>：见投标人须知前附表。</w:t>
      </w:r>
    </w:p>
    <w:p w14:paraId="1301667F">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01" w:name="_Toc430530439"/>
      <w:bookmarkStart w:id="202" w:name="_Toc200513130"/>
      <w:bookmarkStart w:id="203" w:name="_Toc8453"/>
      <w:bookmarkStart w:id="204" w:name="_Toc287607750"/>
      <w:bookmarkStart w:id="205" w:name="_Toc224103321"/>
      <w:bookmarkStart w:id="206" w:name="_Toc509218714"/>
      <w:bookmarkStart w:id="207" w:name="_Toc287620689"/>
      <w:bookmarkStart w:id="208" w:name="_Toc277082556"/>
      <w:bookmarkStart w:id="209" w:name="_Toc27303"/>
      <w:bookmarkStart w:id="210" w:name="_Toc24719"/>
      <w:bookmarkStart w:id="211" w:name="_Toc22858"/>
      <w:bookmarkStart w:id="212" w:name="_Toc23437"/>
      <w:bookmarkStart w:id="213" w:name="_Toc5423"/>
      <w:r>
        <w:rPr>
          <w:rFonts w:ascii="宋体" w:hAnsi="宋体" w:eastAsia="宋体"/>
          <w:snapToGrid w:val="0"/>
          <w:color w:val="000000" w:themeColor="text1"/>
          <w:sz w:val="24"/>
          <w:szCs w:val="24"/>
          <w14:textFill>
            <w14:solidFill>
              <w14:schemeClr w14:val="tx1"/>
            </w14:solidFill>
          </w14:textFill>
        </w:rPr>
        <w:t>1.4</w:t>
      </w:r>
      <w:bookmarkEnd w:id="201"/>
      <w:bookmarkEnd w:id="202"/>
      <w:bookmarkEnd w:id="203"/>
      <w:bookmarkEnd w:id="204"/>
      <w:bookmarkEnd w:id="205"/>
      <w:bookmarkEnd w:id="206"/>
      <w:bookmarkEnd w:id="207"/>
      <w:bookmarkEnd w:id="208"/>
      <w:bookmarkStart w:id="214" w:name="_Toc224103322"/>
      <w:bookmarkStart w:id="215" w:name="_Toc12047"/>
      <w:bookmarkStart w:id="216" w:name="_Toc287620690"/>
      <w:bookmarkStart w:id="217" w:name="_Toc430530440"/>
      <w:bookmarkStart w:id="218" w:name="_Toc277082557"/>
      <w:bookmarkStart w:id="219" w:name="_Toc287607751"/>
      <w:bookmarkStart w:id="220" w:name="_Toc509218715"/>
      <w:bookmarkStart w:id="221" w:name="_Toc200513131"/>
      <w:r>
        <w:rPr>
          <w:rFonts w:ascii="宋体" w:hAnsi="宋体" w:eastAsia="宋体"/>
          <w:snapToGrid w:val="0"/>
          <w:color w:val="000000" w:themeColor="text1"/>
          <w:sz w:val="24"/>
          <w:szCs w:val="24"/>
          <w14:textFill>
            <w14:solidFill>
              <w14:schemeClr w14:val="tx1"/>
            </w14:solidFill>
          </w14:textFill>
        </w:rPr>
        <w:t xml:space="preserve">  投标人资格要求</w:t>
      </w:r>
      <w:bookmarkEnd w:id="209"/>
      <w:bookmarkEnd w:id="210"/>
      <w:bookmarkEnd w:id="211"/>
      <w:bookmarkEnd w:id="212"/>
      <w:bookmarkEnd w:id="213"/>
      <w:bookmarkEnd w:id="214"/>
      <w:bookmarkEnd w:id="215"/>
      <w:bookmarkEnd w:id="216"/>
      <w:bookmarkEnd w:id="217"/>
      <w:bookmarkEnd w:id="218"/>
      <w:bookmarkEnd w:id="219"/>
      <w:bookmarkEnd w:id="220"/>
      <w:bookmarkEnd w:id="221"/>
    </w:p>
    <w:p w14:paraId="37C5CEDC">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1.4.1 投标人应具备承担</w:t>
      </w:r>
      <w:r>
        <w:rPr>
          <w:rFonts w:hint="eastAsia" w:ascii="宋体" w:hAnsi="宋体"/>
          <w:snapToGrid w:val="0"/>
          <w:color w:val="000000" w:themeColor="text1"/>
          <w:kern w:val="0"/>
          <w:szCs w:val="21"/>
          <w14:textFill>
            <w14:solidFill>
              <w14:schemeClr w14:val="tx1"/>
            </w14:solidFill>
          </w14:textFill>
        </w:rPr>
        <w:t>本招标项目</w:t>
      </w:r>
      <w:r>
        <w:rPr>
          <w:rFonts w:ascii="宋体" w:hAnsi="宋体"/>
          <w:snapToGrid w:val="0"/>
          <w:color w:val="000000" w:themeColor="text1"/>
          <w:kern w:val="0"/>
          <w:szCs w:val="21"/>
          <w14:textFill>
            <w14:solidFill>
              <w14:schemeClr w14:val="tx1"/>
            </w14:solidFill>
          </w14:textFill>
        </w:rPr>
        <w:t>的资质条件、能力和信誉</w:t>
      </w:r>
      <w:r>
        <w:rPr>
          <w:rFonts w:hint="eastAsia" w:ascii="宋体" w:hAnsi="宋体"/>
          <w:snapToGrid w:val="0"/>
          <w:color w:val="000000" w:themeColor="text1"/>
          <w:kern w:val="0"/>
          <w:szCs w:val="21"/>
          <w14:textFill>
            <w14:solidFill>
              <w14:schemeClr w14:val="tx1"/>
            </w14:solidFill>
          </w14:textFill>
        </w:rPr>
        <w:t>：</w:t>
      </w:r>
    </w:p>
    <w:p w14:paraId="3A9D94A8">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营业执照</w:t>
      </w:r>
      <w:r>
        <w:rPr>
          <w:rFonts w:ascii="宋体" w:hAnsi="宋体"/>
          <w:snapToGrid w:val="0"/>
          <w:color w:val="000000" w:themeColor="text1"/>
          <w:kern w:val="0"/>
          <w:szCs w:val="21"/>
          <w14:textFill>
            <w14:solidFill>
              <w14:schemeClr w14:val="tx1"/>
            </w14:solidFill>
          </w14:textFill>
        </w:rPr>
        <w:t>：见投标人须知前附表；</w:t>
      </w:r>
    </w:p>
    <w:p w14:paraId="4A5CB67D">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w:t>
      </w:r>
      <w:r>
        <w:rPr>
          <w:rFonts w:hint="eastAsia" w:ascii="宋体" w:hAnsi="宋体" w:cs="宋体"/>
          <w:color w:val="000000" w:themeColor="text1"/>
          <w:szCs w:val="21"/>
          <w:lang w:bidi="ar"/>
          <w14:textFill>
            <w14:solidFill>
              <w14:schemeClr w14:val="tx1"/>
            </w14:solidFill>
          </w14:textFill>
        </w:rPr>
        <w:t>投标截止日投标资格情况</w:t>
      </w:r>
      <w:r>
        <w:rPr>
          <w:rFonts w:ascii="宋体" w:hAnsi="宋体"/>
          <w:snapToGrid w:val="0"/>
          <w:color w:val="000000" w:themeColor="text1"/>
          <w:kern w:val="0"/>
          <w:szCs w:val="21"/>
          <w14:textFill>
            <w14:solidFill>
              <w14:schemeClr w14:val="tx1"/>
            </w14:solidFill>
          </w14:textFill>
        </w:rPr>
        <w:t>：见投标人须知前附表；</w:t>
      </w:r>
    </w:p>
    <w:p w14:paraId="61D1C1DC">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）其他要求：见投标人须知前附表。</w:t>
      </w:r>
    </w:p>
    <w:p w14:paraId="4706F6B4">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1.4.2  投标人须知前附表规定接受联合体投标的，</w:t>
      </w:r>
      <w:r>
        <w:rPr>
          <w:rFonts w:hint="eastAsia" w:ascii="宋体" w:hAnsi="宋体"/>
          <w:snapToGrid w:val="0"/>
          <w:color w:val="000000" w:themeColor="text1"/>
          <w:kern w:val="0"/>
          <w:szCs w:val="21"/>
          <w14:textFill>
            <w14:solidFill>
              <w14:schemeClr w14:val="tx1"/>
            </w14:solidFill>
          </w14:textFill>
        </w:rPr>
        <w:t>联合体</w:t>
      </w:r>
      <w:r>
        <w:rPr>
          <w:rFonts w:ascii="宋体" w:hAnsi="宋体"/>
          <w:snapToGrid w:val="0"/>
          <w:color w:val="000000" w:themeColor="text1"/>
          <w:kern w:val="0"/>
          <w:szCs w:val="21"/>
          <w14:textFill>
            <w14:solidFill>
              <w14:schemeClr w14:val="tx1"/>
            </w14:solidFill>
          </w14:textFill>
        </w:rPr>
        <w:t>除应符合本章第1.4.1项和投标人须知前附表的要求外，还应遵守以下规定：</w:t>
      </w:r>
    </w:p>
    <w:p w14:paraId="713332CD">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（1）联合体各方应按</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提供的格式签订</w:t>
      </w:r>
      <w:r>
        <w:rPr>
          <w:rFonts w:hint="eastAsia" w:ascii="宋体" w:hAnsi="宋体"/>
          <w:snapToGrid w:val="0"/>
          <w:color w:val="000000" w:themeColor="text1"/>
          <w:kern w:val="0"/>
          <w:szCs w:val="21"/>
          <w14:textFill>
            <w14:solidFill>
              <w14:schemeClr w14:val="tx1"/>
            </w14:solidFill>
          </w14:textFill>
        </w:rPr>
        <w:t>共同投标协议</w:t>
      </w:r>
      <w:r>
        <w:rPr>
          <w:rFonts w:ascii="宋体" w:hAnsi="宋体"/>
          <w:snapToGrid w:val="0"/>
          <w:color w:val="000000" w:themeColor="text1"/>
          <w:kern w:val="0"/>
          <w:szCs w:val="21"/>
          <w14:textFill>
            <w14:solidFill>
              <w14:schemeClr w14:val="tx1"/>
            </w14:solidFill>
          </w14:textFill>
        </w:rPr>
        <w:t>，明确联合体牵头人和各方权利义务，并承诺就中标项目向招标人承担连带责任；</w:t>
      </w:r>
    </w:p>
    <w:p w14:paraId="5430D364">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（2）联合体各方均应当具备承担招标项目的相应能力；</w:t>
      </w:r>
      <w:r>
        <w:rPr>
          <w:rFonts w:hint="eastAsia" w:ascii="宋体" w:hAnsi="宋体"/>
          <w:snapToGrid w:val="0"/>
          <w:color w:val="000000" w:themeColor="text1"/>
          <w:kern w:val="0"/>
          <w:szCs w:val="21"/>
          <w14:textFill>
            <w14:solidFill>
              <w14:schemeClr w14:val="tx1"/>
            </w14:solidFill>
          </w14:textFill>
        </w:rPr>
        <w:t>共同投标协议约定</w:t>
      </w:r>
      <w:r>
        <w:rPr>
          <w:rFonts w:ascii="宋体" w:hAnsi="宋体"/>
          <w:snapToGrid w:val="0"/>
          <w:color w:val="000000" w:themeColor="text1"/>
          <w:kern w:val="0"/>
          <w:szCs w:val="21"/>
          <w14:textFill>
            <w14:solidFill>
              <w14:schemeClr w14:val="tx1"/>
            </w14:solidFill>
          </w14:textFill>
        </w:rPr>
        <w:t>同一专业</w:t>
      </w:r>
      <w:r>
        <w:rPr>
          <w:rFonts w:hint="eastAsia" w:ascii="宋体" w:hAnsi="宋体"/>
          <w:snapToGrid w:val="0"/>
          <w:color w:val="000000" w:themeColor="text1"/>
          <w:kern w:val="0"/>
          <w:szCs w:val="21"/>
          <w14:textFill>
            <w14:solidFill>
              <w14:schemeClr w14:val="tx1"/>
            </w14:solidFill>
          </w14:textFill>
        </w:rPr>
        <w:t>分工由两个及以上</w:t>
      </w:r>
      <w:r>
        <w:rPr>
          <w:rFonts w:ascii="宋体" w:hAnsi="宋体"/>
          <w:snapToGrid w:val="0"/>
          <w:color w:val="000000" w:themeColor="text1"/>
          <w:kern w:val="0"/>
          <w:szCs w:val="21"/>
          <w14:textFill>
            <w14:solidFill>
              <w14:schemeClr w14:val="tx1"/>
            </w14:solidFill>
          </w14:textFill>
        </w:rPr>
        <w:t>单位</w:t>
      </w:r>
      <w:r>
        <w:rPr>
          <w:rFonts w:hint="eastAsia" w:ascii="宋体" w:hAnsi="宋体"/>
          <w:snapToGrid w:val="0"/>
          <w:color w:val="000000" w:themeColor="text1"/>
          <w:kern w:val="0"/>
          <w:szCs w:val="21"/>
          <w14:textFill>
            <w14:solidFill>
              <w14:schemeClr w14:val="tx1"/>
            </w14:solidFill>
          </w14:textFill>
        </w:rPr>
        <w:t>共同承担的</w:t>
      </w:r>
      <w:r>
        <w:rPr>
          <w:rFonts w:ascii="宋体" w:hAnsi="宋体"/>
          <w:snapToGrid w:val="0"/>
          <w:color w:val="000000" w:themeColor="text1"/>
          <w:kern w:val="0"/>
          <w:szCs w:val="21"/>
          <w14:textFill>
            <w14:solidFill>
              <w14:schemeClr w14:val="tx1"/>
            </w14:solidFill>
          </w14:textFill>
        </w:rPr>
        <w:t>，按照资质等级较低的单位确定资质等级；</w:t>
      </w:r>
    </w:p>
    <w:p w14:paraId="702A72F9">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（3）联合体各方不得再以自己名义单独或参加其他联合体在</w:t>
      </w:r>
      <w:r>
        <w:rPr>
          <w:rFonts w:hint="eastAsia" w:ascii="宋体" w:hAnsi="宋体"/>
          <w:snapToGrid w:val="0"/>
          <w:color w:val="000000" w:themeColor="text1"/>
          <w:kern w:val="0"/>
          <w:szCs w:val="21"/>
          <w14:textFill>
            <w14:solidFill>
              <w14:schemeClr w14:val="tx1"/>
            </w14:solidFill>
          </w14:textFill>
        </w:rPr>
        <w:t>本招标项目同一标段中</w:t>
      </w:r>
      <w:r>
        <w:rPr>
          <w:rFonts w:ascii="宋体" w:hAnsi="宋体"/>
          <w:snapToGrid w:val="0"/>
          <w:color w:val="000000" w:themeColor="text1"/>
          <w:kern w:val="0"/>
          <w:szCs w:val="21"/>
          <w14:textFill>
            <w14:solidFill>
              <w14:schemeClr w14:val="tx1"/>
            </w14:solidFill>
          </w14:textFill>
        </w:rPr>
        <w:t>投标</w:t>
      </w:r>
      <w:r>
        <w:rPr>
          <w:rFonts w:hint="eastAsia" w:ascii="宋体" w:hAnsi="宋体"/>
          <w:snapToGrid w:val="0"/>
          <w:color w:val="000000" w:themeColor="text1"/>
          <w:kern w:val="0"/>
          <w:szCs w:val="21"/>
          <w14:textFill>
            <w14:solidFill>
              <w14:schemeClr w14:val="tx1"/>
            </w14:solidFill>
          </w14:textFill>
        </w:rPr>
        <w:t>，否则各相关投标均无效</w:t>
      </w:r>
      <w:r>
        <w:rPr>
          <w:rFonts w:ascii="宋体" w:hAnsi="宋体"/>
          <w:snapToGrid w:val="0"/>
          <w:color w:val="000000" w:themeColor="text1"/>
          <w:kern w:val="0"/>
          <w:szCs w:val="21"/>
          <w14:textFill>
            <w14:solidFill>
              <w14:schemeClr w14:val="tx1"/>
            </w14:solidFill>
          </w14:textFill>
        </w:rPr>
        <w:t>。</w:t>
      </w:r>
    </w:p>
    <w:p w14:paraId="2789BDE2">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1.4.3  投标人不得存在下列情形之一：</w:t>
      </w:r>
    </w:p>
    <w:p w14:paraId="6A4651A7">
      <w:pPr>
        <w:autoSpaceDE w:val="0"/>
        <w:autoSpaceDN w:val="0"/>
        <w:adjustRightInd w:val="0"/>
        <w:snapToGrid w:val="0"/>
        <w:spacing w:line="360" w:lineRule="auto"/>
        <w:ind w:firstLine="420" w:firstLineChars="200"/>
        <w:rPr>
          <w:rFonts w:hint="eastAsia" w:ascii="宋体" w:hAnsi="宋体"/>
          <w:snapToGrid w:val="0"/>
          <w:color w:val="000000" w:themeColor="text1"/>
          <w:kern w:val="0"/>
          <w:position w:val="-2"/>
          <w:szCs w:val="21"/>
          <w14:textFill>
            <w14:solidFill>
              <w14:schemeClr w14:val="tx1"/>
            </w14:solidFill>
          </w14:textFill>
        </w:rPr>
      </w:pPr>
      <w:r>
        <w:rPr>
          <w:rFonts w:ascii="宋体" w:hAnsi="宋体"/>
          <w:snapToGrid w:val="0"/>
          <w:color w:val="000000" w:themeColor="text1"/>
          <w:kern w:val="0"/>
          <w:position w:val="-2"/>
          <w:szCs w:val="21"/>
          <w14:textFill>
            <w14:solidFill>
              <w14:schemeClr w14:val="tx1"/>
            </w14:solidFill>
          </w14:textFill>
        </w:rPr>
        <w:t>（</w:t>
      </w:r>
      <w:r>
        <w:rPr>
          <w:rFonts w:hint="eastAsia" w:ascii="宋体" w:hAnsi="宋体"/>
          <w:snapToGrid w:val="0"/>
          <w:color w:val="000000" w:themeColor="text1"/>
          <w:kern w:val="0"/>
          <w:position w:val="-2"/>
          <w:szCs w:val="21"/>
          <w14:textFill>
            <w14:solidFill>
              <w14:schemeClr w14:val="tx1"/>
            </w14:solidFill>
          </w14:textFill>
        </w:rPr>
        <w:t>1</w:t>
      </w:r>
      <w:r>
        <w:rPr>
          <w:rFonts w:ascii="宋体" w:hAnsi="宋体"/>
          <w:snapToGrid w:val="0"/>
          <w:color w:val="000000" w:themeColor="text1"/>
          <w:kern w:val="0"/>
          <w:position w:val="-2"/>
          <w:szCs w:val="21"/>
          <w14:textFill>
            <w14:solidFill>
              <w14:schemeClr w14:val="tx1"/>
            </w14:solidFill>
          </w14:textFill>
        </w:rPr>
        <w:t>）与招标人存在利害关系且可能影响招标公正性</w:t>
      </w:r>
      <w:r>
        <w:rPr>
          <w:rFonts w:hint="eastAsia" w:ascii="宋体" w:hAnsi="宋体"/>
          <w:snapToGrid w:val="0"/>
          <w:color w:val="000000" w:themeColor="text1"/>
          <w:kern w:val="0"/>
          <w:position w:val="-2"/>
          <w:szCs w:val="21"/>
          <w14:textFill>
            <w14:solidFill>
              <w14:schemeClr w14:val="tx1"/>
            </w14:solidFill>
          </w14:textFill>
        </w:rPr>
        <w:t>的法人、其他组织或者个人</w:t>
      </w:r>
      <w:r>
        <w:rPr>
          <w:rFonts w:ascii="宋体" w:hAnsi="宋体"/>
          <w:snapToGrid w:val="0"/>
          <w:color w:val="000000" w:themeColor="text1"/>
          <w:kern w:val="0"/>
          <w:position w:val="-2"/>
          <w:szCs w:val="21"/>
          <w14:textFill>
            <w14:solidFill>
              <w14:schemeClr w14:val="tx1"/>
            </w14:solidFill>
          </w14:textFill>
        </w:rPr>
        <w:t>；</w:t>
      </w:r>
    </w:p>
    <w:p w14:paraId="26B7699B">
      <w:pPr>
        <w:autoSpaceDE w:val="0"/>
        <w:autoSpaceDN w:val="0"/>
        <w:adjustRightInd w:val="0"/>
        <w:snapToGrid w:val="0"/>
        <w:spacing w:line="360" w:lineRule="auto"/>
        <w:ind w:firstLine="420" w:firstLineChars="200"/>
        <w:rPr>
          <w:rFonts w:hint="eastAsia" w:ascii="宋体" w:hAnsi="宋体"/>
          <w:snapToGrid w:val="0"/>
          <w:color w:val="000000" w:themeColor="text1"/>
          <w:kern w:val="0"/>
          <w:position w:val="-2"/>
          <w:szCs w:val="21"/>
          <w14:textFill>
            <w14:solidFill>
              <w14:schemeClr w14:val="tx1"/>
            </w14:solidFill>
          </w14:textFill>
        </w:rPr>
      </w:pPr>
      <w:r>
        <w:rPr>
          <w:rFonts w:hint="eastAsia" w:ascii="宋体" w:hAnsi="宋体"/>
          <w:snapToGrid w:val="0"/>
          <w:color w:val="000000" w:themeColor="text1"/>
          <w:kern w:val="0"/>
          <w:position w:val="-2"/>
          <w:szCs w:val="21"/>
          <w14:textFill>
            <w14:solidFill>
              <w14:schemeClr w14:val="tx1"/>
            </w14:solidFill>
          </w14:textFill>
        </w:rPr>
        <w:t>（2）</w:t>
      </w:r>
      <w:r>
        <w:rPr>
          <w:rFonts w:ascii="宋体" w:hAnsi="宋体"/>
          <w:snapToGrid w:val="0"/>
          <w:color w:val="000000" w:themeColor="text1"/>
          <w:kern w:val="0"/>
          <w:position w:val="-2"/>
          <w:szCs w:val="21"/>
          <w14:textFill>
            <w14:solidFill>
              <w14:schemeClr w14:val="tx1"/>
            </w14:solidFill>
          </w14:textFill>
        </w:rPr>
        <w:t>与本招标项目的其他投标人为同一个单位负责人；</w:t>
      </w:r>
    </w:p>
    <w:p w14:paraId="655B3566">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snapToGrid w:val="0"/>
          <w:color w:val="000000" w:themeColor="text1"/>
          <w:kern w:val="0"/>
          <w:position w:val="-2"/>
          <w:szCs w:val="21"/>
          <w14:textFill>
            <w14:solidFill>
              <w14:schemeClr w14:val="tx1"/>
            </w14:solidFill>
          </w14:textFill>
        </w:rPr>
        <w:t>（3）</w:t>
      </w:r>
      <w:r>
        <w:rPr>
          <w:rFonts w:ascii="宋体" w:hAnsi="宋体"/>
          <w:color w:val="000000" w:themeColor="text1"/>
          <w14:textFill>
            <w14:solidFill>
              <w14:schemeClr w14:val="tx1"/>
            </w14:solidFill>
          </w14:textFill>
        </w:rPr>
        <w:t>与本招标项目的其他投标人存在控股、管理关系；</w:t>
      </w:r>
    </w:p>
    <w:p w14:paraId="771C7EF1">
      <w:pPr>
        <w:autoSpaceDE w:val="0"/>
        <w:autoSpaceDN w:val="0"/>
        <w:adjustRightInd w:val="0"/>
        <w:snapToGrid w:val="0"/>
        <w:spacing w:line="360" w:lineRule="auto"/>
        <w:ind w:firstLine="420" w:firstLineChars="200"/>
        <w:rPr>
          <w:rFonts w:hint="eastAsia" w:ascii="宋体" w:hAnsi="宋体"/>
          <w:snapToGrid w:val="0"/>
          <w:color w:val="000000" w:themeColor="text1"/>
          <w:kern w:val="0"/>
          <w:position w:val="-2"/>
          <w:szCs w:val="21"/>
          <w14:textFill>
            <w14:solidFill>
              <w14:schemeClr w14:val="tx1"/>
            </w14:solidFill>
          </w14:textFill>
        </w:rPr>
      </w:pPr>
      <w:r>
        <w:rPr>
          <w:rFonts w:hint="eastAsia" w:ascii="宋体" w:hAnsi="宋体"/>
          <w:snapToGrid w:val="0"/>
          <w:color w:val="000000" w:themeColor="text1"/>
          <w:kern w:val="0"/>
          <w:position w:val="-2"/>
          <w:szCs w:val="21"/>
          <w14:textFill>
            <w14:solidFill>
              <w14:schemeClr w14:val="tx1"/>
            </w14:solidFill>
          </w14:textFill>
        </w:rPr>
        <w:t>（4）为本招标项目提供过设计、编制技术规范和其他文件的咨询服务；</w:t>
      </w:r>
    </w:p>
    <w:p w14:paraId="1B3ECB2E">
      <w:pPr>
        <w:autoSpaceDE w:val="0"/>
        <w:autoSpaceDN w:val="0"/>
        <w:adjustRightInd w:val="0"/>
        <w:snapToGrid w:val="0"/>
        <w:spacing w:line="360" w:lineRule="auto"/>
        <w:ind w:firstLine="420" w:firstLineChars="200"/>
        <w:rPr>
          <w:rFonts w:hint="eastAsia" w:ascii="宋体" w:hAnsi="宋体"/>
          <w:snapToGrid w:val="0"/>
          <w:color w:val="000000" w:themeColor="text1"/>
          <w:kern w:val="0"/>
          <w:position w:val="-2"/>
          <w:szCs w:val="21"/>
          <w14:textFill>
            <w14:solidFill>
              <w14:schemeClr w14:val="tx1"/>
            </w14:solidFill>
          </w14:textFill>
        </w:rPr>
      </w:pPr>
      <w:r>
        <w:rPr>
          <w:rFonts w:hint="eastAsia" w:ascii="宋体" w:hAnsi="宋体"/>
          <w:snapToGrid w:val="0"/>
          <w:color w:val="000000" w:themeColor="text1"/>
          <w:kern w:val="0"/>
          <w:position w:val="-2"/>
          <w:szCs w:val="21"/>
          <w14:textFill>
            <w14:solidFill>
              <w14:schemeClr w14:val="tx1"/>
            </w14:solidFill>
          </w14:textFill>
        </w:rPr>
        <w:t>（5）为本工程项目的相关监理人，或者与本工程项目的相关监理人存在隶属关系或者其他利害关系；</w:t>
      </w:r>
    </w:p>
    <w:p w14:paraId="53055F4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）为本</w:t>
      </w:r>
      <w:r>
        <w:rPr>
          <w:rFonts w:hint="eastAsia" w:ascii="宋体" w:hAnsi="宋体"/>
          <w:snapToGrid w:val="0"/>
          <w:color w:val="000000" w:themeColor="text1"/>
          <w:kern w:val="0"/>
          <w:szCs w:val="21"/>
          <w14:textFill>
            <w14:solidFill>
              <w14:schemeClr w14:val="tx1"/>
            </w14:solidFill>
          </w14:textFill>
        </w:rPr>
        <w:t>招标项目</w:t>
      </w:r>
      <w:r>
        <w:rPr>
          <w:rFonts w:ascii="宋体" w:hAnsi="宋体"/>
          <w:snapToGrid w:val="0"/>
          <w:color w:val="000000" w:themeColor="text1"/>
          <w:kern w:val="0"/>
          <w:szCs w:val="21"/>
          <w14:textFill>
            <w14:solidFill>
              <w14:schemeClr w14:val="tx1"/>
            </w14:solidFill>
          </w14:textFill>
        </w:rPr>
        <w:t>的代建人</w:t>
      </w:r>
      <w:r>
        <w:rPr>
          <w:rFonts w:hint="eastAsia" w:ascii="宋体" w:hAnsi="宋体"/>
          <w:snapToGrid w:val="0"/>
          <w:color w:val="000000" w:themeColor="text1"/>
          <w:kern w:val="0"/>
          <w:szCs w:val="21"/>
          <w14:textFill>
            <w14:solidFill>
              <w14:schemeClr w14:val="tx1"/>
            </w14:solidFill>
          </w14:textFill>
        </w:rPr>
        <w:t>或分包单位</w:t>
      </w:r>
      <w:r>
        <w:rPr>
          <w:rFonts w:ascii="宋体" w:hAnsi="宋体"/>
          <w:snapToGrid w:val="0"/>
          <w:color w:val="000000" w:themeColor="text1"/>
          <w:kern w:val="0"/>
          <w:szCs w:val="21"/>
          <w14:textFill>
            <w14:solidFill>
              <w14:schemeClr w14:val="tx1"/>
            </w14:solidFill>
          </w14:textFill>
        </w:rPr>
        <w:t>；</w:t>
      </w:r>
    </w:p>
    <w:p w14:paraId="10251025">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7</w:t>
      </w:r>
      <w:r>
        <w:rPr>
          <w:rFonts w:ascii="宋体" w:hAnsi="宋体"/>
          <w:snapToGrid w:val="0"/>
          <w:color w:val="000000" w:themeColor="text1"/>
          <w:kern w:val="0"/>
          <w:szCs w:val="21"/>
          <w14:textFill>
            <w14:solidFill>
              <w14:schemeClr w14:val="tx1"/>
            </w14:solidFill>
          </w14:textFill>
        </w:rPr>
        <w:t>）为</w:t>
      </w:r>
      <w:r>
        <w:rPr>
          <w:rFonts w:hint="eastAsia" w:ascii="宋体" w:hAnsi="宋体"/>
          <w:snapToGrid w:val="0"/>
          <w:color w:val="000000" w:themeColor="text1"/>
          <w:kern w:val="0"/>
          <w:szCs w:val="21"/>
          <w14:textFill>
            <w14:solidFill>
              <w14:schemeClr w14:val="tx1"/>
            </w14:solidFill>
          </w14:textFill>
        </w:rPr>
        <w:t>本招标项目的</w:t>
      </w:r>
      <w:r>
        <w:rPr>
          <w:rFonts w:ascii="宋体" w:hAnsi="宋体"/>
          <w:snapToGrid w:val="0"/>
          <w:color w:val="000000" w:themeColor="text1"/>
          <w:kern w:val="0"/>
          <w:szCs w:val="21"/>
          <w14:textFill>
            <w14:solidFill>
              <w14:schemeClr w14:val="tx1"/>
            </w14:solidFill>
          </w14:textFill>
        </w:rPr>
        <w:t>招标代理</w:t>
      </w:r>
      <w:r>
        <w:rPr>
          <w:rFonts w:hint="eastAsia" w:ascii="宋体" w:hAnsi="宋体"/>
          <w:snapToGrid w:val="0"/>
          <w:color w:val="000000" w:themeColor="text1"/>
          <w:kern w:val="0"/>
          <w:szCs w:val="21"/>
          <w14:textFill>
            <w14:solidFill>
              <w14:schemeClr w14:val="tx1"/>
            </w14:solidFill>
          </w14:textFill>
        </w:rPr>
        <w:t>机构</w:t>
      </w:r>
      <w:r>
        <w:rPr>
          <w:rFonts w:ascii="宋体" w:hAnsi="宋体"/>
          <w:snapToGrid w:val="0"/>
          <w:color w:val="000000" w:themeColor="text1"/>
          <w:kern w:val="0"/>
          <w:szCs w:val="21"/>
          <w14:textFill>
            <w14:solidFill>
              <w14:schemeClr w14:val="tx1"/>
            </w14:solidFill>
          </w14:textFill>
        </w:rPr>
        <w:t>；</w:t>
      </w:r>
    </w:p>
    <w:p w14:paraId="78E91DC0">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8</w:t>
      </w:r>
      <w:r>
        <w:rPr>
          <w:rFonts w:ascii="宋体" w:hAnsi="宋体"/>
          <w:snapToGrid w:val="0"/>
          <w:color w:val="000000" w:themeColor="text1"/>
          <w:kern w:val="0"/>
          <w:szCs w:val="21"/>
          <w14:textFill>
            <w14:solidFill>
              <w14:schemeClr w14:val="tx1"/>
            </w14:solidFill>
          </w14:textFill>
        </w:rPr>
        <w:t>）与</w:t>
      </w:r>
      <w:r>
        <w:rPr>
          <w:rFonts w:hint="eastAsia" w:ascii="宋体" w:hAnsi="宋体"/>
          <w:snapToGrid w:val="0"/>
          <w:color w:val="000000" w:themeColor="text1"/>
          <w:kern w:val="0"/>
          <w:szCs w:val="21"/>
          <w14:textFill>
            <w14:solidFill>
              <w14:schemeClr w14:val="tx1"/>
            </w14:solidFill>
          </w14:textFill>
        </w:rPr>
        <w:t>本招标项目的监理人或</w:t>
      </w:r>
      <w:r>
        <w:rPr>
          <w:rFonts w:ascii="宋体" w:hAnsi="宋体"/>
          <w:snapToGrid w:val="0"/>
          <w:color w:val="000000" w:themeColor="text1"/>
          <w:kern w:val="0"/>
          <w:szCs w:val="21"/>
          <w14:textFill>
            <w14:solidFill>
              <w14:schemeClr w14:val="tx1"/>
            </w14:solidFill>
          </w14:textFill>
        </w:rPr>
        <w:t>代建人或招标代理机构同为一个法定代表人；</w:t>
      </w:r>
    </w:p>
    <w:p w14:paraId="22274570">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9</w:t>
      </w:r>
      <w:r>
        <w:rPr>
          <w:rFonts w:ascii="宋体" w:hAnsi="宋体"/>
          <w:snapToGrid w:val="0"/>
          <w:color w:val="000000" w:themeColor="text1"/>
          <w:kern w:val="0"/>
          <w:szCs w:val="21"/>
          <w14:textFill>
            <w14:solidFill>
              <w14:schemeClr w14:val="tx1"/>
            </w14:solidFill>
          </w14:textFill>
        </w:rPr>
        <w:t>）与本招标项目的</w:t>
      </w:r>
      <w:r>
        <w:rPr>
          <w:rFonts w:hint="eastAsia" w:ascii="宋体" w:hAnsi="宋体"/>
          <w:snapToGrid w:val="0"/>
          <w:color w:val="000000" w:themeColor="text1"/>
          <w:kern w:val="0"/>
          <w:szCs w:val="21"/>
          <w14:textFill>
            <w14:solidFill>
              <w14:schemeClr w14:val="tx1"/>
            </w14:solidFill>
          </w14:textFill>
        </w:rPr>
        <w:t>监理人或</w:t>
      </w:r>
      <w:r>
        <w:rPr>
          <w:rFonts w:ascii="宋体" w:hAnsi="宋体"/>
          <w:snapToGrid w:val="0"/>
          <w:color w:val="000000" w:themeColor="text1"/>
          <w:kern w:val="0"/>
          <w:szCs w:val="21"/>
          <w14:textFill>
            <w14:solidFill>
              <w14:schemeClr w14:val="tx1"/>
            </w14:solidFill>
          </w14:textFill>
        </w:rPr>
        <w:t>代建人或招标代理机构</w:t>
      </w:r>
      <w:r>
        <w:rPr>
          <w:rFonts w:hint="eastAsia" w:ascii="宋体" w:hAnsi="宋体"/>
          <w:snapToGrid w:val="0"/>
          <w:color w:val="000000" w:themeColor="text1"/>
          <w:kern w:val="0"/>
          <w:szCs w:val="21"/>
          <w14:textFill>
            <w14:solidFill>
              <w14:schemeClr w14:val="tx1"/>
            </w14:solidFill>
          </w14:textFill>
        </w:rPr>
        <w:t>存在</w:t>
      </w:r>
      <w:r>
        <w:rPr>
          <w:rFonts w:ascii="宋体" w:hAnsi="宋体"/>
          <w:snapToGrid w:val="0"/>
          <w:color w:val="000000" w:themeColor="text1"/>
          <w:kern w:val="0"/>
          <w:szCs w:val="21"/>
          <w14:textFill>
            <w14:solidFill>
              <w14:schemeClr w14:val="tx1"/>
            </w14:solidFill>
          </w14:textFill>
        </w:rPr>
        <w:t>控股或参股</w:t>
      </w:r>
      <w:r>
        <w:rPr>
          <w:rFonts w:hint="eastAsia" w:ascii="宋体" w:hAnsi="宋体"/>
          <w:snapToGrid w:val="0"/>
          <w:color w:val="000000" w:themeColor="text1"/>
          <w:kern w:val="0"/>
          <w:szCs w:val="21"/>
          <w14:textFill>
            <w14:solidFill>
              <w14:schemeClr w14:val="tx1"/>
            </w14:solidFill>
          </w14:textFill>
        </w:rPr>
        <w:t>关系</w:t>
      </w:r>
      <w:r>
        <w:rPr>
          <w:rFonts w:ascii="宋体" w:hAnsi="宋体"/>
          <w:snapToGrid w:val="0"/>
          <w:color w:val="000000" w:themeColor="text1"/>
          <w:kern w:val="0"/>
          <w:szCs w:val="21"/>
          <w14:textFill>
            <w14:solidFill>
              <w14:schemeClr w14:val="tx1"/>
            </w14:solidFill>
          </w14:textFill>
        </w:rPr>
        <w:t>；</w:t>
      </w:r>
    </w:p>
    <w:p w14:paraId="579FA8BC">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0</w:t>
      </w:r>
      <w:r>
        <w:rPr>
          <w:rFonts w:ascii="宋体" w:hAnsi="宋体"/>
          <w:snapToGrid w:val="0"/>
          <w:color w:val="000000" w:themeColor="text1"/>
          <w:kern w:val="0"/>
          <w:szCs w:val="21"/>
          <w14:textFill>
            <w14:solidFill>
              <w14:schemeClr w14:val="tx1"/>
            </w14:solidFill>
          </w14:textFill>
        </w:rPr>
        <w:t>）</w:t>
      </w:r>
      <w:bookmarkStart w:id="222" w:name="_Hlk66280425"/>
      <w:r>
        <w:rPr>
          <w:rFonts w:ascii="宋体" w:hAnsi="宋体"/>
          <w:snapToGrid w:val="0"/>
          <w:color w:val="000000" w:themeColor="text1"/>
          <w:kern w:val="0"/>
          <w:szCs w:val="21"/>
          <w14:textFill>
            <w14:solidFill>
              <w14:schemeClr w14:val="tx1"/>
            </w14:solidFill>
          </w14:textFill>
        </w:rPr>
        <w:t>被责令停产停业、暂扣或者吊销许可证、暂扣或者吊销执照；</w:t>
      </w:r>
      <w:bookmarkEnd w:id="222"/>
    </w:p>
    <w:p w14:paraId="2319265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w:t>
      </w:r>
      <w:bookmarkStart w:id="223" w:name="_Hlk66280433"/>
      <w:r>
        <w:rPr>
          <w:rFonts w:ascii="宋体" w:hAnsi="宋体"/>
          <w:snapToGrid w:val="0"/>
          <w:color w:val="000000" w:themeColor="text1"/>
          <w:kern w:val="0"/>
          <w:szCs w:val="21"/>
          <w14:textFill>
            <w14:solidFill>
              <w14:schemeClr w14:val="tx1"/>
            </w14:solidFill>
          </w14:textFill>
        </w:rPr>
        <w:t>进入清算程序，或被宣告破产，或其他丧失履约能力的情形；</w:t>
      </w:r>
      <w:bookmarkEnd w:id="223"/>
    </w:p>
    <w:p w14:paraId="16E09C9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（12）被市场监督管理机关在全国企业信用信息公示系统中列入严重违法失信企业名单；</w:t>
      </w:r>
    </w:p>
    <w:p w14:paraId="41E5180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）法律法规或投标人须知前附表规定的其他情形。</w:t>
      </w:r>
    </w:p>
    <w:p w14:paraId="0CD80BC8">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24" w:name="_Toc224103323"/>
      <w:bookmarkStart w:id="225" w:name="_Toc509218716"/>
      <w:bookmarkStart w:id="226" w:name="_Toc7926"/>
      <w:bookmarkStart w:id="227" w:name="_Toc430530441"/>
      <w:bookmarkStart w:id="228" w:name="_Toc277082558"/>
      <w:bookmarkStart w:id="229" w:name="_Toc20524"/>
      <w:bookmarkStart w:id="230" w:name="_Toc9213"/>
      <w:bookmarkStart w:id="231" w:name="_Toc25870"/>
      <w:bookmarkStart w:id="232" w:name="_Toc200513132"/>
      <w:bookmarkStart w:id="233" w:name="_Toc2625"/>
      <w:bookmarkStart w:id="234" w:name="_Toc287620691"/>
      <w:bookmarkStart w:id="235" w:name="_Toc3874"/>
      <w:bookmarkStart w:id="236" w:name="_Toc287607752"/>
      <w:r>
        <w:rPr>
          <w:rFonts w:ascii="宋体" w:hAnsi="宋体" w:eastAsia="宋体"/>
          <w:snapToGrid w:val="0"/>
          <w:color w:val="000000" w:themeColor="text1"/>
          <w:sz w:val="24"/>
          <w:szCs w:val="24"/>
          <w14:textFill>
            <w14:solidFill>
              <w14:schemeClr w14:val="tx1"/>
            </w14:solidFill>
          </w14:textFill>
        </w:rPr>
        <w:t>1.5  费用承担</w:t>
      </w:r>
      <w:bookmarkEnd w:id="224"/>
      <w:bookmarkEnd w:id="225"/>
      <w:bookmarkEnd w:id="226"/>
      <w:bookmarkEnd w:id="227"/>
      <w:bookmarkEnd w:id="228"/>
      <w:bookmarkEnd w:id="229"/>
      <w:bookmarkEnd w:id="230"/>
      <w:bookmarkEnd w:id="231"/>
      <w:bookmarkEnd w:id="232"/>
      <w:bookmarkEnd w:id="233"/>
      <w:bookmarkEnd w:id="234"/>
      <w:bookmarkEnd w:id="235"/>
      <w:bookmarkEnd w:id="236"/>
    </w:p>
    <w:p w14:paraId="5748AA75">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投标人准备和参加投标活动发生的费用自理。</w:t>
      </w:r>
    </w:p>
    <w:p w14:paraId="19C02A31">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37" w:name="_Toc15037"/>
      <w:bookmarkStart w:id="238" w:name="_Toc24573"/>
      <w:bookmarkStart w:id="239" w:name="_Toc509218717"/>
      <w:bookmarkStart w:id="240" w:name="_Toc287620692"/>
      <w:bookmarkStart w:id="241" w:name="_Toc430530442"/>
      <w:bookmarkStart w:id="242" w:name="_Toc31701"/>
      <w:bookmarkStart w:id="243" w:name="_Toc7948"/>
      <w:bookmarkStart w:id="244" w:name="_Toc19706"/>
      <w:bookmarkStart w:id="245" w:name="_Toc224103324"/>
      <w:bookmarkStart w:id="246" w:name="_Toc200513133"/>
      <w:bookmarkStart w:id="247" w:name="_Toc287607753"/>
      <w:bookmarkStart w:id="248" w:name="_Toc27648"/>
      <w:bookmarkStart w:id="249" w:name="_Toc277082559"/>
      <w:r>
        <w:rPr>
          <w:rFonts w:ascii="宋体" w:hAnsi="宋体" w:eastAsia="宋体"/>
          <w:snapToGrid w:val="0"/>
          <w:color w:val="000000" w:themeColor="text1"/>
          <w:sz w:val="24"/>
          <w:szCs w:val="24"/>
          <w14:textFill>
            <w14:solidFill>
              <w14:schemeClr w14:val="tx1"/>
            </w14:solidFill>
          </w14:textFill>
        </w:rPr>
        <w:t>1.6  保密</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7C1F4B8D">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参与招标投标活动的各方应对</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和投标文件中的商业和技术等秘密保密，否则应承担相应的法律责任。</w:t>
      </w:r>
    </w:p>
    <w:p w14:paraId="57A25170">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50" w:name="_Toc277082560"/>
      <w:bookmarkStart w:id="251" w:name="_Toc28166"/>
      <w:bookmarkStart w:id="252" w:name="_Toc5654"/>
      <w:bookmarkStart w:id="253" w:name="_Toc287607754"/>
      <w:bookmarkStart w:id="254" w:name="_Toc509218718"/>
      <w:bookmarkStart w:id="255" w:name="_Toc23338"/>
      <w:bookmarkStart w:id="256" w:name="_Toc224103325"/>
      <w:bookmarkStart w:id="257" w:name="_Toc19344"/>
      <w:bookmarkStart w:id="258" w:name="_Toc19220"/>
      <w:bookmarkStart w:id="259" w:name="_Toc287620693"/>
      <w:bookmarkStart w:id="260" w:name="_Toc16002"/>
      <w:bookmarkStart w:id="261" w:name="_Toc200513134"/>
      <w:bookmarkStart w:id="262" w:name="_Toc430530443"/>
      <w:r>
        <w:rPr>
          <w:rFonts w:ascii="宋体" w:hAnsi="宋体" w:eastAsia="宋体"/>
          <w:snapToGrid w:val="0"/>
          <w:color w:val="000000" w:themeColor="text1"/>
          <w:sz w:val="24"/>
          <w:szCs w:val="24"/>
          <w14:textFill>
            <w14:solidFill>
              <w14:schemeClr w14:val="tx1"/>
            </w14:solidFill>
          </w14:textFill>
        </w:rPr>
        <w:t>1.7  语言文字</w:t>
      </w:r>
      <w:bookmarkEnd w:id="250"/>
      <w:bookmarkEnd w:id="251"/>
      <w:bookmarkEnd w:id="252"/>
      <w:bookmarkEnd w:id="253"/>
      <w:bookmarkEnd w:id="254"/>
      <w:bookmarkEnd w:id="255"/>
      <w:bookmarkEnd w:id="256"/>
      <w:bookmarkEnd w:id="257"/>
      <w:bookmarkEnd w:id="258"/>
      <w:bookmarkEnd w:id="259"/>
      <w:bookmarkEnd w:id="260"/>
      <w:bookmarkEnd w:id="261"/>
      <w:bookmarkEnd w:id="262"/>
    </w:p>
    <w:p w14:paraId="091B213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招标投标文件使用的语言文字为中文。专用术语使用外文的，应附有中文注释。</w:t>
      </w:r>
    </w:p>
    <w:p w14:paraId="70D5E131">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63" w:name="_Toc21201"/>
      <w:bookmarkStart w:id="264" w:name="_Toc17922"/>
      <w:bookmarkStart w:id="265" w:name="_Toc287607755"/>
      <w:bookmarkStart w:id="266" w:name="_Toc24139"/>
      <w:bookmarkStart w:id="267" w:name="_Toc277082561"/>
      <w:bookmarkStart w:id="268" w:name="_Toc430530444"/>
      <w:bookmarkStart w:id="269" w:name="_Toc17661"/>
      <w:bookmarkStart w:id="270" w:name="_Toc9671"/>
      <w:bookmarkStart w:id="271" w:name="_Toc509218719"/>
      <w:bookmarkStart w:id="272" w:name="_Toc22738"/>
      <w:bookmarkStart w:id="273" w:name="_Toc200513135"/>
      <w:bookmarkStart w:id="274" w:name="_Toc224103326"/>
      <w:bookmarkStart w:id="275" w:name="_Toc287620694"/>
      <w:r>
        <w:rPr>
          <w:rFonts w:ascii="宋体" w:hAnsi="宋体" w:eastAsia="宋体"/>
          <w:snapToGrid w:val="0"/>
          <w:color w:val="000000" w:themeColor="text1"/>
          <w:sz w:val="24"/>
          <w:szCs w:val="24"/>
          <w14:textFill>
            <w14:solidFill>
              <w14:schemeClr w14:val="tx1"/>
            </w14:solidFill>
          </w14:textFill>
        </w:rPr>
        <w:t>1.8  计量单位</w:t>
      </w:r>
      <w:bookmarkEnd w:id="263"/>
      <w:bookmarkEnd w:id="264"/>
      <w:bookmarkEnd w:id="265"/>
      <w:bookmarkEnd w:id="266"/>
      <w:bookmarkEnd w:id="267"/>
      <w:bookmarkEnd w:id="268"/>
      <w:bookmarkEnd w:id="269"/>
      <w:bookmarkEnd w:id="270"/>
      <w:bookmarkEnd w:id="271"/>
      <w:bookmarkEnd w:id="272"/>
      <w:bookmarkEnd w:id="273"/>
      <w:bookmarkEnd w:id="274"/>
      <w:bookmarkEnd w:id="275"/>
    </w:p>
    <w:p w14:paraId="582D0711">
      <w:pPr>
        <w:autoSpaceDE w:val="0"/>
        <w:autoSpaceDN w:val="0"/>
        <w:adjustRightInd w:val="0"/>
        <w:snapToGrid w:val="0"/>
        <w:spacing w:line="360" w:lineRule="auto"/>
        <w:ind w:firstLine="424" w:firstLineChars="202"/>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所有计量均采用中华人民共和国法定计量单位。</w:t>
      </w:r>
    </w:p>
    <w:p w14:paraId="5274F12A">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76" w:name="_Toc287620696"/>
      <w:bookmarkStart w:id="277" w:name="_Toc179"/>
      <w:bookmarkStart w:id="278" w:name="_Toc287607757"/>
      <w:bookmarkStart w:id="279" w:name="_Toc277082563"/>
      <w:bookmarkStart w:id="280" w:name="_Toc224103328"/>
      <w:bookmarkStart w:id="281" w:name="_Toc200513137"/>
      <w:bookmarkStart w:id="282" w:name="_Toc430530446"/>
      <w:bookmarkStart w:id="283" w:name="_Toc24872"/>
      <w:bookmarkStart w:id="284" w:name="_Toc9490"/>
      <w:bookmarkStart w:id="285" w:name="_Toc9963"/>
      <w:bookmarkStart w:id="286" w:name="_Toc509218721"/>
      <w:bookmarkStart w:id="287" w:name="_Toc6472"/>
      <w:bookmarkStart w:id="288" w:name="_Toc23401"/>
      <w:r>
        <w:rPr>
          <w:rFonts w:ascii="宋体" w:hAnsi="宋体" w:eastAsia="宋体"/>
          <w:snapToGrid w:val="0"/>
          <w:color w:val="000000" w:themeColor="text1"/>
          <w:sz w:val="24"/>
          <w:szCs w:val="24"/>
          <w14:textFill>
            <w14:solidFill>
              <w14:schemeClr w14:val="tx1"/>
            </w14:solidFill>
          </w14:textFill>
        </w:rPr>
        <w:t>1.</w:t>
      </w:r>
      <w:r>
        <w:rPr>
          <w:rFonts w:hint="eastAsia" w:ascii="宋体" w:hAnsi="宋体" w:eastAsia="宋体"/>
          <w:snapToGrid w:val="0"/>
          <w:color w:val="000000" w:themeColor="text1"/>
          <w:sz w:val="24"/>
          <w:szCs w:val="24"/>
          <w14:textFill>
            <w14:solidFill>
              <w14:schemeClr w14:val="tx1"/>
            </w14:solidFill>
          </w14:textFill>
        </w:rPr>
        <w:t>9</w:t>
      </w:r>
      <w:r>
        <w:rPr>
          <w:rFonts w:ascii="宋体" w:hAnsi="宋体" w:eastAsia="宋体"/>
          <w:snapToGrid w:val="0"/>
          <w:color w:val="000000" w:themeColor="text1"/>
          <w:sz w:val="24"/>
          <w:szCs w:val="24"/>
          <w14:textFill>
            <w14:solidFill>
              <w14:schemeClr w14:val="tx1"/>
            </w14:solidFill>
          </w14:textFill>
        </w:rPr>
        <w:t xml:space="preserve">  投标预备会</w:t>
      </w:r>
      <w:bookmarkEnd w:id="276"/>
      <w:bookmarkEnd w:id="277"/>
      <w:bookmarkEnd w:id="278"/>
      <w:bookmarkEnd w:id="279"/>
      <w:bookmarkEnd w:id="280"/>
      <w:bookmarkEnd w:id="281"/>
      <w:bookmarkEnd w:id="282"/>
      <w:bookmarkEnd w:id="283"/>
      <w:bookmarkEnd w:id="284"/>
      <w:bookmarkEnd w:id="285"/>
      <w:bookmarkEnd w:id="286"/>
      <w:bookmarkEnd w:id="287"/>
      <w:bookmarkEnd w:id="288"/>
    </w:p>
    <w:p w14:paraId="6B54B7DD">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9</w:t>
      </w:r>
      <w:r>
        <w:rPr>
          <w:rFonts w:ascii="宋体" w:hAnsi="宋体"/>
          <w:snapToGrid w:val="0"/>
          <w:color w:val="000000" w:themeColor="text1"/>
          <w:kern w:val="0"/>
          <w:szCs w:val="21"/>
          <w14:textFill>
            <w14:solidFill>
              <w14:schemeClr w14:val="tx1"/>
            </w14:solidFill>
          </w14:textFill>
        </w:rPr>
        <w:t>.1  投标人须知前附表规定召开投标预备会的，招标人按投标人须知前附表规定的时间和地点召开投标预备会，澄清投标人提出的问题。</w:t>
      </w:r>
    </w:p>
    <w:p w14:paraId="2C1E90CC">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9</w:t>
      </w:r>
      <w:r>
        <w:rPr>
          <w:rFonts w:ascii="宋体" w:hAnsi="宋体"/>
          <w:snapToGrid w:val="0"/>
          <w:color w:val="000000" w:themeColor="text1"/>
          <w:kern w:val="0"/>
          <w:szCs w:val="21"/>
          <w14:textFill>
            <w14:solidFill>
              <w14:schemeClr w14:val="tx1"/>
            </w14:solidFill>
          </w14:textFill>
        </w:rPr>
        <w:t>.2  投标人应按投标人须知前附表规定的时间和形式将提出的问题送达招标人，以便招标人在会议期间澄清</w:t>
      </w:r>
      <w:r>
        <w:rPr>
          <w:rFonts w:hint="eastAsia" w:ascii="宋体" w:hAnsi="宋体"/>
          <w:snapToGrid w:val="0"/>
          <w:color w:val="000000" w:themeColor="text1"/>
          <w:kern w:val="0"/>
          <w:szCs w:val="21"/>
          <w14:textFill>
            <w14:solidFill>
              <w14:schemeClr w14:val="tx1"/>
            </w14:solidFill>
          </w14:textFill>
        </w:rPr>
        <w:t>。</w:t>
      </w:r>
    </w:p>
    <w:p w14:paraId="2BA5B129">
      <w:pPr>
        <w:autoSpaceDE w:val="0"/>
        <w:autoSpaceDN w:val="0"/>
        <w:adjustRightInd w:val="0"/>
        <w:snapToGrid w:val="0"/>
        <w:spacing w:line="360" w:lineRule="auto"/>
        <w:ind w:firstLine="424" w:firstLineChars="202"/>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9</w:t>
      </w:r>
      <w:r>
        <w:rPr>
          <w:rFonts w:ascii="宋体" w:hAnsi="宋体"/>
          <w:snapToGrid w:val="0"/>
          <w:color w:val="000000" w:themeColor="text1"/>
          <w:kern w:val="0"/>
          <w:szCs w:val="21"/>
          <w14:textFill>
            <w14:solidFill>
              <w14:schemeClr w14:val="tx1"/>
            </w14:solidFill>
          </w14:textFill>
        </w:rPr>
        <w:t>.3  投标预备会后，招标人将对投标人所提问题的澄清，以投标人须知前附表规定的形式通知所有</w:t>
      </w:r>
      <w:r>
        <w:rPr>
          <w:rFonts w:hint="eastAsia" w:ascii="宋体" w:hAnsi="宋体"/>
          <w:snapToGrid w:val="0"/>
          <w:color w:val="000000" w:themeColor="text1"/>
          <w:kern w:val="0"/>
          <w:szCs w:val="21"/>
          <w14:textFill>
            <w14:solidFill>
              <w14:schemeClr w14:val="tx1"/>
            </w14:solidFill>
          </w14:textFill>
        </w:rPr>
        <w:t>潜在</w:t>
      </w:r>
      <w:r>
        <w:rPr>
          <w:rFonts w:ascii="宋体" w:hAnsi="宋体"/>
          <w:snapToGrid w:val="0"/>
          <w:color w:val="000000" w:themeColor="text1"/>
          <w:kern w:val="0"/>
          <w:szCs w:val="21"/>
          <w14:textFill>
            <w14:solidFill>
              <w14:schemeClr w14:val="tx1"/>
            </w14:solidFill>
          </w14:textFill>
        </w:rPr>
        <w:t>投标人。该澄清内容为</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的组成部分。</w:t>
      </w:r>
    </w:p>
    <w:p w14:paraId="0E8A3D93">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289" w:name="_Toc224103329"/>
      <w:bookmarkStart w:id="290" w:name="_Toc11925"/>
      <w:bookmarkStart w:id="291" w:name="_Toc25711"/>
      <w:bookmarkStart w:id="292" w:name="_Toc20794"/>
      <w:bookmarkStart w:id="293" w:name="_Toc1234"/>
      <w:bookmarkStart w:id="294" w:name="_Toc200513138"/>
      <w:bookmarkStart w:id="295" w:name="_Toc27688"/>
      <w:bookmarkStart w:id="296" w:name="_Toc277082564"/>
      <w:bookmarkStart w:id="297" w:name="_Toc430530447"/>
      <w:bookmarkStart w:id="298" w:name="_Toc11649"/>
      <w:bookmarkStart w:id="299" w:name="_Toc509218722"/>
      <w:bookmarkStart w:id="300" w:name="_Toc287620697"/>
      <w:bookmarkStart w:id="301" w:name="_Toc287607758"/>
      <w:r>
        <w:rPr>
          <w:rFonts w:ascii="宋体" w:hAnsi="宋体" w:eastAsia="宋体"/>
          <w:snapToGrid w:val="0"/>
          <w:color w:val="000000" w:themeColor="text1"/>
          <w:sz w:val="24"/>
          <w:szCs w:val="24"/>
          <w14:textFill>
            <w14:solidFill>
              <w14:schemeClr w14:val="tx1"/>
            </w14:solidFill>
          </w14:textFill>
        </w:rPr>
        <w:t>1.1</w:t>
      </w:r>
      <w:r>
        <w:rPr>
          <w:rFonts w:hint="eastAsia" w:ascii="宋体" w:hAnsi="宋体" w:eastAsia="宋体"/>
          <w:snapToGrid w:val="0"/>
          <w:color w:val="000000" w:themeColor="text1"/>
          <w:sz w:val="24"/>
          <w:szCs w:val="24"/>
          <w14:textFill>
            <w14:solidFill>
              <w14:schemeClr w14:val="tx1"/>
            </w14:solidFill>
          </w14:textFill>
        </w:rPr>
        <w:t>0</w:t>
      </w:r>
      <w:r>
        <w:rPr>
          <w:rFonts w:ascii="宋体" w:hAnsi="宋体" w:eastAsia="宋体"/>
          <w:snapToGrid w:val="0"/>
          <w:color w:val="000000" w:themeColor="text1"/>
          <w:sz w:val="24"/>
          <w:szCs w:val="24"/>
          <w14:textFill>
            <w14:solidFill>
              <w14:schemeClr w14:val="tx1"/>
            </w14:solidFill>
          </w14:textFill>
        </w:rPr>
        <w:t xml:space="preserve">  分包</w:t>
      </w:r>
      <w:bookmarkEnd w:id="289"/>
      <w:bookmarkEnd w:id="290"/>
      <w:bookmarkEnd w:id="291"/>
      <w:bookmarkEnd w:id="292"/>
      <w:bookmarkEnd w:id="293"/>
      <w:bookmarkEnd w:id="294"/>
      <w:bookmarkEnd w:id="295"/>
      <w:bookmarkEnd w:id="296"/>
      <w:bookmarkEnd w:id="297"/>
      <w:bookmarkEnd w:id="298"/>
      <w:bookmarkEnd w:id="299"/>
      <w:bookmarkEnd w:id="300"/>
      <w:bookmarkEnd w:id="301"/>
    </w:p>
    <w:p w14:paraId="6868F569">
      <w:pPr>
        <w:autoSpaceDE w:val="0"/>
        <w:autoSpaceDN w:val="0"/>
        <w:adjustRightInd w:val="0"/>
        <w:snapToGrid w:val="0"/>
        <w:spacing w:line="360" w:lineRule="auto"/>
        <w:ind w:firstLine="426"/>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0</w:t>
      </w:r>
      <w:r>
        <w:rPr>
          <w:rFonts w:ascii="宋体" w:hAnsi="宋体"/>
          <w:snapToGrid w:val="0"/>
          <w:color w:val="000000" w:themeColor="text1"/>
          <w:kern w:val="0"/>
          <w:szCs w:val="21"/>
          <w14:textFill>
            <w14:solidFill>
              <w14:schemeClr w14:val="tx1"/>
            </w14:solidFill>
          </w14:textFill>
        </w:rPr>
        <w:t>.1  投标人拟在中标后将中标项目的非主体</w:t>
      </w:r>
      <w:r>
        <w:rPr>
          <w:rFonts w:hint="eastAsia" w:ascii="宋体" w:hAnsi="宋体"/>
          <w:snapToGrid w:val="0"/>
          <w:color w:val="000000" w:themeColor="text1"/>
          <w:kern w:val="0"/>
          <w:szCs w:val="21"/>
          <w14:textFill>
            <w14:solidFill>
              <w14:schemeClr w14:val="tx1"/>
            </w14:solidFill>
          </w14:textFill>
        </w:rPr>
        <w:t>货物</w:t>
      </w:r>
      <w:r>
        <w:rPr>
          <w:rFonts w:ascii="宋体" w:hAnsi="宋体"/>
          <w:snapToGrid w:val="0"/>
          <w:color w:val="000000" w:themeColor="text1"/>
          <w:kern w:val="0"/>
          <w:szCs w:val="21"/>
          <w14:textFill>
            <w14:solidFill>
              <w14:schemeClr w14:val="tx1"/>
            </w14:solidFill>
          </w14:textFill>
        </w:rPr>
        <w:t>进行分包的，应符合投标人须知前附表规定的分包内容、分包金额和资质要求等限制性条件，除投标人须知前附表规定的非主体</w:t>
      </w:r>
      <w:r>
        <w:rPr>
          <w:rFonts w:hint="eastAsia" w:ascii="宋体" w:hAnsi="宋体"/>
          <w:snapToGrid w:val="0"/>
          <w:color w:val="000000" w:themeColor="text1"/>
          <w:kern w:val="0"/>
          <w:szCs w:val="21"/>
          <w14:textFill>
            <w14:solidFill>
              <w14:schemeClr w14:val="tx1"/>
            </w14:solidFill>
          </w14:textFill>
        </w:rPr>
        <w:t>货物</w:t>
      </w:r>
      <w:r>
        <w:rPr>
          <w:rFonts w:ascii="宋体" w:hAnsi="宋体"/>
          <w:snapToGrid w:val="0"/>
          <w:color w:val="000000" w:themeColor="text1"/>
          <w:kern w:val="0"/>
          <w:szCs w:val="21"/>
          <w14:textFill>
            <w14:solidFill>
              <w14:schemeClr w14:val="tx1"/>
            </w14:solidFill>
          </w14:textFill>
        </w:rPr>
        <w:t>外，其他工作不得分包。</w:t>
      </w:r>
    </w:p>
    <w:p w14:paraId="1D9BA226">
      <w:pPr>
        <w:autoSpaceDE w:val="0"/>
        <w:autoSpaceDN w:val="0"/>
        <w:adjustRightInd w:val="0"/>
        <w:snapToGrid w:val="0"/>
        <w:spacing w:line="360" w:lineRule="auto"/>
        <w:ind w:firstLine="426"/>
        <w:rPr>
          <w:rFonts w:hint="eastAsia" w:ascii="宋体" w:hAnsi="宋体"/>
          <w:color w:val="000000" w:themeColor="text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0</w:t>
      </w:r>
      <w:r>
        <w:rPr>
          <w:rFonts w:ascii="宋体" w:hAnsi="宋体"/>
          <w:snapToGrid w:val="0"/>
          <w:color w:val="000000" w:themeColor="text1"/>
          <w:kern w:val="0"/>
          <w:szCs w:val="21"/>
          <w14:textFill>
            <w14:solidFill>
              <w14:schemeClr w14:val="tx1"/>
            </w14:solidFill>
          </w14:textFill>
        </w:rPr>
        <w:t xml:space="preserve">.2  </w:t>
      </w:r>
      <w:r>
        <w:rPr>
          <w:rFonts w:ascii="宋体" w:hAnsi="宋体"/>
          <w:color w:val="000000" w:themeColor="text1"/>
          <w14:textFill>
            <w14:solidFill>
              <w14:schemeClr w14:val="tx1"/>
            </w14:solidFill>
          </w14:textFill>
        </w:rPr>
        <w:t>中标人不得向他人转让中标项目，接受分包的人不得再次分包。中标人应当就分包项目向招标人负责，接受分包的人就分包项目承担连带责任。</w:t>
      </w:r>
    </w:p>
    <w:p w14:paraId="76A85FF2">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02" w:name="_Toc287620698"/>
      <w:bookmarkStart w:id="303" w:name="_Toc224103330"/>
      <w:bookmarkStart w:id="304" w:name="_Toc277082565"/>
      <w:bookmarkStart w:id="305" w:name="_Toc200513139"/>
      <w:bookmarkStart w:id="306" w:name="_Toc430530448"/>
      <w:bookmarkStart w:id="307" w:name="_Toc287607759"/>
      <w:bookmarkStart w:id="308" w:name="_Toc509218723"/>
      <w:bookmarkStart w:id="309" w:name="_Toc7095"/>
      <w:bookmarkStart w:id="310" w:name="_Toc28213"/>
      <w:bookmarkStart w:id="311" w:name="_Toc24997"/>
      <w:bookmarkStart w:id="312" w:name="_Toc31083"/>
      <w:bookmarkStart w:id="313" w:name="_Toc24693"/>
      <w:bookmarkStart w:id="314" w:name="_Toc12874"/>
      <w:r>
        <w:rPr>
          <w:rFonts w:ascii="宋体" w:hAnsi="宋体" w:eastAsia="宋体"/>
          <w:snapToGrid w:val="0"/>
          <w:color w:val="000000" w:themeColor="text1"/>
          <w:sz w:val="24"/>
          <w:szCs w:val="24"/>
          <w14:textFill>
            <w14:solidFill>
              <w14:schemeClr w14:val="tx1"/>
            </w14:solidFill>
          </w14:textFill>
        </w:rPr>
        <w:t>1.1</w:t>
      </w:r>
      <w:r>
        <w:rPr>
          <w:rFonts w:hint="eastAsia" w:ascii="宋体" w:hAnsi="宋体" w:eastAsia="宋体"/>
          <w:snapToGrid w:val="0"/>
          <w:color w:val="000000" w:themeColor="text1"/>
          <w:sz w:val="24"/>
          <w:szCs w:val="24"/>
          <w14:textFill>
            <w14:solidFill>
              <w14:schemeClr w14:val="tx1"/>
            </w14:solidFill>
          </w14:textFill>
        </w:rPr>
        <w:t>1</w:t>
      </w:r>
      <w:r>
        <w:rPr>
          <w:rFonts w:ascii="宋体" w:hAnsi="宋体" w:eastAsia="宋体"/>
          <w:snapToGrid w:val="0"/>
          <w:color w:val="000000" w:themeColor="text1"/>
          <w:sz w:val="24"/>
          <w:szCs w:val="24"/>
          <w14:textFill>
            <w14:solidFill>
              <w14:schemeClr w14:val="tx1"/>
            </w14:solidFill>
          </w14:textFill>
        </w:rPr>
        <w:t xml:space="preserve">  </w:t>
      </w:r>
      <w:bookmarkEnd w:id="302"/>
      <w:bookmarkEnd w:id="303"/>
      <w:bookmarkEnd w:id="304"/>
      <w:bookmarkEnd w:id="305"/>
      <w:bookmarkEnd w:id="306"/>
      <w:bookmarkEnd w:id="307"/>
      <w:bookmarkEnd w:id="308"/>
      <w:r>
        <w:rPr>
          <w:rFonts w:hint="eastAsia" w:ascii="宋体" w:hAnsi="宋体" w:eastAsia="宋体"/>
          <w:snapToGrid w:val="0"/>
          <w:color w:val="000000" w:themeColor="text1"/>
          <w:sz w:val="24"/>
          <w:szCs w:val="24"/>
          <w14:textFill>
            <w14:solidFill>
              <w14:schemeClr w14:val="tx1"/>
            </w14:solidFill>
          </w14:textFill>
        </w:rPr>
        <w:t>响应和偏差</w:t>
      </w:r>
      <w:bookmarkEnd w:id="309"/>
      <w:bookmarkEnd w:id="310"/>
      <w:bookmarkEnd w:id="311"/>
      <w:bookmarkEnd w:id="312"/>
      <w:bookmarkEnd w:id="313"/>
      <w:bookmarkEnd w:id="314"/>
    </w:p>
    <w:p w14:paraId="3475C671">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 xml:space="preserve">  </w:t>
      </w:r>
      <w:r>
        <w:rPr>
          <w:rFonts w:hint="eastAsia" w:ascii="宋体" w:hAnsi="宋体"/>
          <w:snapToGrid w:val="0"/>
          <w:color w:val="000000" w:themeColor="text1"/>
          <w:kern w:val="0"/>
          <w:szCs w:val="21"/>
          <w14:textFill>
            <w14:solidFill>
              <w14:schemeClr w14:val="tx1"/>
            </w14:solidFill>
          </w14:textFill>
        </w:rPr>
        <w:t>/</w:t>
      </w:r>
      <w:r>
        <w:rPr>
          <w:rFonts w:ascii="宋体" w:hAnsi="宋体"/>
          <w:snapToGrid w:val="0"/>
          <w:color w:val="000000" w:themeColor="text1"/>
          <w:kern w:val="0"/>
          <w:szCs w:val="21"/>
          <w14:textFill>
            <w14:solidFill>
              <w14:schemeClr w14:val="tx1"/>
            </w14:solidFill>
          </w14:textFill>
        </w:rPr>
        <w:t>。</w:t>
      </w:r>
    </w:p>
    <w:p w14:paraId="254ABCE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2</w:t>
      </w:r>
      <w:r>
        <w:rPr>
          <w:rFonts w:ascii="宋体" w:hAnsi="宋体"/>
          <w:snapToGrid w:val="0"/>
          <w:color w:val="000000" w:themeColor="text1"/>
          <w:kern w:val="0"/>
          <w:szCs w:val="21"/>
          <w14:textFill>
            <w14:solidFill>
              <w14:schemeClr w14:val="tx1"/>
            </w14:solidFill>
          </w14:textFill>
        </w:rPr>
        <w:t xml:space="preserve">  </w:t>
      </w:r>
      <w:r>
        <w:rPr>
          <w:rFonts w:ascii="宋体" w:hAnsi="宋体"/>
          <w:color w:val="000000" w:themeColor="text1"/>
          <w:spacing w:val="-3"/>
          <w14:textFill>
            <w14:solidFill>
              <w14:schemeClr w14:val="tx1"/>
            </w14:solidFill>
          </w14:textFill>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3F3D102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1.1</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 xml:space="preserve">  </w:t>
      </w:r>
      <w:r>
        <w:rPr>
          <w:rFonts w:ascii="宋体" w:hAnsi="宋体"/>
          <w:color w:val="000000" w:themeColor="text1"/>
          <w:spacing w:val="-3"/>
          <w14:textFill>
            <w14:solidFill>
              <w14:schemeClr w14:val="tx1"/>
            </w14:solidFill>
          </w14:textFill>
        </w:rPr>
        <w:t>投标人须知前附表规定了</w:t>
      </w:r>
      <w:r>
        <w:rPr>
          <w:rFonts w:hint="eastAsia" w:ascii="宋体" w:hAnsi="宋体"/>
          <w:color w:val="000000" w:themeColor="text1"/>
          <w:spacing w:val="-3"/>
          <w14:textFill>
            <w14:solidFill>
              <w14:schemeClr w14:val="tx1"/>
            </w14:solidFill>
          </w14:textFill>
        </w:rPr>
        <w:t>允许偏差</w:t>
      </w:r>
      <w:r>
        <w:rPr>
          <w:rFonts w:ascii="宋体" w:hAnsi="宋体"/>
          <w:color w:val="000000" w:themeColor="text1"/>
          <w:spacing w:val="-3"/>
          <w14:textFill>
            <w14:solidFill>
              <w14:schemeClr w14:val="tx1"/>
            </w14:solidFill>
          </w14:textFill>
        </w:rPr>
        <w:t>和最高偏差项数的，</w:t>
      </w:r>
      <w:r>
        <w:rPr>
          <w:rFonts w:hint="eastAsia" w:ascii="宋体" w:hAnsi="宋体"/>
          <w:color w:val="000000" w:themeColor="text1"/>
          <w:spacing w:val="-3"/>
          <w14:textFill>
            <w14:solidFill>
              <w14:schemeClr w14:val="tx1"/>
            </w14:solidFill>
          </w14:textFill>
        </w:rPr>
        <w:t>投标文件的</w:t>
      </w:r>
      <w:r>
        <w:rPr>
          <w:rFonts w:ascii="宋体" w:hAnsi="宋体"/>
          <w:color w:val="000000" w:themeColor="text1"/>
          <w:spacing w:val="-3"/>
          <w14:textFill>
            <w14:solidFill>
              <w14:schemeClr w14:val="tx1"/>
            </w14:solidFill>
          </w14:textFill>
        </w:rPr>
        <w:t>偏差</w:t>
      </w:r>
      <w:r>
        <w:rPr>
          <w:rFonts w:hint="eastAsia" w:ascii="宋体" w:hAnsi="宋体"/>
          <w:color w:val="000000" w:themeColor="text1"/>
          <w:spacing w:val="-3"/>
          <w14:textFill>
            <w14:solidFill>
              <w14:schemeClr w14:val="tx1"/>
            </w14:solidFill>
          </w14:textFill>
        </w:rPr>
        <w:t>项数</w:t>
      </w:r>
      <w:r>
        <w:rPr>
          <w:rFonts w:ascii="宋体" w:hAnsi="宋体"/>
          <w:color w:val="000000" w:themeColor="text1"/>
          <w:spacing w:val="-3"/>
          <w14:textFill>
            <w14:solidFill>
              <w14:schemeClr w14:val="tx1"/>
            </w14:solidFill>
          </w14:textFill>
        </w:rPr>
        <w:t>应当符合投标人须知前附表的规定。</w:t>
      </w:r>
    </w:p>
    <w:p w14:paraId="24A19125">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.1</w:t>
      </w:r>
      <w:r>
        <w:rPr>
          <w:rFonts w:hint="eastAsia" w:ascii="宋体" w:hAnsi="宋体"/>
          <w:snapToGrid w:val="0"/>
          <w:color w:val="000000" w:themeColor="text1"/>
          <w:kern w:val="0"/>
          <w:szCs w:val="21"/>
          <w14:textFill>
            <w14:solidFill>
              <w14:schemeClr w14:val="tx1"/>
            </w14:solidFill>
          </w14:textFill>
        </w:rPr>
        <w:t>1</w:t>
      </w:r>
      <w:r>
        <w:rPr>
          <w:rFonts w:ascii="宋体" w:hAnsi="宋体"/>
          <w:snapToGrid w:val="0"/>
          <w:color w:val="000000" w:themeColor="text1"/>
          <w:kern w:val="0"/>
          <w:szCs w:val="21"/>
          <w14:textFill>
            <w14:solidFill>
              <w14:schemeClr w14:val="tx1"/>
            </w14:solidFill>
          </w14:textFill>
        </w:rPr>
        <w:t>.</w:t>
      </w:r>
      <w:r>
        <w:rPr>
          <w:rFonts w:hint="eastAsia" w:ascii="宋体" w:hAnsi="宋体"/>
          <w:snapToGrid w:val="0"/>
          <w:color w:val="000000" w:themeColor="text1"/>
          <w:kern w:val="0"/>
          <w:szCs w:val="21"/>
          <w14:textFill>
            <w14:solidFill>
              <w14:schemeClr w14:val="tx1"/>
            </w14:solidFill>
          </w14:textFill>
        </w:rPr>
        <w:t>4</w:t>
      </w:r>
      <w:r>
        <w:rPr>
          <w:rFonts w:ascii="宋体" w:hAnsi="宋体"/>
          <w:snapToGrid w:val="0"/>
          <w:color w:val="000000" w:themeColor="text1"/>
          <w:kern w:val="0"/>
          <w:szCs w:val="21"/>
          <w14:textFill>
            <w14:solidFill>
              <w14:schemeClr w14:val="tx1"/>
            </w14:solidFill>
          </w14:textFill>
        </w:rPr>
        <w:t xml:space="preserve">  </w:t>
      </w:r>
      <w:r>
        <w:rPr>
          <w:rFonts w:ascii="宋体" w:hAnsi="宋体"/>
          <w:color w:val="000000" w:themeColor="text1"/>
          <w:spacing w:val="-3"/>
          <w14:textFill>
            <w14:solidFill>
              <w14:schemeClr w14:val="tx1"/>
            </w14:solidFill>
          </w14:textFill>
        </w:rPr>
        <w:t>投标文件对</w:t>
      </w:r>
      <w:r>
        <w:rPr>
          <w:rFonts w:hint="eastAsia" w:ascii="宋体" w:hAnsi="宋体"/>
          <w:color w:val="000000" w:themeColor="text1"/>
          <w:spacing w:val="-3"/>
          <w14:textFill>
            <w14:solidFill>
              <w14:schemeClr w14:val="tx1"/>
            </w14:solidFill>
          </w14:textFill>
        </w:rPr>
        <w:t>竞争性比选文件</w:t>
      </w:r>
      <w:r>
        <w:rPr>
          <w:rFonts w:ascii="宋体" w:hAnsi="宋体"/>
          <w:color w:val="000000" w:themeColor="text1"/>
          <w:spacing w:val="-3"/>
          <w14:textFill>
            <w14:solidFill>
              <w14:schemeClr w14:val="tx1"/>
            </w14:solidFill>
          </w14:textFill>
        </w:rPr>
        <w:t>的全部偏差，均应在投标文件的商务和技术偏差表中列明，除列明的内容外，视为投标人响应</w:t>
      </w:r>
      <w:r>
        <w:rPr>
          <w:rFonts w:hint="eastAsia" w:ascii="宋体" w:hAnsi="宋体"/>
          <w:color w:val="000000" w:themeColor="text1"/>
          <w:spacing w:val="-3"/>
          <w14:textFill>
            <w14:solidFill>
              <w14:schemeClr w14:val="tx1"/>
            </w14:solidFill>
          </w14:textFill>
        </w:rPr>
        <w:t>竞争性比选文件</w:t>
      </w:r>
      <w:r>
        <w:rPr>
          <w:rFonts w:ascii="宋体" w:hAnsi="宋体"/>
          <w:color w:val="000000" w:themeColor="text1"/>
          <w:spacing w:val="-3"/>
          <w14:textFill>
            <w14:solidFill>
              <w14:schemeClr w14:val="tx1"/>
            </w14:solidFill>
          </w14:textFill>
        </w:rPr>
        <w:t>的全部要求。</w:t>
      </w:r>
    </w:p>
    <w:p w14:paraId="6549FE46">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315" w:name="_Toc224103331"/>
      <w:bookmarkStart w:id="316" w:name="_Toc26995"/>
      <w:bookmarkStart w:id="317" w:name="_Toc200513140"/>
      <w:bookmarkStart w:id="318" w:name="_Toc3794"/>
      <w:bookmarkStart w:id="319" w:name="_Toc287607760"/>
      <w:bookmarkStart w:id="320" w:name="_Toc287620699"/>
      <w:bookmarkStart w:id="321" w:name="_Toc277082566"/>
      <w:bookmarkStart w:id="322" w:name="_Toc20125"/>
      <w:bookmarkStart w:id="323" w:name="_Toc509218724"/>
      <w:bookmarkStart w:id="324" w:name="_Toc8427"/>
      <w:bookmarkStart w:id="325" w:name="_Toc19693"/>
      <w:bookmarkStart w:id="326" w:name="_Toc430530449"/>
      <w:bookmarkStart w:id="327" w:name="_Toc3426"/>
      <w:r>
        <w:rPr>
          <w:rFonts w:ascii="宋体" w:hAnsi="宋体" w:eastAsia="宋体"/>
          <w:snapToGrid w:val="0"/>
          <w:color w:val="000000" w:themeColor="text1"/>
          <w14:textFill>
            <w14:solidFill>
              <w14:schemeClr w14:val="tx1"/>
            </w14:solidFill>
          </w14:textFill>
        </w:rPr>
        <w:t xml:space="preserve">2.  </w:t>
      </w:r>
      <w:bookmarkEnd w:id="315"/>
      <w:bookmarkEnd w:id="316"/>
      <w:bookmarkEnd w:id="317"/>
      <w:bookmarkEnd w:id="318"/>
      <w:bookmarkEnd w:id="319"/>
      <w:bookmarkEnd w:id="320"/>
      <w:bookmarkEnd w:id="321"/>
      <w:bookmarkEnd w:id="322"/>
      <w:bookmarkEnd w:id="323"/>
      <w:bookmarkEnd w:id="324"/>
      <w:bookmarkEnd w:id="325"/>
      <w:bookmarkEnd w:id="326"/>
      <w:r>
        <w:rPr>
          <w:rFonts w:hint="eastAsia" w:ascii="宋体" w:hAnsi="宋体" w:eastAsia="宋体"/>
          <w:snapToGrid w:val="0"/>
          <w:color w:val="000000" w:themeColor="text1"/>
          <w14:textFill>
            <w14:solidFill>
              <w14:schemeClr w14:val="tx1"/>
            </w14:solidFill>
          </w14:textFill>
        </w:rPr>
        <w:t>竞争性比选文件</w:t>
      </w:r>
      <w:bookmarkEnd w:id="327"/>
    </w:p>
    <w:p w14:paraId="62ACA85B">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28" w:name="_Toc277082567"/>
      <w:bookmarkStart w:id="329" w:name="_Toc20340"/>
      <w:bookmarkStart w:id="330" w:name="_Toc27364"/>
      <w:bookmarkStart w:id="331" w:name="_Toc224103332"/>
      <w:bookmarkStart w:id="332" w:name="_Toc287607761"/>
      <w:bookmarkStart w:id="333" w:name="_Toc200513141"/>
      <w:bookmarkStart w:id="334" w:name="_Toc509218725"/>
      <w:bookmarkStart w:id="335" w:name="_Toc13437"/>
      <w:bookmarkStart w:id="336" w:name="_Toc430530450"/>
      <w:bookmarkStart w:id="337" w:name="_Toc6144"/>
      <w:bookmarkStart w:id="338" w:name="_Toc29928"/>
      <w:bookmarkStart w:id="339" w:name="_Toc287620700"/>
      <w:bookmarkStart w:id="340" w:name="_Toc11440"/>
      <w:r>
        <w:rPr>
          <w:rFonts w:ascii="宋体" w:hAnsi="宋体" w:eastAsia="宋体"/>
          <w:snapToGrid w:val="0"/>
          <w:color w:val="000000" w:themeColor="text1"/>
          <w:sz w:val="24"/>
          <w:szCs w:val="24"/>
          <w14:textFill>
            <w14:solidFill>
              <w14:schemeClr w14:val="tx1"/>
            </w14:solidFill>
          </w14:textFill>
        </w:rPr>
        <w:t xml:space="preserve">2.1  </w:t>
      </w:r>
      <w:r>
        <w:rPr>
          <w:rFonts w:hint="eastAsia" w:ascii="宋体" w:hAnsi="宋体" w:eastAsia="宋体"/>
          <w:snapToGrid w:val="0"/>
          <w:color w:val="000000" w:themeColor="text1"/>
          <w:sz w:val="24"/>
          <w:szCs w:val="24"/>
          <w14:textFill>
            <w14:solidFill>
              <w14:schemeClr w14:val="tx1"/>
            </w14:solidFill>
          </w14:textFill>
        </w:rPr>
        <w:t>竞争性比选文件</w:t>
      </w:r>
      <w:r>
        <w:rPr>
          <w:rFonts w:ascii="宋体" w:hAnsi="宋体" w:eastAsia="宋体"/>
          <w:snapToGrid w:val="0"/>
          <w:color w:val="000000" w:themeColor="text1"/>
          <w:sz w:val="24"/>
          <w:szCs w:val="24"/>
          <w14:textFill>
            <w14:solidFill>
              <w14:schemeClr w14:val="tx1"/>
            </w14:solidFill>
          </w14:textFill>
        </w:rPr>
        <w:t>的组成</w:t>
      </w:r>
      <w:bookmarkEnd w:id="328"/>
      <w:bookmarkEnd w:id="329"/>
      <w:bookmarkEnd w:id="330"/>
      <w:bookmarkEnd w:id="331"/>
      <w:bookmarkEnd w:id="332"/>
      <w:bookmarkEnd w:id="333"/>
      <w:bookmarkEnd w:id="334"/>
      <w:bookmarkEnd w:id="335"/>
      <w:bookmarkEnd w:id="336"/>
      <w:bookmarkEnd w:id="337"/>
      <w:bookmarkEnd w:id="338"/>
      <w:bookmarkEnd w:id="339"/>
      <w:bookmarkEnd w:id="340"/>
    </w:p>
    <w:p w14:paraId="14C39E9A">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本</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包括：</w:t>
      </w:r>
    </w:p>
    <w:p w14:paraId="2FA830DE">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（1）招标公告（或投标邀请书）；</w:t>
      </w:r>
    </w:p>
    <w:p w14:paraId="626793F5">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（2）投标人须知；</w:t>
      </w:r>
    </w:p>
    <w:p w14:paraId="3AA3F9A4">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（3）评标办法；</w:t>
      </w:r>
    </w:p>
    <w:p w14:paraId="3FACE80A">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（4）合同条款及格式；</w:t>
      </w:r>
    </w:p>
    <w:p w14:paraId="674E8AD7">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（5）</w:t>
      </w:r>
      <w:r>
        <w:rPr>
          <w:rFonts w:hint="eastAsia" w:ascii="宋体" w:hAnsi="宋体"/>
          <w:snapToGrid w:val="0"/>
          <w:color w:val="000000" w:themeColor="text1"/>
          <w:kern w:val="0"/>
          <w:szCs w:val="21"/>
          <w14:textFill>
            <w14:solidFill>
              <w14:schemeClr w14:val="tx1"/>
            </w14:solidFill>
          </w14:textFill>
        </w:rPr>
        <w:t>供货要求</w:t>
      </w:r>
      <w:r>
        <w:rPr>
          <w:rFonts w:ascii="宋体" w:hAnsi="宋体"/>
          <w:snapToGrid w:val="0"/>
          <w:color w:val="000000" w:themeColor="text1"/>
          <w:kern w:val="0"/>
          <w:szCs w:val="21"/>
          <w14:textFill>
            <w14:solidFill>
              <w14:schemeClr w14:val="tx1"/>
            </w14:solidFill>
          </w14:textFill>
        </w:rPr>
        <w:t>；</w:t>
      </w:r>
    </w:p>
    <w:p w14:paraId="4B3157AF">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（6）投标文件格式；</w:t>
      </w:r>
    </w:p>
    <w:p w14:paraId="3EFDBEE6">
      <w:pPr>
        <w:autoSpaceDE w:val="0"/>
        <w:autoSpaceDN w:val="0"/>
        <w:adjustRightInd w:val="0"/>
        <w:snapToGrid w:val="0"/>
        <w:spacing w:line="360" w:lineRule="auto"/>
        <w:ind w:left="359" w:leftChars="171"/>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（7）投标人须知前附表规定的其他材料。</w:t>
      </w:r>
    </w:p>
    <w:p w14:paraId="27914DBB">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根据本章第1.10款、第2.2款和第2.3款对</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所作的澄清、修改，构成</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的组成部分。</w:t>
      </w:r>
    </w:p>
    <w:p w14:paraId="0C5FC00D">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41" w:name="_Toc29810"/>
      <w:bookmarkStart w:id="342" w:name="_Toc23662"/>
      <w:bookmarkStart w:id="343" w:name="_Toc18016"/>
      <w:bookmarkStart w:id="344" w:name="_Toc17556"/>
      <w:bookmarkStart w:id="345" w:name="_Toc509218726"/>
      <w:bookmarkStart w:id="346" w:name="_Toc15670"/>
      <w:bookmarkStart w:id="347" w:name="_Toc18226"/>
      <w:bookmarkStart w:id="348" w:name="_Toc430530451"/>
      <w:r>
        <w:rPr>
          <w:rFonts w:ascii="宋体" w:hAnsi="宋体" w:eastAsia="宋体"/>
          <w:snapToGrid w:val="0"/>
          <w:color w:val="000000" w:themeColor="text1"/>
          <w:sz w:val="24"/>
          <w:szCs w:val="24"/>
          <w14:textFill>
            <w14:solidFill>
              <w14:schemeClr w14:val="tx1"/>
            </w14:solidFill>
          </w14:textFill>
        </w:rPr>
        <w:t xml:space="preserve">2.2  </w:t>
      </w:r>
      <w:r>
        <w:rPr>
          <w:rFonts w:hint="eastAsia" w:ascii="宋体" w:hAnsi="宋体" w:eastAsia="宋体"/>
          <w:snapToGrid w:val="0"/>
          <w:color w:val="000000" w:themeColor="text1"/>
          <w:sz w:val="24"/>
          <w:szCs w:val="24"/>
          <w14:textFill>
            <w14:solidFill>
              <w14:schemeClr w14:val="tx1"/>
            </w14:solidFill>
          </w14:textFill>
        </w:rPr>
        <w:t>竞争性比选文件</w:t>
      </w:r>
      <w:r>
        <w:rPr>
          <w:rFonts w:ascii="宋体" w:hAnsi="宋体" w:eastAsia="宋体"/>
          <w:snapToGrid w:val="0"/>
          <w:color w:val="000000" w:themeColor="text1"/>
          <w:sz w:val="24"/>
          <w:szCs w:val="24"/>
          <w14:textFill>
            <w14:solidFill>
              <w14:schemeClr w14:val="tx1"/>
            </w14:solidFill>
          </w14:textFill>
        </w:rPr>
        <w:t>的澄清</w:t>
      </w:r>
      <w:bookmarkEnd w:id="341"/>
      <w:bookmarkEnd w:id="342"/>
      <w:bookmarkEnd w:id="343"/>
      <w:bookmarkEnd w:id="344"/>
      <w:bookmarkEnd w:id="345"/>
      <w:bookmarkEnd w:id="346"/>
      <w:bookmarkEnd w:id="347"/>
      <w:bookmarkEnd w:id="348"/>
    </w:p>
    <w:p w14:paraId="50576047">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2.2.1  投标人应仔细阅读和检查</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的全部内容。如发现缺页或附件不全，应及时向招标人提出，以便补齐。如有疑问，应</w:t>
      </w:r>
      <w:r>
        <w:rPr>
          <w:rFonts w:hint="eastAsia" w:ascii="宋体" w:hAnsi="宋体"/>
          <w:snapToGrid w:val="0"/>
          <w:color w:val="000000" w:themeColor="text1"/>
          <w:kern w:val="0"/>
          <w:szCs w:val="21"/>
          <w14:textFill>
            <w14:solidFill>
              <w14:schemeClr w14:val="tx1"/>
            </w14:solidFill>
          </w14:textFill>
        </w:rPr>
        <w:t>按</w:t>
      </w:r>
      <w:r>
        <w:rPr>
          <w:rFonts w:ascii="宋体" w:hAnsi="宋体"/>
          <w:snapToGrid w:val="0"/>
          <w:color w:val="000000" w:themeColor="text1"/>
          <w:kern w:val="0"/>
          <w:szCs w:val="21"/>
          <w14:textFill>
            <w14:solidFill>
              <w14:schemeClr w14:val="tx1"/>
            </w14:solidFill>
          </w14:textFill>
        </w:rPr>
        <w:t>投标人须知前附表规定的时间和形式提出问题，要求招标人对</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予以澄清。</w:t>
      </w:r>
    </w:p>
    <w:p w14:paraId="43156E6B">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2.2.2  竞争性比选文件的澄清将在投标人须知前附表规定的投标截止时间</w:t>
      </w:r>
      <w:r>
        <w:rPr>
          <w:rFonts w:hint="eastAsia" w:ascii="宋体" w:hAnsi="宋体"/>
          <w:snapToGrid w:val="0"/>
          <w:color w:val="000000" w:themeColor="text1"/>
          <w:kern w:val="0"/>
          <w:szCs w:val="21"/>
          <w14:textFill>
            <w14:solidFill>
              <w14:schemeClr w14:val="tx1"/>
            </w14:solidFill>
          </w14:textFill>
        </w:rPr>
        <w:t>2</w:t>
      </w:r>
      <w:r>
        <w:rPr>
          <w:rFonts w:ascii="宋体" w:hAnsi="宋体"/>
          <w:snapToGrid w:val="0"/>
          <w:color w:val="000000" w:themeColor="text1"/>
          <w:kern w:val="0"/>
          <w:szCs w:val="21"/>
          <w14:textFill>
            <w14:solidFill>
              <w14:schemeClr w14:val="tx1"/>
            </w14:solidFill>
          </w14:textFill>
        </w:rPr>
        <w:t>天前</w:t>
      </w:r>
      <w:r>
        <w:rPr>
          <w:rFonts w:ascii="宋体" w:hAnsi="宋体"/>
          <w:color w:val="000000" w:themeColor="text1"/>
          <w:kern w:val="0"/>
          <w:szCs w:val="21"/>
          <w14:textFill>
            <w14:solidFill>
              <w14:schemeClr w14:val="tx1"/>
            </w14:solidFill>
          </w14:textFill>
        </w:rPr>
        <w:t>在</w:t>
      </w:r>
      <w:r>
        <w:rPr>
          <w:rFonts w:hint="eastAsia" w:ascii="宋体" w:hAnsi="宋体"/>
          <w:color w:val="000000" w:themeColor="text1"/>
          <w:kern w:val="0"/>
          <w:szCs w:val="21"/>
          <w14:textFill>
            <w14:solidFill>
              <w14:schemeClr w14:val="tx1"/>
            </w14:solidFill>
          </w14:textFill>
        </w:rPr>
        <w:t>相应网站</w:t>
      </w:r>
      <w:r>
        <w:rPr>
          <w:rFonts w:ascii="宋体" w:hAnsi="宋体"/>
          <w:color w:val="000000" w:themeColor="text1"/>
          <w:kern w:val="0"/>
          <w:szCs w:val="21"/>
          <w14:textFill>
            <w14:solidFill>
              <w14:schemeClr w14:val="tx1"/>
            </w14:solidFill>
          </w14:textFill>
        </w:rPr>
        <w:t>发布，</w:t>
      </w:r>
      <w:r>
        <w:rPr>
          <w:rFonts w:ascii="宋体" w:hAnsi="宋体"/>
          <w:snapToGrid w:val="0"/>
          <w:color w:val="000000" w:themeColor="text1"/>
          <w:kern w:val="0"/>
          <w:szCs w:val="21"/>
          <w14:textFill>
            <w14:solidFill>
              <w14:schemeClr w14:val="tx1"/>
            </w14:solidFill>
          </w14:textFill>
        </w:rPr>
        <w:t>但不指明澄清问题的来源。如果澄清发出的时间距投标截止时间不足</w:t>
      </w:r>
      <w:r>
        <w:rPr>
          <w:rFonts w:hint="eastAsia" w:ascii="宋体" w:hAnsi="宋体"/>
          <w:snapToGrid w:val="0"/>
          <w:color w:val="000000" w:themeColor="text1"/>
          <w:kern w:val="0"/>
          <w:szCs w:val="21"/>
          <w14:textFill>
            <w14:solidFill>
              <w14:schemeClr w14:val="tx1"/>
            </w14:solidFill>
          </w14:textFill>
        </w:rPr>
        <w:t>2</w:t>
      </w:r>
      <w:r>
        <w:rPr>
          <w:rFonts w:ascii="宋体" w:hAnsi="宋体"/>
          <w:snapToGrid w:val="0"/>
          <w:color w:val="000000" w:themeColor="text1"/>
          <w:kern w:val="0"/>
          <w:szCs w:val="21"/>
          <w14:textFill>
            <w14:solidFill>
              <w14:schemeClr w14:val="tx1"/>
            </w14:solidFill>
          </w14:textFill>
        </w:rPr>
        <w:t>天，相应延长投标截止时间。</w:t>
      </w:r>
    </w:p>
    <w:p w14:paraId="2839C48E">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2.2.3  </w:t>
      </w:r>
      <w:r>
        <w:rPr>
          <w:rFonts w:ascii="宋体" w:hAnsi="宋体"/>
          <w:color w:val="000000" w:themeColor="text1"/>
          <w:kern w:val="0"/>
          <w:szCs w:val="21"/>
          <w14:textFill>
            <w14:solidFill>
              <w14:schemeClr w14:val="tx1"/>
            </w14:solidFill>
          </w14:textFill>
        </w:rPr>
        <w:t>投标人在收到澄清后，应</w:t>
      </w:r>
      <w:r>
        <w:rPr>
          <w:rFonts w:hint="eastAsia" w:ascii="宋体" w:hAnsi="宋体"/>
          <w:color w:val="000000" w:themeColor="text1"/>
          <w:kern w:val="0"/>
          <w:szCs w:val="21"/>
          <w14:textFill>
            <w14:solidFill>
              <w14:schemeClr w14:val="tx1"/>
            </w14:solidFill>
          </w14:textFill>
        </w:rPr>
        <w:t>向</w:t>
      </w:r>
      <w:r>
        <w:rPr>
          <w:rFonts w:ascii="宋体" w:hAnsi="宋体"/>
          <w:color w:val="000000" w:themeColor="text1"/>
          <w:kern w:val="0"/>
          <w:szCs w:val="21"/>
          <w14:textFill>
            <w14:solidFill>
              <w14:schemeClr w14:val="tx1"/>
            </w14:solidFill>
          </w14:textFill>
        </w:rPr>
        <w:t>招标人确认已收到该澄清。</w:t>
      </w:r>
      <w:r>
        <w:rPr>
          <w:rFonts w:hint="eastAsia" w:ascii="宋体" w:hAnsi="宋体"/>
          <w:color w:val="000000" w:themeColor="text1"/>
          <w:kern w:val="0"/>
          <w:szCs w:val="21"/>
          <w14:textFill>
            <w14:solidFill>
              <w14:schemeClr w14:val="tx1"/>
            </w14:solidFill>
          </w14:textFill>
        </w:rPr>
        <w:t>招标人采用网络媒介公开发布澄清的，无论投标人是否查看，均视为所有潜在投标人清楚知晓澄清全部内容。投标人应在投标截止时间前密切关注澄清发布媒介发出的相关内容。</w:t>
      </w:r>
    </w:p>
    <w:p w14:paraId="4B365294">
      <w:pPr>
        <w:autoSpaceDE w:val="0"/>
        <w:autoSpaceDN w:val="0"/>
        <w:adjustRightInd w:val="0"/>
        <w:snapToGrid w:val="0"/>
        <w:spacing w:line="360" w:lineRule="auto"/>
        <w:ind w:firstLine="420" w:firstLineChars="200"/>
        <w:rPr>
          <w:rFonts w:hint="eastAsia" w:ascii="宋体" w:hAnsi="宋体"/>
          <w:snapToGrid w:val="0"/>
          <w:color w:val="000000" w:themeColor="text1"/>
          <w:kern w:val="0"/>
          <w:position w:val="-2"/>
          <w:szCs w:val="21"/>
          <w14:textFill>
            <w14:solidFill>
              <w14:schemeClr w14:val="tx1"/>
            </w14:solidFill>
          </w14:textFill>
        </w:rPr>
      </w:pPr>
      <w:r>
        <w:rPr>
          <w:rFonts w:ascii="宋体" w:hAnsi="宋体"/>
          <w:snapToGrid w:val="0"/>
          <w:color w:val="000000" w:themeColor="text1"/>
          <w:kern w:val="0"/>
          <w:position w:val="-2"/>
          <w:szCs w:val="21"/>
          <w14:textFill>
            <w14:solidFill>
              <w14:schemeClr w14:val="tx1"/>
            </w14:solidFill>
          </w14:textFill>
        </w:rPr>
        <w:t>2.2.4  除非招标人认为确有必要答复，否则，招标人有权拒绝回复投标人在本章第2.2.1项规定的时间后的任何澄清要求。</w:t>
      </w:r>
    </w:p>
    <w:p w14:paraId="7E0ACD2E">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49" w:name="_Toc287620702"/>
      <w:bookmarkStart w:id="350" w:name="_Toc20596"/>
      <w:bookmarkStart w:id="351" w:name="_Toc200513143"/>
      <w:bookmarkStart w:id="352" w:name="_Toc287607763"/>
      <w:bookmarkStart w:id="353" w:name="_Toc9404"/>
      <w:bookmarkStart w:id="354" w:name="_Toc224103334"/>
      <w:bookmarkStart w:id="355" w:name="_Toc509218727"/>
      <w:bookmarkStart w:id="356" w:name="_Toc5861"/>
      <w:bookmarkStart w:id="357" w:name="_Toc430530452"/>
      <w:bookmarkStart w:id="358" w:name="_Toc22208"/>
      <w:bookmarkStart w:id="359" w:name="_Toc26107"/>
      <w:bookmarkStart w:id="360" w:name="_Toc32340"/>
      <w:bookmarkStart w:id="361" w:name="_Toc277082569"/>
      <w:r>
        <w:rPr>
          <w:rFonts w:ascii="宋体" w:hAnsi="宋体" w:eastAsia="宋体"/>
          <w:snapToGrid w:val="0"/>
          <w:color w:val="000000" w:themeColor="text1"/>
          <w:sz w:val="24"/>
          <w:szCs w:val="24"/>
          <w14:textFill>
            <w14:solidFill>
              <w14:schemeClr w14:val="tx1"/>
            </w14:solidFill>
          </w14:textFill>
        </w:rPr>
        <w:t xml:space="preserve">2.3  </w:t>
      </w:r>
      <w:r>
        <w:rPr>
          <w:rFonts w:hint="eastAsia" w:ascii="宋体" w:hAnsi="宋体" w:eastAsia="宋体"/>
          <w:snapToGrid w:val="0"/>
          <w:color w:val="000000" w:themeColor="text1"/>
          <w:sz w:val="24"/>
          <w:szCs w:val="24"/>
          <w14:textFill>
            <w14:solidFill>
              <w14:schemeClr w14:val="tx1"/>
            </w14:solidFill>
          </w14:textFill>
        </w:rPr>
        <w:t>竞争性比选文件</w:t>
      </w:r>
      <w:r>
        <w:rPr>
          <w:rFonts w:ascii="宋体" w:hAnsi="宋体" w:eastAsia="宋体"/>
          <w:snapToGrid w:val="0"/>
          <w:color w:val="000000" w:themeColor="text1"/>
          <w:sz w:val="24"/>
          <w:szCs w:val="24"/>
          <w14:textFill>
            <w14:solidFill>
              <w14:schemeClr w14:val="tx1"/>
            </w14:solidFill>
          </w14:textFill>
        </w:rPr>
        <w:t>的修改</w:t>
      </w:r>
      <w:bookmarkEnd w:id="349"/>
      <w:bookmarkEnd w:id="350"/>
      <w:bookmarkEnd w:id="351"/>
      <w:bookmarkEnd w:id="352"/>
      <w:bookmarkEnd w:id="353"/>
      <w:bookmarkEnd w:id="354"/>
      <w:bookmarkEnd w:id="355"/>
      <w:bookmarkEnd w:id="356"/>
      <w:bookmarkEnd w:id="357"/>
      <w:bookmarkEnd w:id="358"/>
      <w:bookmarkEnd w:id="359"/>
      <w:bookmarkEnd w:id="360"/>
      <w:bookmarkEnd w:id="361"/>
    </w:p>
    <w:p w14:paraId="487D2719">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bookmarkStart w:id="362" w:name="_Toc287607764"/>
      <w:bookmarkStart w:id="363" w:name="_Toc224103335"/>
      <w:bookmarkStart w:id="364" w:name="_Toc277082570"/>
      <w:bookmarkStart w:id="365" w:name="_Toc200513144"/>
      <w:bookmarkStart w:id="366" w:name="_Toc287620703"/>
      <w:r>
        <w:rPr>
          <w:rFonts w:ascii="宋体" w:hAnsi="宋体"/>
          <w:snapToGrid w:val="0"/>
          <w:color w:val="000000" w:themeColor="text1"/>
          <w14:textFill>
            <w14:solidFill>
              <w14:schemeClr w14:val="tx1"/>
            </w14:solidFill>
          </w14:textFill>
        </w:rPr>
        <w:t>按照本章第2.2款竞争性比选文件的澄清相关内容及方式执行。</w:t>
      </w:r>
    </w:p>
    <w:p w14:paraId="5196723B">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ascii="宋体" w:hAnsi="宋体"/>
          <w:snapToGrid w:val="0"/>
          <w:color w:val="000000" w:themeColor="text1"/>
          <w14:textFill>
            <w14:solidFill>
              <w14:schemeClr w14:val="tx1"/>
            </w14:solidFill>
          </w14:textFill>
        </w:rPr>
        <w:t>停招标投标活动。</w:t>
      </w:r>
    </w:p>
    <w:p w14:paraId="13A9241E">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367" w:name="_Toc4615"/>
      <w:bookmarkStart w:id="368" w:name="_Toc509218728"/>
      <w:bookmarkStart w:id="369" w:name="_Toc10101"/>
      <w:bookmarkStart w:id="370" w:name="_Toc17370"/>
      <w:bookmarkStart w:id="371" w:name="_Toc12793"/>
      <w:bookmarkStart w:id="372" w:name="_Toc430530453"/>
      <w:bookmarkStart w:id="373" w:name="_Toc15976"/>
      <w:bookmarkStart w:id="374" w:name="_Toc30964"/>
      <w:r>
        <w:rPr>
          <w:rFonts w:ascii="宋体" w:hAnsi="宋体" w:eastAsia="宋体"/>
          <w:snapToGrid w:val="0"/>
          <w:color w:val="000000" w:themeColor="text1"/>
          <w14:textFill>
            <w14:solidFill>
              <w14:schemeClr w14:val="tx1"/>
            </w14:solidFill>
          </w14:textFill>
        </w:rPr>
        <w:t>3.  投标文件</w:t>
      </w:r>
      <w:bookmarkEnd w:id="362"/>
      <w:bookmarkEnd w:id="363"/>
      <w:bookmarkEnd w:id="364"/>
      <w:bookmarkEnd w:id="365"/>
      <w:bookmarkEnd w:id="366"/>
      <w:bookmarkEnd w:id="367"/>
      <w:bookmarkEnd w:id="368"/>
      <w:bookmarkEnd w:id="369"/>
      <w:bookmarkEnd w:id="370"/>
      <w:bookmarkEnd w:id="371"/>
      <w:bookmarkEnd w:id="372"/>
      <w:bookmarkEnd w:id="373"/>
      <w:bookmarkEnd w:id="374"/>
    </w:p>
    <w:p w14:paraId="5ADB4ED7">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75" w:name="_Toc24453"/>
      <w:bookmarkStart w:id="376" w:name="_Toc24599"/>
      <w:bookmarkStart w:id="377" w:name="_Toc287620704"/>
      <w:bookmarkStart w:id="378" w:name="_Toc200513145"/>
      <w:bookmarkStart w:id="379" w:name="_Toc287607765"/>
      <w:bookmarkStart w:id="380" w:name="_Toc3698"/>
      <w:bookmarkStart w:id="381" w:name="_Toc22689"/>
      <w:bookmarkStart w:id="382" w:name="_Toc19848"/>
      <w:bookmarkStart w:id="383" w:name="_Toc430530454"/>
      <w:bookmarkStart w:id="384" w:name="_Toc19788"/>
      <w:bookmarkStart w:id="385" w:name="_Toc509218729"/>
      <w:bookmarkStart w:id="386" w:name="_Toc224103336"/>
      <w:bookmarkStart w:id="387" w:name="_Toc277082571"/>
      <w:r>
        <w:rPr>
          <w:rFonts w:ascii="宋体" w:hAnsi="宋体" w:eastAsia="宋体"/>
          <w:snapToGrid w:val="0"/>
          <w:color w:val="000000" w:themeColor="text1"/>
          <w:sz w:val="24"/>
          <w:szCs w:val="24"/>
          <w14:textFill>
            <w14:solidFill>
              <w14:schemeClr w14:val="tx1"/>
            </w14:solidFill>
          </w14:textFill>
        </w:rPr>
        <w:t>3.1  投标文件的组成</w:t>
      </w:r>
      <w:bookmarkEnd w:id="375"/>
      <w:bookmarkEnd w:id="376"/>
      <w:bookmarkEnd w:id="377"/>
      <w:bookmarkEnd w:id="378"/>
      <w:bookmarkEnd w:id="379"/>
      <w:bookmarkEnd w:id="380"/>
      <w:bookmarkEnd w:id="381"/>
      <w:bookmarkEnd w:id="382"/>
      <w:bookmarkEnd w:id="383"/>
      <w:bookmarkEnd w:id="384"/>
      <w:bookmarkEnd w:id="385"/>
      <w:bookmarkEnd w:id="386"/>
      <w:bookmarkEnd w:id="387"/>
    </w:p>
    <w:p w14:paraId="2A6C73EF">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ascii="宋体" w:hAnsi="宋体"/>
          <w:snapToGrid w:val="0"/>
          <w:color w:val="000000" w:themeColor="text1"/>
          <w14:textFill>
            <w14:solidFill>
              <w14:schemeClr w14:val="tx1"/>
            </w14:solidFill>
          </w14:textFill>
        </w:rPr>
        <w:t>3.1.1 投标文件应包括下列内容：</w:t>
      </w:r>
    </w:p>
    <w:p w14:paraId="1DA86BE5">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3.1.1.1投标函部分</w:t>
      </w:r>
    </w:p>
    <w:p w14:paraId="61400263">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（1）投标函；</w:t>
      </w:r>
    </w:p>
    <w:p w14:paraId="6FA873C4">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（2）法定代表人身份证明或授权委托书；</w:t>
      </w:r>
    </w:p>
    <w:p w14:paraId="2C6E244F">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（3）投标报价合理性说明（如有）。</w:t>
      </w:r>
    </w:p>
    <w:p w14:paraId="1873B927">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3.1.1.</w:t>
      </w:r>
      <w:r>
        <w:rPr>
          <w:rFonts w:ascii="宋体" w:hAnsi="宋体"/>
          <w:snapToGrid w:val="0"/>
          <w:color w:val="000000" w:themeColor="text1"/>
          <w14:textFill>
            <w14:solidFill>
              <w14:schemeClr w14:val="tx1"/>
            </w14:solidFill>
          </w14:textFill>
        </w:rPr>
        <w:t>2</w:t>
      </w:r>
      <w:r>
        <w:rPr>
          <w:rFonts w:hint="eastAsia" w:ascii="宋体" w:hAnsi="宋体"/>
          <w:snapToGrid w:val="0"/>
          <w:color w:val="000000" w:themeColor="text1"/>
          <w14:textFill>
            <w14:solidFill>
              <w14:schemeClr w14:val="tx1"/>
            </w14:solidFill>
          </w14:textFill>
        </w:rPr>
        <w:t>资格审查部分</w:t>
      </w:r>
    </w:p>
    <w:p w14:paraId="2A92C777">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（1）法定代表人身份证明或授权委托书；</w:t>
      </w:r>
    </w:p>
    <w:p w14:paraId="5BFADFD8">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（2）承诺；</w:t>
      </w:r>
    </w:p>
    <w:p w14:paraId="426A437A">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hint="eastAsia" w:ascii="宋体" w:hAnsi="宋体"/>
          <w:snapToGrid w:val="0"/>
          <w:color w:val="000000" w:themeColor="text1"/>
          <w14:textFill>
            <w14:solidFill>
              <w14:schemeClr w14:val="tx1"/>
            </w14:solidFill>
          </w14:textFill>
        </w:rPr>
        <w:t>（3）其他资料。</w:t>
      </w:r>
    </w:p>
    <w:p w14:paraId="01AB6947">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ascii="宋体" w:hAnsi="宋体"/>
          <w:snapToGrid w:val="0"/>
          <w:color w:val="000000" w:themeColor="text1"/>
          <w14:textFill>
            <w14:solidFill>
              <w14:schemeClr w14:val="tx1"/>
            </w14:solidFill>
          </w14:textFill>
        </w:rPr>
        <w:t>投标人在评标过程中作出的符合法律法规和</w:t>
      </w:r>
      <w:r>
        <w:rPr>
          <w:rFonts w:hint="eastAsia" w:ascii="宋体" w:hAnsi="宋体"/>
          <w:snapToGrid w:val="0"/>
          <w:color w:val="000000" w:themeColor="text1"/>
          <w14:textFill>
            <w14:solidFill>
              <w14:schemeClr w14:val="tx1"/>
            </w14:solidFill>
          </w14:textFill>
        </w:rPr>
        <w:t>竞争性比选文件</w:t>
      </w:r>
      <w:r>
        <w:rPr>
          <w:rFonts w:ascii="宋体" w:hAnsi="宋体"/>
          <w:snapToGrid w:val="0"/>
          <w:color w:val="000000" w:themeColor="text1"/>
          <w14:textFill>
            <w14:solidFill>
              <w14:schemeClr w14:val="tx1"/>
            </w14:solidFill>
          </w14:textFill>
        </w:rPr>
        <w:t>规定的澄清确认，构成投标文件的组成部分。</w:t>
      </w:r>
    </w:p>
    <w:p w14:paraId="27F286FC">
      <w:pPr>
        <w:autoSpaceDE w:val="0"/>
        <w:autoSpaceDN w:val="0"/>
        <w:adjustRightInd w:val="0"/>
        <w:snapToGrid w:val="0"/>
        <w:spacing w:line="360" w:lineRule="auto"/>
        <w:ind w:firstLine="420"/>
        <w:rPr>
          <w:rFonts w:hint="eastAsia" w:ascii="宋体" w:hAnsi="宋体"/>
          <w:snapToGrid w:val="0"/>
          <w:color w:val="000000" w:themeColor="text1"/>
          <w14:textFill>
            <w14:solidFill>
              <w14:schemeClr w14:val="tx1"/>
            </w14:solidFill>
          </w14:textFill>
        </w:rPr>
      </w:pPr>
      <w:r>
        <w:rPr>
          <w:rFonts w:ascii="宋体" w:hAnsi="宋体"/>
          <w:snapToGrid w:val="0"/>
          <w:color w:val="000000" w:themeColor="text1"/>
          <w14:textFill>
            <w14:solidFill>
              <w14:schemeClr w14:val="tx1"/>
            </w14:solidFill>
          </w14:textFill>
        </w:rPr>
        <w:t>3.1.2  投标人须知前附表规定不接受联合体投标的，或投标人没有组成联合体的，投标文件不包括</w:t>
      </w:r>
      <w:r>
        <w:rPr>
          <w:rFonts w:hint="eastAsia" w:ascii="宋体" w:hAnsi="宋体"/>
          <w:snapToGrid w:val="0"/>
          <w:color w:val="000000" w:themeColor="text1"/>
          <w14:textFill>
            <w14:solidFill>
              <w14:schemeClr w14:val="tx1"/>
            </w14:solidFill>
          </w14:textFill>
        </w:rPr>
        <w:t>共同投标协议</w:t>
      </w:r>
      <w:r>
        <w:rPr>
          <w:rFonts w:ascii="宋体" w:hAnsi="宋体"/>
          <w:snapToGrid w:val="0"/>
          <w:color w:val="000000" w:themeColor="text1"/>
          <w14:textFill>
            <w14:solidFill>
              <w14:schemeClr w14:val="tx1"/>
            </w14:solidFill>
          </w14:textFill>
        </w:rPr>
        <w:t>。</w:t>
      </w:r>
    </w:p>
    <w:p w14:paraId="1E314240">
      <w:pPr>
        <w:autoSpaceDE w:val="0"/>
        <w:autoSpaceDN w:val="0"/>
        <w:adjustRightInd w:val="0"/>
        <w:snapToGrid w:val="0"/>
        <w:spacing w:line="360" w:lineRule="auto"/>
        <w:ind w:firstLine="420"/>
        <w:rPr>
          <w:rFonts w:hint="eastAsia" w:ascii="宋体" w:hAnsi="宋体"/>
          <w:color w:val="000000" w:themeColor="text1"/>
          <w14:textFill>
            <w14:solidFill>
              <w14:schemeClr w14:val="tx1"/>
            </w14:solidFill>
          </w14:textFill>
        </w:rPr>
      </w:pPr>
      <w:r>
        <w:rPr>
          <w:rFonts w:ascii="宋体" w:hAnsi="宋体"/>
          <w:snapToGrid w:val="0"/>
          <w:color w:val="000000" w:themeColor="text1"/>
          <w14:textFill>
            <w14:solidFill>
              <w14:schemeClr w14:val="tx1"/>
            </w14:solidFill>
          </w14:textFill>
        </w:rPr>
        <w:t>3.1.</w:t>
      </w:r>
      <w:r>
        <w:rPr>
          <w:rFonts w:hint="eastAsia" w:ascii="宋体" w:hAnsi="宋体"/>
          <w:snapToGrid w:val="0"/>
          <w:color w:val="000000" w:themeColor="text1"/>
          <w14:textFill>
            <w14:solidFill>
              <w14:schemeClr w14:val="tx1"/>
            </w14:solidFill>
          </w14:textFill>
        </w:rPr>
        <w:t>3</w:t>
      </w:r>
      <w:r>
        <w:rPr>
          <w:rFonts w:ascii="宋体" w:hAnsi="宋体"/>
          <w:snapToGrid w:val="0"/>
          <w:color w:val="000000" w:themeColor="text1"/>
          <w14:textFill>
            <w14:solidFill>
              <w14:schemeClr w14:val="tx1"/>
            </w14:solidFill>
          </w14:textFill>
        </w:rPr>
        <w:t xml:space="preserve">  </w:t>
      </w:r>
      <w:r>
        <w:rPr>
          <w:rFonts w:ascii="宋体" w:hAnsi="宋体"/>
          <w:color w:val="000000" w:themeColor="text1"/>
          <w:spacing w:val="-3"/>
          <w14:textFill>
            <w14:solidFill>
              <w14:schemeClr w14:val="tx1"/>
            </w14:solidFill>
          </w14:textFill>
        </w:rPr>
        <w:t>投标人须知前附表未要求提交投标保证金的，投标文件不包括投标保证金。</w:t>
      </w:r>
    </w:p>
    <w:p w14:paraId="62C74D6A">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388" w:name="_Toc277082572"/>
      <w:bookmarkStart w:id="389" w:name="_Toc287607766"/>
      <w:bookmarkStart w:id="390" w:name="_Toc224103337"/>
      <w:bookmarkStart w:id="391" w:name="_Toc287620705"/>
      <w:bookmarkStart w:id="392" w:name="_Toc28482"/>
      <w:bookmarkStart w:id="393" w:name="_Toc1081"/>
      <w:bookmarkStart w:id="394" w:name="_Toc27827"/>
      <w:bookmarkStart w:id="395" w:name="_Toc509218730"/>
      <w:bookmarkStart w:id="396" w:name="_Toc430530455"/>
      <w:bookmarkStart w:id="397" w:name="_Toc7615"/>
      <w:bookmarkStart w:id="398" w:name="_Toc29211"/>
      <w:bookmarkStart w:id="399" w:name="_Toc200513146"/>
      <w:bookmarkStart w:id="400" w:name="_Toc19667"/>
      <w:r>
        <w:rPr>
          <w:rFonts w:ascii="宋体" w:hAnsi="宋体" w:eastAsia="宋体"/>
          <w:snapToGrid w:val="0"/>
          <w:color w:val="000000" w:themeColor="text1"/>
          <w:sz w:val="24"/>
          <w:szCs w:val="24"/>
          <w14:textFill>
            <w14:solidFill>
              <w14:schemeClr w14:val="tx1"/>
            </w14:solidFill>
          </w14:textFill>
        </w:rPr>
        <w:t>3.2  投标报价</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2F1D63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3.2.1  投标报价应包括国家规定的增值税税金，除投标人须知前附表另有规定外，增值税税金按一般计税方法计算。投标人应按第六章“投标文件格式”的要求在投标函中进行报价</w:t>
      </w:r>
      <w:r>
        <w:rPr>
          <w:rFonts w:ascii="宋体" w:hAnsi="宋体"/>
          <w:color w:val="000000" w:themeColor="text1"/>
          <w:spacing w:val="-5"/>
          <w14:textFill>
            <w14:solidFill>
              <w14:schemeClr w14:val="tx1"/>
            </w14:solidFill>
          </w14:textFill>
        </w:rPr>
        <w:t>。</w:t>
      </w:r>
    </w:p>
    <w:p w14:paraId="62B4D03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3.2.2  投标人应充分了解该项目的总体情况以及影响投标报价的其他要素。</w:t>
      </w:r>
    </w:p>
    <w:p w14:paraId="4DA53AC1">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3.2.3  </w:t>
      </w:r>
      <w:r>
        <w:rPr>
          <w:rFonts w:hint="eastAsia" w:ascii="宋体" w:hAnsi="宋体"/>
          <w:color w:val="000000" w:themeColor="text1"/>
          <w:spacing w:val="-8"/>
          <w14:textFill>
            <w14:solidFill>
              <w14:schemeClr w14:val="tx1"/>
            </w14:solidFill>
          </w14:textFill>
        </w:rPr>
        <w:t>/</w:t>
      </w:r>
    </w:p>
    <w:p w14:paraId="56CBD75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3.2.4  招标人设有最高投标限价的，投标人的投标报价不得超过最高投标限价，最高投标限价在投标人须知前附表中载明。</w:t>
      </w:r>
    </w:p>
    <w:p w14:paraId="65117E58">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3.2.5  投标报价的其他要求见投标人须知前附表。</w:t>
      </w:r>
    </w:p>
    <w:p w14:paraId="6B28F053">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01" w:name="_Toc15445"/>
      <w:bookmarkStart w:id="402" w:name="_Toc26740"/>
      <w:bookmarkStart w:id="403" w:name="_Toc287620706"/>
      <w:bookmarkStart w:id="404" w:name="_Toc430530456"/>
      <w:bookmarkStart w:id="405" w:name="_Toc224103338"/>
      <w:bookmarkStart w:id="406" w:name="_Toc287607767"/>
      <w:bookmarkStart w:id="407" w:name="_Toc11423"/>
      <w:bookmarkStart w:id="408" w:name="_Toc277082573"/>
      <w:bookmarkStart w:id="409" w:name="_Toc200513147"/>
      <w:bookmarkStart w:id="410" w:name="_Toc509218731"/>
      <w:bookmarkStart w:id="411" w:name="_Toc20924"/>
      <w:bookmarkStart w:id="412" w:name="_Toc27541"/>
      <w:bookmarkStart w:id="413" w:name="_Toc30358"/>
      <w:r>
        <w:rPr>
          <w:rFonts w:ascii="宋体" w:hAnsi="宋体" w:eastAsia="宋体"/>
          <w:snapToGrid w:val="0"/>
          <w:color w:val="000000" w:themeColor="text1"/>
          <w:sz w:val="24"/>
          <w:szCs w:val="24"/>
          <w14:textFill>
            <w14:solidFill>
              <w14:schemeClr w14:val="tx1"/>
            </w14:solidFill>
          </w14:textFill>
        </w:rPr>
        <w:t>3.3  投标有效期</w:t>
      </w:r>
      <w:bookmarkEnd w:id="401"/>
      <w:bookmarkEnd w:id="402"/>
      <w:bookmarkEnd w:id="403"/>
      <w:bookmarkEnd w:id="404"/>
      <w:bookmarkEnd w:id="405"/>
      <w:bookmarkEnd w:id="406"/>
      <w:bookmarkEnd w:id="407"/>
      <w:bookmarkEnd w:id="408"/>
      <w:bookmarkEnd w:id="409"/>
      <w:bookmarkEnd w:id="410"/>
      <w:bookmarkEnd w:id="411"/>
      <w:bookmarkEnd w:id="412"/>
      <w:bookmarkEnd w:id="413"/>
    </w:p>
    <w:p w14:paraId="1C9891BF">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3.3.1  除投标人须知前附表另有规定外，投标有效期为 90 天。</w:t>
      </w:r>
    </w:p>
    <w:p w14:paraId="241C0DF3">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3.3.2  在投标有效期内，投标人撤销投标文件的，应承担</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和法律规定的责任。</w:t>
      </w:r>
    </w:p>
    <w:p w14:paraId="0E4F5DD7">
      <w:pPr>
        <w:autoSpaceDE w:val="0"/>
        <w:autoSpaceDN w:val="0"/>
        <w:adjustRightInd w:val="0"/>
        <w:snapToGrid w:val="0"/>
        <w:spacing w:line="360" w:lineRule="auto"/>
        <w:ind w:firstLine="420" w:firstLineChars="200"/>
        <w:rPr>
          <w:rFonts w:hint="eastAsia" w:ascii="宋体" w:hAnsi="宋体" w:cs="MingLiU"/>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3.3.3  </w:t>
      </w:r>
      <w:r>
        <w:rPr>
          <w:rFonts w:hint="eastAsia" w:ascii="宋体" w:hAnsi="宋体" w:cs="MingLiU"/>
          <w:snapToGrid w:val="0"/>
          <w:color w:val="000000" w:themeColor="text1"/>
          <w:kern w:val="0"/>
          <w:szCs w:val="21"/>
          <w14:textFill>
            <w14:solidFill>
              <w14:schemeClr w14:val="tx1"/>
            </w14:solidFill>
          </w14:textFill>
        </w:rPr>
        <w:t>出现特殊情况需要延长投标有效期的，招标人以书面形式通知所有投标人延长投标有效期。</w:t>
      </w:r>
      <w:r>
        <w:rPr>
          <w:rFonts w:ascii="宋体" w:hAnsi="宋体"/>
          <w:color w:val="000000" w:themeColor="text1"/>
          <w:spacing w:val="-8"/>
          <w14:textFill>
            <w14:solidFill>
              <w14:schemeClr w14:val="tx1"/>
            </w14:solidFill>
          </w14:textFill>
        </w:rPr>
        <w:t>投标人应予以书面答复，</w:t>
      </w:r>
      <w:r>
        <w:rPr>
          <w:rFonts w:hint="eastAsia" w:ascii="宋体" w:hAnsi="宋体" w:cs="MingLiU"/>
          <w:snapToGrid w:val="0"/>
          <w:color w:val="000000" w:themeColor="text1"/>
          <w:kern w:val="0"/>
          <w:szCs w:val="21"/>
          <w14:textFill>
            <w14:solidFill>
              <w14:schemeClr w14:val="tx1"/>
            </w14:solidFill>
          </w14:textFill>
        </w:rPr>
        <w:t>同意延长的，应相应延长其投标保证金的有效期，但不得要求或被允许修改或撤销其投标文件；投标人拒绝延长的，其投标失效，但投标人有权收回其投标保证金及</w:t>
      </w:r>
      <w:r>
        <w:rPr>
          <w:rFonts w:ascii="宋体" w:hAnsi="宋体"/>
          <w:color w:val="000000" w:themeColor="text1"/>
          <w:spacing w:val="-3"/>
          <w14:textFill>
            <w14:solidFill>
              <w14:schemeClr w14:val="tx1"/>
            </w14:solidFill>
          </w14:textFill>
        </w:rPr>
        <w:t>银行同期存款利息</w:t>
      </w:r>
      <w:r>
        <w:rPr>
          <w:rFonts w:hint="eastAsia" w:ascii="宋体" w:hAnsi="宋体" w:cs="MingLiU"/>
          <w:snapToGrid w:val="0"/>
          <w:color w:val="000000" w:themeColor="text1"/>
          <w:kern w:val="0"/>
          <w:szCs w:val="21"/>
          <w14:textFill>
            <w14:solidFill>
              <w14:schemeClr w14:val="tx1"/>
            </w14:solidFill>
          </w14:textFill>
        </w:rPr>
        <w:t>。</w:t>
      </w:r>
    </w:p>
    <w:p w14:paraId="15CFC90A">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14" w:name="_Toc200513148"/>
      <w:bookmarkStart w:id="415" w:name="_Toc224103339"/>
      <w:bookmarkStart w:id="416" w:name="_Toc287620707"/>
      <w:bookmarkStart w:id="417" w:name="_Toc277082574"/>
      <w:bookmarkStart w:id="418" w:name="_Toc430530457"/>
      <w:bookmarkStart w:id="419" w:name="_Toc509218732"/>
      <w:bookmarkStart w:id="420" w:name="_Toc287607768"/>
      <w:bookmarkStart w:id="421" w:name="_Toc15747"/>
      <w:bookmarkStart w:id="422" w:name="_Toc8817"/>
      <w:bookmarkStart w:id="423" w:name="_Toc27699"/>
      <w:bookmarkStart w:id="424" w:name="_Toc2860"/>
      <w:bookmarkStart w:id="425" w:name="_Toc12737"/>
      <w:bookmarkStart w:id="426" w:name="_Toc22793"/>
      <w:r>
        <w:rPr>
          <w:rFonts w:ascii="宋体" w:hAnsi="宋体" w:eastAsia="宋体"/>
          <w:snapToGrid w:val="0"/>
          <w:color w:val="000000" w:themeColor="text1"/>
          <w:sz w:val="24"/>
          <w:szCs w:val="24"/>
          <w14:textFill>
            <w14:solidFill>
              <w14:schemeClr w14:val="tx1"/>
            </w14:solidFill>
          </w14:textFill>
        </w:rPr>
        <w:t>3.4  投标</w:t>
      </w:r>
      <w:bookmarkEnd w:id="414"/>
      <w:bookmarkEnd w:id="415"/>
      <w:bookmarkEnd w:id="416"/>
      <w:bookmarkEnd w:id="417"/>
      <w:bookmarkEnd w:id="418"/>
      <w:bookmarkEnd w:id="419"/>
      <w:bookmarkEnd w:id="420"/>
      <w:r>
        <w:rPr>
          <w:rFonts w:hint="eastAsia" w:ascii="宋体" w:hAnsi="宋体" w:eastAsia="宋体"/>
          <w:snapToGrid w:val="0"/>
          <w:color w:val="000000" w:themeColor="text1"/>
          <w:sz w:val="24"/>
          <w:szCs w:val="24"/>
          <w14:textFill>
            <w14:solidFill>
              <w14:schemeClr w14:val="tx1"/>
            </w14:solidFill>
          </w14:textFill>
        </w:rPr>
        <w:t>保证金</w:t>
      </w:r>
      <w:bookmarkEnd w:id="421"/>
      <w:bookmarkEnd w:id="422"/>
      <w:bookmarkEnd w:id="423"/>
      <w:bookmarkEnd w:id="424"/>
      <w:bookmarkEnd w:id="425"/>
      <w:bookmarkEnd w:id="426"/>
    </w:p>
    <w:p w14:paraId="5F60467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3.4.1  投标人在递交投标文件的同时，应按投标人须知前附表的规定递交投标保证金，并作为其投标文件的组成部分。联合体投标的，其投标保证金由牵头人递交，并应符合投标人须知前附表的规定。</w:t>
      </w:r>
    </w:p>
    <w:p w14:paraId="0B7D4304">
      <w:pPr>
        <w:autoSpaceDE w:val="0"/>
        <w:autoSpaceDN w:val="0"/>
        <w:adjustRightInd w:val="0"/>
        <w:snapToGrid w:val="0"/>
        <w:spacing w:line="360" w:lineRule="auto"/>
        <w:ind w:left="13" w:leftChars="6" w:firstLine="405" w:firstLineChars="193"/>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3.4.2  投标人不按本章第3.4.1项要求提交投标保证金的，</w:t>
      </w:r>
      <w:r>
        <w:rPr>
          <w:rFonts w:ascii="宋体" w:hAnsi="宋体"/>
          <w:color w:val="000000" w:themeColor="text1"/>
          <w:spacing w:val="-3"/>
          <w14:textFill>
            <w14:solidFill>
              <w14:schemeClr w14:val="tx1"/>
            </w14:solidFill>
          </w14:textFill>
        </w:rPr>
        <w:t>评标委员会将否决其投标</w:t>
      </w:r>
      <w:r>
        <w:rPr>
          <w:rFonts w:ascii="宋体" w:hAnsi="宋体"/>
          <w:snapToGrid w:val="0"/>
          <w:color w:val="000000" w:themeColor="text1"/>
          <w:kern w:val="0"/>
          <w:szCs w:val="21"/>
          <w14:textFill>
            <w14:solidFill>
              <w14:schemeClr w14:val="tx1"/>
            </w14:solidFill>
          </w14:textFill>
        </w:rPr>
        <w:t>。</w:t>
      </w:r>
    </w:p>
    <w:p w14:paraId="5F80B1DD">
      <w:pPr>
        <w:autoSpaceDE w:val="0"/>
        <w:autoSpaceDN w:val="0"/>
        <w:adjustRightInd w:val="0"/>
        <w:snapToGrid w:val="0"/>
        <w:spacing w:line="360" w:lineRule="auto"/>
        <w:ind w:left="13" w:leftChars="6" w:firstLine="405" w:firstLineChars="193"/>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3.4.3  投标保证金退还：见投标人须知前附表。</w:t>
      </w:r>
    </w:p>
    <w:p w14:paraId="67345B1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3.4.4  有下列情形之一的，投标保证金</w:t>
      </w:r>
      <w:r>
        <w:rPr>
          <w:rFonts w:hint="eastAsia" w:ascii="宋体" w:hAnsi="宋体"/>
          <w:snapToGrid w:val="0"/>
          <w:color w:val="000000" w:themeColor="text1"/>
          <w:kern w:val="0"/>
          <w:szCs w:val="21"/>
          <w14:textFill>
            <w14:solidFill>
              <w14:schemeClr w14:val="tx1"/>
            </w14:solidFill>
          </w14:textFill>
        </w:rPr>
        <w:t>以现金形式交纳的</w:t>
      </w:r>
      <w:r>
        <w:rPr>
          <w:rFonts w:ascii="宋体" w:hAnsi="宋体"/>
          <w:snapToGrid w:val="0"/>
          <w:color w:val="000000" w:themeColor="text1"/>
          <w:kern w:val="0"/>
          <w:szCs w:val="21"/>
          <w14:textFill>
            <w14:solidFill>
              <w14:schemeClr w14:val="tx1"/>
            </w14:solidFill>
          </w14:textFill>
        </w:rPr>
        <w:t>不予退还：</w:t>
      </w:r>
    </w:p>
    <w:p w14:paraId="5E96E86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（1）投标人在规定的投标有效期内撤销</w:t>
      </w:r>
      <w:r>
        <w:rPr>
          <w:rFonts w:hint="eastAsia" w:ascii="宋体" w:hAnsi="宋体"/>
          <w:snapToGrid w:val="0"/>
          <w:color w:val="000000" w:themeColor="text1"/>
          <w:kern w:val="0"/>
          <w:szCs w:val="21"/>
          <w14:textFill>
            <w14:solidFill>
              <w14:schemeClr w14:val="tx1"/>
            </w14:solidFill>
          </w14:textFill>
        </w:rPr>
        <w:t>或修改</w:t>
      </w:r>
      <w:r>
        <w:rPr>
          <w:rFonts w:ascii="宋体" w:hAnsi="宋体"/>
          <w:snapToGrid w:val="0"/>
          <w:color w:val="000000" w:themeColor="text1"/>
          <w:kern w:val="0"/>
          <w:szCs w:val="21"/>
          <w14:textFill>
            <w14:solidFill>
              <w14:schemeClr w14:val="tx1"/>
            </w14:solidFill>
          </w14:textFill>
        </w:rPr>
        <w:t>投标文件；</w:t>
      </w:r>
    </w:p>
    <w:p w14:paraId="5E5EA4F6">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（2）中标人在收到中标通知书后，无正当理由</w:t>
      </w:r>
      <w:r>
        <w:rPr>
          <w:rFonts w:hint="eastAsia" w:ascii="宋体" w:hAnsi="宋体"/>
          <w:snapToGrid w:val="0"/>
          <w:color w:val="000000" w:themeColor="text1"/>
          <w:kern w:val="0"/>
          <w:szCs w:val="21"/>
          <w14:textFill>
            <w14:solidFill>
              <w14:schemeClr w14:val="tx1"/>
            </w14:solidFill>
          </w14:textFill>
        </w:rPr>
        <w:t>不与招标人订立合同，</w:t>
      </w:r>
      <w:r>
        <w:rPr>
          <w:rFonts w:ascii="宋体" w:hAnsi="宋体"/>
          <w:snapToGrid w:val="0"/>
          <w:color w:val="000000" w:themeColor="text1"/>
          <w:kern w:val="0"/>
          <w:szCs w:val="21"/>
          <w14:textFill>
            <w14:solidFill>
              <w14:schemeClr w14:val="tx1"/>
            </w14:solidFill>
          </w14:textFill>
        </w:rPr>
        <w:t>在签订合同时向招标人提出附加条件，或者不按照</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要求提交履约保证金；</w:t>
      </w:r>
    </w:p>
    <w:p w14:paraId="6FEB60A2">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3</w:t>
      </w:r>
      <w:r>
        <w:rPr>
          <w:rFonts w:ascii="宋体" w:hAnsi="宋体"/>
          <w:color w:val="000000" w:themeColor="text1"/>
          <w:kern w:val="0"/>
          <w:szCs w:val="21"/>
          <w14:textFill>
            <w14:solidFill>
              <w14:schemeClr w14:val="tx1"/>
            </w14:solidFill>
          </w14:textFill>
        </w:rPr>
        <w:t>）违反</w:t>
      </w:r>
      <w:r>
        <w:rPr>
          <w:rFonts w:hint="eastAsia" w:ascii="宋体" w:hAnsi="宋体"/>
          <w:color w:val="000000" w:themeColor="text1"/>
          <w:kern w:val="0"/>
          <w:szCs w:val="21"/>
          <w14:textFill>
            <w14:solidFill>
              <w14:schemeClr w14:val="tx1"/>
            </w14:solidFill>
          </w14:textFill>
        </w:rPr>
        <w:t>本章</w:t>
      </w:r>
      <w:r>
        <w:rPr>
          <w:rFonts w:ascii="宋体" w:hAnsi="宋体"/>
          <w:color w:val="000000" w:themeColor="text1"/>
          <w:kern w:val="0"/>
          <w:szCs w:val="21"/>
          <w14:textFill>
            <w14:solidFill>
              <w14:schemeClr w14:val="tx1"/>
            </w14:solidFill>
          </w14:textFill>
        </w:rPr>
        <w:t>第9.2</w:t>
      </w:r>
      <w:r>
        <w:rPr>
          <w:rFonts w:hint="eastAsia" w:ascii="宋体" w:hAnsi="宋体"/>
          <w:color w:val="000000" w:themeColor="text1"/>
          <w:kern w:val="0"/>
          <w:szCs w:val="21"/>
          <w14:textFill>
            <w14:solidFill>
              <w14:schemeClr w14:val="tx1"/>
            </w14:solidFill>
          </w14:textFill>
        </w:rPr>
        <w:t>款</w:t>
      </w:r>
      <w:r>
        <w:rPr>
          <w:rFonts w:ascii="宋体" w:hAnsi="宋体"/>
          <w:color w:val="000000" w:themeColor="text1"/>
          <w:kern w:val="0"/>
          <w:szCs w:val="21"/>
          <w14:textFill>
            <w14:solidFill>
              <w14:schemeClr w14:val="tx1"/>
            </w14:solidFill>
          </w14:textFill>
        </w:rPr>
        <w:t>对投标人的纪律要求的；</w:t>
      </w:r>
    </w:p>
    <w:p w14:paraId="33E71CF1">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（4）</w:t>
      </w:r>
      <w:r>
        <w:rPr>
          <w:rFonts w:ascii="宋体" w:hAnsi="宋体"/>
          <w:color w:val="000000" w:themeColor="text1"/>
          <w:kern w:val="0"/>
          <w:szCs w:val="21"/>
          <w14:textFill>
            <w14:solidFill>
              <w14:schemeClr w14:val="tx1"/>
            </w14:solidFill>
          </w14:textFill>
        </w:rPr>
        <w:t>法律法规规定的其他情形。</w:t>
      </w:r>
    </w:p>
    <w:p w14:paraId="444E0738">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27" w:name="_Toc509218733"/>
      <w:bookmarkStart w:id="428" w:name="_Toc287620708"/>
      <w:bookmarkStart w:id="429" w:name="_Toc430530458"/>
      <w:bookmarkStart w:id="430" w:name="_Toc287607769"/>
      <w:bookmarkStart w:id="431" w:name="_Toc277082575"/>
      <w:bookmarkStart w:id="432" w:name="_Toc7728"/>
      <w:bookmarkStart w:id="433" w:name="_Toc224103340"/>
      <w:bookmarkStart w:id="434" w:name="_Toc200513149"/>
      <w:bookmarkStart w:id="435" w:name="_Toc13791"/>
      <w:bookmarkStart w:id="436" w:name="_Toc397"/>
      <w:bookmarkStart w:id="437" w:name="_Toc3550"/>
      <w:bookmarkStart w:id="438" w:name="_Toc6805"/>
      <w:bookmarkStart w:id="439" w:name="_Toc31303"/>
      <w:r>
        <w:rPr>
          <w:rFonts w:ascii="宋体" w:hAnsi="宋体" w:eastAsia="宋体"/>
          <w:snapToGrid w:val="0"/>
          <w:color w:val="000000" w:themeColor="text1"/>
          <w:sz w:val="24"/>
          <w:szCs w:val="24"/>
          <w14:textFill>
            <w14:solidFill>
              <w14:schemeClr w14:val="tx1"/>
            </w14:solidFill>
          </w14:textFill>
        </w:rPr>
        <w:t>3.5</w:t>
      </w:r>
      <w:bookmarkEnd w:id="427"/>
      <w:bookmarkEnd w:id="428"/>
      <w:bookmarkEnd w:id="429"/>
      <w:bookmarkEnd w:id="430"/>
      <w:bookmarkEnd w:id="431"/>
      <w:bookmarkEnd w:id="432"/>
      <w:bookmarkEnd w:id="433"/>
      <w:bookmarkEnd w:id="434"/>
      <w:bookmarkStart w:id="440" w:name="_Toc277082576"/>
      <w:bookmarkStart w:id="441" w:name="_Toc287607770"/>
      <w:bookmarkStart w:id="442" w:name="_Toc224103341"/>
      <w:bookmarkStart w:id="443" w:name="_Toc5516"/>
      <w:bookmarkStart w:id="444" w:name="_Toc509218734"/>
      <w:bookmarkStart w:id="445" w:name="_Toc430530459"/>
      <w:bookmarkStart w:id="446" w:name="_Toc287620709"/>
      <w:bookmarkStart w:id="447" w:name="_Toc200513150"/>
      <w:r>
        <w:rPr>
          <w:rFonts w:ascii="宋体" w:hAnsi="宋体" w:eastAsia="宋体"/>
          <w:snapToGrid w:val="0"/>
          <w:color w:val="000000" w:themeColor="text1"/>
          <w:sz w:val="24"/>
          <w:szCs w:val="24"/>
          <w14:textFill>
            <w14:solidFill>
              <w14:schemeClr w14:val="tx1"/>
            </w14:solidFill>
          </w14:textFill>
        </w:rPr>
        <w:t xml:space="preserve">  资格审查资料</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077B5A1">
      <w:pPr>
        <w:autoSpaceDE w:val="0"/>
        <w:autoSpaceDN w:val="0"/>
        <w:adjustRightInd w:val="0"/>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投标人</w:t>
      </w:r>
      <w:r>
        <w:rPr>
          <w:rFonts w:hint="eastAsia" w:ascii="宋体" w:hAnsi="宋体"/>
          <w:color w:val="000000" w:themeColor="text1"/>
          <w:szCs w:val="21"/>
          <w14:textFill>
            <w14:solidFill>
              <w14:schemeClr w14:val="tx1"/>
            </w14:solidFill>
          </w14:textFill>
        </w:rPr>
        <w:t>应附</w:t>
      </w:r>
      <w:r>
        <w:rPr>
          <w:rFonts w:hint="eastAsia" w:ascii="宋体" w:hAnsi="宋体"/>
          <w:color w:val="000000" w:themeColor="text1"/>
          <w:kern w:val="0"/>
          <w:szCs w:val="21"/>
          <w14:textFill>
            <w14:solidFill>
              <w14:schemeClr w14:val="tx1"/>
            </w14:solidFill>
          </w14:textFill>
        </w:rPr>
        <w:t>投标人须知前附表第1</w:t>
      </w:r>
      <w:r>
        <w:rPr>
          <w:rFonts w:ascii="宋体" w:hAnsi="宋体"/>
          <w:color w:val="000000" w:themeColor="text1"/>
          <w:kern w:val="0"/>
          <w:szCs w:val="21"/>
          <w14:textFill>
            <w14:solidFill>
              <w14:schemeClr w14:val="tx1"/>
            </w14:solidFill>
          </w14:textFill>
        </w:rPr>
        <w:t>.4.1项</w:t>
      </w:r>
      <w:r>
        <w:rPr>
          <w:rFonts w:hint="eastAsia" w:ascii="宋体" w:hAnsi="宋体"/>
          <w:color w:val="000000" w:themeColor="text1"/>
          <w:kern w:val="0"/>
          <w:szCs w:val="21"/>
          <w14:textFill>
            <w14:solidFill>
              <w14:schemeClr w14:val="tx1"/>
            </w14:solidFill>
          </w14:textFill>
        </w:rPr>
        <w:t>中要求的相关证明材料</w:t>
      </w:r>
      <w:r>
        <w:rPr>
          <w:rFonts w:ascii="宋体" w:hAnsi="宋体"/>
          <w:color w:val="000000" w:themeColor="text1"/>
          <w:szCs w:val="21"/>
          <w14:textFill>
            <w14:solidFill>
              <w14:schemeClr w14:val="tx1"/>
            </w14:solidFill>
          </w14:textFill>
        </w:rPr>
        <w:t>。</w:t>
      </w:r>
    </w:p>
    <w:p w14:paraId="0B7FA381">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48" w:name="_Toc287607771"/>
      <w:bookmarkStart w:id="449" w:name="_Toc277082577"/>
      <w:bookmarkStart w:id="450" w:name="_Toc200513151"/>
      <w:bookmarkStart w:id="451" w:name="_Toc287620710"/>
      <w:bookmarkStart w:id="452" w:name="_Toc15943"/>
      <w:bookmarkStart w:id="453" w:name="_Toc7470"/>
      <w:bookmarkStart w:id="454" w:name="_Toc224103342"/>
      <w:bookmarkStart w:id="455" w:name="_Toc509218735"/>
      <w:bookmarkStart w:id="456" w:name="_Toc430530460"/>
      <w:bookmarkStart w:id="457" w:name="_Toc30286"/>
      <w:bookmarkStart w:id="458" w:name="_Toc3498"/>
      <w:bookmarkStart w:id="459" w:name="_Toc19812"/>
      <w:bookmarkStart w:id="460" w:name="_Toc30845"/>
      <w:r>
        <w:rPr>
          <w:rFonts w:ascii="宋体" w:hAnsi="宋体" w:eastAsia="宋体"/>
          <w:snapToGrid w:val="0"/>
          <w:color w:val="000000" w:themeColor="text1"/>
          <w:sz w:val="24"/>
          <w:szCs w:val="24"/>
          <w14:textFill>
            <w14:solidFill>
              <w14:schemeClr w14:val="tx1"/>
            </w14:solidFill>
          </w14:textFill>
        </w:rPr>
        <w:t>3.6  备选投标方案</w:t>
      </w:r>
      <w:bookmarkEnd w:id="448"/>
      <w:bookmarkEnd w:id="449"/>
      <w:bookmarkEnd w:id="450"/>
      <w:bookmarkEnd w:id="451"/>
      <w:bookmarkEnd w:id="452"/>
      <w:bookmarkEnd w:id="453"/>
      <w:bookmarkEnd w:id="454"/>
      <w:bookmarkEnd w:id="455"/>
      <w:bookmarkEnd w:id="456"/>
      <w:bookmarkEnd w:id="457"/>
      <w:bookmarkEnd w:id="458"/>
      <w:bookmarkEnd w:id="459"/>
      <w:bookmarkEnd w:id="460"/>
    </w:p>
    <w:p w14:paraId="3AB04051">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.6.1  除投标人须知前附表规定允许外，投标人不得递交备选投标方案，否则其投标将被否决。</w:t>
      </w:r>
    </w:p>
    <w:p w14:paraId="16A0281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.6.2  允许投标人递交备选投标方案的，只有中标人所递交的备选投标方案方可予以考虑。评标委员会认为中标人的备选投标方案优于其按照</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要求编制的投标方案的，招标人可以接受该备选投标方案。</w:t>
      </w:r>
    </w:p>
    <w:p w14:paraId="192F1FF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3</w:t>
      </w:r>
      <w:r>
        <w:rPr>
          <w:rFonts w:ascii="宋体" w:hAnsi="宋体"/>
          <w:snapToGrid w:val="0"/>
          <w:color w:val="000000" w:themeColor="text1"/>
          <w:kern w:val="0"/>
          <w:szCs w:val="21"/>
          <w14:textFill>
            <w14:solidFill>
              <w14:schemeClr w14:val="tx1"/>
            </w14:solidFill>
          </w14:textFill>
        </w:rPr>
        <w:t>.6.3  投标人提供两个或两个以上投标报价，或者在投标文件中提供一个报价，但同时提供两个或两个以上</w:t>
      </w:r>
      <w:r>
        <w:rPr>
          <w:rFonts w:hint="eastAsia" w:ascii="宋体" w:hAnsi="宋体"/>
          <w:snapToGrid w:val="0"/>
          <w:color w:val="000000" w:themeColor="text1"/>
          <w:kern w:val="0"/>
          <w:szCs w:val="21"/>
          <w14:textFill>
            <w14:solidFill>
              <w14:schemeClr w14:val="tx1"/>
            </w14:solidFill>
          </w14:textFill>
        </w:rPr>
        <w:t>供货</w:t>
      </w:r>
      <w:r>
        <w:rPr>
          <w:rFonts w:ascii="宋体" w:hAnsi="宋体"/>
          <w:snapToGrid w:val="0"/>
          <w:color w:val="000000" w:themeColor="text1"/>
          <w:kern w:val="0"/>
          <w:szCs w:val="21"/>
          <w14:textFill>
            <w14:solidFill>
              <w14:schemeClr w14:val="tx1"/>
            </w14:solidFill>
          </w14:textFill>
        </w:rPr>
        <w:t>方案的，视为提供备选方案。</w:t>
      </w:r>
    </w:p>
    <w:p w14:paraId="3FE97116">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61" w:name="_Toc224103343"/>
      <w:bookmarkStart w:id="462" w:name="_Toc287607772"/>
      <w:bookmarkStart w:id="463" w:name="_Toc19943"/>
      <w:bookmarkStart w:id="464" w:name="_Toc200513152"/>
      <w:bookmarkStart w:id="465" w:name="_Toc277082578"/>
      <w:bookmarkStart w:id="466" w:name="_Toc16353"/>
      <w:bookmarkStart w:id="467" w:name="_Toc509218736"/>
      <w:bookmarkStart w:id="468" w:name="_Toc287620711"/>
      <w:bookmarkStart w:id="469" w:name="_Toc5699"/>
      <w:bookmarkStart w:id="470" w:name="_Toc29964"/>
      <w:bookmarkStart w:id="471" w:name="_Toc22017"/>
      <w:bookmarkStart w:id="472" w:name="_Toc430530461"/>
      <w:bookmarkStart w:id="473" w:name="_Toc5060"/>
      <w:r>
        <w:rPr>
          <w:rFonts w:ascii="宋体" w:hAnsi="宋体" w:eastAsia="宋体"/>
          <w:snapToGrid w:val="0"/>
          <w:color w:val="000000" w:themeColor="text1"/>
          <w:sz w:val="24"/>
          <w:szCs w:val="24"/>
          <w14:textFill>
            <w14:solidFill>
              <w14:schemeClr w14:val="tx1"/>
            </w14:solidFill>
          </w14:textFill>
        </w:rPr>
        <w:t>3.7  投标文件的编制</w:t>
      </w:r>
      <w:bookmarkEnd w:id="461"/>
      <w:bookmarkEnd w:id="462"/>
      <w:bookmarkEnd w:id="463"/>
      <w:bookmarkEnd w:id="464"/>
      <w:bookmarkEnd w:id="465"/>
      <w:bookmarkEnd w:id="466"/>
      <w:bookmarkEnd w:id="467"/>
      <w:bookmarkEnd w:id="468"/>
      <w:bookmarkEnd w:id="469"/>
      <w:bookmarkEnd w:id="470"/>
      <w:bookmarkEnd w:id="471"/>
      <w:bookmarkEnd w:id="472"/>
      <w:bookmarkEnd w:id="473"/>
    </w:p>
    <w:p w14:paraId="79A4419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3.7.1  投标文件应按第</w:t>
      </w:r>
      <w:r>
        <w:rPr>
          <w:rFonts w:hint="eastAsia" w:ascii="宋体" w:hAnsi="宋体"/>
          <w:snapToGrid w:val="0"/>
          <w:color w:val="000000" w:themeColor="text1"/>
          <w:kern w:val="0"/>
          <w:szCs w:val="21"/>
          <w14:textFill>
            <w14:solidFill>
              <w14:schemeClr w14:val="tx1"/>
            </w14:solidFill>
          </w14:textFill>
        </w:rPr>
        <w:t>六</w:t>
      </w:r>
      <w:r>
        <w:rPr>
          <w:rFonts w:ascii="宋体" w:hAnsi="宋体"/>
          <w:snapToGrid w:val="0"/>
          <w:color w:val="000000" w:themeColor="text1"/>
          <w:kern w:val="0"/>
          <w:szCs w:val="21"/>
          <w14:textFill>
            <w14:solidFill>
              <w14:schemeClr w14:val="tx1"/>
            </w14:solidFill>
          </w14:textFill>
        </w:rPr>
        <w:t>章“投标文件格式”进行编写，如有必要，可以增加附页，作为投标文件的组成部分。</w:t>
      </w:r>
    </w:p>
    <w:p w14:paraId="2D752D9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3.7.2  </w:t>
      </w:r>
      <w:r>
        <w:rPr>
          <w:rFonts w:ascii="宋体" w:hAnsi="宋体"/>
          <w:color w:val="000000" w:themeColor="text1"/>
          <w:spacing w:val="-7"/>
          <w14:textFill>
            <w14:solidFill>
              <w14:schemeClr w14:val="tx1"/>
            </w14:solidFill>
          </w14:textFill>
        </w:rPr>
        <w:t>投标文件应当对</w:t>
      </w:r>
      <w:r>
        <w:rPr>
          <w:rFonts w:hint="eastAsia" w:ascii="宋体" w:hAnsi="宋体"/>
          <w:color w:val="000000" w:themeColor="text1"/>
          <w:spacing w:val="-7"/>
          <w14:textFill>
            <w14:solidFill>
              <w14:schemeClr w14:val="tx1"/>
            </w14:solidFill>
          </w14:textFill>
        </w:rPr>
        <w:t>竞争性比选文件</w:t>
      </w:r>
      <w:r>
        <w:rPr>
          <w:rFonts w:ascii="宋体" w:hAnsi="宋体"/>
          <w:color w:val="000000" w:themeColor="text1"/>
          <w:spacing w:val="-7"/>
          <w14:textFill>
            <w14:solidFill>
              <w14:schemeClr w14:val="tx1"/>
            </w14:solidFill>
          </w14:textFill>
        </w:rPr>
        <w:t>有关供货期、投标有效期、供货要求、招标范围等实质性内容作出响应。投标文件在满足</w:t>
      </w:r>
      <w:r>
        <w:rPr>
          <w:rFonts w:hint="eastAsia" w:ascii="宋体" w:hAnsi="宋体"/>
          <w:color w:val="000000" w:themeColor="text1"/>
          <w:spacing w:val="-7"/>
          <w14:textFill>
            <w14:solidFill>
              <w14:schemeClr w14:val="tx1"/>
            </w14:solidFill>
          </w14:textFill>
        </w:rPr>
        <w:t>竞争性比选文件</w:t>
      </w:r>
      <w:r>
        <w:rPr>
          <w:rFonts w:ascii="宋体" w:hAnsi="宋体"/>
          <w:color w:val="000000" w:themeColor="text1"/>
          <w:spacing w:val="-7"/>
          <w14:textFill>
            <w14:solidFill>
              <w14:schemeClr w14:val="tx1"/>
            </w14:solidFill>
          </w14:textFill>
        </w:rPr>
        <w:t>实质性要求的基础上，可以提出比</w:t>
      </w:r>
      <w:r>
        <w:rPr>
          <w:rFonts w:hint="eastAsia" w:ascii="宋体" w:hAnsi="宋体"/>
          <w:color w:val="000000" w:themeColor="text1"/>
          <w:spacing w:val="-7"/>
          <w14:textFill>
            <w14:solidFill>
              <w14:schemeClr w14:val="tx1"/>
            </w14:solidFill>
          </w14:textFill>
        </w:rPr>
        <w:t>竞争性比选文件</w:t>
      </w:r>
      <w:r>
        <w:rPr>
          <w:rFonts w:ascii="宋体" w:hAnsi="宋体"/>
          <w:color w:val="000000" w:themeColor="text1"/>
          <w:spacing w:val="-7"/>
          <w14:textFill>
            <w14:solidFill>
              <w14:schemeClr w14:val="tx1"/>
            </w14:solidFill>
          </w14:textFill>
        </w:rPr>
        <w:t>要求更有利</w:t>
      </w:r>
      <w:r>
        <w:rPr>
          <w:rFonts w:ascii="宋体" w:hAnsi="宋体"/>
          <w:color w:val="000000" w:themeColor="text1"/>
          <w:spacing w:val="-5"/>
          <w14:textFill>
            <w14:solidFill>
              <w14:schemeClr w14:val="tx1"/>
            </w14:solidFill>
          </w14:textFill>
        </w:rPr>
        <w:t>于招标人的承诺。</w:t>
      </w:r>
    </w:p>
    <w:p w14:paraId="036233A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position w:val="-2"/>
          <w:szCs w:val="21"/>
          <w14:textFill>
            <w14:solidFill>
              <w14:schemeClr w14:val="tx1"/>
            </w14:solidFill>
          </w14:textFill>
        </w:rPr>
        <w:t xml:space="preserve">3.7.3  </w:t>
      </w:r>
      <w:r>
        <w:rPr>
          <w:rFonts w:hint="eastAsia" w:ascii="宋体" w:hAnsi="宋体"/>
          <w:snapToGrid w:val="0"/>
          <w:color w:val="000000" w:themeColor="text1"/>
          <w:kern w:val="0"/>
          <w:position w:val="-2"/>
          <w:szCs w:val="21"/>
          <w14:textFill>
            <w14:solidFill>
              <w14:schemeClr w14:val="tx1"/>
            </w14:solidFill>
          </w14:textFill>
        </w:rPr>
        <w:t>投标文件的签名盖章要求：按本章投标人须知前附表第3.7.3项执行。</w:t>
      </w:r>
    </w:p>
    <w:p w14:paraId="69643993">
      <w:pPr>
        <w:autoSpaceDE w:val="0"/>
        <w:autoSpaceDN w:val="0"/>
        <w:adjustRightInd w:val="0"/>
        <w:snapToGrid w:val="0"/>
        <w:spacing w:line="360" w:lineRule="auto"/>
        <w:ind w:right="-109"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3.7.4  </w:t>
      </w:r>
      <w:r>
        <w:rPr>
          <w:rFonts w:hint="eastAsia" w:ascii="宋体" w:hAnsi="宋体"/>
          <w:snapToGrid w:val="0"/>
          <w:color w:val="000000" w:themeColor="text1"/>
          <w:kern w:val="0"/>
          <w:szCs w:val="21"/>
          <w14:textFill>
            <w14:solidFill>
              <w14:schemeClr w14:val="tx1"/>
            </w14:solidFill>
          </w14:textFill>
        </w:rPr>
        <w:t>投标文件的份数：</w:t>
      </w:r>
      <w:r>
        <w:rPr>
          <w:rFonts w:hint="eastAsia" w:ascii="宋体" w:hAnsi="宋体"/>
          <w:color w:val="000000" w:themeColor="text1"/>
          <w:kern w:val="0"/>
          <w:szCs w:val="21"/>
          <w14:textFill>
            <w14:solidFill>
              <w14:schemeClr w14:val="tx1"/>
            </w14:solidFill>
          </w14:textFill>
        </w:rPr>
        <w:t>投标人网上提交加密电子投标文件一份</w:t>
      </w:r>
      <w:r>
        <w:rPr>
          <w:rFonts w:ascii="宋体" w:hAnsi="宋体"/>
          <w:color w:val="000000" w:themeColor="text1"/>
          <w:kern w:val="0"/>
          <w:szCs w:val="21"/>
          <w14:textFill>
            <w14:solidFill>
              <w14:schemeClr w14:val="tx1"/>
            </w14:solidFill>
          </w14:textFill>
        </w:rPr>
        <w:t>。</w:t>
      </w:r>
    </w:p>
    <w:p w14:paraId="4501A72D">
      <w:pPr>
        <w:autoSpaceDE w:val="0"/>
        <w:autoSpaceDN w:val="0"/>
        <w:adjustRightInd w:val="0"/>
        <w:snapToGrid w:val="0"/>
        <w:spacing w:line="360" w:lineRule="auto"/>
        <w:ind w:right="-109"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3.7.5  </w:t>
      </w:r>
      <w:r>
        <w:rPr>
          <w:rFonts w:hint="eastAsia" w:ascii="宋体" w:hAnsi="宋体"/>
          <w:snapToGrid w:val="0"/>
          <w:color w:val="000000" w:themeColor="text1"/>
          <w:kern w:val="0"/>
          <w:szCs w:val="21"/>
          <w14:textFill>
            <w14:solidFill>
              <w14:schemeClr w14:val="tx1"/>
            </w14:solidFill>
          </w14:textFill>
        </w:rPr>
        <w:t>投标文件应按规定格式排版，并编制目录，具体编制要求按投标人须知前附表规定。</w:t>
      </w:r>
    </w:p>
    <w:p w14:paraId="6B773CF7">
      <w:pPr>
        <w:pStyle w:val="4"/>
        <w:keepNext w:val="0"/>
        <w:keepLines w:val="0"/>
        <w:spacing w:before="0" w:after="0" w:line="360" w:lineRule="auto"/>
        <w:rPr>
          <w:rFonts w:hint="eastAsia" w:ascii="宋体" w:hAnsi="宋体" w:eastAsia="宋体"/>
          <w:snapToGrid w:val="0"/>
          <w:color w:val="000000" w:themeColor="text1"/>
          <w14:textFill>
            <w14:solidFill>
              <w14:schemeClr w14:val="tx1"/>
            </w14:solidFill>
          </w14:textFill>
        </w:rPr>
      </w:pPr>
      <w:bookmarkStart w:id="474" w:name="_Toc200513153"/>
      <w:bookmarkStart w:id="475" w:name="_Toc277082579"/>
      <w:bookmarkStart w:id="476" w:name="_Toc224103344"/>
      <w:bookmarkStart w:id="477" w:name="_Toc8511"/>
      <w:bookmarkStart w:id="478" w:name="_Toc19950"/>
      <w:bookmarkStart w:id="479" w:name="_Toc287607773"/>
      <w:bookmarkStart w:id="480" w:name="_Toc430530462"/>
      <w:bookmarkStart w:id="481" w:name="_Toc509218737"/>
      <w:bookmarkStart w:id="482" w:name="_Toc22935"/>
      <w:bookmarkStart w:id="483" w:name="_Toc25749"/>
      <w:bookmarkStart w:id="484" w:name="_Toc6242"/>
      <w:bookmarkStart w:id="485" w:name="_Toc3896"/>
      <w:bookmarkStart w:id="486" w:name="_Toc287620712"/>
      <w:r>
        <w:rPr>
          <w:rFonts w:ascii="宋体" w:hAnsi="宋体" w:eastAsia="宋体"/>
          <w:snapToGrid w:val="0"/>
          <w:color w:val="000000" w:themeColor="text1"/>
          <w14:textFill>
            <w14:solidFill>
              <w14:schemeClr w14:val="tx1"/>
            </w14:solidFill>
          </w14:textFill>
        </w:rPr>
        <w:t>4.  投标</w:t>
      </w:r>
      <w:bookmarkEnd w:id="474"/>
      <w:bookmarkEnd w:id="475"/>
      <w:bookmarkEnd w:id="476"/>
      <w:bookmarkEnd w:id="477"/>
      <w:bookmarkEnd w:id="478"/>
      <w:bookmarkEnd w:id="479"/>
      <w:bookmarkEnd w:id="480"/>
      <w:bookmarkEnd w:id="481"/>
      <w:bookmarkEnd w:id="482"/>
      <w:bookmarkEnd w:id="483"/>
      <w:bookmarkEnd w:id="484"/>
      <w:bookmarkEnd w:id="485"/>
      <w:bookmarkEnd w:id="486"/>
    </w:p>
    <w:p w14:paraId="586AC4D8">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487" w:name="_Toc23432"/>
      <w:bookmarkStart w:id="488" w:name="_Toc430530463"/>
      <w:bookmarkStart w:id="489" w:name="_Toc26440"/>
      <w:bookmarkStart w:id="490" w:name="_Toc30462"/>
      <w:bookmarkStart w:id="491" w:name="_Toc509218738"/>
      <w:bookmarkStart w:id="492" w:name="_Toc277082580"/>
      <w:bookmarkStart w:id="493" w:name="_Toc14693"/>
      <w:bookmarkStart w:id="494" w:name="_Toc2426"/>
      <w:bookmarkStart w:id="495" w:name="_Toc287620713"/>
      <w:bookmarkStart w:id="496" w:name="_Toc28704"/>
      <w:bookmarkStart w:id="497" w:name="_Toc287607774"/>
      <w:bookmarkStart w:id="498" w:name="_Toc224103345"/>
      <w:bookmarkStart w:id="499" w:name="_Toc200513154"/>
      <w:r>
        <w:rPr>
          <w:rFonts w:ascii="宋体" w:hAnsi="宋体" w:eastAsia="宋体"/>
          <w:snapToGrid w:val="0"/>
          <w:color w:val="000000" w:themeColor="text1"/>
          <w:sz w:val="24"/>
          <w:szCs w:val="24"/>
          <w14:textFill>
            <w14:solidFill>
              <w14:schemeClr w14:val="tx1"/>
            </w14:solidFill>
          </w14:textFill>
        </w:rPr>
        <w:t>4.1  投标文件的密封和标记</w:t>
      </w:r>
      <w:bookmarkEnd w:id="487"/>
      <w:bookmarkEnd w:id="488"/>
      <w:bookmarkEnd w:id="489"/>
      <w:bookmarkEnd w:id="490"/>
      <w:bookmarkEnd w:id="491"/>
      <w:bookmarkEnd w:id="492"/>
      <w:bookmarkEnd w:id="493"/>
      <w:bookmarkEnd w:id="494"/>
      <w:bookmarkEnd w:id="495"/>
      <w:bookmarkEnd w:id="496"/>
      <w:bookmarkEnd w:id="497"/>
      <w:bookmarkEnd w:id="498"/>
      <w:bookmarkEnd w:id="499"/>
    </w:p>
    <w:p w14:paraId="130E68B7">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bookmarkStart w:id="500" w:name="_Toc287607775"/>
      <w:bookmarkStart w:id="501" w:name="_Toc6420"/>
      <w:bookmarkStart w:id="502" w:name="_Toc277082581"/>
      <w:bookmarkStart w:id="503" w:name="_Toc287620714"/>
      <w:bookmarkStart w:id="504" w:name="_Toc16487"/>
      <w:bookmarkStart w:id="505" w:name="_Toc224103346"/>
      <w:bookmarkStart w:id="506" w:name="_Toc430530464"/>
      <w:bookmarkStart w:id="507" w:name="_Toc7723"/>
      <w:bookmarkStart w:id="508" w:name="_Toc509218739"/>
      <w:bookmarkStart w:id="509" w:name="_Toc6129"/>
      <w:bookmarkStart w:id="510" w:name="_Toc8125"/>
      <w:bookmarkStart w:id="511" w:name="_Toc200513155"/>
      <w:bookmarkStart w:id="512" w:name="_Toc24682"/>
      <w:r>
        <w:rPr>
          <w:rFonts w:ascii="宋体" w:hAnsi="宋体"/>
          <w:snapToGrid w:val="0"/>
          <w:color w:val="000000" w:themeColor="text1"/>
          <w:kern w:val="0"/>
          <w:szCs w:val="21"/>
          <w14:textFill>
            <w14:solidFill>
              <w14:schemeClr w14:val="tx1"/>
            </w14:solidFill>
          </w14:textFill>
        </w:rPr>
        <w:t>4.1.1  投标文件的</w:t>
      </w:r>
      <w:r>
        <w:rPr>
          <w:rFonts w:hint="eastAsia" w:ascii="宋体" w:hAnsi="宋体"/>
          <w:snapToGrid w:val="0"/>
          <w:color w:val="000000" w:themeColor="text1"/>
          <w:kern w:val="0"/>
          <w:szCs w:val="21"/>
          <w14:textFill>
            <w14:solidFill>
              <w14:schemeClr w14:val="tx1"/>
            </w14:solidFill>
          </w14:textFill>
        </w:rPr>
        <w:t>密封：</w:t>
      </w:r>
      <w:r>
        <w:rPr>
          <w:rFonts w:ascii="宋体" w:hAnsi="宋体"/>
          <w:snapToGrid w:val="0"/>
          <w:color w:val="000000" w:themeColor="text1"/>
          <w:kern w:val="0"/>
          <w:szCs w:val="21"/>
          <w14:textFill>
            <w14:solidFill>
              <w14:schemeClr w14:val="tx1"/>
            </w14:solidFill>
          </w14:textFill>
        </w:rPr>
        <w:t>见投标人须知前附表。</w:t>
      </w:r>
    </w:p>
    <w:p w14:paraId="2AD3EA95">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4.1.2  投标文件封套上应</w:t>
      </w:r>
      <w:r>
        <w:rPr>
          <w:rFonts w:hint="eastAsia" w:ascii="宋体" w:hAnsi="宋体"/>
          <w:snapToGrid w:val="0"/>
          <w:color w:val="000000" w:themeColor="text1"/>
          <w:kern w:val="0"/>
          <w:szCs w:val="21"/>
          <w14:textFill>
            <w14:solidFill>
              <w14:schemeClr w14:val="tx1"/>
            </w14:solidFill>
          </w14:textFill>
        </w:rPr>
        <w:t>载明</w:t>
      </w:r>
      <w:r>
        <w:rPr>
          <w:rFonts w:ascii="宋体" w:hAnsi="宋体"/>
          <w:snapToGrid w:val="0"/>
          <w:color w:val="000000" w:themeColor="text1"/>
          <w:kern w:val="0"/>
          <w:szCs w:val="21"/>
          <w14:textFill>
            <w14:solidFill>
              <w14:schemeClr w14:val="tx1"/>
            </w14:solidFill>
          </w14:textFill>
        </w:rPr>
        <w:t>的</w:t>
      </w:r>
      <w:r>
        <w:rPr>
          <w:rFonts w:hint="eastAsia" w:ascii="宋体" w:hAnsi="宋体"/>
          <w:snapToGrid w:val="0"/>
          <w:color w:val="000000" w:themeColor="text1"/>
          <w:kern w:val="0"/>
          <w:szCs w:val="21"/>
          <w14:textFill>
            <w14:solidFill>
              <w14:schemeClr w14:val="tx1"/>
            </w14:solidFill>
          </w14:textFill>
        </w:rPr>
        <w:t>信息：</w:t>
      </w:r>
      <w:r>
        <w:rPr>
          <w:rFonts w:ascii="宋体" w:hAnsi="宋体"/>
          <w:snapToGrid w:val="0"/>
          <w:color w:val="000000" w:themeColor="text1"/>
          <w:kern w:val="0"/>
          <w:szCs w:val="21"/>
          <w14:textFill>
            <w14:solidFill>
              <w14:schemeClr w14:val="tx1"/>
            </w14:solidFill>
          </w14:textFill>
        </w:rPr>
        <w:t>见投标人须知前附表。</w:t>
      </w:r>
    </w:p>
    <w:p w14:paraId="6562C48B">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r>
        <w:rPr>
          <w:rFonts w:ascii="宋体" w:hAnsi="宋体" w:eastAsia="宋体"/>
          <w:snapToGrid w:val="0"/>
          <w:color w:val="000000" w:themeColor="text1"/>
          <w:sz w:val="24"/>
          <w:szCs w:val="24"/>
          <w14:textFill>
            <w14:solidFill>
              <w14:schemeClr w14:val="tx1"/>
            </w14:solidFill>
          </w14:textFill>
        </w:rPr>
        <w:t>4.2  投标文件的递交</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191B0494">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bookmarkStart w:id="513" w:name="_Toc287607776"/>
      <w:bookmarkStart w:id="514" w:name="_Toc430530465"/>
      <w:bookmarkStart w:id="515" w:name="_Toc8439"/>
      <w:bookmarkStart w:id="516" w:name="_Toc277082582"/>
      <w:bookmarkStart w:id="517" w:name="_Toc14173"/>
      <w:bookmarkStart w:id="518" w:name="_Toc13196"/>
      <w:bookmarkStart w:id="519" w:name="_Toc287620715"/>
      <w:bookmarkStart w:id="520" w:name="_Toc224103347"/>
      <w:bookmarkStart w:id="521" w:name="_Toc3398"/>
      <w:bookmarkStart w:id="522" w:name="_Toc1009"/>
      <w:bookmarkStart w:id="523" w:name="_Toc509218740"/>
      <w:bookmarkStart w:id="524" w:name="_Toc2998"/>
      <w:bookmarkStart w:id="525" w:name="_Toc200513156"/>
      <w:r>
        <w:rPr>
          <w:rFonts w:ascii="宋体" w:hAnsi="宋体"/>
          <w:snapToGrid w:val="0"/>
          <w:color w:val="000000" w:themeColor="text1"/>
          <w:kern w:val="0"/>
          <w:szCs w:val="21"/>
          <w14:textFill>
            <w14:solidFill>
              <w14:schemeClr w14:val="tx1"/>
            </w14:solidFill>
          </w14:textFill>
        </w:rPr>
        <w:t>4.2.1  投标人应在投标人须知前附表第4.2.1项规定的投标截止时间前递交投标文件。</w:t>
      </w:r>
    </w:p>
    <w:p w14:paraId="3C8B73D0">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4.2.2  投标人递交投标文件的地点：见投标人须知前附表。</w:t>
      </w:r>
    </w:p>
    <w:p w14:paraId="4CE6C86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4.2.3  除投标人须知前附表另有规定外，投标人所递交的投标文件不予退还。</w:t>
      </w:r>
    </w:p>
    <w:p w14:paraId="4B38288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 xml:space="preserve">4.2.4  </w:t>
      </w:r>
      <w:r>
        <w:rPr>
          <w:rFonts w:hint="eastAsia" w:ascii="宋体" w:hAnsi="宋体" w:cs="宋体"/>
          <w:b/>
          <w:bCs/>
          <w:snapToGrid w:val="0"/>
          <w:color w:val="000000" w:themeColor="text1"/>
          <w:kern w:val="0"/>
          <w:szCs w:val="21"/>
          <w14:textFill>
            <w14:solidFill>
              <w14:schemeClr w14:val="tx1"/>
            </w14:solidFill>
          </w14:textFill>
        </w:rPr>
        <w:t>在规定时间段外收到的邮件一律不予认可</w:t>
      </w:r>
      <w:r>
        <w:rPr>
          <w:rFonts w:ascii="宋体" w:hAnsi="宋体"/>
          <w:snapToGrid w:val="0"/>
          <w:color w:val="000000" w:themeColor="text1"/>
          <w:kern w:val="0"/>
          <w:szCs w:val="21"/>
          <w14:textFill>
            <w14:solidFill>
              <w14:schemeClr w14:val="tx1"/>
            </w14:solidFill>
          </w14:textFill>
        </w:rPr>
        <w:t>。</w:t>
      </w:r>
    </w:p>
    <w:p w14:paraId="447816DE">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r>
        <w:rPr>
          <w:rFonts w:ascii="宋体" w:hAnsi="宋体" w:eastAsia="宋体"/>
          <w:snapToGrid w:val="0"/>
          <w:color w:val="000000" w:themeColor="text1"/>
          <w:sz w:val="24"/>
          <w:szCs w:val="24"/>
          <w14:textFill>
            <w14:solidFill>
              <w14:schemeClr w14:val="tx1"/>
            </w14:solidFill>
          </w14:textFill>
        </w:rPr>
        <w:t>4.3  投标文件的修改与撤回</w:t>
      </w:r>
      <w:bookmarkEnd w:id="513"/>
      <w:bookmarkEnd w:id="514"/>
      <w:bookmarkEnd w:id="515"/>
      <w:bookmarkEnd w:id="516"/>
      <w:bookmarkEnd w:id="517"/>
      <w:bookmarkEnd w:id="518"/>
      <w:bookmarkEnd w:id="519"/>
      <w:bookmarkEnd w:id="520"/>
      <w:bookmarkEnd w:id="521"/>
      <w:bookmarkEnd w:id="522"/>
      <w:bookmarkEnd w:id="523"/>
      <w:bookmarkEnd w:id="524"/>
      <w:bookmarkEnd w:id="525"/>
    </w:p>
    <w:p w14:paraId="4E12093B">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bookmarkStart w:id="526" w:name="_Toc224103348"/>
      <w:bookmarkStart w:id="527" w:name="_Toc7720"/>
      <w:bookmarkStart w:id="528" w:name="_Toc277082583"/>
      <w:bookmarkStart w:id="529" w:name="_Toc10379"/>
      <w:bookmarkStart w:id="530" w:name="_Toc430530466"/>
      <w:bookmarkStart w:id="531" w:name="_Toc6103"/>
      <w:bookmarkStart w:id="532" w:name="_Toc20498"/>
      <w:bookmarkStart w:id="533" w:name="_Toc200513157"/>
      <w:bookmarkStart w:id="534" w:name="_Toc509218741"/>
      <w:bookmarkStart w:id="535" w:name="_Toc11561"/>
      <w:bookmarkStart w:id="536" w:name="_Toc14367"/>
      <w:bookmarkStart w:id="537" w:name="_Toc287620716"/>
      <w:bookmarkStart w:id="538" w:name="_Toc287607777"/>
      <w:r>
        <w:rPr>
          <w:rFonts w:ascii="宋体" w:hAnsi="宋体"/>
          <w:snapToGrid w:val="0"/>
          <w:color w:val="000000" w:themeColor="text1"/>
          <w:kern w:val="0"/>
          <w:szCs w:val="21"/>
          <w14:textFill>
            <w14:solidFill>
              <w14:schemeClr w14:val="tx1"/>
            </w14:solidFill>
          </w14:textFill>
        </w:rPr>
        <w:t>4.3.1  在投标人须知前附表第4.2.1项规定的投标截止时间前，投标人可以修改或撤回已递交的投标文件。</w:t>
      </w:r>
      <w:r>
        <w:rPr>
          <w:rFonts w:hint="eastAsia" w:ascii="宋体" w:hAnsi="宋体" w:cs="宋体"/>
          <w:color w:val="000000" w:themeColor="text1"/>
          <w:szCs w:val="21"/>
          <w14:textFill>
            <w14:solidFill>
              <w14:schemeClr w14:val="tx1"/>
            </w14:solidFill>
          </w14:textFill>
        </w:rPr>
        <w:t>投标人修改投标文件的，应按照本章第 3.7.3 项的要求重新对投标文件进行签章，再按照本章第 4.2 款的要求提交。</w:t>
      </w:r>
    </w:p>
    <w:p w14:paraId="0A33EDEF">
      <w:pPr>
        <w:pStyle w:val="4"/>
        <w:keepNext w:val="0"/>
        <w:keepLines w:val="0"/>
        <w:spacing w:before="0" w:after="0" w:line="360" w:lineRule="auto"/>
        <w:rPr>
          <w:rFonts w:hint="eastAsia" w:ascii="宋体" w:hAnsi="宋体" w:eastAsia="宋体"/>
          <w:snapToGrid w:val="0"/>
          <w:color w:val="000000" w:themeColor="text1"/>
          <w14:textFill>
            <w14:solidFill>
              <w14:schemeClr w14:val="tx1"/>
            </w14:solidFill>
          </w14:textFill>
        </w:rPr>
      </w:pPr>
      <w:r>
        <w:rPr>
          <w:rFonts w:ascii="宋体" w:hAnsi="宋体" w:eastAsia="宋体"/>
          <w:snapToGrid w:val="0"/>
          <w:color w:val="000000" w:themeColor="text1"/>
          <w14:textFill>
            <w14:solidFill>
              <w14:schemeClr w14:val="tx1"/>
            </w14:solidFill>
          </w14:textFill>
        </w:rPr>
        <w:t>5.  开标</w:t>
      </w:r>
      <w:bookmarkEnd w:id="526"/>
      <w:bookmarkEnd w:id="527"/>
      <w:bookmarkEnd w:id="528"/>
      <w:bookmarkEnd w:id="529"/>
      <w:bookmarkEnd w:id="530"/>
      <w:bookmarkEnd w:id="531"/>
      <w:bookmarkEnd w:id="532"/>
      <w:bookmarkEnd w:id="533"/>
      <w:bookmarkEnd w:id="534"/>
      <w:bookmarkEnd w:id="535"/>
      <w:bookmarkEnd w:id="536"/>
      <w:bookmarkEnd w:id="537"/>
      <w:bookmarkEnd w:id="538"/>
    </w:p>
    <w:p w14:paraId="053BA5FF">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539" w:name="_Toc287620717"/>
      <w:bookmarkStart w:id="540" w:name="_Toc15551"/>
      <w:bookmarkStart w:id="541" w:name="_Toc224103349"/>
      <w:bookmarkStart w:id="542" w:name="_Toc287607778"/>
      <w:bookmarkStart w:id="543" w:name="_Toc4496"/>
      <w:bookmarkStart w:id="544" w:name="_Toc430530467"/>
      <w:bookmarkStart w:id="545" w:name="_Toc1589"/>
      <w:bookmarkStart w:id="546" w:name="_Toc26747"/>
      <w:bookmarkStart w:id="547" w:name="_Toc277082584"/>
      <w:bookmarkStart w:id="548" w:name="_Toc200513158"/>
      <w:bookmarkStart w:id="549" w:name="_Toc12941"/>
      <w:bookmarkStart w:id="550" w:name="_Toc3227"/>
      <w:bookmarkStart w:id="551" w:name="_Toc509218742"/>
      <w:r>
        <w:rPr>
          <w:rFonts w:ascii="宋体" w:hAnsi="宋体" w:eastAsia="宋体"/>
          <w:snapToGrid w:val="0"/>
          <w:color w:val="000000" w:themeColor="text1"/>
          <w:sz w:val="24"/>
          <w:szCs w:val="24"/>
          <w14:textFill>
            <w14:solidFill>
              <w14:schemeClr w14:val="tx1"/>
            </w14:solidFill>
          </w14:textFill>
        </w:rPr>
        <w:t>5.1  开标时间和地点</w:t>
      </w:r>
      <w:bookmarkEnd w:id="539"/>
      <w:bookmarkEnd w:id="540"/>
      <w:bookmarkEnd w:id="541"/>
      <w:bookmarkEnd w:id="542"/>
      <w:bookmarkEnd w:id="543"/>
      <w:bookmarkEnd w:id="544"/>
      <w:bookmarkEnd w:id="545"/>
      <w:bookmarkEnd w:id="546"/>
      <w:bookmarkEnd w:id="547"/>
      <w:bookmarkEnd w:id="548"/>
      <w:bookmarkEnd w:id="549"/>
      <w:bookmarkEnd w:id="550"/>
      <w:bookmarkEnd w:id="551"/>
    </w:p>
    <w:p w14:paraId="5C5BD5A4">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bookmarkStart w:id="552" w:name="_Toc287620719"/>
      <w:bookmarkStart w:id="553" w:name="_Toc277082586"/>
      <w:bookmarkStart w:id="554" w:name="_Toc287607780"/>
      <w:bookmarkStart w:id="555" w:name="_Toc224103351"/>
      <w:bookmarkStart w:id="556" w:name="_Toc200513160"/>
      <w:r>
        <w:rPr>
          <w:rFonts w:hint="eastAsia" w:ascii="宋体" w:hAnsi="宋体"/>
          <w:snapToGrid w:val="0"/>
          <w:color w:val="000000" w:themeColor="text1"/>
          <w:kern w:val="0"/>
          <w:szCs w:val="21"/>
          <w14:textFill>
            <w14:solidFill>
              <w14:schemeClr w14:val="tx1"/>
            </w14:solidFill>
          </w14:textFill>
        </w:rPr>
        <w:t>5.1.1  招标人在投标人须知前附表第4.2.1项规定的投标截止时间（开标时间）和投标人须知前附表规定的地点公开开标，并邀请所有投标人的法定代表人（单位负责人）或其委托代理人准时参加。</w:t>
      </w:r>
    </w:p>
    <w:p w14:paraId="4A1FE2A6">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5.1.2  投标人在投标人须知前附表第5.1.2项规定的解密时间内在线或到开标现场完成投标文件解密工作。</w:t>
      </w:r>
    </w:p>
    <w:p w14:paraId="4446CDA0">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r>
        <w:rPr>
          <w:rFonts w:hint="eastAsia" w:ascii="宋体" w:hAnsi="宋体" w:eastAsia="宋体"/>
          <w:snapToGrid w:val="0"/>
          <w:color w:val="000000" w:themeColor="text1"/>
          <w:sz w:val="24"/>
          <w:szCs w:val="24"/>
          <w14:textFill>
            <w14:solidFill>
              <w14:schemeClr w14:val="tx1"/>
            </w14:solidFill>
          </w14:textFill>
        </w:rPr>
        <w:t>5.2  开标程序</w:t>
      </w:r>
    </w:p>
    <w:p w14:paraId="6B4B4C5D">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详见投标人须知前附表第5.2款开标程序。</w:t>
      </w:r>
    </w:p>
    <w:p w14:paraId="42BD7270">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r>
        <w:rPr>
          <w:rFonts w:hint="eastAsia" w:ascii="宋体" w:hAnsi="宋体" w:eastAsia="宋体"/>
          <w:snapToGrid w:val="0"/>
          <w:color w:val="000000" w:themeColor="text1"/>
          <w:sz w:val="24"/>
          <w:szCs w:val="24"/>
          <w14:textFill>
            <w14:solidFill>
              <w14:schemeClr w14:val="tx1"/>
            </w14:solidFill>
          </w14:textFill>
        </w:rPr>
        <w:t>5.3  开标异议</w:t>
      </w:r>
    </w:p>
    <w:p w14:paraId="78DC06D4">
      <w:pPr>
        <w:autoSpaceDE w:val="0"/>
        <w:autoSpaceDN w:val="0"/>
        <w:adjustRightInd w:val="0"/>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2BFEF28C">
      <w:pPr>
        <w:pStyle w:val="4"/>
        <w:keepNext w:val="0"/>
        <w:keepLines w:val="0"/>
        <w:spacing w:before="0" w:after="0" w:line="360" w:lineRule="auto"/>
        <w:rPr>
          <w:rFonts w:hint="eastAsia" w:ascii="宋体" w:hAnsi="宋体" w:eastAsia="宋体"/>
          <w:snapToGrid w:val="0"/>
          <w:color w:val="000000" w:themeColor="text1"/>
          <w14:textFill>
            <w14:solidFill>
              <w14:schemeClr w14:val="tx1"/>
            </w14:solidFill>
          </w14:textFill>
        </w:rPr>
      </w:pPr>
      <w:bookmarkStart w:id="557" w:name="_Toc430530469"/>
      <w:bookmarkStart w:id="558" w:name="_Toc509218744"/>
      <w:bookmarkStart w:id="559" w:name="_Toc8113"/>
      <w:bookmarkStart w:id="560" w:name="_Toc11307"/>
      <w:bookmarkStart w:id="561" w:name="_Toc20306"/>
      <w:bookmarkStart w:id="562" w:name="_Toc26525"/>
      <w:bookmarkStart w:id="563" w:name="_Toc11092"/>
      <w:bookmarkStart w:id="564" w:name="_Toc24439"/>
      <w:r>
        <w:rPr>
          <w:rFonts w:ascii="宋体" w:hAnsi="宋体" w:eastAsia="宋体"/>
          <w:snapToGrid w:val="0"/>
          <w:color w:val="000000" w:themeColor="text1"/>
          <w14:textFill>
            <w14:solidFill>
              <w14:schemeClr w14:val="tx1"/>
            </w14:solidFill>
          </w14:textFill>
        </w:rPr>
        <w:t>6.  评标</w:t>
      </w:r>
      <w:bookmarkEnd w:id="552"/>
      <w:bookmarkEnd w:id="553"/>
      <w:bookmarkEnd w:id="554"/>
      <w:bookmarkEnd w:id="555"/>
      <w:bookmarkEnd w:id="556"/>
      <w:bookmarkEnd w:id="557"/>
      <w:bookmarkEnd w:id="558"/>
      <w:bookmarkEnd w:id="559"/>
      <w:bookmarkEnd w:id="560"/>
      <w:bookmarkEnd w:id="561"/>
      <w:bookmarkEnd w:id="562"/>
      <w:bookmarkEnd w:id="563"/>
      <w:bookmarkEnd w:id="564"/>
    </w:p>
    <w:p w14:paraId="6EAB9E54">
      <w:pPr>
        <w:pStyle w:val="2"/>
        <w:keepNext w:val="0"/>
        <w:keepLines w:val="0"/>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565" w:name="_Toc277082587"/>
      <w:bookmarkStart w:id="566" w:name="_Toc224103352"/>
      <w:bookmarkStart w:id="567" w:name="_Toc6703"/>
      <w:bookmarkStart w:id="568" w:name="_Toc24210"/>
      <w:bookmarkStart w:id="569" w:name="_Toc200513161"/>
      <w:bookmarkStart w:id="570" w:name="_Toc430530470"/>
      <w:bookmarkStart w:id="571" w:name="_Toc14224"/>
      <w:bookmarkStart w:id="572" w:name="_Toc26831"/>
      <w:bookmarkStart w:id="573" w:name="_Toc287607781"/>
      <w:bookmarkStart w:id="574" w:name="_Toc76"/>
      <w:bookmarkStart w:id="575" w:name="_Toc10898"/>
      <w:bookmarkStart w:id="576" w:name="_Toc287620720"/>
      <w:bookmarkStart w:id="577" w:name="_Toc509218745"/>
      <w:r>
        <w:rPr>
          <w:rFonts w:ascii="宋体" w:hAnsi="宋体" w:eastAsia="宋体"/>
          <w:snapToGrid w:val="0"/>
          <w:color w:val="000000" w:themeColor="text1"/>
          <w:sz w:val="24"/>
          <w:szCs w:val="24"/>
          <w14:textFill>
            <w14:solidFill>
              <w14:schemeClr w14:val="tx1"/>
            </w14:solidFill>
          </w14:textFill>
        </w:rPr>
        <w:t>6.1  评标委员会</w:t>
      </w:r>
      <w:bookmarkEnd w:id="565"/>
      <w:bookmarkEnd w:id="566"/>
      <w:bookmarkEnd w:id="567"/>
      <w:bookmarkEnd w:id="568"/>
      <w:bookmarkEnd w:id="569"/>
      <w:bookmarkEnd w:id="570"/>
      <w:bookmarkEnd w:id="571"/>
      <w:bookmarkEnd w:id="572"/>
      <w:bookmarkEnd w:id="573"/>
      <w:bookmarkEnd w:id="574"/>
      <w:bookmarkEnd w:id="575"/>
      <w:bookmarkEnd w:id="576"/>
      <w:bookmarkEnd w:id="577"/>
    </w:p>
    <w:p w14:paraId="48E5E291">
      <w:pPr>
        <w:autoSpaceDE w:val="0"/>
        <w:autoSpaceDN w:val="0"/>
        <w:adjustRightInd w:val="0"/>
        <w:snapToGrid w:val="0"/>
        <w:spacing w:line="360" w:lineRule="auto"/>
        <w:ind w:firstLine="420" w:firstLineChars="200"/>
        <w:rPr>
          <w:rFonts w:hint="eastAsia" w:ascii="宋体" w:hAnsi="宋体"/>
          <w:b/>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6.1.1  评标由招标人依据法律法规和相关规范性文件组建的评标委员会负责。</w:t>
      </w:r>
    </w:p>
    <w:p w14:paraId="3631BDCD">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6.1.2  评标委员会成员有下列情形之一的，应当回避：</w:t>
      </w:r>
    </w:p>
    <w:p w14:paraId="2D4B353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（1）投标人或投标人主要负责人的近亲属；</w:t>
      </w:r>
    </w:p>
    <w:p w14:paraId="39466836">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（2）项目主管部门或者</w:t>
      </w:r>
      <w:r>
        <w:rPr>
          <w:rFonts w:hint="eastAsia" w:ascii="宋体" w:hAnsi="宋体"/>
          <w:snapToGrid w:val="0"/>
          <w:color w:val="000000" w:themeColor="text1"/>
          <w:kern w:val="0"/>
          <w:szCs w:val="21"/>
          <w14:textFill>
            <w14:solidFill>
              <w14:schemeClr w14:val="tx1"/>
            </w14:solidFill>
          </w14:textFill>
        </w:rPr>
        <w:t>项目</w:t>
      </w:r>
      <w:r>
        <w:rPr>
          <w:rFonts w:ascii="宋体" w:hAnsi="宋体"/>
          <w:snapToGrid w:val="0"/>
          <w:color w:val="000000" w:themeColor="text1"/>
          <w:kern w:val="0"/>
          <w:szCs w:val="21"/>
          <w14:textFill>
            <w14:solidFill>
              <w14:schemeClr w14:val="tx1"/>
            </w14:solidFill>
          </w14:textFill>
        </w:rPr>
        <w:t>行政监督部门的人员；</w:t>
      </w:r>
    </w:p>
    <w:p w14:paraId="5D18AD8B">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（3）与投标人有</w:t>
      </w:r>
      <w:r>
        <w:rPr>
          <w:rFonts w:hint="eastAsia" w:ascii="宋体" w:hAnsi="宋体"/>
          <w:snapToGrid w:val="0"/>
          <w:color w:val="000000" w:themeColor="text1"/>
          <w:kern w:val="0"/>
          <w:szCs w:val="21"/>
          <w14:textFill>
            <w14:solidFill>
              <w14:schemeClr w14:val="tx1"/>
            </w14:solidFill>
          </w14:textFill>
        </w:rPr>
        <w:t>利害</w:t>
      </w:r>
      <w:r>
        <w:rPr>
          <w:rFonts w:ascii="宋体" w:hAnsi="宋体"/>
          <w:snapToGrid w:val="0"/>
          <w:color w:val="000000" w:themeColor="text1"/>
          <w:kern w:val="0"/>
          <w:szCs w:val="21"/>
          <w14:textFill>
            <w14:solidFill>
              <w14:schemeClr w14:val="tx1"/>
            </w14:solidFill>
          </w14:textFill>
        </w:rPr>
        <w:t>关系，可能影响对投标公正评审的；</w:t>
      </w:r>
    </w:p>
    <w:p w14:paraId="16C683BE">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（4）曾因在招标、评标以及其他与招标投标有关活动中从事违法行为而受过行政处罚或刑事处罚的</w:t>
      </w:r>
      <w:r>
        <w:rPr>
          <w:rFonts w:hint="eastAsia" w:ascii="宋体" w:hAnsi="宋体"/>
          <w:snapToGrid w:val="0"/>
          <w:color w:val="000000" w:themeColor="text1"/>
          <w:kern w:val="0"/>
          <w:szCs w:val="21"/>
          <w14:textFill>
            <w14:solidFill>
              <w14:schemeClr w14:val="tx1"/>
            </w14:solidFill>
          </w14:textFill>
        </w:rPr>
        <w:t>；</w:t>
      </w:r>
    </w:p>
    <w:p w14:paraId="58B8C61F">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w:t>
      </w:r>
      <w:r>
        <w:rPr>
          <w:rFonts w:ascii="宋体" w:hAnsi="宋体"/>
          <w:snapToGrid w:val="0"/>
          <w:color w:val="000000" w:themeColor="text1"/>
          <w:kern w:val="0"/>
          <w:szCs w:val="21"/>
          <w14:textFill>
            <w14:solidFill>
              <w14:schemeClr w14:val="tx1"/>
            </w14:solidFill>
          </w14:textFill>
        </w:rPr>
        <w:t>5</w:t>
      </w:r>
      <w:r>
        <w:rPr>
          <w:rFonts w:hint="eastAsia" w:ascii="宋体" w:hAnsi="宋体"/>
          <w:snapToGrid w:val="0"/>
          <w:color w:val="000000" w:themeColor="text1"/>
          <w:kern w:val="0"/>
          <w:szCs w:val="21"/>
          <w14:textFill>
            <w14:solidFill>
              <w14:schemeClr w14:val="tx1"/>
            </w14:solidFill>
          </w14:textFill>
        </w:rPr>
        <w:t>）法律法规规定的其他情形。</w:t>
      </w:r>
    </w:p>
    <w:p w14:paraId="439572A5">
      <w:pPr>
        <w:pStyle w:val="145"/>
        <w:spacing w:before="0" w:after="0" w:line="360" w:lineRule="auto"/>
        <w:ind w:firstLine="420" w:firstLineChars="200"/>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6.1.3  评标过程中，评标委员会成员有回避事由、擅离职守或者因健康等原因不能继续评标的，应当及时更换。被更换的评标委员会成员作出的评审结论无效，由更换后的评标委员会成员重新进行评审。</w:t>
      </w:r>
    </w:p>
    <w:p w14:paraId="575C068C">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578" w:name="_Toc10911"/>
      <w:bookmarkStart w:id="579" w:name="_Toc30168"/>
      <w:bookmarkStart w:id="580" w:name="_Toc20024"/>
      <w:bookmarkStart w:id="581" w:name="_Toc16712"/>
      <w:bookmarkStart w:id="582" w:name="_Toc27974"/>
      <w:bookmarkStart w:id="583" w:name="_Toc224103353"/>
      <w:bookmarkStart w:id="584" w:name="_Toc287620721"/>
      <w:bookmarkStart w:id="585" w:name="_Toc287607782"/>
      <w:bookmarkStart w:id="586" w:name="_Toc509218746"/>
      <w:bookmarkStart w:id="587" w:name="_Toc277082588"/>
      <w:bookmarkStart w:id="588" w:name="_Toc6824"/>
      <w:bookmarkStart w:id="589" w:name="_Toc430530471"/>
      <w:bookmarkStart w:id="590" w:name="_Toc200513162"/>
      <w:r>
        <w:rPr>
          <w:rFonts w:ascii="宋体" w:hAnsi="宋体" w:eastAsia="宋体"/>
          <w:snapToGrid w:val="0"/>
          <w:color w:val="000000" w:themeColor="text1"/>
          <w:sz w:val="24"/>
          <w:szCs w:val="24"/>
          <w14:textFill>
            <w14:solidFill>
              <w14:schemeClr w14:val="tx1"/>
            </w14:solidFill>
          </w14:textFill>
        </w:rPr>
        <w:t>6.2  评标原则</w:t>
      </w:r>
      <w:bookmarkEnd w:id="578"/>
      <w:bookmarkEnd w:id="579"/>
      <w:bookmarkEnd w:id="580"/>
      <w:bookmarkEnd w:id="581"/>
      <w:bookmarkEnd w:id="582"/>
      <w:bookmarkEnd w:id="583"/>
      <w:bookmarkEnd w:id="584"/>
      <w:bookmarkEnd w:id="585"/>
      <w:bookmarkEnd w:id="586"/>
      <w:bookmarkEnd w:id="587"/>
      <w:bookmarkEnd w:id="588"/>
      <w:bookmarkEnd w:id="589"/>
      <w:bookmarkEnd w:id="590"/>
    </w:p>
    <w:p w14:paraId="0074043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评标活动遵循公平、公正、科学和择优的原则。</w:t>
      </w:r>
    </w:p>
    <w:p w14:paraId="7DD1DC1C">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591" w:name="_Toc224103354"/>
      <w:bookmarkStart w:id="592" w:name="_Toc287620722"/>
      <w:bookmarkStart w:id="593" w:name="_Toc200513163"/>
      <w:bookmarkStart w:id="594" w:name="_Toc29301"/>
      <w:bookmarkStart w:id="595" w:name="_Toc509218747"/>
      <w:bookmarkStart w:id="596" w:name="_Toc430530472"/>
      <w:bookmarkStart w:id="597" w:name="_Toc24823"/>
      <w:bookmarkStart w:id="598" w:name="_Toc1125"/>
      <w:bookmarkStart w:id="599" w:name="_Toc31485"/>
      <w:bookmarkStart w:id="600" w:name="_Toc12070"/>
      <w:bookmarkStart w:id="601" w:name="_Toc277082589"/>
      <w:bookmarkStart w:id="602" w:name="_Toc4665"/>
      <w:bookmarkStart w:id="603" w:name="_Toc287607783"/>
      <w:r>
        <w:rPr>
          <w:rFonts w:ascii="宋体" w:hAnsi="宋体" w:eastAsia="宋体"/>
          <w:snapToGrid w:val="0"/>
          <w:color w:val="000000" w:themeColor="text1"/>
          <w:sz w:val="24"/>
          <w:szCs w:val="24"/>
          <w14:textFill>
            <w14:solidFill>
              <w14:schemeClr w14:val="tx1"/>
            </w14:solidFill>
          </w14:textFill>
        </w:rPr>
        <w:t>6.3  评标</w:t>
      </w:r>
      <w:bookmarkEnd w:id="591"/>
      <w:bookmarkEnd w:id="592"/>
      <w:bookmarkEnd w:id="593"/>
      <w:bookmarkEnd w:id="594"/>
      <w:bookmarkEnd w:id="595"/>
      <w:bookmarkEnd w:id="596"/>
      <w:bookmarkEnd w:id="597"/>
      <w:bookmarkEnd w:id="598"/>
      <w:bookmarkEnd w:id="599"/>
      <w:bookmarkEnd w:id="600"/>
      <w:bookmarkEnd w:id="601"/>
      <w:bookmarkEnd w:id="602"/>
      <w:bookmarkEnd w:id="603"/>
    </w:p>
    <w:p w14:paraId="76F6183A">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.3.1  评标委员会按照第三章“评标办法”规定的方法、评审因素、标准和程序对投标文件进行评审。第三章“评标办法”没有规定的方法、评审因素和标准，不得作为评标依据。</w:t>
      </w:r>
    </w:p>
    <w:p w14:paraId="5A0C70C4">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 xml:space="preserve">.3.2  </w:t>
      </w:r>
      <w:r>
        <w:rPr>
          <w:rFonts w:ascii="宋体" w:hAnsi="宋体"/>
          <w:color w:val="000000" w:themeColor="text1"/>
          <w14:textFill>
            <w14:solidFill>
              <w14:schemeClr w14:val="tx1"/>
            </w14:solidFill>
          </w14:textFill>
        </w:rPr>
        <w:t>评标完成后，评标委员会应当向招标人提交书面评标报告和中标候选人名单。评标委员会推荐中标候选人的</w:t>
      </w:r>
      <w:r>
        <w:rPr>
          <w:rFonts w:hint="eastAsia" w:ascii="宋体" w:hAnsi="宋体"/>
          <w:color w:val="000000" w:themeColor="text1"/>
          <w14:textFill>
            <w14:solidFill>
              <w14:schemeClr w14:val="tx1"/>
            </w14:solidFill>
          </w14:textFill>
        </w:rPr>
        <w:t>数量</w:t>
      </w:r>
      <w:r>
        <w:rPr>
          <w:rFonts w:ascii="宋体" w:hAnsi="宋体"/>
          <w:color w:val="000000" w:themeColor="text1"/>
          <w14:textFill>
            <w14:solidFill>
              <w14:schemeClr w14:val="tx1"/>
            </w14:solidFill>
          </w14:textFill>
        </w:rPr>
        <w:t>见投标人须知前附表。</w:t>
      </w:r>
    </w:p>
    <w:p w14:paraId="2A4EE73F">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604" w:name="_Toc16537"/>
      <w:bookmarkStart w:id="605" w:name="_Toc277082590"/>
      <w:bookmarkStart w:id="606" w:name="_Toc28558"/>
      <w:bookmarkStart w:id="607" w:name="_Toc200513164"/>
      <w:bookmarkStart w:id="608" w:name="_Toc509218748"/>
      <w:bookmarkStart w:id="609" w:name="_Toc430530473"/>
      <w:bookmarkStart w:id="610" w:name="_Toc224103355"/>
      <w:bookmarkStart w:id="611" w:name="_Toc17775"/>
      <w:bookmarkStart w:id="612" w:name="_Toc30158"/>
      <w:bookmarkStart w:id="613" w:name="_Toc32471"/>
      <w:bookmarkStart w:id="614" w:name="_Toc29947"/>
      <w:bookmarkStart w:id="615" w:name="_Toc287607784"/>
      <w:bookmarkStart w:id="616" w:name="_Toc287620723"/>
      <w:r>
        <w:rPr>
          <w:rFonts w:ascii="宋体" w:hAnsi="宋体" w:eastAsia="宋体"/>
          <w:snapToGrid w:val="0"/>
          <w:color w:val="000000" w:themeColor="text1"/>
          <w14:textFill>
            <w14:solidFill>
              <w14:schemeClr w14:val="tx1"/>
            </w14:solidFill>
          </w14:textFill>
        </w:rPr>
        <w:t>7.  合同授予</w:t>
      </w:r>
      <w:bookmarkEnd w:id="604"/>
      <w:bookmarkEnd w:id="605"/>
      <w:bookmarkEnd w:id="606"/>
      <w:bookmarkEnd w:id="607"/>
      <w:bookmarkEnd w:id="608"/>
      <w:bookmarkEnd w:id="609"/>
      <w:bookmarkEnd w:id="610"/>
      <w:bookmarkEnd w:id="611"/>
      <w:bookmarkEnd w:id="612"/>
      <w:bookmarkEnd w:id="613"/>
      <w:bookmarkEnd w:id="614"/>
      <w:bookmarkEnd w:id="615"/>
      <w:bookmarkEnd w:id="616"/>
    </w:p>
    <w:p w14:paraId="300A1FC6">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17" w:name="_Toc277082591"/>
      <w:bookmarkStart w:id="618" w:name="_Toc200513165"/>
      <w:bookmarkStart w:id="619" w:name="_Toc430530474"/>
      <w:bookmarkStart w:id="620" w:name="_Toc224103356"/>
      <w:bookmarkStart w:id="621" w:name="_Toc287620724"/>
      <w:bookmarkStart w:id="622" w:name="_Toc509218749"/>
      <w:bookmarkStart w:id="623" w:name="_Toc287607785"/>
      <w:bookmarkStart w:id="624" w:name="_Toc31136"/>
      <w:bookmarkStart w:id="625" w:name="_Toc31471"/>
      <w:bookmarkStart w:id="626" w:name="_Toc21534"/>
      <w:bookmarkStart w:id="627" w:name="_Toc13854"/>
      <w:bookmarkStart w:id="628" w:name="_Toc16081"/>
      <w:bookmarkStart w:id="629" w:name="_Toc2374"/>
      <w:r>
        <w:rPr>
          <w:rFonts w:ascii="宋体" w:hAnsi="宋体" w:eastAsia="宋体"/>
          <w:snapToGrid w:val="0"/>
          <w:color w:val="000000" w:themeColor="text1"/>
          <w:sz w:val="24"/>
          <w:szCs w:val="24"/>
          <w14:textFill>
            <w14:solidFill>
              <w14:schemeClr w14:val="tx1"/>
            </w14:solidFill>
          </w14:textFill>
        </w:rPr>
        <w:t xml:space="preserve">7.1  </w:t>
      </w:r>
      <w:bookmarkEnd w:id="617"/>
      <w:bookmarkEnd w:id="618"/>
      <w:bookmarkEnd w:id="619"/>
      <w:bookmarkEnd w:id="620"/>
      <w:bookmarkEnd w:id="621"/>
      <w:bookmarkEnd w:id="622"/>
      <w:bookmarkEnd w:id="623"/>
      <w:r>
        <w:rPr>
          <w:rFonts w:hint="eastAsia" w:ascii="宋体" w:hAnsi="宋体" w:eastAsia="宋体"/>
          <w:snapToGrid w:val="0"/>
          <w:color w:val="000000" w:themeColor="text1"/>
          <w:sz w:val="24"/>
          <w:szCs w:val="24"/>
          <w14:textFill>
            <w14:solidFill>
              <w14:schemeClr w14:val="tx1"/>
            </w14:solidFill>
          </w14:textFill>
        </w:rPr>
        <w:t>中标候选人公示</w:t>
      </w:r>
      <w:bookmarkEnd w:id="624"/>
      <w:bookmarkEnd w:id="625"/>
      <w:bookmarkEnd w:id="626"/>
      <w:bookmarkEnd w:id="627"/>
      <w:bookmarkEnd w:id="628"/>
      <w:bookmarkEnd w:id="629"/>
    </w:p>
    <w:p w14:paraId="0F71B823">
      <w:pPr>
        <w:autoSpaceDE w:val="0"/>
        <w:autoSpaceDN w:val="0"/>
        <w:adjustRightInd w:val="0"/>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招标人在收到评标报告之日起3日内，按照投标人须知前附表规定的公示媒介和期限公示中标候选人，公示期不得少于3天。</w:t>
      </w:r>
    </w:p>
    <w:p w14:paraId="18B1DBF4">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30" w:name="_Toc786"/>
      <w:bookmarkStart w:id="631" w:name="_Toc5873"/>
      <w:bookmarkStart w:id="632" w:name="_Toc5766"/>
      <w:bookmarkStart w:id="633" w:name="_Toc10140"/>
      <w:bookmarkStart w:id="634" w:name="_Toc31304"/>
      <w:bookmarkStart w:id="635" w:name="_Toc10757"/>
      <w:r>
        <w:rPr>
          <w:rFonts w:ascii="宋体" w:hAnsi="宋体" w:eastAsia="宋体"/>
          <w:snapToGrid w:val="0"/>
          <w:color w:val="000000" w:themeColor="text1"/>
          <w:sz w:val="24"/>
          <w:szCs w:val="24"/>
          <w14:textFill>
            <w14:solidFill>
              <w14:schemeClr w14:val="tx1"/>
            </w14:solidFill>
          </w14:textFill>
        </w:rPr>
        <w:t xml:space="preserve">7.2  </w:t>
      </w:r>
      <w:r>
        <w:rPr>
          <w:rFonts w:hint="eastAsia" w:ascii="宋体" w:hAnsi="宋体" w:eastAsia="宋体"/>
          <w:snapToGrid w:val="0"/>
          <w:color w:val="000000" w:themeColor="text1"/>
          <w:sz w:val="24"/>
          <w:szCs w:val="24"/>
          <w14:textFill>
            <w14:solidFill>
              <w14:schemeClr w14:val="tx1"/>
            </w14:solidFill>
          </w14:textFill>
        </w:rPr>
        <w:t>评标结果异议</w:t>
      </w:r>
      <w:bookmarkEnd w:id="630"/>
      <w:bookmarkEnd w:id="631"/>
      <w:bookmarkEnd w:id="632"/>
      <w:bookmarkEnd w:id="633"/>
      <w:bookmarkEnd w:id="634"/>
      <w:bookmarkEnd w:id="635"/>
    </w:p>
    <w:p w14:paraId="7A4FCCD2">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投标人或者其他利害关系人对评标结果有异议的，应当在中标候选人公示期间提出。招标人将在收到异议之日起 3 日内作出答复；作出答复前，将暂停招标投标活动。</w:t>
      </w:r>
    </w:p>
    <w:p w14:paraId="6271826F">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36" w:name="_Toc3865"/>
      <w:bookmarkStart w:id="637" w:name="_Toc23500"/>
      <w:bookmarkStart w:id="638" w:name="_Toc17763"/>
      <w:bookmarkStart w:id="639" w:name="_Toc23718"/>
      <w:bookmarkStart w:id="640" w:name="_Toc23381"/>
      <w:bookmarkStart w:id="641" w:name="_Toc22818"/>
      <w:r>
        <w:rPr>
          <w:rFonts w:ascii="宋体" w:hAnsi="宋体" w:eastAsia="宋体"/>
          <w:snapToGrid w:val="0"/>
          <w:color w:val="000000" w:themeColor="text1"/>
          <w:sz w:val="24"/>
          <w:szCs w:val="24"/>
          <w14:textFill>
            <w14:solidFill>
              <w14:schemeClr w14:val="tx1"/>
            </w14:solidFill>
          </w14:textFill>
        </w:rPr>
        <w:t xml:space="preserve">7.3  </w:t>
      </w:r>
      <w:r>
        <w:rPr>
          <w:rFonts w:hint="eastAsia" w:ascii="宋体" w:hAnsi="宋体" w:eastAsia="宋体"/>
          <w:snapToGrid w:val="0"/>
          <w:color w:val="000000" w:themeColor="text1"/>
          <w:sz w:val="24"/>
          <w:szCs w:val="24"/>
          <w14:textFill>
            <w14:solidFill>
              <w14:schemeClr w14:val="tx1"/>
            </w14:solidFill>
          </w14:textFill>
        </w:rPr>
        <w:t>中标候选人履约能力审查</w:t>
      </w:r>
      <w:bookmarkEnd w:id="636"/>
      <w:bookmarkEnd w:id="637"/>
      <w:bookmarkEnd w:id="638"/>
      <w:bookmarkEnd w:id="639"/>
      <w:bookmarkEnd w:id="640"/>
      <w:bookmarkEnd w:id="641"/>
    </w:p>
    <w:p w14:paraId="37A5B6C3">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中标候选人的经营、财务状况发生较大变化或存在违法行为，招标人认为可能影响其履约能力的，将在发出中标通知书前提请原评标委员会按照</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规定的标准和方法进行审查确认。</w:t>
      </w:r>
    </w:p>
    <w:p w14:paraId="6B6139E5">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42" w:name="_Toc456"/>
      <w:bookmarkStart w:id="643" w:name="_Toc11732"/>
      <w:bookmarkStart w:id="644" w:name="_Toc20725"/>
      <w:bookmarkStart w:id="645" w:name="_Toc18282"/>
      <w:bookmarkStart w:id="646" w:name="_Toc19089"/>
      <w:bookmarkStart w:id="647" w:name="_Toc11499"/>
      <w:r>
        <w:rPr>
          <w:rFonts w:ascii="宋体" w:hAnsi="宋体" w:eastAsia="宋体"/>
          <w:snapToGrid w:val="0"/>
          <w:color w:val="000000" w:themeColor="text1"/>
          <w:sz w:val="24"/>
          <w:szCs w:val="24"/>
          <w14:textFill>
            <w14:solidFill>
              <w14:schemeClr w14:val="tx1"/>
            </w14:solidFill>
          </w14:textFill>
        </w:rPr>
        <w:t xml:space="preserve">7.4  </w:t>
      </w:r>
      <w:r>
        <w:rPr>
          <w:rFonts w:hint="eastAsia" w:ascii="宋体" w:hAnsi="宋体" w:eastAsia="宋体"/>
          <w:snapToGrid w:val="0"/>
          <w:color w:val="000000" w:themeColor="text1"/>
          <w:sz w:val="24"/>
          <w:szCs w:val="24"/>
          <w14:textFill>
            <w14:solidFill>
              <w14:schemeClr w14:val="tx1"/>
            </w14:solidFill>
          </w14:textFill>
        </w:rPr>
        <w:t>定标</w:t>
      </w:r>
      <w:bookmarkEnd w:id="642"/>
      <w:bookmarkEnd w:id="643"/>
      <w:bookmarkEnd w:id="644"/>
      <w:bookmarkEnd w:id="645"/>
      <w:bookmarkEnd w:id="646"/>
      <w:bookmarkEnd w:id="647"/>
    </w:p>
    <w:p w14:paraId="0BF6E4FB">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按照投标人须知前附表的规定，招标人或招标人授权的评标委员会依法确定中标人。</w:t>
      </w:r>
    </w:p>
    <w:p w14:paraId="19BB1C1F">
      <w:pPr>
        <w:autoSpaceDE w:val="0"/>
        <w:autoSpaceDN w:val="0"/>
        <w:adjustRightInd w:val="0"/>
        <w:snapToGrid w:val="0"/>
        <w:spacing w:line="360" w:lineRule="auto"/>
        <w:ind w:firstLine="42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国有资金占控股或者主导地位的依法必须进行招标的项目，招标人应当确定排名第一的中标候选人为中标人。排名第一的中标候选人放弃中标、因不可抗力不能履行合同、不按照</w:t>
      </w:r>
      <w:r>
        <w:rPr>
          <w:rFonts w:hint="eastAsia" w:ascii="宋体" w:hAnsi="宋体"/>
          <w:color w:val="000000" w:themeColor="text1"/>
          <w14:textFill>
            <w14:solidFill>
              <w14:schemeClr w14:val="tx1"/>
            </w14:solidFill>
          </w14:textFill>
        </w:rPr>
        <w:t>竞争性比选文件</w:t>
      </w:r>
      <w:r>
        <w:rPr>
          <w:rFonts w:ascii="宋体" w:hAnsi="宋体"/>
          <w:color w:val="000000" w:themeColor="text1"/>
          <w14:textFill>
            <w14:solidFill>
              <w14:schemeClr w14:val="tx1"/>
            </w14:solidFill>
          </w14:textFill>
        </w:rPr>
        <w:t>要求提交履约保证金，或者被查实存在影响中标结果的违法行为等情形，不符合中标条件的，招标人可以按照评标委员会提出的中标候选人名单排序依次确定其他中标候选人为中标人，也可以重新招标。</w:t>
      </w:r>
    </w:p>
    <w:p w14:paraId="3A3287CF">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48" w:name="_Toc509218750"/>
      <w:bookmarkStart w:id="649" w:name="_Toc17253"/>
      <w:bookmarkStart w:id="650" w:name="_Toc9599"/>
      <w:bookmarkStart w:id="651" w:name="_Toc4880"/>
      <w:bookmarkStart w:id="652" w:name="_Toc9551"/>
      <w:bookmarkStart w:id="653" w:name="_Toc31488"/>
      <w:bookmarkStart w:id="654" w:name="_Toc18584"/>
      <w:bookmarkStart w:id="655" w:name="_Toc430530475"/>
      <w:r>
        <w:rPr>
          <w:rFonts w:ascii="宋体" w:hAnsi="宋体" w:eastAsia="宋体"/>
          <w:snapToGrid w:val="0"/>
          <w:color w:val="000000" w:themeColor="text1"/>
          <w:sz w:val="24"/>
          <w:szCs w:val="24"/>
          <w14:textFill>
            <w14:solidFill>
              <w14:schemeClr w14:val="tx1"/>
            </w14:solidFill>
          </w14:textFill>
        </w:rPr>
        <w:t>7.5  中标通知</w:t>
      </w:r>
      <w:bookmarkEnd w:id="648"/>
      <w:bookmarkEnd w:id="649"/>
      <w:bookmarkEnd w:id="650"/>
      <w:bookmarkEnd w:id="651"/>
      <w:bookmarkEnd w:id="652"/>
      <w:bookmarkEnd w:id="653"/>
      <w:bookmarkEnd w:id="654"/>
      <w:bookmarkEnd w:id="655"/>
    </w:p>
    <w:p w14:paraId="3F90F308">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在本章第3.3款规定的投标有效期内，且</w:t>
      </w:r>
      <w:r>
        <w:rPr>
          <w:rFonts w:hint="eastAsia" w:ascii="宋体" w:hAnsi="宋体"/>
          <w:snapToGrid w:val="0"/>
          <w:color w:val="000000" w:themeColor="text1"/>
          <w:kern w:val="0"/>
          <w:szCs w:val="21"/>
          <w14:textFill>
            <w14:solidFill>
              <w14:schemeClr w14:val="tx1"/>
            </w14:solidFill>
          </w14:textFill>
        </w:rPr>
        <w:t>无异议和投诉，或异议和投诉不成立</w:t>
      </w:r>
      <w:r>
        <w:rPr>
          <w:rFonts w:ascii="宋体" w:hAnsi="宋体"/>
          <w:snapToGrid w:val="0"/>
          <w:color w:val="000000" w:themeColor="text1"/>
          <w:kern w:val="0"/>
          <w:szCs w:val="21"/>
          <w14:textFill>
            <w14:solidFill>
              <w14:schemeClr w14:val="tx1"/>
            </w14:solidFill>
          </w14:textFill>
        </w:rPr>
        <w:t>，招标人以书面形式向中标人发出中标通知书</w:t>
      </w:r>
      <w:r>
        <w:rPr>
          <w:rFonts w:hint="eastAsia" w:ascii="宋体" w:hAnsi="宋体"/>
          <w:snapToGrid w:val="0"/>
          <w:color w:val="000000" w:themeColor="text1"/>
          <w:kern w:val="0"/>
          <w:szCs w:val="21"/>
          <w14:textFill>
            <w14:solidFill>
              <w14:schemeClr w14:val="tx1"/>
            </w14:solidFill>
          </w14:textFill>
        </w:rPr>
        <w:t>，</w:t>
      </w:r>
      <w:r>
        <w:rPr>
          <w:rFonts w:ascii="宋体" w:hAnsi="宋体"/>
          <w:snapToGrid w:val="0"/>
          <w:color w:val="000000" w:themeColor="text1"/>
          <w:kern w:val="0"/>
          <w:szCs w:val="21"/>
          <w14:textFill>
            <w14:solidFill>
              <w14:schemeClr w14:val="tx1"/>
            </w14:solidFill>
          </w14:textFill>
        </w:rPr>
        <w:t>同时将中标结果通知未中标的投标人。</w:t>
      </w:r>
    </w:p>
    <w:p w14:paraId="36C843C9">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56" w:name="_Toc287620726"/>
      <w:bookmarkStart w:id="657" w:name="_Toc287607787"/>
      <w:bookmarkStart w:id="658" w:name="_Toc277082593"/>
      <w:bookmarkStart w:id="659" w:name="_Toc509218751"/>
      <w:bookmarkStart w:id="660" w:name="_Toc200513167"/>
      <w:bookmarkStart w:id="661" w:name="_Toc224103358"/>
      <w:bookmarkStart w:id="662" w:name="_Toc430530476"/>
      <w:bookmarkStart w:id="663" w:name="_Toc24809"/>
      <w:bookmarkStart w:id="664" w:name="_Toc23654"/>
      <w:bookmarkStart w:id="665" w:name="_Toc4250"/>
      <w:bookmarkStart w:id="666" w:name="_Toc30593"/>
      <w:bookmarkStart w:id="667" w:name="_Toc3951"/>
      <w:bookmarkStart w:id="668" w:name="_Toc11765"/>
      <w:r>
        <w:rPr>
          <w:rFonts w:ascii="宋体" w:hAnsi="宋体" w:eastAsia="宋体"/>
          <w:snapToGrid w:val="0"/>
          <w:color w:val="000000" w:themeColor="text1"/>
          <w:sz w:val="24"/>
          <w:szCs w:val="24"/>
          <w14:textFill>
            <w14:solidFill>
              <w14:schemeClr w14:val="tx1"/>
            </w14:solidFill>
          </w14:textFill>
        </w:rPr>
        <w:t>7.</w:t>
      </w:r>
      <w:r>
        <w:rPr>
          <w:rFonts w:hint="eastAsia" w:ascii="宋体" w:hAnsi="宋体" w:eastAsia="宋体"/>
          <w:snapToGrid w:val="0"/>
          <w:color w:val="000000" w:themeColor="text1"/>
          <w:sz w:val="24"/>
          <w:szCs w:val="24"/>
          <w14:textFill>
            <w14:solidFill>
              <w14:schemeClr w14:val="tx1"/>
            </w14:solidFill>
          </w14:textFill>
        </w:rPr>
        <w:t>6</w:t>
      </w:r>
      <w:r>
        <w:rPr>
          <w:rFonts w:ascii="宋体" w:hAnsi="宋体" w:eastAsia="宋体"/>
          <w:snapToGrid w:val="0"/>
          <w:color w:val="000000" w:themeColor="text1"/>
          <w:sz w:val="24"/>
          <w:szCs w:val="24"/>
          <w14:textFill>
            <w14:solidFill>
              <w14:schemeClr w14:val="tx1"/>
            </w14:solidFill>
          </w14:textFill>
        </w:rPr>
        <w:t xml:space="preserve">  履约</w:t>
      </w:r>
      <w:bookmarkEnd w:id="656"/>
      <w:bookmarkEnd w:id="657"/>
      <w:bookmarkEnd w:id="658"/>
      <w:bookmarkEnd w:id="659"/>
      <w:bookmarkEnd w:id="660"/>
      <w:bookmarkEnd w:id="661"/>
      <w:bookmarkEnd w:id="662"/>
      <w:r>
        <w:rPr>
          <w:rFonts w:hint="eastAsia" w:ascii="宋体" w:hAnsi="宋体" w:eastAsia="宋体"/>
          <w:snapToGrid w:val="0"/>
          <w:color w:val="000000" w:themeColor="text1"/>
          <w:sz w:val="24"/>
          <w:szCs w:val="24"/>
          <w14:textFill>
            <w14:solidFill>
              <w14:schemeClr w14:val="tx1"/>
            </w14:solidFill>
          </w14:textFill>
        </w:rPr>
        <w:t>保证金</w:t>
      </w:r>
      <w:bookmarkEnd w:id="663"/>
      <w:bookmarkEnd w:id="664"/>
      <w:bookmarkEnd w:id="665"/>
      <w:bookmarkEnd w:id="666"/>
      <w:bookmarkEnd w:id="667"/>
      <w:bookmarkEnd w:id="668"/>
    </w:p>
    <w:p w14:paraId="3BDD539B">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w:t>
      </w: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.1  在签订合同前，中标人应按投标人须知前附表规定的</w:t>
      </w:r>
      <w:r>
        <w:rPr>
          <w:rFonts w:hint="eastAsia" w:ascii="宋体" w:hAnsi="宋体"/>
          <w:snapToGrid w:val="0"/>
          <w:color w:val="000000" w:themeColor="text1"/>
          <w:kern w:val="0"/>
          <w:szCs w:val="21"/>
          <w14:textFill>
            <w14:solidFill>
              <w14:schemeClr w14:val="tx1"/>
            </w14:solidFill>
          </w14:textFill>
        </w:rPr>
        <w:t>形式、金额</w:t>
      </w:r>
      <w:r>
        <w:rPr>
          <w:rFonts w:ascii="宋体" w:hAnsi="宋体"/>
          <w:snapToGrid w:val="0"/>
          <w:color w:val="000000" w:themeColor="text1"/>
          <w:kern w:val="0"/>
          <w:szCs w:val="21"/>
          <w14:textFill>
            <w14:solidFill>
              <w14:schemeClr w14:val="tx1"/>
            </w14:solidFill>
          </w14:textFill>
        </w:rPr>
        <w:t>和</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第四章“合同条款及格式”规定的或者事先经过招标人认可的履约</w:t>
      </w:r>
      <w:r>
        <w:rPr>
          <w:rFonts w:hint="eastAsia" w:ascii="宋体" w:hAnsi="宋体"/>
          <w:snapToGrid w:val="0"/>
          <w:color w:val="000000" w:themeColor="text1"/>
          <w:kern w:val="0"/>
          <w:szCs w:val="21"/>
          <w14:textFill>
            <w14:solidFill>
              <w14:schemeClr w14:val="tx1"/>
            </w14:solidFill>
          </w14:textFill>
        </w:rPr>
        <w:t>保证金</w:t>
      </w:r>
      <w:r>
        <w:rPr>
          <w:rFonts w:ascii="宋体" w:hAnsi="宋体"/>
          <w:snapToGrid w:val="0"/>
          <w:color w:val="000000" w:themeColor="text1"/>
          <w:kern w:val="0"/>
          <w:szCs w:val="21"/>
          <w14:textFill>
            <w14:solidFill>
              <w14:schemeClr w14:val="tx1"/>
            </w14:solidFill>
          </w14:textFill>
        </w:rPr>
        <w:t>格式向招标人提交履约</w:t>
      </w:r>
      <w:r>
        <w:rPr>
          <w:rFonts w:hint="eastAsia" w:ascii="宋体" w:hAnsi="宋体"/>
          <w:snapToGrid w:val="0"/>
          <w:color w:val="000000" w:themeColor="text1"/>
          <w:kern w:val="0"/>
          <w:szCs w:val="21"/>
          <w14:textFill>
            <w14:solidFill>
              <w14:schemeClr w14:val="tx1"/>
            </w14:solidFill>
          </w14:textFill>
        </w:rPr>
        <w:t>保证金</w:t>
      </w:r>
      <w:r>
        <w:rPr>
          <w:rFonts w:ascii="宋体" w:hAnsi="宋体"/>
          <w:snapToGrid w:val="0"/>
          <w:color w:val="000000" w:themeColor="text1"/>
          <w:kern w:val="0"/>
          <w:szCs w:val="21"/>
          <w14:textFill>
            <w14:solidFill>
              <w14:schemeClr w14:val="tx1"/>
            </w14:solidFill>
          </w14:textFill>
        </w:rPr>
        <w:t>。除投标人须知前附表另有规定外，履约</w:t>
      </w:r>
      <w:r>
        <w:rPr>
          <w:rFonts w:hint="eastAsia" w:ascii="宋体" w:hAnsi="宋体"/>
          <w:snapToGrid w:val="0"/>
          <w:color w:val="000000" w:themeColor="text1"/>
          <w:kern w:val="0"/>
          <w:szCs w:val="21"/>
          <w14:textFill>
            <w14:solidFill>
              <w14:schemeClr w14:val="tx1"/>
            </w14:solidFill>
          </w14:textFill>
        </w:rPr>
        <w:t>保证金</w:t>
      </w:r>
      <w:r>
        <w:rPr>
          <w:rFonts w:ascii="宋体" w:hAnsi="宋体"/>
          <w:snapToGrid w:val="0"/>
          <w:color w:val="000000" w:themeColor="text1"/>
          <w:kern w:val="0"/>
          <w:szCs w:val="21"/>
          <w14:textFill>
            <w14:solidFill>
              <w14:schemeClr w14:val="tx1"/>
            </w14:solidFill>
          </w14:textFill>
        </w:rPr>
        <w:t>为中标合同金额的10%。联合体中标的，</w:t>
      </w:r>
      <w:r>
        <w:rPr>
          <w:rFonts w:ascii="宋体" w:hAnsi="宋体"/>
          <w:color w:val="000000" w:themeColor="text1"/>
          <w:spacing w:val="-3"/>
          <w14:textFill>
            <w14:solidFill>
              <w14:schemeClr w14:val="tx1"/>
            </w14:solidFill>
          </w14:textFill>
        </w:rPr>
        <w:t>其履约保证金以联合体各方或者联合体中牵头人的名义提交。</w:t>
      </w:r>
    </w:p>
    <w:p w14:paraId="34DD3621">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w:t>
      </w: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.2  中标人不能按本章第7.</w:t>
      </w:r>
      <w:r>
        <w:rPr>
          <w:rFonts w:hint="eastAsia" w:ascii="宋体" w:hAnsi="宋体"/>
          <w:snapToGrid w:val="0"/>
          <w:color w:val="000000" w:themeColor="text1"/>
          <w:kern w:val="0"/>
          <w:szCs w:val="21"/>
          <w14:textFill>
            <w14:solidFill>
              <w14:schemeClr w14:val="tx1"/>
            </w14:solidFill>
          </w14:textFill>
        </w:rPr>
        <w:t>6</w:t>
      </w:r>
      <w:r>
        <w:rPr>
          <w:rFonts w:ascii="宋体" w:hAnsi="宋体"/>
          <w:snapToGrid w:val="0"/>
          <w:color w:val="000000" w:themeColor="text1"/>
          <w:kern w:val="0"/>
          <w:szCs w:val="21"/>
          <w14:textFill>
            <w14:solidFill>
              <w14:schemeClr w14:val="tx1"/>
            </w14:solidFill>
          </w14:textFill>
        </w:rPr>
        <w:t>.1项要求提交履约</w:t>
      </w:r>
      <w:r>
        <w:rPr>
          <w:rFonts w:hint="eastAsia" w:ascii="宋体" w:hAnsi="宋体"/>
          <w:snapToGrid w:val="0"/>
          <w:color w:val="000000" w:themeColor="text1"/>
          <w:kern w:val="0"/>
          <w:szCs w:val="21"/>
          <w14:textFill>
            <w14:solidFill>
              <w14:schemeClr w14:val="tx1"/>
            </w14:solidFill>
          </w14:textFill>
        </w:rPr>
        <w:t>保证金</w:t>
      </w:r>
      <w:r>
        <w:rPr>
          <w:rFonts w:ascii="宋体" w:hAnsi="宋体"/>
          <w:snapToGrid w:val="0"/>
          <w:color w:val="000000" w:themeColor="text1"/>
          <w:kern w:val="0"/>
          <w:szCs w:val="21"/>
          <w14:textFill>
            <w14:solidFill>
              <w14:schemeClr w14:val="tx1"/>
            </w14:solidFill>
          </w14:textFill>
        </w:rPr>
        <w:t>的，视为放弃中标，其投标保证金</w:t>
      </w:r>
      <w:r>
        <w:rPr>
          <w:rFonts w:hint="eastAsia" w:ascii="宋体" w:hAnsi="宋体"/>
          <w:snapToGrid w:val="0"/>
          <w:color w:val="000000" w:themeColor="text1"/>
          <w:kern w:val="0"/>
          <w:szCs w:val="21"/>
          <w14:textFill>
            <w14:solidFill>
              <w14:schemeClr w14:val="tx1"/>
            </w14:solidFill>
          </w14:textFill>
        </w:rPr>
        <w:t>以现金形式交纳的</w:t>
      </w:r>
      <w:r>
        <w:rPr>
          <w:rFonts w:ascii="宋体" w:hAnsi="宋体"/>
          <w:snapToGrid w:val="0"/>
          <w:color w:val="000000" w:themeColor="text1"/>
          <w:kern w:val="0"/>
          <w:szCs w:val="21"/>
          <w14:textFill>
            <w14:solidFill>
              <w14:schemeClr w14:val="tx1"/>
            </w14:solidFill>
          </w14:textFill>
        </w:rPr>
        <w:t>不予退还，</w:t>
      </w:r>
      <w:r>
        <w:rPr>
          <w:rFonts w:hint="eastAsia" w:ascii="宋体" w:hAnsi="宋体"/>
          <w:snapToGrid w:val="0"/>
          <w:color w:val="000000" w:themeColor="text1"/>
          <w:kern w:val="0"/>
          <w:szCs w:val="21"/>
          <w14:textFill>
            <w14:solidFill>
              <w14:schemeClr w14:val="tx1"/>
            </w14:solidFill>
          </w14:textFill>
        </w:rPr>
        <w:t>以保函形式交纳的由保函开立人支付保函担保的与投标保证金等额的款项，</w:t>
      </w:r>
      <w:r>
        <w:rPr>
          <w:rFonts w:ascii="宋体" w:hAnsi="宋体"/>
          <w:snapToGrid w:val="0"/>
          <w:color w:val="000000" w:themeColor="text1"/>
          <w:kern w:val="0"/>
          <w:szCs w:val="21"/>
          <w14:textFill>
            <w14:solidFill>
              <w14:schemeClr w14:val="tx1"/>
            </w14:solidFill>
          </w14:textFill>
        </w:rPr>
        <w:t>给招标人造成的损失超过投标保证金数额的，中标人还应当对超过部分予以赔偿。</w:t>
      </w:r>
    </w:p>
    <w:p w14:paraId="25725B25">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69" w:name="_Toc200513168"/>
      <w:bookmarkStart w:id="670" w:name="_Toc20038"/>
      <w:bookmarkStart w:id="671" w:name="_Toc32479"/>
      <w:bookmarkStart w:id="672" w:name="_Toc430530477"/>
      <w:bookmarkStart w:id="673" w:name="_Toc1312"/>
      <w:bookmarkStart w:id="674" w:name="_Toc1525"/>
      <w:bookmarkStart w:id="675" w:name="_Toc277082594"/>
      <w:bookmarkStart w:id="676" w:name="_Toc509218752"/>
      <w:bookmarkStart w:id="677" w:name="_Toc287620727"/>
      <w:bookmarkStart w:id="678" w:name="_Toc224103359"/>
      <w:bookmarkStart w:id="679" w:name="_Toc24252"/>
      <w:bookmarkStart w:id="680" w:name="_Toc255"/>
      <w:bookmarkStart w:id="681" w:name="_Toc287607788"/>
      <w:r>
        <w:rPr>
          <w:rFonts w:ascii="宋体" w:hAnsi="宋体" w:eastAsia="宋体"/>
          <w:snapToGrid w:val="0"/>
          <w:color w:val="000000" w:themeColor="text1"/>
          <w:sz w:val="24"/>
          <w:szCs w:val="24"/>
          <w14:textFill>
            <w14:solidFill>
              <w14:schemeClr w14:val="tx1"/>
            </w14:solidFill>
          </w14:textFill>
        </w:rPr>
        <w:t>7.</w:t>
      </w:r>
      <w:r>
        <w:rPr>
          <w:rFonts w:hint="eastAsia" w:ascii="宋体" w:hAnsi="宋体" w:eastAsia="宋体"/>
          <w:snapToGrid w:val="0"/>
          <w:color w:val="000000" w:themeColor="text1"/>
          <w:sz w:val="24"/>
          <w:szCs w:val="24"/>
          <w14:textFill>
            <w14:solidFill>
              <w14:schemeClr w14:val="tx1"/>
            </w14:solidFill>
          </w14:textFill>
        </w:rPr>
        <w:t>7</w:t>
      </w:r>
      <w:r>
        <w:rPr>
          <w:rFonts w:ascii="宋体" w:hAnsi="宋体" w:eastAsia="宋体"/>
          <w:snapToGrid w:val="0"/>
          <w:color w:val="000000" w:themeColor="text1"/>
          <w:sz w:val="24"/>
          <w:szCs w:val="24"/>
          <w14:textFill>
            <w14:solidFill>
              <w14:schemeClr w14:val="tx1"/>
            </w14:solidFill>
          </w14:textFill>
        </w:rPr>
        <w:t xml:space="preserve">  签订合同</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2F1F5509">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w:t>
      </w:r>
      <w:r>
        <w:rPr>
          <w:rFonts w:hint="eastAsia" w:ascii="宋体" w:hAnsi="宋体"/>
          <w:snapToGrid w:val="0"/>
          <w:color w:val="000000" w:themeColor="text1"/>
          <w:kern w:val="0"/>
          <w:szCs w:val="21"/>
          <w14:textFill>
            <w14:solidFill>
              <w14:schemeClr w14:val="tx1"/>
            </w14:solidFill>
          </w14:textFill>
        </w:rPr>
        <w:t>7</w:t>
      </w:r>
      <w:r>
        <w:rPr>
          <w:rFonts w:ascii="宋体" w:hAnsi="宋体"/>
          <w:snapToGrid w:val="0"/>
          <w:color w:val="000000" w:themeColor="text1"/>
          <w:kern w:val="0"/>
          <w:szCs w:val="21"/>
          <w14:textFill>
            <w14:solidFill>
              <w14:schemeClr w14:val="tx1"/>
            </w14:solidFill>
          </w14:textFill>
        </w:rPr>
        <w:t xml:space="preserve">.1 </w:t>
      </w:r>
      <w:r>
        <w:rPr>
          <w:rFonts w:hint="eastAsia" w:ascii="宋体" w:hAnsi="宋体"/>
          <w:snapToGrid w:val="0"/>
          <w:color w:val="000000" w:themeColor="text1"/>
          <w:kern w:val="0"/>
          <w:szCs w:val="21"/>
          <w14:textFill>
            <w14:solidFill>
              <w14:schemeClr w14:val="tx1"/>
            </w14:solidFill>
          </w14:textFill>
        </w:rPr>
        <w:t xml:space="preserve"> </w:t>
      </w:r>
      <w:r>
        <w:rPr>
          <w:rFonts w:ascii="宋体" w:hAnsi="宋体"/>
          <w:snapToGrid w:val="0"/>
          <w:color w:val="000000" w:themeColor="text1"/>
          <w:kern w:val="0"/>
          <w:szCs w:val="21"/>
          <w14:textFill>
            <w14:solidFill>
              <w14:schemeClr w14:val="tx1"/>
            </w14:solidFill>
          </w14:textFill>
        </w:rPr>
        <w:t>招标人和中标人应当自中标通知书发出之日起</w:t>
      </w:r>
      <w:r>
        <w:rPr>
          <w:rFonts w:hint="eastAsia" w:ascii="宋体" w:hAnsi="宋体"/>
          <w:snapToGrid w:val="0"/>
          <w:color w:val="000000" w:themeColor="text1"/>
          <w:kern w:val="0"/>
          <w:szCs w:val="21"/>
          <w14:textFill>
            <w14:solidFill>
              <w14:schemeClr w14:val="tx1"/>
            </w14:solidFill>
          </w14:textFill>
        </w:rPr>
        <w:t>10日</w:t>
      </w:r>
      <w:r>
        <w:rPr>
          <w:rFonts w:ascii="宋体" w:hAnsi="宋体"/>
          <w:snapToGrid w:val="0"/>
          <w:color w:val="000000" w:themeColor="text1"/>
          <w:kern w:val="0"/>
          <w:szCs w:val="21"/>
          <w14:textFill>
            <w14:solidFill>
              <w14:schemeClr w14:val="tx1"/>
            </w14:solidFill>
          </w14:textFill>
        </w:rPr>
        <w:t>内，根据</w:t>
      </w:r>
      <w:r>
        <w:rPr>
          <w:rFonts w:hint="eastAsia" w:ascii="宋体" w:hAnsi="宋体"/>
          <w:snapToGrid w:val="0"/>
          <w:color w:val="000000" w:themeColor="text1"/>
          <w:kern w:val="0"/>
          <w:szCs w:val="21"/>
          <w14:textFill>
            <w14:solidFill>
              <w14:schemeClr w14:val="tx1"/>
            </w14:solidFill>
          </w14:textFill>
        </w:rPr>
        <w:t>竞争性比选文件</w:t>
      </w:r>
      <w:r>
        <w:rPr>
          <w:rFonts w:ascii="宋体" w:hAnsi="宋体"/>
          <w:snapToGrid w:val="0"/>
          <w:color w:val="000000" w:themeColor="text1"/>
          <w:kern w:val="0"/>
          <w:szCs w:val="21"/>
          <w14:textFill>
            <w14:solidFill>
              <w14:schemeClr w14:val="tx1"/>
            </w14:solidFill>
          </w14:textFill>
        </w:rPr>
        <w:t>和中标人的投标文件订立书面合同。中标人</w:t>
      </w:r>
      <w:r>
        <w:rPr>
          <w:rFonts w:hint="eastAsia" w:ascii="宋体" w:hAnsi="宋体"/>
          <w:snapToGrid w:val="0"/>
          <w:color w:val="000000" w:themeColor="text1"/>
          <w:kern w:val="0"/>
          <w:szCs w:val="21"/>
          <w14:textFill>
            <w14:solidFill>
              <w14:schemeClr w14:val="tx1"/>
            </w14:solidFill>
          </w14:textFill>
        </w:rPr>
        <w:t>放弃中标项目，</w:t>
      </w:r>
      <w:r>
        <w:rPr>
          <w:rFonts w:ascii="宋体" w:hAnsi="宋体"/>
          <w:snapToGrid w:val="0"/>
          <w:color w:val="000000" w:themeColor="text1"/>
          <w:kern w:val="0"/>
          <w:szCs w:val="21"/>
          <w14:textFill>
            <w14:solidFill>
              <w14:schemeClr w14:val="tx1"/>
            </w14:solidFill>
          </w14:textFill>
        </w:rPr>
        <w:t>无正当理由</w:t>
      </w:r>
      <w:r>
        <w:rPr>
          <w:rFonts w:hint="eastAsia" w:ascii="宋体" w:hAnsi="宋体"/>
          <w:snapToGrid w:val="0"/>
          <w:color w:val="000000" w:themeColor="text1"/>
          <w:kern w:val="0"/>
          <w:szCs w:val="21"/>
          <w14:textFill>
            <w14:solidFill>
              <w14:schemeClr w14:val="tx1"/>
            </w14:solidFill>
          </w14:textFill>
        </w:rPr>
        <w:t>拒签合同，在签订合同时向招标人提出附加条件或者更改合同实质性内容</w:t>
      </w:r>
      <w:r>
        <w:rPr>
          <w:rFonts w:ascii="宋体" w:hAnsi="宋体"/>
          <w:snapToGrid w:val="0"/>
          <w:color w:val="000000" w:themeColor="text1"/>
          <w:kern w:val="0"/>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或者不按照竞争性比选文件要求提交履约保证金的，</w:t>
      </w:r>
      <w:r>
        <w:rPr>
          <w:rFonts w:ascii="宋体" w:hAnsi="宋体"/>
          <w:snapToGrid w:val="0"/>
          <w:color w:val="000000" w:themeColor="text1"/>
          <w:kern w:val="0"/>
          <w:szCs w:val="21"/>
          <w14:textFill>
            <w14:solidFill>
              <w14:schemeClr w14:val="tx1"/>
            </w14:solidFill>
          </w14:textFill>
        </w:rPr>
        <w:t>招标人</w:t>
      </w:r>
      <w:r>
        <w:rPr>
          <w:rFonts w:ascii="宋体" w:hAnsi="宋体"/>
          <w:color w:val="000000" w:themeColor="text1"/>
          <w:spacing w:val="-3"/>
          <w14:textFill>
            <w14:solidFill>
              <w14:schemeClr w14:val="tx1"/>
            </w14:solidFill>
          </w14:textFill>
        </w:rPr>
        <w:t>有权</w:t>
      </w:r>
      <w:r>
        <w:rPr>
          <w:rFonts w:ascii="宋体" w:hAnsi="宋体"/>
          <w:snapToGrid w:val="0"/>
          <w:color w:val="000000" w:themeColor="text1"/>
          <w:kern w:val="0"/>
          <w:szCs w:val="21"/>
          <w14:textFill>
            <w14:solidFill>
              <w14:schemeClr w14:val="tx1"/>
            </w14:solidFill>
          </w14:textFill>
        </w:rPr>
        <w:t>取消其中标资格，其投标保证金</w:t>
      </w:r>
      <w:r>
        <w:rPr>
          <w:rFonts w:hint="eastAsia" w:ascii="宋体" w:hAnsi="宋体"/>
          <w:snapToGrid w:val="0"/>
          <w:color w:val="000000" w:themeColor="text1"/>
          <w:kern w:val="0"/>
          <w:szCs w:val="21"/>
          <w14:textFill>
            <w14:solidFill>
              <w14:schemeClr w14:val="tx1"/>
            </w14:solidFill>
          </w14:textFill>
        </w:rPr>
        <w:t>以现金形式交纳的</w:t>
      </w:r>
      <w:r>
        <w:rPr>
          <w:rFonts w:ascii="宋体" w:hAnsi="宋体"/>
          <w:snapToGrid w:val="0"/>
          <w:color w:val="000000" w:themeColor="text1"/>
          <w:kern w:val="0"/>
          <w:szCs w:val="21"/>
          <w14:textFill>
            <w14:solidFill>
              <w14:schemeClr w14:val="tx1"/>
            </w14:solidFill>
          </w14:textFill>
        </w:rPr>
        <w:t>不予退还</w:t>
      </w:r>
      <w:r>
        <w:rPr>
          <w:rFonts w:hint="eastAsia" w:ascii="宋体" w:hAnsi="宋体"/>
          <w:snapToGrid w:val="0"/>
          <w:color w:val="000000" w:themeColor="text1"/>
          <w:kern w:val="0"/>
          <w:szCs w:val="21"/>
          <w14:textFill>
            <w14:solidFill>
              <w14:schemeClr w14:val="tx1"/>
            </w14:solidFill>
          </w14:textFill>
        </w:rPr>
        <w:t>，以保函形式交纳的由保函开立人支付保函担保的与投标保证金等额的款项</w:t>
      </w:r>
      <w:r>
        <w:rPr>
          <w:rFonts w:ascii="宋体" w:hAnsi="宋体"/>
          <w:snapToGrid w:val="0"/>
          <w:color w:val="000000" w:themeColor="text1"/>
          <w:kern w:val="0"/>
          <w:szCs w:val="21"/>
          <w14:textFill>
            <w14:solidFill>
              <w14:schemeClr w14:val="tx1"/>
            </w14:solidFill>
          </w14:textFill>
        </w:rPr>
        <w:t>；给招标人造成的损失超过投标保证金数额的，中标人还应当对超过部分予以赔偿。</w:t>
      </w:r>
    </w:p>
    <w:p w14:paraId="600E15C1">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7.8.2  发出中标通知书后，招标人无正当理由拒签合同，</w:t>
      </w:r>
      <w:r>
        <w:rPr>
          <w:rFonts w:hint="eastAsia" w:ascii="宋体" w:hAnsi="宋体"/>
          <w:snapToGrid w:val="0"/>
          <w:color w:val="000000" w:themeColor="text1"/>
          <w:kern w:val="0"/>
          <w:szCs w:val="21"/>
          <w14:textFill>
            <w14:solidFill>
              <w14:schemeClr w14:val="tx1"/>
            </w14:solidFill>
          </w14:textFill>
        </w:rPr>
        <w:t>在签订合同时向中标人提出附加条件或者更改合同实质性内容的，</w:t>
      </w:r>
      <w:r>
        <w:rPr>
          <w:rFonts w:ascii="宋体" w:hAnsi="宋体"/>
          <w:snapToGrid w:val="0"/>
          <w:color w:val="000000" w:themeColor="text1"/>
          <w:kern w:val="0"/>
          <w:szCs w:val="21"/>
          <w14:textFill>
            <w14:solidFill>
              <w14:schemeClr w14:val="tx1"/>
            </w14:solidFill>
          </w14:textFill>
        </w:rPr>
        <w:t>招标人向中标人退还投标保证金；给中标人造成损失的，还应当赔偿损失。</w:t>
      </w:r>
    </w:p>
    <w:p w14:paraId="17658500">
      <w:pPr>
        <w:autoSpaceDE w:val="0"/>
        <w:autoSpaceDN w:val="0"/>
        <w:adjustRightInd w:val="0"/>
        <w:snapToGrid w:val="0"/>
        <w:spacing w:line="360" w:lineRule="auto"/>
        <w:ind w:firstLine="420"/>
        <w:rPr>
          <w:rFonts w:hint="eastAsia" w:ascii="宋体" w:hAnsi="宋体"/>
          <w:color w:val="000000" w:themeColor="text1"/>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7.8.3  联合体中标的，联合体各方应当共同与招标人签订合同，就中标项目向招标人承担连带责任。</w:t>
      </w:r>
    </w:p>
    <w:p w14:paraId="2CAC1C74">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682" w:name="_Toc224103360"/>
      <w:bookmarkStart w:id="683" w:name="_Toc430530478"/>
      <w:bookmarkStart w:id="684" w:name="_Toc200513169"/>
      <w:bookmarkStart w:id="685" w:name="_Toc277082595"/>
      <w:bookmarkStart w:id="686" w:name="_Toc287607789"/>
      <w:bookmarkStart w:id="687" w:name="_Toc509218753"/>
      <w:bookmarkStart w:id="688" w:name="_Toc287620728"/>
      <w:bookmarkStart w:id="689" w:name="_Toc28075"/>
      <w:bookmarkStart w:id="690" w:name="_Toc23239"/>
      <w:bookmarkStart w:id="691" w:name="_Toc2924"/>
      <w:bookmarkStart w:id="692" w:name="_Toc24195"/>
      <w:bookmarkStart w:id="693" w:name="_Toc25388"/>
      <w:bookmarkStart w:id="694" w:name="_Toc10699"/>
      <w:r>
        <w:rPr>
          <w:rFonts w:ascii="宋体" w:hAnsi="宋体" w:eastAsia="宋体"/>
          <w:snapToGrid w:val="0"/>
          <w:color w:val="000000" w:themeColor="text1"/>
          <w14:textFill>
            <w14:solidFill>
              <w14:schemeClr w14:val="tx1"/>
            </w14:solidFill>
          </w14:textFill>
        </w:rPr>
        <w:t>8.  重新招标和不再招标</w:t>
      </w:r>
      <w:bookmarkEnd w:id="682"/>
      <w:bookmarkEnd w:id="683"/>
      <w:bookmarkEnd w:id="684"/>
      <w:bookmarkEnd w:id="685"/>
      <w:bookmarkEnd w:id="686"/>
      <w:bookmarkEnd w:id="687"/>
      <w:bookmarkEnd w:id="688"/>
      <w:r>
        <w:rPr>
          <w:rFonts w:hint="eastAsia" w:ascii="宋体" w:hAnsi="宋体" w:eastAsia="宋体"/>
          <w:snapToGrid w:val="0"/>
          <w:color w:val="000000" w:themeColor="text1"/>
          <w14:textFill>
            <w14:solidFill>
              <w14:schemeClr w14:val="tx1"/>
            </w14:solidFill>
          </w14:textFill>
        </w:rPr>
        <w:t>（增加条款）</w:t>
      </w:r>
      <w:bookmarkEnd w:id="689"/>
      <w:bookmarkEnd w:id="690"/>
      <w:bookmarkEnd w:id="691"/>
      <w:bookmarkEnd w:id="692"/>
      <w:bookmarkEnd w:id="693"/>
      <w:bookmarkEnd w:id="694"/>
    </w:p>
    <w:p w14:paraId="61CC649B">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695" w:name="_Toc509218754"/>
      <w:bookmarkStart w:id="696" w:name="_Toc224103361"/>
      <w:bookmarkStart w:id="697" w:name="_Toc287620729"/>
      <w:bookmarkStart w:id="698" w:name="_Toc430530479"/>
      <w:bookmarkStart w:id="699" w:name="_Toc287607790"/>
      <w:bookmarkStart w:id="700" w:name="_Toc200513170"/>
      <w:bookmarkStart w:id="701" w:name="_Toc277082596"/>
      <w:bookmarkStart w:id="702" w:name="_Toc32602"/>
      <w:bookmarkStart w:id="703" w:name="_Toc27177"/>
      <w:bookmarkStart w:id="704" w:name="_Toc26793"/>
      <w:bookmarkStart w:id="705" w:name="_Toc32726"/>
      <w:bookmarkStart w:id="706" w:name="_Toc14264"/>
      <w:bookmarkStart w:id="707" w:name="_Toc12121"/>
      <w:r>
        <w:rPr>
          <w:rFonts w:ascii="宋体" w:hAnsi="宋体" w:eastAsia="宋体"/>
          <w:snapToGrid w:val="0"/>
          <w:color w:val="000000" w:themeColor="text1"/>
          <w:sz w:val="24"/>
          <w:szCs w:val="24"/>
          <w14:textFill>
            <w14:solidFill>
              <w14:schemeClr w14:val="tx1"/>
            </w14:solidFill>
          </w14:textFill>
        </w:rPr>
        <w:t>8.1  重新招标</w:t>
      </w:r>
      <w:bookmarkEnd w:id="695"/>
      <w:bookmarkEnd w:id="696"/>
      <w:bookmarkEnd w:id="697"/>
      <w:bookmarkEnd w:id="698"/>
      <w:bookmarkEnd w:id="699"/>
      <w:bookmarkEnd w:id="700"/>
      <w:bookmarkEnd w:id="701"/>
      <w:r>
        <w:rPr>
          <w:rFonts w:hint="eastAsia" w:ascii="宋体" w:hAnsi="宋体" w:eastAsia="宋体"/>
          <w:snapToGrid w:val="0"/>
          <w:color w:val="000000" w:themeColor="text1"/>
          <w:sz w:val="24"/>
          <w:szCs w:val="24"/>
          <w14:textFill>
            <w14:solidFill>
              <w14:schemeClr w14:val="tx1"/>
            </w14:solidFill>
          </w14:textFill>
        </w:rPr>
        <w:t>的情形</w:t>
      </w:r>
      <w:bookmarkEnd w:id="702"/>
      <w:bookmarkEnd w:id="703"/>
      <w:bookmarkEnd w:id="704"/>
      <w:bookmarkEnd w:id="705"/>
      <w:bookmarkEnd w:id="706"/>
      <w:bookmarkEnd w:id="707"/>
    </w:p>
    <w:p w14:paraId="793C7FAC">
      <w:pPr>
        <w:autoSpaceDE w:val="0"/>
        <w:autoSpaceDN w:val="0"/>
        <w:adjustRightInd w:val="0"/>
        <w:snapToGrid w:val="0"/>
        <w:spacing w:line="360" w:lineRule="auto"/>
        <w:ind w:firstLine="420" w:firstLineChars="200"/>
        <w:rPr>
          <w:rFonts w:hint="eastAsia" w:ascii="宋体" w:hAnsi="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重新招标的情形：见投标人须知前附表。</w:t>
      </w:r>
    </w:p>
    <w:p w14:paraId="20FAE2DF">
      <w:pPr>
        <w:pStyle w:val="2"/>
        <w:snapToGrid w:val="0"/>
        <w:spacing w:before="0" w:after="0" w:line="360" w:lineRule="auto"/>
        <w:rPr>
          <w:rFonts w:hint="eastAsia" w:ascii="宋体" w:hAnsi="宋体" w:eastAsia="宋体"/>
          <w:snapToGrid w:val="0"/>
          <w:color w:val="000000" w:themeColor="text1"/>
          <w:sz w:val="24"/>
          <w:szCs w:val="24"/>
          <w14:textFill>
            <w14:solidFill>
              <w14:schemeClr w14:val="tx1"/>
            </w14:solidFill>
          </w14:textFill>
        </w:rPr>
      </w:pPr>
      <w:bookmarkStart w:id="708" w:name="_Toc287620730"/>
      <w:bookmarkStart w:id="709" w:name="_Toc200513171"/>
      <w:bookmarkStart w:id="710" w:name="_Toc19093"/>
      <w:bookmarkStart w:id="711" w:name="_Toc30265"/>
      <w:bookmarkStart w:id="712" w:name="_Toc9482"/>
      <w:bookmarkStart w:id="713" w:name="_Toc509218755"/>
      <w:bookmarkStart w:id="714" w:name="_Toc224103362"/>
      <w:bookmarkStart w:id="715" w:name="_Toc430530480"/>
      <w:bookmarkStart w:id="716" w:name="_Toc31207"/>
      <w:bookmarkStart w:id="717" w:name="_Toc30980"/>
      <w:bookmarkStart w:id="718" w:name="_Toc13918"/>
      <w:bookmarkStart w:id="719" w:name="_Toc287607791"/>
      <w:bookmarkStart w:id="720" w:name="_Toc277082597"/>
      <w:r>
        <w:rPr>
          <w:rFonts w:ascii="宋体" w:hAnsi="宋体" w:eastAsia="宋体"/>
          <w:snapToGrid w:val="0"/>
          <w:color w:val="000000" w:themeColor="text1"/>
          <w:sz w:val="24"/>
          <w:szCs w:val="24"/>
          <w14:textFill>
            <w14:solidFill>
              <w14:schemeClr w14:val="tx1"/>
            </w14:solidFill>
          </w14:textFill>
        </w:rPr>
        <w:t xml:space="preserve">8.2  </w:t>
      </w:r>
      <w:r>
        <w:rPr>
          <w:rFonts w:hint="eastAsia" w:ascii="宋体" w:hAnsi="宋体" w:eastAsia="宋体"/>
          <w:snapToGrid w:val="0"/>
          <w:color w:val="000000" w:themeColor="text1"/>
          <w:sz w:val="24"/>
          <w:szCs w:val="24"/>
          <w14:textFill>
            <w14:solidFill>
              <w14:schemeClr w14:val="tx1"/>
            </w14:solidFill>
          </w14:textFill>
        </w:rPr>
        <w:t>重新</w:t>
      </w:r>
      <w:r>
        <w:rPr>
          <w:rFonts w:ascii="宋体" w:hAnsi="宋体" w:eastAsia="宋体"/>
          <w:snapToGrid w:val="0"/>
          <w:color w:val="000000" w:themeColor="text1"/>
          <w:sz w:val="24"/>
          <w:szCs w:val="24"/>
          <w14:textFill>
            <w14:solidFill>
              <w14:schemeClr w14:val="tx1"/>
            </w14:solidFill>
          </w14:textFill>
        </w:rPr>
        <w:t>招标和不再招标</w:t>
      </w:r>
      <w:bookmarkEnd w:id="708"/>
      <w:bookmarkEnd w:id="709"/>
      <w:bookmarkEnd w:id="710"/>
      <w:bookmarkEnd w:id="711"/>
      <w:bookmarkEnd w:id="712"/>
      <w:bookmarkEnd w:id="713"/>
      <w:bookmarkEnd w:id="714"/>
      <w:bookmarkEnd w:id="715"/>
      <w:bookmarkEnd w:id="716"/>
      <w:bookmarkEnd w:id="717"/>
      <w:bookmarkEnd w:id="718"/>
      <w:bookmarkEnd w:id="719"/>
      <w:bookmarkEnd w:id="720"/>
    </w:p>
    <w:p w14:paraId="53DE4261">
      <w:pPr>
        <w:autoSpaceDE w:val="0"/>
        <w:autoSpaceDN w:val="0"/>
        <w:adjustRightInd w:val="0"/>
        <w:snapToGrid w:val="0"/>
        <w:spacing w:line="360" w:lineRule="auto"/>
        <w:ind w:firstLine="420"/>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color w:val="000000" w:themeColor="text1"/>
          <w:kern w:val="0"/>
          <w:szCs w:val="21"/>
          <w14:textFill>
            <w14:solidFill>
              <w14:schemeClr w14:val="tx1"/>
            </w14:solidFill>
          </w14:textFill>
        </w:rPr>
        <w:t>。</w:t>
      </w:r>
    </w:p>
    <w:p w14:paraId="10A55404">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721" w:name="_Toc277082598"/>
      <w:bookmarkStart w:id="722" w:name="_Toc287607792"/>
      <w:bookmarkStart w:id="723" w:name="_Toc32323"/>
      <w:bookmarkStart w:id="724" w:name="_Toc8671"/>
      <w:bookmarkStart w:id="725" w:name="_Toc9470"/>
      <w:bookmarkStart w:id="726" w:name="_Toc224103363"/>
      <w:bookmarkStart w:id="727" w:name="_Toc287620731"/>
      <w:bookmarkStart w:id="728" w:name="_Toc3748"/>
      <w:bookmarkStart w:id="729" w:name="_Toc200513172"/>
      <w:bookmarkStart w:id="730" w:name="_Toc23064"/>
      <w:bookmarkStart w:id="731" w:name="_Toc15535"/>
      <w:bookmarkStart w:id="732" w:name="_Toc430530481"/>
      <w:bookmarkStart w:id="733" w:name="_Toc509218756"/>
      <w:r>
        <w:rPr>
          <w:rFonts w:ascii="宋体" w:hAnsi="宋体" w:eastAsia="宋体"/>
          <w:snapToGrid w:val="0"/>
          <w:color w:val="000000" w:themeColor="text1"/>
          <w14:textFill>
            <w14:solidFill>
              <w14:schemeClr w14:val="tx1"/>
            </w14:solidFill>
          </w14:textFill>
        </w:rPr>
        <w:t>9.  纪律和监督</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3194C996">
      <w:pPr>
        <w:pStyle w:val="2"/>
        <w:snapToGrid w:val="0"/>
        <w:spacing w:before="0" w:after="0" w:line="360" w:lineRule="auto"/>
        <w:rPr>
          <w:rFonts w:hint="eastAsia" w:ascii="宋体" w:hAnsi="宋体" w:eastAsia="宋体" w:cs="宋体"/>
          <w:b/>
          <w:snapToGrid w:val="0"/>
          <w:color w:val="000000" w:themeColor="text1"/>
          <w:sz w:val="24"/>
          <w:szCs w:val="24"/>
          <w14:textFill>
            <w14:solidFill>
              <w14:schemeClr w14:val="tx1"/>
            </w14:solidFill>
          </w14:textFill>
        </w:rPr>
      </w:pPr>
      <w:bookmarkStart w:id="734" w:name="_Toc20748"/>
      <w:bookmarkStart w:id="735" w:name="_Toc509218757"/>
      <w:bookmarkStart w:id="736" w:name="_Toc287607793"/>
      <w:bookmarkStart w:id="737" w:name="_Toc200513173"/>
      <w:bookmarkStart w:id="738" w:name="_Toc430530482"/>
      <w:bookmarkStart w:id="739" w:name="_Toc586"/>
      <w:bookmarkStart w:id="740" w:name="_Toc30674"/>
      <w:bookmarkStart w:id="741" w:name="_Toc16307"/>
      <w:bookmarkStart w:id="742" w:name="_Toc287620732"/>
      <w:bookmarkStart w:id="743" w:name="_Toc277082599"/>
      <w:bookmarkStart w:id="744" w:name="_Toc29436"/>
      <w:bookmarkStart w:id="745" w:name="_Toc19341"/>
      <w:bookmarkStart w:id="746" w:name="_Toc224103364"/>
      <w:r>
        <w:rPr>
          <w:rFonts w:ascii="宋体" w:hAnsi="宋体" w:eastAsia="宋体"/>
          <w:snapToGrid w:val="0"/>
          <w:color w:val="000000" w:themeColor="text1"/>
          <w:sz w:val="24"/>
          <w:szCs w:val="24"/>
          <w14:textFill>
            <w14:solidFill>
              <w14:schemeClr w14:val="tx1"/>
            </w14:solidFill>
          </w14:textFill>
        </w:rPr>
        <w:t xml:space="preserve">9.1  </w:t>
      </w:r>
      <w:r>
        <w:rPr>
          <w:rFonts w:hint="eastAsia" w:ascii="宋体" w:hAnsi="宋体" w:eastAsia="宋体" w:cs="宋体"/>
          <w:b/>
          <w:snapToGrid w:val="0"/>
          <w:color w:val="000000" w:themeColor="text1"/>
          <w:sz w:val="24"/>
          <w:szCs w:val="24"/>
          <w14:textFill>
            <w14:solidFill>
              <w14:schemeClr w14:val="tx1"/>
            </w14:solidFill>
          </w14:textFill>
        </w:rPr>
        <w:t>对招标人的纪律要求</w:t>
      </w:r>
      <w:bookmarkEnd w:id="734"/>
    </w:p>
    <w:p w14:paraId="340658CF">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招标人不得泄露招标投标活动中应当保密的情况和资料，不得与投标人串通损害国家利益、社会公共利益或者他人合法权益，</w:t>
      </w:r>
      <w:r>
        <w:rPr>
          <w:rFonts w:hint="eastAsia" w:ascii="宋体" w:hAnsi="宋体" w:cs="宋体"/>
          <w:color w:val="000000" w:themeColor="text1"/>
          <w14:textFill>
            <w14:solidFill>
              <w14:schemeClr w14:val="tx1"/>
            </w14:solidFill>
          </w14:textFill>
        </w:rPr>
        <w:t>禁止招标人与投标人串通投标。</w:t>
      </w:r>
    </w:p>
    <w:p w14:paraId="7289C474">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有下列情形之一的，属于招标人与投标人串通投标：</w:t>
      </w:r>
    </w:p>
    <w:p w14:paraId="2A428C61">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（1）招标人在开标前开启投标文件并将有关信息泄露给其他投标人；</w:t>
      </w:r>
    </w:p>
    <w:p w14:paraId="561030FD">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（2）招标人直接或者间接向投标人泄露标底、评标委员会成员等信息；</w:t>
      </w:r>
    </w:p>
    <w:p w14:paraId="46344C40">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（3）招标人明示或者暗示投标人压低或者抬高投标报价；</w:t>
      </w:r>
    </w:p>
    <w:p w14:paraId="5F5E1421">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（4）招标人授意投标人撤换、修改投标文件；</w:t>
      </w:r>
    </w:p>
    <w:p w14:paraId="373730DF">
      <w:pPr>
        <w:autoSpaceDE w:val="0"/>
        <w:autoSpaceDN w:val="0"/>
        <w:adjustRightInd w:val="0"/>
        <w:snapToGrid w:val="0"/>
        <w:spacing w:line="360" w:lineRule="auto"/>
        <w:ind w:firstLine="42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（5）招标人明示或者暗示投标人为特定投标人中标提供方便；</w:t>
      </w:r>
    </w:p>
    <w:p w14:paraId="5B5AB0A7">
      <w:pPr>
        <w:autoSpaceDE w:val="0"/>
        <w:autoSpaceDN w:val="0"/>
        <w:adjustRightInd w:val="0"/>
        <w:snapToGrid w:val="0"/>
        <w:spacing w:line="360" w:lineRule="auto"/>
        <w:ind w:firstLine="42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（6）招标人与投标人为谋求特定投标人中标而采取的其他串通行为。</w:t>
      </w:r>
    </w:p>
    <w:p w14:paraId="4137E81C">
      <w:pPr>
        <w:pStyle w:val="2"/>
        <w:snapToGrid w:val="0"/>
        <w:spacing w:before="0" w:after="0" w:line="360" w:lineRule="auto"/>
        <w:ind w:firstLine="482" w:firstLineChars="200"/>
        <w:rPr>
          <w:rFonts w:hint="eastAsia" w:ascii="宋体" w:hAnsi="宋体" w:eastAsia="宋体" w:cs="宋体"/>
          <w:b/>
          <w:snapToGrid w:val="0"/>
          <w:color w:val="000000" w:themeColor="text1"/>
          <w:sz w:val="24"/>
          <w:szCs w:val="24"/>
          <w14:textFill>
            <w14:solidFill>
              <w14:schemeClr w14:val="tx1"/>
            </w14:solidFill>
          </w14:textFill>
        </w:rPr>
      </w:pPr>
      <w:bookmarkStart w:id="747" w:name="_Toc20600"/>
      <w:bookmarkStart w:id="748" w:name="_Toc30827"/>
      <w:bookmarkStart w:id="749" w:name="_Toc7574"/>
      <w:r>
        <w:rPr>
          <w:rFonts w:hint="eastAsia" w:ascii="宋体" w:hAnsi="宋体" w:eastAsia="宋体" w:cs="宋体"/>
          <w:b/>
          <w:snapToGrid w:val="0"/>
          <w:color w:val="000000" w:themeColor="text1"/>
          <w:sz w:val="24"/>
          <w:szCs w:val="24"/>
          <w14:textFill>
            <w14:solidFill>
              <w14:schemeClr w14:val="tx1"/>
            </w14:solidFill>
          </w14:textFill>
        </w:rPr>
        <w:t>9.2  对投标人的纪律要求</w:t>
      </w:r>
      <w:bookmarkEnd w:id="747"/>
      <w:bookmarkEnd w:id="748"/>
      <w:bookmarkEnd w:id="749"/>
    </w:p>
    <w:p w14:paraId="18D0542A">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B398882">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9.2.1  </w:t>
      </w:r>
      <w:r>
        <w:rPr>
          <w:rFonts w:hint="eastAsia" w:ascii="宋体" w:hAnsi="宋体" w:cs="宋体"/>
          <w:color w:val="000000" w:themeColor="text1"/>
          <w14:textFill>
            <w14:solidFill>
              <w14:schemeClr w14:val="tx1"/>
            </w14:solidFill>
          </w14:textFill>
        </w:rPr>
        <w:t>有下列情形之一的，属于投标人相互串通投标：</w:t>
      </w:r>
    </w:p>
    <w:p w14:paraId="39368E03">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（1）投标人之间协商投标报价等投标文件的实质性内容；</w:t>
      </w:r>
    </w:p>
    <w:p w14:paraId="7CF2D810">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（2）投标人之间约定中标人；</w:t>
      </w:r>
    </w:p>
    <w:p w14:paraId="0B57C8E3">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（3）投标人之间约定部分投标人放弃投标或者中标；</w:t>
      </w:r>
    </w:p>
    <w:p w14:paraId="41C275AC">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（4）属于同一集团、协会、商会等组织成员的投标人按照该组织要求协同投标；</w:t>
      </w:r>
    </w:p>
    <w:p w14:paraId="5C290CB7">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（5）投标人之间为谋取中标或者排斥特定投标人而采取的其他联合行动。</w:t>
      </w:r>
    </w:p>
    <w:p w14:paraId="2DD9C264">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9.2.2  有下列情形之一的，视为投标人相互串通投标：</w:t>
      </w:r>
    </w:p>
    <w:p w14:paraId="16033E1D">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（1）不同投标人的投标文件由同一单位或者个人编制；</w:t>
      </w:r>
    </w:p>
    <w:p w14:paraId="15729277">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（2）不同投标人委托同一单位或者个人办理投标事宜；</w:t>
      </w:r>
    </w:p>
    <w:p w14:paraId="67698DFC">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（3）不同投标人的投标文件载明的项目管理成员为同一人；</w:t>
      </w:r>
    </w:p>
    <w:p w14:paraId="5778E392">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（4）不同投标人的投标文件异常一致或者投标报价呈规律性差异；</w:t>
      </w:r>
    </w:p>
    <w:p w14:paraId="53BF4EE0">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（5）不同投标人的投标文件相互混装；</w:t>
      </w:r>
    </w:p>
    <w:p w14:paraId="6D41C45C">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（6）不同投标人的投标保证金从同一单位或者个人的账户转出。</w:t>
      </w:r>
    </w:p>
    <w:p w14:paraId="0F16E739">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9.2.3  使用通过受让或者租借等方式获取的资格、资质证书投标的，属于以他人名义投标。</w:t>
      </w:r>
    </w:p>
    <w:p w14:paraId="7CB13B76">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9.2.4  投标人有下列情形之一的，属于以其他方式弄虚作假的行为：</w:t>
      </w:r>
    </w:p>
    <w:p w14:paraId="36432231">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（1）使用伪造、变造的许可证件；</w:t>
      </w:r>
    </w:p>
    <w:p w14:paraId="4883833F">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（2）提供虚假的财务状况或者业绩；</w:t>
      </w:r>
    </w:p>
    <w:p w14:paraId="784EF2BB">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（3）提供虚假的项目负责人或者主要技术人员简历、劳动关系证明；</w:t>
      </w:r>
    </w:p>
    <w:p w14:paraId="07C2F0E4">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（4）提供虚假的信用状况；</w:t>
      </w:r>
    </w:p>
    <w:p w14:paraId="5C9FFF2B">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（5）其他弄虚作假的行为。</w:t>
      </w:r>
    </w:p>
    <w:p w14:paraId="010CF223">
      <w:pPr>
        <w:pStyle w:val="2"/>
        <w:snapToGrid w:val="0"/>
        <w:spacing w:before="0" w:after="0" w:line="360" w:lineRule="auto"/>
        <w:rPr>
          <w:rFonts w:hint="eastAsia" w:ascii="宋体" w:hAnsi="宋体" w:eastAsia="宋体" w:cs="宋体"/>
          <w:b/>
          <w:snapToGrid w:val="0"/>
          <w:color w:val="000000" w:themeColor="text1"/>
          <w:sz w:val="24"/>
          <w:szCs w:val="24"/>
          <w14:textFill>
            <w14:solidFill>
              <w14:schemeClr w14:val="tx1"/>
            </w14:solidFill>
          </w14:textFill>
        </w:rPr>
      </w:pPr>
      <w:bookmarkStart w:id="750" w:name="_Toc17741"/>
      <w:bookmarkStart w:id="751" w:name="_Toc26820"/>
      <w:bookmarkStart w:id="752" w:name="_Toc9302"/>
      <w:r>
        <w:rPr>
          <w:rFonts w:hint="eastAsia" w:ascii="宋体" w:hAnsi="宋体" w:eastAsia="宋体" w:cs="宋体"/>
          <w:b/>
          <w:snapToGrid w:val="0"/>
          <w:color w:val="000000" w:themeColor="text1"/>
          <w:sz w:val="24"/>
          <w:szCs w:val="24"/>
          <w14:textFill>
            <w14:solidFill>
              <w14:schemeClr w14:val="tx1"/>
            </w14:solidFill>
          </w14:textFill>
        </w:rPr>
        <w:t>9.3  对评标委员会成员的纪律要求</w:t>
      </w:r>
      <w:bookmarkEnd w:id="750"/>
      <w:bookmarkEnd w:id="751"/>
      <w:bookmarkEnd w:id="752"/>
    </w:p>
    <w:p w14:paraId="68B1D033">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不得对竞争性比选文件中《否决投标情况一览表》以外的内容予以否决投标，否则对评标委员会成员按《重庆市综合评标专家库和评标专家管理暂行办法》进行处理。</w:t>
      </w:r>
    </w:p>
    <w:p w14:paraId="088D2A2B">
      <w:pPr>
        <w:pStyle w:val="2"/>
        <w:snapToGrid w:val="0"/>
        <w:spacing w:before="0" w:after="0" w:line="360" w:lineRule="auto"/>
        <w:rPr>
          <w:rFonts w:hint="eastAsia" w:ascii="宋体" w:hAnsi="宋体" w:eastAsia="宋体" w:cs="宋体"/>
          <w:b/>
          <w:snapToGrid w:val="0"/>
          <w:color w:val="000000" w:themeColor="text1"/>
          <w:sz w:val="24"/>
          <w:szCs w:val="24"/>
          <w14:textFill>
            <w14:solidFill>
              <w14:schemeClr w14:val="tx1"/>
            </w14:solidFill>
          </w14:textFill>
        </w:rPr>
      </w:pPr>
      <w:bookmarkStart w:id="753" w:name="_Toc8111"/>
      <w:bookmarkStart w:id="754" w:name="_Toc15625"/>
      <w:bookmarkStart w:id="755" w:name="_Toc28080"/>
      <w:r>
        <w:rPr>
          <w:rFonts w:hint="eastAsia" w:ascii="宋体" w:hAnsi="宋体" w:eastAsia="宋体" w:cs="宋体"/>
          <w:b/>
          <w:snapToGrid w:val="0"/>
          <w:color w:val="000000" w:themeColor="text1"/>
          <w:sz w:val="24"/>
          <w:szCs w:val="24"/>
          <w14:textFill>
            <w14:solidFill>
              <w14:schemeClr w14:val="tx1"/>
            </w14:solidFill>
          </w14:textFill>
        </w:rPr>
        <w:t>9.4  对与评标活动有关的工作人员的纪律要求</w:t>
      </w:r>
      <w:bookmarkEnd w:id="753"/>
      <w:bookmarkEnd w:id="754"/>
      <w:bookmarkEnd w:id="755"/>
    </w:p>
    <w:p w14:paraId="2A97794E">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10157C55">
      <w:pPr>
        <w:pStyle w:val="2"/>
        <w:snapToGrid w:val="0"/>
        <w:spacing w:before="0" w:after="0" w:line="360" w:lineRule="auto"/>
        <w:rPr>
          <w:rFonts w:hint="eastAsia" w:ascii="宋体" w:hAnsi="宋体" w:eastAsia="宋体" w:cs="宋体"/>
          <w:b/>
          <w:snapToGrid w:val="0"/>
          <w:color w:val="000000" w:themeColor="text1"/>
          <w:sz w:val="24"/>
          <w:szCs w:val="24"/>
          <w14:textFill>
            <w14:solidFill>
              <w14:schemeClr w14:val="tx1"/>
            </w14:solidFill>
          </w14:textFill>
        </w:rPr>
      </w:pPr>
      <w:bookmarkStart w:id="756" w:name="_Toc200"/>
      <w:bookmarkStart w:id="757" w:name="_Toc5502"/>
      <w:bookmarkStart w:id="758" w:name="_Toc32595"/>
      <w:r>
        <w:rPr>
          <w:rFonts w:hint="eastAsia" w:ascii="宋体" w:hAnsi="宋体" w:eastAsia="宋体" w:cs="宋体"/>
          <w:b/>
          <w:snapToGrid w:val="0"/>
          <w:color w:val="000000" w:themeColor="text1"/>
          <w:sz w:val="24"/>
          <w:szCs w:val="24"/>
          <w14:textFill>
            <w14:solidFill>
              <w14:schemeClr w14:val="tx1"/>
            </w14:solidFill>
          </w14:textFill>
        </w:rPr>
        <w:t>9.5  投诉</w:t>
      </w:r>
      <w:bookmarkEnd w:id="756"/>
      <w:bookmarkEnd w:id="757"/>
      <w:bookmarkEnd w:id="758"/>
    </w:p>
    <w:p w14:paraId="234F77F0">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9.5.1  投标人或者其他利害关系人认为招标投标活动不符合法律、行政法规规定的，可以自知道或者应当知道之日起 10 日内向有关行政监督部门投诉。投诉应当有明确的请求和必要的证明材料。</w:t>
      </w:r>
    </w:p>
    <w:p w14:paraId="3AB8E85C">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9.5.2  投标人或者其他利害关系人对竞争性比选文件、开标和评标结果提出投诉的，应当按照投标人须知第 2.4 款、第 5.3 款和第 7.2 款的规定先向招标人提出异议。异议答复期间不计算在第 9.5.1 项规定的期限内。</w:t>
      </w:r>
      <w:bookmarkEnd w:id="735"/>
      <w:bookmarkEnd w:id="736"/>
      <w:bookmarkEnd w:id="737"/>
      <w:bookmarkEnd w:id="738"/>
      <w:bookmarkEnd w:id="739"/>
      <w:bookmarkEnd w:id="740"/>
      <w:bookmarkEnd w:id="741"/>
      <w:bookmarkEnd w:id="742"/>
      <w:bookmarkEnd w:id="743"/>
      <w:bookmarkEnd w:id="744"/>
      <w:bookmarkEnd w:id="745"/>
      <w:bookmarkEnd w:id="746"/>
    </w:p>
    <w:p w14:paraId="62B6F7C6">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759" w:name="_Toc287607798"/>
      <w:bookmarkStart w:id="760" w:name="_Toc17110"/>
      <w:bookmarkStart w:id="761" w:name="_Toc6307"/>
      <w:bookmarkStart w:id="762" w:name="_Toc26733"/>
      <w:bookmarkStart w:id="763" w:name="_Toc277082604"/>
      <w:bookmarkStart w:id="764" w:name="_Toc224103369"/>
      <w:bookmarkStart w:id="765" w:name="_Toc430530487"/>
      <w:bookmarkStart w:id="766" w:name="_Toc2995"/>
      <w:bookmarkStart w:id="767" w:name="_Toc509218762"/>
      <w:bookmarkStart w:id="768" w:name="_Toc2248"/>
      <w:bookmarkStart w:id="769" w:name="_Toc14738"/>
      <w:bookmarkStart w:id="770" w:name="_Toc200513178"/>
      <w:bookmarkStart w:id="771" w:name="_Toc287620737"/>
      <w:r>
        <w:rPr>
          <w:rFonts w:ascii="宋体" w:hAnsi="宋体" w:eastAsia="宋体"/>
          <w:snapToGrid w:val="0"/>
          <w:color w:val="000000" w:themeColor="text1"/>
          <w14:textFill>
            <w14:solidFill>
              <w14:schemeClr w14:val="tx1"/>
            </w14:solidFill>
          </w14:textFill>
        </w:rPr>
        <w:t>10. 需要补充的其他内容</w:t>
      </w:r>
      <w:bookmarkEnd w:id="759"/>
      <w:bookmarkEnd w:id="760"/>
      <w:bookmarkEnd w:id="761"/>
      <w:bookmarkEnd w:id="762"/>
      <w:bookmarkEnd w:id="763"/>
      <w:bookmarkEnd w:id="764"/>
      <w:bookmarkEnd w:id="765"/>
      <w:bookmarkEnd w:id="766"/>
      <w:bookmarkEnd w:id="767"/>
      <w:bookmarkEnd w:id="768"/>
      <w:bookmarkEnd w:id="769"/>
      <w:bookmarkEnd w:id="770"/>
      <w:bookmarkEnd w:id="771"/>
    </w:p>
    <w:p w14:paraId="204C456B">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sectPr>
          <w:footerReference r:id="rId4" w:type="default"/>
          <w:footerReference r:id="rId5" w:type="even"/>
          <w:pgSz w:w="11906" w:h="16838"/>
          <w:pgMar w:top="1304" w:right="1134" w:bottom="1304" w:left="1304" w:header="851" w:footer="992" w:gutter="0"/>
          <w:cols w:space="720" w:num="1"/>
          <w:docGrid w:linePitch="312" w:charSpace="0"/>
        </w:sectPr>
      </w:pPr>
      <w:r>
        <w:rPr>
          <w:rFonts w:ascii="宋体" w:hAnsi="宋体"/>
          <w:snapToGrid w:val="0"/>
          <w:color w:val="000000" w:themeColor="text1"/>
          <w:kern w:val="0"/>
          <w:szCs w:val="21"/>
          <w14:textFill>
            <w14:solidFill>
              <w14:schemeClr w14:val="tx1"/>
            </w14:solidFill>
          </w14:textFill>
        </w:rPr>
        <w:t>需要补充的其他内容：见投标人须知前附表</w:t>
      </w:r>
      <w:r>
        <w:rPr>
          <w:rFonts w:hint="eastAsia" w:ascii="宋体" w:hAnsi="宋体" w:cs="宋体"/>
          <w:snapToGrid w:val="0"/>
          <w:color w:val="000000" w:themeColor="text1"/>
          <w:kern w:val="0"/>
          <w:szCs w:val="21"/>
          <w14:textFill>
            <w14:solidFill>
              <w14:schemeClr w14:val="tx1"/>
            </w14:solidFill>
          </w14:textFill>
        </w:rPr>
        <w:t>。</w:t>
      </w:r>
    </w:p>
    <w:p w14:paraId="290FCF39">
      <w:pPr>
        <w:autoSpaceDE w:val="0"/>
        <w:autoSpaceDN w:val="0"/>
        <w:adjustRightInd w:val="0"/>
        <w:snapToGrid w:val="0"/>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p>
    <w:p w14:paraId="5E8D7DC5">
      <w:pPr>
        <w:autoSpaceDE w:val="0"/>
        <w:autoSpaceDN w:val="0"/>
        <w:adjustRightInd w:val="0"/>
        <w:snapToGrid w:val="0"/>
        <w:spacing w:line="360" w:lineRule="auto"/>
        <w:jc w:val="left"/>
        <w:rPr>
          <w:rFonts w:hint="eastAsia" w:ascii="宋体" w:hAnsi="宋体" w:cs="宋体"/>
          <w:b/>
          <w:snapToGrid w:val="0"/>
          <w:color w:val="000000" w:themeColor="text1"/>
          <w:kern w:val="0"/>
          <w14:textFill>
            <w14:solidFill>
              <w14:schemeClr w14:val="tx1"/>
            </w14:solidFill>
          </w14:textFill>
        </w:rPr>
      </w:pPr>
      <w:r>
        <w:rPr>
          <w:rFonts w:hint="eastAsia" w:ascii="宋体" w:hAnsi="宋体" w:cs="宋体"/>
          <w:b/>
          <w:snapToGrid w:val="0"/>
          <w:color w:val="000000" w:themeColor="text1"/>
          <w:kern w:val="0"/>
          <w14:textFill>
            <w14:solidFill>
              <w14:schemeClr w14:val="tx1"/>
            </w14:solidFill>
          </w14:textFill>
        </w:rPr>
        <w:t>附表一：开标记录表</w:t>
      </w:r>
    </w:p>
    <w:p w14:paraId="751ED404">
      <w:pPr>
        <w:autoSpaceDE w:val="0"/>
        <w:autoSpaceDN w:val="0"/>
        <w:adjustRightInd w:val="0"/>
        <w:snapToGrid w:val="0"/>
        <w:spacing w:line="360" w:lineRule="auto"/>
        <w:jc w:val="left"/>
        <w:rPr>
          <w:rFonts w:hint="eastAsia" w:ascii="宋体" w:hAnsi="宋体" w:cs="宋体"/>
          <w:b/>
          <w:snapToGrid w:val="0"/>
          <w:color w:val="000000" w:themeColor="text1"/>
          <w:kern w:val="0"/>
          <w14:textFill>
            <w14:solidFill>
              <w14:schemeClr w14:val="tx1"/>
            </w14:solidFill>
          </w14:textFill>
        </w:rPr>
      </w:pPr>
    </w:p>
    <w:p w14:paraId="3AB89B69">
      <w:pPr>
        <w:tabs>
          <w:tab w:val="left" w:pos="3529"/>
          <w:tab w:val="left" w:pos="5060"/>
        </w:tabs>
        <w:autoSpaceDE w:val="0"/>
        <w:autoSpaceDN w:val="0"/>
        <w:adjustRightInd w:val="0"/>
        <w:snapToGrid w:val="0"/>
        <w:spacing w:line="360" w:lineRule="auto"/>
        <w:ind w:firstLine="3324" w:firstLineChars="600"/>
        <w:jc w:val="left"/>
        <w:rPr>
          <w:rFonts w:hint="eastAsia" w:ascii="宋体" w:hAnsi="宋体" w:cs="宋体"/>
          <w:b/>
          <w:snapToGrid w:val="0"/>
          <w:color w:val="000000" w:themeColor="text1"/>
          <w:kern w:val="0"/>
          <w:sz w:val="28"/>
          <w:szCs w:val="28"/>
          <w14:textFill>
            <w14:solidFill>
              <w14:schemeClr w14:val="tx1"/>
            </w14:solidFill>
          </w14:textFill>
        </w:rPr>
      </w:pPr>
      <w:r>
        <w:rPr>
          <w:rFonts w:hint="eastAsia" w:ascii="宋体" w:hAnsi="宋体" w:cs="宋体"/>
          <w:snapToGrid w:val="0"/>
          <w:color w:val="000000" w:themeColor="text1"/>
          <w:w w:val="198"/>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b/>
          <w:snapToGrid w:val="0"/>
          <w:color w:val="000000" w:themeColor="text1"/>
          <w:w w:val="99"/>
          <w:kern w:val="0"/>
          <w:sz w:val="28"/>
          <w:szCs w:val="28"/>
          <w:u w:val="single"/>
          <w14:textFill>
            <w14:solidFill>
              <w14:schemeClr w14:val="tx1"/>
            </w14:solidFill>
          </w14:textFill>
        </w:rPr>
        <w:t>（项目名称）</w:t>
      </w:r>
      <w:r>
        <w:rPr>
          <w:rFonts w:hint="eastAsia" w:ascii="宋体" w:hAnsi="宋体" w:cs="宋体"/>
          <w:b/>
          <w:snapToGrid w:val="0"/>
          <w:color w:val="000000" w:themeColor="text1"/>
          <w:w w:val="99"/>
          <w:kern w:val="0"/>
          <w:sz w:val="28"/>
          <w:szCs w:val="28"/>
          <w14:textFill>
            <w14:solidFill>
              <w14:schemeClr w14:val="tx1"/>
            </w14:solidFill>
          </w14:textFill>
        </w:rPr>
        <w:t>开标记录表</w:t>
      </w:r>
    </w:p>
    <w:p w14:paraId="572ECBA8">
      <w:pPr>
        <w:tabs>
          <w:tab w:val="left" w:pos="2260"/>
          <w:tab w:val="left" w:pos="5060"/>
        </w:tabs>
        <w:autoSpaceDE w:val="0"/>
        <w:autoSpaceDN w:val="0"/>
        <w:adjustRightInd w:val="0"/>
        <w:snapToGrid w:val="0"/>
        <w:spacing w:line="360" w:lineRule="auto"/>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b/>
          <w:snapToGrid w:val="0"/>
          <w:color w:val="000000" w:themeColor="text1"/>
          <w:kern w:val="0"/>
          <w:sz w:val="28"/>
          <w:szCs w:val="28"/>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开标时间：</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年</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月</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日</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时</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分</w:t>
      </w:r>
    </w:p>
    <w:tbl>
      <w:tblPr>
        <w:tblStyle w:val="47"/>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965"/>
        <w:gridCol w:w="2606"/>
        <w:gridCol w:w="1536"/>
        <w:gridCol w:w="1624"/>
        <w:gridCol w:w="1450"/>
        <w:gridCol w:w="1679"/>
      </w:tblGrid>
      <w:tr w14:paraId="6F99CB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3947D4EE">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序号</w:t>
            </w:r>
          </w:p>
        </w:tc>
        <w:tc>
          <w:tcPr>
            <w:tcW w:w="3260" w:type="dxa"/>
            <w:vAlign w:val="center"/>
          </w:tcPr>
          <w:p w14:paraId="13C093B1">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w:t>
            </w:r>
          </w:p>
        </w:tc>
        <w:tc>
          <w:tcPr>
            <w:tcW w:w="1965" w:type="dxa"/>
            <w:tcBorders>
              <w:right w:val="single" w:color="auto" w:sz="4" w:space="0"/>
            </w:tcBorders>
            <w:vAlign w:val="center"/>
          </w:tcPr>
          <w:p w14:paraId="5DEEAFFC">
            <w:pPr>
              <w:autoSpaceDE w:val="0"/>
              <w:autoSpaceDN w:val="0"/>
              <w:adjustRightInd w:val="0"/>
              <w:snapToGrid w:val="0"/>
              <w:jc w:val="center"/>
              <w:rPr>
                <w:rFonts w:hint="eastAsia" w:ascii="宋体" w:hAnsi="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固定费率报价（%）</w:t>
            </w:r>
          </w:p>
        </w:tc>
        <w:tc>
          <w:tcPr>
            <w:tcW w:w="2606" w:type="dxa"/>
            <w:tcBorders>
              <w:left w:val="single" w:color="auto" w:sz="4" w:space="0"/>
              <w:right w:val="single" w:color="auto" w:sz="4" w:space="0"/>
            </w:tcBorders>
            <w:vAlign w:val="center"/>
          </w:tcPr>
          <w:p w14:paraId="28E249B7">
            <w:pPr>
              <w:autoSpaceDE w:val="0"/>
              <w:autoSpaceDN w:val="0"/>
              <w:adjustRightInd w:val="0"/>
              <w:snapToGrid w:val="0"/>
              <w:jc w:val="center"/>
              <w:rPr>
                <w:rFonts w:hint="eastAsia" w:ascii="宋体" w:hAnsi="宋体"/>
                <w:snapToGrid w:val="0"/>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增值税</w:t>
            </w:r>
            <w:r>
              <w:rPr>
                <w:rFonts w:hint="eastAsia" w:ascii="宋体" w:hAnsi="宋体" w:cs="宋体"/>
                <w:color w:val="000000" w:themeColor="text1"/>
                <w:spacing w:val="-3"/>
                <w14:textFill>
                  <w14:solidFill>
                    <w14:schemeClr w14:val="tx1"/>
                  </w14:solidFill>
                </w14:textFill>
              </w:rPr>
              <w:t>税</w:t>
            </w:r>
            <w:r>
              <w:rPr>
                <w:rFonts w:hint="eastAsia" w:ascii="宋体" w:hAnsi="宋体" w:cs="宋体"/>
                <w:color w:val="000000" w:themeColor="text1"/>
                <w14:textFill>
                  <w14:solidFill>
                    <w14:schemeClr w14:val="tx1"/>
                  </w14:solidFill>
                </w14:textFill>
              </w:rPr>
              <w:t>率(%)</w:t>
            </w:r>
          </w:p>
        </w:tc>
        <w:tc>
          <w:tcPr>
            <w:tcW w:w="1536" w:type="dxa"/>
            <w:tcBorders>
              <w:left w:val="single" w:color="auto" w:sz="4" w:space="0"/>
            </w:tcBorders>
            <w:vAlign w:val="center"/>
          </w:tcPr>
          <w:p w14:paraId="0C32ABEE">
            <w:pPr>
              <w:autoSpaceDE w:val="0"/>
              <w:autoSpaceDN w:val="0"/>
              <w:adjustRightInd w:val="0"/>
              <w:snapToGrid w:val="0"/>
              <w:jc w:val="center"/>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交货地点</w:t>
            </w:r>
          </w:p>
        </w:tc>
        <w:tc>
          <w:tcPr>
            <w:tcW w:w="1624" w:type="dxa"/>
            <w:vAlign w:val="center"/>
          </w:tcPr>
          <w:p w14:paraId="0EFA70A7">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供货期与送货时限</w:t>
            </w:r>
          </w:p>
        </w:tc>
        <w:tc>
          <w:tcPr>
            <w:tcW w:w="1450" w:type="dxa"/>
            <w:vAlign w:val="center"/>
          </w:tcPr>
          <w:p w14:paraId="38C06A12">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备注</w:t>
            </w:r>
          </w:p>
        </w:tc>
        <w:tc>
          <w:tcPr>
            <w:tcW w:w="1679" w:type="dxa"/>
            <w:vAlign w:val="center"/>
          </w:tcPr>
          <w:p w14:paraId="48B1FF3E">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投标人代表签名</w:t>
            </w:r>
          </w:p>
        </w:tc>
      </w:tr>
      <w:tr w14:paraId="76CB24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A0EE61E">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3260" w:type="dxa"/>
            <w:vAlign w:val="center"/>
          </w:tcPr>
          <w:p w14:paraId="289F029D">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965" w:type="dxa"/>
            <w:tcBorders>
              <w:right w:val="single" w:color="auto" w:sz="4" w:space="0"/>
            </w:tcBorders>
            <w:vAlign w:val="center"/>
          </w:tcPr>
          <w:p w14:paraId="7734024B">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2606" w:type="dxa"/>
            <w:tcBorders>
              <w:left w:val="single" w:color="auto" w:sz="4" w:space="0"/>
              <w:right w:val="single" w:color="auto" w:sz="4" w:space="0"/>
            </w:tcBorders>
            <w:vAlign w:val="center"/>
          </w:tcPr>
          <w:p w14:paraId="2148FF78">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536" w:type="dxa"/>
            <w:tcBorders>
              <w:left w:val="single" w:color="auto" w:sz="4" w:space="0"/>
            </w:tcBorders>
            <w:vAlign w:val="center"/>
          </w:tcPr>
          <w:p w14:paraId="087D5AC4">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24" w:type="dxa"/>
            <w:vAlign w:val="center"/>
          </w:tcPr>
          <w:p w14:paraId="4C0FBF35">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450" w:type="dxa"/>
            <w:vAlign w:val="center"/>
          </w:tcPr>
          <w:p w14:paraId="13274254">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79" w:type="dxa"/>
            <w:vAlign w:val="center"/>
          </w:tcPr>
          <w:p w14:paraId="64283D79">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r>
      <w:tr w14:paraId="5E2D62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6A3878D0">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3260" w:type="dxa"/>
            <w:vAlign w:val="center"/>
          </w:tcPr>
          <w:p w14:paraId="137FBE13">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965" w:type="dxa"/>
            <w:tcBorders>
              <w:right w:val="single" w:color="auto" w:sz="4" w:space="0"/>
            </w:tcBorders>
            <w:vAlign w:val="center"/>
          </w:tcPr>
          <w:p w14:paraId="26AB91B5">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2606" w:type="dxa"/>
            <w:tcBorders>
              <w:left w:val="single" w:color="auto" w:sz="4" w:space="0"/>
              <w:right w:val="single" w:color="auto" w:sz="4" w:space="0"/>
            </w:tcBorders>
            <w:vAlign w:val="center"/>
          </w:tcPr>
          <w:p w14:paraId="1F018614">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536" w:type="dxa"/>
            <w:tcBorders>
              <w:left w:val="single" w:color="auto" w:sz="4" w:space="0"/>
            </w:tcBorders>
            <w:vAlign w:val="center"/>
          </w:tcPr>
          <w:p w14:paraId="18815F05">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24" w:type="dxa"/>
            <w:vAlign w:val="center"/>
          </w:tcPr>
          <w:p w14:paraId="36270DAC">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450" w:type="dxa"/>
            <w:vAlign w:val="center"/>
          </w:tcPr>
          <w:p w14:paraId="13444492">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79" w:type="dxa"/>
            <w:vAlign w:val="center"/>
          </w:tcPr>
          <w:p w14:paraId="3D075AA6">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r>
      <w:tr w14:paraId="4AB188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0E220A0F">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3260" w:type="dxa"/>
            <w:vAlign w:val="center"/>
          </w:tcPr>
          <w:p w14:paraId="4AE8973F">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965" w:type="dxa"/>
            <w:tcBorders>
              <w:right w:val="single" w:color="auto" w:sz="4" w:space="0"/>
            </w:tcBorders>
            <w:vAlign w:val="center"/>
          </w:tcPr>
          <w:p w14:paraId="57FF35C2">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2606" w:type="dxa"/>
            <w:tcBorders>
              <w:left w:val="single" w:color="auto" w:sz="4" w:space="0"/>
              <w:right w:val="single" w:color="auto" w:sz="4" w:space="0"/>
            </w:tcBorders>
            <w:vAlign w:val="center"/>
          </w:tcPr>
          <w:p w14:paraId="74BE4690">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536" w:type="dxa"/>
            <w:tcBorders>
              <w:left w:val="single" w:color="auto" w:sz="4" w:space="0"/>
            </w:tcBorders>
            <w:vAlign w:val="center"/>
          </w:tcPr>
          <w:p w14:paraId="42A60284">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24" w:type="dxa"/>
            <w:vAlign w:val="center"/>
          </w:tcPr>
          <w:p w14:paraId="75BB53B2">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450" w:type="dxa"/>
            <w:vAlign w:val="center"/>
          </w:tcPr>
          <w:p w14:paraId="2E86DA63">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79" w:type="dxa"/>
            <w:vAlign w:val="center"/>
          </w:tcPr>
          <w:p w14:paraId="0674D239">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r>
      <w:tr w14:paraId="7CC3CF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7CAE45C">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3260" w:type="dxa"/>
            <w:vAlign w:val="center"/>
          </w:tcPr>
          <w:p w14:paraId="5DA76A72">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965" w:type="dxa"/>
            <w:tcBorders>
              <w:right w:val="single" w:color="auto" w:sz="4" w:space="0"/>
            </w:tcBorders>
            <w:vAlign w:val="center"/>
          </w:tcPr>
          <w:p w14:paraId="7AAB8D20">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2606" w:type="dxa"/>
            <w:tcBorders>
              <w:left w:val="single" w:color="auto" w:sz="4" w:space="0"/>
              <w:right w:val="single" w:color="auto" w:sz="4" w:space="0"/>
            </w:tcBorders>
            <w:vAlign w:val="center"/>
          </w:tcPr>
          <w:p w14:paraId="2251EC2E">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536" w:type="dxa"/>
            <w:tcBorders>
              <w:left w:val="single" w:color="auto" w:sz="4" w:space="0"/>
            </w:tcBorders>
            <w:vAlign w:val="center"/>
          </w:tcPr>
          <w:p w14:paraId="3BDE5563">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24" w:type="dxa"/>
            <w:vAlign w:val="center"/>
          </w:tcPr>
          <w:p w14:paraId="5B7E850A">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450" w:type="dxa"/>
            <w:vAlign w:val="center"/>
          </w:tcPr>
          <w:p w14:paraId="1FC2B4D0">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c>
          <w:tcPr>
            <w:tcW w:w="1679" w:type="dxa"/>
            <w:vAlign w:val="center"/>
          </w:tcPr>
          <w:p w14:paraId="0B9F63C9">
            <w:pPr>
              <w:autoSpaceDE w:val="0"/>
              <w:autoSpaceDN w:val="0"/>
              <w:adjustRightInd w:val="0"/>
              <w:snapToGrid w:val="0"/>
              <w:jc w:val="left"/>
              <w:rPr>
                <w:rFonts w:hint="eastAsia" w:ascii="宋体" w:hAnsi="宋体" w:cs="宋体"/>
                <w:snapToGrid w:val="0"/>
                <w:color w:val="000000" w:themeColor="text1"/>
                <w:kern w:val="0"/>
                <w:sz w:val="28"/>
                <w:szCs w:val="28"/>
                <w14:textFill>
                  <w14:solidFill>
                    <w14:schemeClr w14:val="tx1"/>
                  </w14:solidFill>
                </w14:textFill>
              </w:rPr>
            </w:pPr>
          </w:p>
        </w:tc>
      </w:tr>
      <w:tr w14:paraId="582873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7F0753F1">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最高限价（元）</w:t>
            </w:r>
          </w:p>
        </w:tc>
        <w:tc>
          <w:tcPr>
            <w:tcW w:w="10860" w:type="dxa"/>
            <w:gridSpan w:val="6"/>
            <w:tcBorders>
              <w:bottom w:val="single" w:color="auto" w:sz="4" w:space="0"/>
            </w:tcBorders>
            <w:vAlign w:val="center"/>
          </w:tcPr>
          <w:p w14:paraId="572C438E">
            <w:pPr>
              <w:autoSpaceDE w:val="0"/>
              <w:autoSpaceDN w:val="0"/>
              <w:adjustRightInd w:val="0"/>
              <w:snapToGrid w:val="0"/>
              <w:jc w:val="left"/>
              <w:rPr>
                <w:rFonts w:hint="eastAsia" w:ascii="宋体" w:hAnsi="宋体" w:cs="宋体"/>
                <w:snapToGrid w:val="0"/>
                <w:color w:val="000000" w:themeColor="text1"/>
                <w:kern w:val="0"/>
                <w:szCs w:val="21"/>
                <w14:textFill>
                  <w14:solidFill>
                    <w14:schemeClr w14:val="tx1"/>
                  </w14:solidFill>
                </w14:textFill>
              </w:rPr>
            </w:pPr>
          </w:p>
        </w:tc>
      </w:tr>
      <w:tr w14:paraId="4500F1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22F44708">
            <w:pPr>
              <w:autoSpaceDE w:val="0"/>
              <w:autoSpaceDN w:val="0"/>
              <w:adjustRightInd w:val="0"/>
              <w:snapToGrid w:val="0"/>
              <w:jc w:val="center"/>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异常低价警戒线（元）</w:t>
            </w:r>
          </w:p>
        </w:tc>
        <w:tc>
          <w:tcPr>
            <w:tcW w:w="10860" w:type="dxa"/>
            <w:gridSpan w:val="6"/>
            <w:tcBorders>
              <w:bottom w:val="single" w:color="auto" w:sz="4" w:space="0"/>
            </w:tcBorders>
            <w:vAlign w:val="center"/>
          </w:tcPr>
          <w:p w14:paraId="1055C205">
            <w:pPr>
              <w:autoSpaceDE w:val="0"/>
              <w:autoSpaceDN w:val="0"/>
              <w:adjustRightInd w:val="0"/>
              <w:snapToGrid w:val="0"/>
              <w:jc w:val="left"/>
              <w:rPr>
                <w:rFonts w:hint="eastAsia" w:ascii="宋体" w:hAnsi="宋体" w:cs="宋体"/>
                <w:snapToGrid w:val="0"/>
                <w:color w:val="000000" w:themeColor="text1"/>
                <w:kern w:val="0"/>
                <w:szCs w:val="21"/>
                <w14:textFill>
                  <w14:solidFill>
                    <w14:schemeClr w14:val="tx1"/>
                  </w14:solidFill>
                </w14:textFill>
              </w:rPr>
            </w:pPr>
          </w:p>
        </w:tc>
      </w:tr>
      <w:tr w14:paraId="3D6351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5040008C">
            <w:pPr>
              <w:autoSpaceDE w:val="0"/>
              <w:autoSpaceDN w:val="0"/>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异常情况</w:t>
            </w:r>
          </w:p>
        </w:tc>
        <w:tc>
          <w:tcPr>
            <w:tcW w:w="10860" w:type="dxa"/>
            <w:gridSpan w:val="6"/>
            <w:tcBorders>
              <w:top w:val="single" w:color="auto" w:sz="4" w:space="0"/>
            </w:tcBorders>
            <w:vAlign w:val="center"/>
          </w:tcPr>
          <w:p w14:paraId="4261CF87">
            <w:pPr>
              <w:autoSpaceDE w:val="0"/>
              <w:autoSpaceDN w:val="0"/>
              <w:adjustRightInd w:val="0"/>
              <w:snapToGrid w:val="0"/>
              <w:jc w:val="left"/>
              <w:rPr>
                <w:rFonts w:hint="eastAsia" w:ascii="宋体" w:hAnsi="宋体" w:cs="宋体"/>
                <w:i/>
                <w:color w:val="000000" w:themeColor="text1"/>
                <w:kern w:val="0"/>
                <w:szCs w:val="21"/>
                <w14:textFill>
                  <w14:solidFill>
                    <w14:schemeClr w14:val="tx1"/>
                  </w14:solidFill>
                </w14:textFill>
              </w:rPr>
            </w:pPr>
          </w:p>
        </w:tc>
      </w:tr>
    </w:tbl>
    <w:p w14:paraId="263F29F7">
      <w:pPr>
        <w:tabs>
          <w:tab w:val="left" w:pos="2740"/>
          <w:tab w:val="left" w:pos="4940"/>
          <w:tab w:val="left" w:pos="7140"/>
        </w:tabs>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60399D1B">
      <w:pPr>
        <w:tabs>
          <w:tab w:val="left" w:pos="2740"/>
          <w:tab w:val="left" w:pos="4940"/>
          <w:tab w:val="left" w:pos="6930"/>
        </w:tabs>
        <w:autoSpaceDE w:val="0"/>
        <w:autoSpaceDN w:val="0"/>
        <w:adjustRightInd w:val="0"/>
        <w:snapToGrid w:val="0"/>
        <w:spacing w:line="360" w:lineRule="auto"/>
        <w:jc w:val="left"/>
        <w:rPr>
          <w:rFonts w:hint="eastAsia" w:ascii="宋体" w:hAnsi="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（注：</w:t>
      </w:r>
      <w:r>
        <w:rPr>
          <w:rFonts w:hint="eastAsia" w:ascii="宋体" w:hAnsi="宋体" w:cs="宋体"/>
          <w:snapToGrid w:val="0"/>
          <w:color w:val="000000" w:themeColor="text1"/>
          <w:kern w:val="0"/>
          <w:szCs w:val="21"/>
          <w14:textFill>
            <w14:solidFill>
              <w14:schemeClr w14:val="tx1"/>
            </w14:solidFill>
          </w14:textFill>
        </w:rPr>
        <w:t>招标人、招标代理机构、监标人栏显示单位名称，主持人、记录人栏显示人名。</w:t>
      </w:r>
      <w:r>
        <w:rPr>
          <w:rFonts w:hint="eastAsia" w:ascii="宋体" w:hAnsi="宋体" w:cs="宋体"/>
          <w:snapToGrid w:val="0"/>
          <w:color w:val="000000" w:themeColor="text1"/>
          <w:kern w:val="0"/>
          <w:sz w:val="24"/>
          <w14:textFill>
            <w14:solidFill>
              <w14:schemeClr w14:val="tx1"/>
            </w14:solidFill>
          </w14:textFill>
        </w:rPr>
        <w:t>）</w:t>
      </w:r>
    </w:p>
    <w:p w14:paraId="1D4CED60">
      <w:pPr>
        <w:tabs>
          <w:tab w:val="left" w:pos="2740"/>
          <w:tab w:val="left" w:pos="4940"/>
          <w:tab w:val="left" w:pos="6930"/>
        </w:tabs>
        <w:autoSpaceDE w:val="0"/>
        <w:autoSpaceDN w:val="0"/>
        <w:adjustRightInd w:val="0"/>
        <w:snapToGrid w:val="0"/>
        <w:spacing w:line="360" w:lineRule="auto"/>
        <w:jc w:val="left"/>
        <w:rPr>
          <w:rFonts w:hint="eastAsia" w:ascii="宋体" w:hAnsi="宋体" w:cs="MingLiU"/>
          <w:snapToGrid w:val="0"/>
          <w:color w:val="000000" w:themeColor="text1"/>
          <w:w w:val="200"/>
          <w:kern w:val="0"/>
          <w:szCs w:val="21"/>
          <w:u w:val="single"/>
          <w14:textFill>
            <w14:solidFill>
              <w14:schemeClr w14:val="tx1"/>
            </w14:solidFill>
          </w14:textFill>
        </w:rPr>
      </w:pPr>
      <w:r>
        <w:rPr>
          <w:rFonts w:ascii="宋体" w:hAnsi="宋体"/>
          <w:snapToGrid w:val="0"/>
          <w:color w:val="000000" w:themeColor="text1"/>
          <w:kern w:val="0"/>
          <w:szCs w:val="21"/>
          <w14:textFill>
            <w14:solidFill>
              <w14:schemeClr w14:val="tx1"/>
            </w14:solidFill>
          </w14:textFill>
        </w:rPr>
        <w:t>招标人：</w:t>
      </w:r>
      <w:r>
        <w:rPr>
          <w:rFonts w:hint="eastAsia" w:ascii="宋体" w:hAnsi="宋体" w:cs="MingLiU"/>
          <w:snapToGrid w:val="0"/>
          <w:color w:val="000000" w:themeColor="text1"/>
          <w:w w:val="200"/>
          <w:kern w:val="0"/>
          <w:szCs w:val="21"/>
          <w:u w:val="single"/>
          <w14:textFill>
            <w14:solidFill>
              <w14:schemeClr w14:val="tx1"/>
            </w14:solidFill>
          </w14:textFill>
        </w:rPr>
        <w:t xml:space="preserve">               </w:t>
      </w:r>
      <w:r>
        <w:rPr>
          <w:rFonts w:hint="eastAsia" w:ascii="宋体" w:hAnsi="宋体"/>
          <w:snapToGrid w:val="0"/>
          <w:color w:val="000000" w:themeColor="text1"/>
          <w:kern w:val="0"/>
          <w:szCs w:val="21"/>
          <w14:textFill>
            <w14:solidFill>
              <w14:schemeClr w14:val="tx1"/>
            </w14:solidFill>
          </w14:textFill>
        </w:rPr>
        <w:t>招标代理机构</w:t>
      </w:r>
      <w:r>
        <w:rPr>
          <w:rFonts w:ascii="宋体" w:hAnsi="宋体"/>
          <w:snapToGrid w:val="0"/>
          <w:color w:val="000000" w:themeColor="text1"/>
          <w:kern w:val="0"/>
          <w:szCs w:val="21"/>
          <w14:textFill>
            <w14:solidFill>
              <w14:schemeClr w14:val="tx1"/>
            </w14:solidFill>
          </w14:textFill>
        </w:rPr>
        <w:t>：</w:t>
      </w:r>
      <w:r>
        <w:rPr>
          <w:rFonts w:hint="eastAsia" w:ascii="宋体" w:hAnsi="宋体" w:cs="MingLiU"/>
          <w:snapToGrid w:val="0"/>
          <w:color w:val="000000" w:themeColor="text1"/>
          <w:w w:val="200"/>
          <w:kern w:val="0"/>
          <w:szCs w:val="21"/>
          <w:u w:val="single"/>
          <w14:textFill>
            <w14:solidFill>
              <w14:schemeClr w14:val="tx1"/>
            </w14:solidFill>
          </w14:textFill>
        </w:rPr>
        <w:t xml:space="preserve">             </w:t>
      </w:r>
      <w:r>
        <w:rPr>
          <w:rFonts w:ascii="宋体" w:hAnsi="宋体"/>
          <w:snapToGrid w:val="0"/>
          <w:color w:val="000000" w:themeColor="text1"/>
          <w:kern w:val="0"/>
          <w:szCs w:val="21"/>
          <w14:textFill>
            <w14:solidFill>
              <w14:schemeClr w14:val="tx1"/>
            </w14:solidFill>
          </w14:textFill>
        </w:rPr>
        <w:t>监标人：</w:t>
      </w:r>
      <w:r>
        <w:rPr>
          <w:rFonts w:hint="eastAsia" w:ascii="宋体" w:hAnsi="宋体" w:cs="MingLiU"/>
          <w:snapToGrid w:val="0"/>
          <w:color w:val="000000" w:themeColor="text1"/>
          <w:w w:val="200"/>
          <w:kern w:val="0"/>
          <w:szCs w:val="21"/>
          <w:u w:val="single"/>
          <w14:textFill>
            <w14:solidFill>
              <w14:schemeClr w14:val="tx1"/>
            </w14:solidFill>
          </w14:textFill>
        </w:rPr>
        <w:t xml:space="preserve">           </w:t>
      </w:r>
    </w:p>
    <w:p w14:paraId="2B3B4A2D">
      <w:pPr>
        <w:tabs>
          <w:tab w:val="left" w:pos="2740"/>
          <w:tab w:val="left" w:pos="4940"/>
          <w:tab w:val="left" w:pos="6930"/>
        </w:tabs>
        <w:autoSpaceDE w:val="0"/>
        <w:autoSpaceDN w:val="0"/>
        <w:adjustRightInd w:val="0"/>
        <w:snapToGrid w:val="0"/>
        <w:spacing w:line="360" w:lineRule="auto"/>
        <w:jc w:val="left"/>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主持</w:t>
      </w:r>
      <w:r>
        <w:rPr>
          <w:rFonts w:ascii="宋体" w:hAnsi="宋体"/>
          <w:snapToGrid w:val="0"/>
          <w:color w:val="000000" w:themeColor="text1"/>
          <w:kern w:val="0"/>
          <w:szCs w:val="21"/>
          <w14:textFill>
            <w14:solidFill>
              <w14:schemeClr w14:val="tx1"/>
            </w14:solidFill>
          </w14:textFill>
        </w:rPr>
        <w:t>人：</w:t>
      </w:r>
      <w:r>
        <w:rPr>
          <w:rFonts w:hint="eastAsia" w:ascii="宋体" w:hAnsi="宋体" w:cs="MingLiU"/>
          <w:snapToGrid w:val="0"/>
          <w:color w:val="000000" w:themeColor="text1"/>
          <w:w w:val="200"/>
          <w:kern w:val="0"/>
          <w:szCs w:val="21"/>
          <w:u w:val="single"/>
          <w14:textFill>
            <w14:solidFill>
              <w14:schemeClr w14:val="tx1"/>
            </w14:solidFill>
          </w14:textFill>
        </w:rPr>
        <w:t xml:space="preserve">               </w:t>
      </w:r>
      <w:r>
        <w:rPr>
          <w:rFonts w:ascii="宋体" w:hAnsi="宋体"/>
          <w:snapToGrid w:val="0"/>
          <w:color w:val="000000" w:themeColor="text1"/>
          <w:kern w:val="0"/>
          <w:szCs w:val="21"/>
          <w14:textFill>
            <w14:solidFill>
              <w14:schemeClr w14:val="tx1"/>
            </w14:solidFill>
          </w14:textFill>
        </w:rPr>
        <w:t>记录人：</w:t>
      </w:r>
      <w:r>
        <w:rPr>
          <w:rFonts w:hint="eastAsia" w:ascii="宋体" w:hAnsi="宋体" w:cs="MingLiU"/>
          <w:snapToGrid w:val="0"/>
          <w:color w:val="000000" w:themeColor="text1"/>
          <w:w w:val="200"/>
          <w:kern w:val="0"/>
          <w:szCs w:val="21"/>
          <w:u w:val="single"/>
          <w14:textFill>
            <w14:solidFill>
              <w14:schemeClr w14:val="tx1"/>
            </w14:solidFill>
          </w14:textFill>
        </w:rPr>
        <w:t xml:space="preserve">                </w:t>
      </w:r>
    </w:p>
    <w:p w14:paraId="1C997312">
      <w:pPr>
        <w:autoSpaceDE w:val="0"/>
        <w:autoSpaceDN w:val="0"/>
        <w:adjustRightInd w:val="0"/>
        <w:snapToGrid w:val="0"/>
        <w:spacing w:before="48" w:beforeLines="20" w:line="360" w:lineRule="auto"/>
        <w:jc w:val="right"/>
        <w:rPr>
          <w:rFonts w:hint="eastAsia" w:ascii="宋体" w:hAnsi="宋体" w:cs="宋体"/>
          <w:snapToGrid w:val="0"/>
          <w:color w:val="000000" w:themeColor="text1"/>
          <w:kern w:val="0"/>
          <w:sz w:val="24"/>
          <w14:textFill>
            <w14:solidFill>
              <w14:schemeClr w14:val="tx1"/>
            </w14:solidFill>
          </w14:textFill>
        </w:rPr>
        <w:sectPr>
          <w:pgSz w:w="16838" w:h="11906" w:orient="landscape"/>
          <w:pgMar w:top="1304" w:right="1134" w:bottom="1304" w:left="1304" w:header="851" w:footer="992" w:gutter="0"/>
          <w:cols w:space="720" w:num="1"/>
          <w:docGrid w:linePitch="312" w:charSpace="0"/>
        </w:sectPr>
      </w:pPr>
      <w:r>
        <w:rPr>
          <w:rFonts w:ascii="宋体" w:hAnsi="宋体"/>
          <w:snapToGrid w:val="0"/>
          <w:color w:val="000000" w:themeColor="text1"/>
          <w:kern w:val="0"/>
          <w:sz w:val="24"/>
          <w14:textFill>
            <w14:solidFill>
              <w14:schemeClr w14:val="tx1"/>
            </w14:solidFill>
          </w14:textFill>
        </w:rPr>
        <w:t xml:space="preserve">                                       </w:t>
      </w:r>
      <w:r>
        <w:rPr>
          <w:rFonts w:ascii="宋体" w:hAnsi="宋体"/>
          <w:snapToGrid w:val="0"/>
          <w:color w:val="000000" w:themeColor="text1"/>
          <w:kern w:val="0"/>
          <w:sz w:val="24"/>
          <w:u w:val="single"/>
          <w14:textFill>
            <w14:solidFill>
              <w14:schemeClr w14:val="tx1"/>
            </w14:solidFill>
          </w14:textFill>
        </w:rPr>
        <w:t xml:space="preserve">       </w:t>
      </w:r>
      <w:r>
        <w:rPr>
          <w:rFonts w:ascii="宋体" w:hAnsi="宋体"/>
          <w:snapToGrid w:val="0"/>
          <w:color w:val="000000" w:themeColor="text1"/>
          <w:kern w:val="0"/>
          <w:sz w:val="24"/>
          <w14:textFill>
            <w14:solidFill>
              <w14:schemeClr w14:val="tx1"/>
            </w14:solidFill>
          </w14:textFill>
        </w:rPr>
        <w:t>年</w:t>
      </w:r>
      <w:r>
        <w:rPr>
          <w:rFonts w:ascii="宋体" w:hAnsi="宋体"/>
          <w:snapToGrid w:val="0"/>
          <w:color w:val="000000" w:themeColor="text1"/>
          <w:kern w:val="0"/>
          <w:sz w:val="24"/>
          <w:u w:val="single"/>
          <w14:textFill>
            <w14:solidFill>
              <w14:schemeClr w14:val="tx1"/>
            </w14:solidFill>
          </w14:textFill>
        </w:rPr>
        <w:t xml:space="preserve">     </w:t>
      </w:r>
      <w:r>
        <w:rPr>
          <w:rFonts w:ascii="宋体" w:hAnsi="宋体"/>
          <w:snapToGrid w:val="0"/>
          <w:color w:val="000000" w:themeColor="text1"/>
          <w:kern w:val="0"/>
          <w:sz w:val="24"/>
          <w14:textFill>
            <w14:solidFill>
              <w14:schemeClr w14:val="tx1"/>
            </w14:solidFill>
          </w14:textFill>
        </w:rPr>
        <w:t>月</w:t>
      </w:r>
      <w:r>
        <w:rPr>
          <w:rFonts w:ascii="宋体" w:hAnsi="宋体"/>
          <w:snapToGrid w:val="0"/>
          <w:color w:val="000000" w:themeColor="text1"/>
          <w:kern w:val="0"/>
          <w:sz w:val="24"/>
          <w:u w:val="single"/>
          <w14:textFill>
            <w14:solidFill>
              <w14:schemeClr w14:val="tx1"/>
            </w14:solidFill>
          </w14:textFill>
        </w:rPr>
        <w:t xml:space="preserve">    </w:t>
      </w:r>
      <w:r>
        <w:rPr>
          <w:rFonts w:ascii="宋体" w:hAnsi="宋体"/>
          <w:snapToGrid w:val="0"/>
          <w:color w:val="000000" w:themeColor="text1"/>
          <w:kern w:val="0"/>
          <w:sz w:val="24"/>
          <w14:textFill>
            <w14:solidFill>
              <w14:schemeClr w14:val="tx1"/>
            </w14:solidFill>
          </w14:textFill>
        </w:rPr>
        <w:t>日</w:t>
      </w:r>
    </w:p>
    <w:p w14:paraId="45E04165">
      <w:pPr>
        <w:autoSpaceDE w:val="0"/>
        <w:autoSpaceDN w:val="0"/>
        <w:adjustRightInd w:val="0"/>
        <w:snapToGrid w:val="0"/>
        <w:spacing w:before="62" w:beforeLines="20" w:line="360" w:lineRule="auto"/>
        <w:jc w:val="right"/>
        <w:rPr>
          <w:rFonts w:hint="eastAsia" w:ascii="宋体" w:hAnsi="宋体" w:cs="宋体"/>
          <w:snapToGrid w:val="0"/>
          <w:color w:val="000000" w:themeColor="text1"/>
          <w:kern w:val="0"/>
          <w:sz w:val="24"/>
          <w14:textFill>
            <w14:solidFill>
              <w14:schemeClr w14:val="tx1"/>
            </w14:solidFill>
          </w14:textFill>
        </w:rPr>
      </w:pPr>
    </w:p>
    <w:p w14:paraId="4739A0F3">
      <w:pPr>
        <w:autoSpaceDE w:val="0"/>
        <w:autoSpaceDN w:val="0"/>
        <w:adjustRightInd w:val="0"/>
        <w:snapToGrid w:val="0"/>
        <w:spacing w:line="360" w:lineRule="auto"/>
        <w:jc w:val="left"/>
        <w:rPr>
          <w:rFonts w:hint="eastAsia" w:ascii="宋体" w:hAnsi="宋体" w:cs="宋体"/>
          <w:b/>
          <w:snapToGrid w:val="0"/>
          <w:color w:val="000000" w:themeColor="text1"/>
          <w:kern w:val="0"/>
          <w14:textFill>
            <w14:solidFill>
              <w14:schemeClr w14:val="tx1"/>
            </w14:solidFill>
          </w14:textFill>
        </w:rPr>
      </w:pPr>
      <w:r>
        <w:rPr>
          <w:rFonts w:hint="eastAsia" w:ascii="宋体" w:hAnsi="宋体" w:cs="宋体"/>
          <w:b/>
          <w:snapToGrid w:val="0"/>
          <w:color w:val="000000" w:themeColor="text1"/>
          <w:kern w:val="0"/>
          <w14:textFill>
            <w14:solidFill>
              <w14:schemeClr w14:val="tx1"/>
            </w14:solidFill>
          </w14:textFill>
        </w:rPr>
        <w:t>附表二：问题澄清通知</w:t>
      </w:r>
    </w:p>
    <w:p w14:paraId="08E05B47">
      <w:pPr>
        <w:autoSpaceDE w:val="0"/>
        <w:autoSpaceDN w:val="0"/>
        <w:adjustRightInd w:val="0"/>
        <w:snapToGrid w:val="0"/>
        <w:spacing w:line="360" w:lineRule="auto"/>
        <w:jc w:val="left"/>
        <w:rPr>
          <w:rFonts w:hint="eastAsia" w:ascii="宋体" w:hAnsi="宋体" w:cs="宋体"/>
          <w:b/>
          <w:snapToGrid w:val="0"/>
          <w:color w:val="000000" w:themeColor="text1"/>
          <w:kern w:val="0"/>
          <w:sz w:val="24"/>
          <w14:textFill>
            <w14:solidFill>
              <w14:schemeClr w14:val="tx1"/>
            </w14:solidFill>
          </w14:textFill>
        </w:rPr>
      </w:pPr>
    </w:p>
    <w:p w14:paraId="221A73D5">
      <w:pPr>
        <w:autoSpaceDE w:val="0"/>
        <w:autoSpaceDN w:val="0"/>
        <w:adjustRightInd w:val="0"/>
        <w:snapToGrid w:val="0"/>
        <w:spacing w:line="360" w:lineRule="auto"/>
        <w:jc w:val="center"/>
        <w:rPr>
          <w:rFonts w:hint="eastAsia" w:ascii="宋体" w:hAnsi="宋体" w:cs="宋体"/>
          <w:b/>
          <w:snapToGrid w:val="0"/>
          <w:color w:val="000000" w:themeColor="text1"/>
          <w:w w:val="99"/>
          <w:kern w:val="0"/>
          <w:sz w:val="32"/>
          <w:szCs w:val="32"/>
          <w14:textFill>
            <w14:solidFill>
              <w14:schemeClr w14:val="tx1"/>
            </w14:solidFill>
          </w14:textFill>
        </w:rPr>
      </w:pPr>
      <w:r>
        <w:rPr>
          <w:rFonts w:hint="eastAsia" w:ascii="宋体" w:hAnsi="宋体" w:cs="宋体"/>
          <w:b/>
          <w:snapToGrid w:val="0"/>
          <w:color w:val="000000" w:themeColor="text1"/>
          <w:w w:val="99"/>
          <w:kern w:val="0"/>
          <w:sz w:val="32"/>
          <w:szCs w:val="32"/>
          <w14:textFill>
            <w14:solidFill>
              <w14:schemeClr w14:val="tx1"/>
            </w14:solidFill>
          </w14:textFill>
        </w:rPr>
        <w:t>问题澄清通知</w:t>
      </w:r>
    </w:p>
    <w:p w14:paraId="6BDA7F54">
      <w:pPr>
        <w:autoSpaceDE w:val="0"/>
        <w:autoSpaceDN w:val="0"/>
        <w:adjustRightInd w:val="0"/>
        <w:snapToGrid w:val="0"/>
        <w:spacing w:line="360" w:lineRule="auto"/>
        <w:jc w:val="left"/>
        <w:rPr>
          <w:rFonts w:hint="eastAsia" w:ascii="宋体" w:hAnsi="宋体" w:cs="宋体"/>
          <w:b/>
          <w:snapToGrid w:val="0"/>
          <w:color w:val="000000" w:themeColor="text1"/>
          <w:kern w:val="0"/>
          <w:sz w:val="24"/>
          <w14:textFill>
            <w14:solidFill>
              <w14:schemeClr w14:val="tx1"/>
            </w14:solidFill>
          </w14:textFill>
        </w:rPr>
      </w:pPr>
    </w:p>
    <w:p w14:paraId="3853A843">
      <w:pPr>
        <w:autoSpaceDE w:val="0"/>
        <w:autoSpaceDN w:val="0"/>
        <w:adjustRightInd w:val="0"/>
        <w:snapToGrid w:val="0"/>
        <w:spacing w:line="360" w:lineRule="auto"/>
        <w:ind w:firstLine="3255" w:firstLineChars="1550"/>
        <w:jc w:val="left"/>
        <w:rPr>
          <w:rFonts w:hint="eastAsia" w:ascii="宋体" w:hAnsi="宋体" w:cs="宋体"/>
          <w:snapToGrid w:val="0"/>
          <w:color w:val="000000" w:themeColor="text1"/>
          <w:kern w:val="0"/>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编号：</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7C6AD7CC">
      <w:pPr>
        <w:autoSpaceDE w:val="0"/>
        <w:autoSpaceDN w:val="0"/>
        <w:adjustRightInd w:val="0"/>
        <w:snapToGrid w:val="0"/>
        <w:spacing w:line="360" w:lineRule="auto"/>
        <w:jc w:val="left"/>
        <w:rPr>
          <w:rFonts w:hint="eastAsia" w:ascii="宋体" w:hAnsi="宋体" w:cs="宋体"/>
          <w:b/>
          <w:snapToGrid w:val="0"/>
          <w:color w:val="000000" w:themeColor="text1"/>
          <w:kern w:val="0"/>
          <w:sz w:val="24"/>
          <w14:textFill>
            <w14:solidFill>
              <w14:schemeClr w14:val="tx1"/>
            </w14:solidFill>
          </w14:textFill>
        </w:rPr>
      </w:pPr>
    </w:p>
    <w:p w14:paraId="29E59590">
      <w:pPr>
        <w:autoSpaceDE w:val="0"/>
        <w:autoSpaceDN w:val="0"/>
        <w:adjustRightInd w:val="0"/>
        <w:snapToGrid w:val="0"/>
        <w:spacing w:line="360" w:lineRule="auto"/>
        <w:rPr>
          <w:rFonts w:hint="eastAsia" w:ascii="宋体" w:hAnsi="宋体" w:cs="宋体"/>
          <w:snapToGrid w:val="0"/>
          <w:color w:val="000000" w:themeColor="text1"/>
          <w:kern w:val="0"/>
          <w:sz w:val="28"/>
          <w:szCs w:val="28"/>
          <w14:textFill>
            <w14:solidFill>
              <w14:schemeClr w14:val="tx1"/>
            </w14:solidFill>
          </w14:textFill>
        </w:rPr>
      </w:pPr>
    </w:p>
    <w:p w14:paraId="67A770E1">
      <w:pPr>
        <w:tabs>
          <w:tab w:val="left" w:pos="1580"/>
        </w:tabs>
        <w:autoSpaceDE w:val="0"/>
        <w:autoSpaceDN w:val="0"/>
        <w:adjustRightInd w:val="0"/>
        <w:snapToGrid w:val="0"/>
        <w:spacing w:line="48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（投标人名称）</w:t>
      </w:r>
      <w:r>
        <w:rPr>
          <w:rFonts w:hint="eastAsia" w:ascii="宋体" w:hAnsi="宋体" w:cs="宋体"/>
          <w:snapToGrid w:val="0"/>
          <w:color w:val="000000" w:themeColor="text1"/>
          <w:kern w:val="0"/>
          <w:szCs w:val="21"/>
          <w14:textFill>
            <w14:solidFill>
              <w14:schemeClr w14:val="tx1"/>
            </w14:solidFill>
          </w14:textFill>
        </w:rPr>
        <w:t>：</w:t>
      </w:r>
    </w:p>
    <w:p w14:paraId="1DA25117">
      <w:pPr>
        <w:tabs>
          <w:tab w:val="left" w:pos="2320"/>
          <w:tab w:val="left" w:pos="4460"/>
        </w:tabs>
        <w:autoSpaceDE w:val="0"/>
        <w:autoSpaceDN w:val="0"/>
        <w:adjustRightInd w:val="0"/>
        <w:snapToGrid w:val="0"/>
        <w:spacing w:line="480" w:lineRule="auto"/>
        <w:ind w:firstLine="424" w:firstLineChars="101"/>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（项目名称）</w:t>
      </w:r>
      <w:r>
        <w:rPr>
          <w:rFonts w:hint="eastAsia" w:ascii="宋体" w:hAnsi="宋体" w:cs="宋体"/>
          <w:snapToGrid w:val="0"/>
          <w:color w:val="000000" w:themeColor="text1"/>
          <w:kern w:val="0"/>
          <w:szCs w:val="21"/>
          <w14:textFill>
            <w14:solidFill>
              <w14:schemeClr w14:val="tx1"/>
            </w14:solidFill>
          </w14:textFill>
        </w:rPr>
        <w:t>的评标委员会，对你方的投标文件进行了仔细的审查，现需你方对下列问题予以澄清：</w:t>
      </w:r>
    </w:p>
    <w:p w14:paraId="770DA1AA">
      <w:pPr>
        <w:autoSpaceDE w:val="0"/>
        <w:autoSpaceDN w:val="0"/>
        <w:adjustRightInd w:val="0"/>
        <w:snapToGrid w:val="0"/>
        <w:spacing w:line="360" w:lineRule="auto"/>
        <w:jc w:val="left"/>
        <w:rPr>
          <w:rFonts w:hint="eastAsia" w:ascii="宋体" w:hAnsi="宋体" w:cs="宋体"/>
          <w:snapToGrid w:val="0"/>
          <w:color w:val="000000" w:themeColor="text1"/>
          <w:kern w:val="0"/>
          <w:sz w:val="24"/>
          <w14:textFill>
            <w14:solidFill>
              <w14:schemeClr w14:val="tx1"/>
            </w14:solidFill>
          </w14:textFill>
        </w:rPr>
      </w:pPr>
    </w:p>
    <w:p w14:paraId="60FFED71">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1. </w:t>
      </w:r>
    </w:p>
    <w:p w14:paraId="5544FD76">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52BC89E8">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260374A8">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6D9F0FAB">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2. </w:t>
      </w:r>
    </w:p>
    <w:p w14:paraId="0A290DA2">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63FCB2BA">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w:t>
      </w:r>
    </w:p>
    <w:p w14:paraId="70617038">
      <w:pPr>
        <w:autoSpaceDE w:val="0"/>
        <w:autoSpaceDN w:val="0"/>
        <w:adjustRightInd w:val="0"/>
        <w:snapToGrid w:val="0"/>
        <w:spacing w:line="360" w:lineRule="auto"/>
        <w:jc w:val="left"/>
        <w:rPr>
          <w:rFonts w:hint="eastAsia" w:ascii="宋体" w:hAnsi="宋体" w:cs="宋体"/>
          <w:snapToGrid w:val="0"/>
          <w:color w:val="000000" w:themeColor="text1"/>
          <w:kern w:val="0"/>
          <w:sz w:val="14"/>
          <w:szCs w:val="14"/>
          <w14:textFill>
            <w14:solidFill>
              <w14:schemeClr w14:val="tx1"/>
            </w14:solidFill>
          </w14:textFill>
        </w:rPr>
      </w:pPr>
    </w:p>
    <w:p w14:paraId="651B0EB3">
      <w:pPr>
        <w:autoSpaceDE w:val="0"/>
        <w:autoSpaceDN w:val="0"/>
        <w:adjustRightInd w:val="0"/>
        <w:snapToGrid w:val="0"/>
        <w:spacing w:line="360" w:lineRule="auto"/>
        <w:jc w:val="left"/>
        <w:rPr>
          <w:rFonts w:hint="eastAsia" w:ascii="宋体" w:hAnsi="宋体" w:cs="宋体"/>
          <w:snapToGrid w:val="0"/>
          <w:color w:val="000000" w:themeColor="text1"/>
          <w:kern w:val="0"/>
          <w:sz w:val="14"/>
          <w:szCs w:val="14"/>
          <w14:textFill>
            <w14:solidFill>
              <w14:schemeClr w14:val="tx1"/>
            </w14:solidFill>
          </w14:textFill>
        </w:rPr>
      </w:pPr>
    </w:p>
    <w:p w14:paraId="5A0FDAB1">
      <w:pPr>
        <w:autoSpaceDE w:val="0"/>
        <w:autoSpaceDN w:val="0"/>
        <w:adjustRightInd w:val="0"/>
        <w:snapToGrid w:val="0"/>
        <w:spacing w:line="360" w:lineRule="auto"/>
        <w:jc w:val="left"/>
        <w:rPr>
          <w:rFonts w:hint="eastAsia" w:ascii="宋体" w:hAnsi="宋体" w:cs="宋体"/>
          <w:snapToGrid w:val="0"/>
          <w:color w:val="000000" w:themeColor="text1"/>
          <w:kern w:val="0"/>
          <w:sz w:val="14"/>
          <w:szCs w:val="14"/>
          <w14:textFill>
            <w14:solidFill>
              <w14:schemeClr w14:val="tx1"/>
            </w14:solidFill>
          </w14:textFill>
        </w:rPr>
      </w:pPr>
    </w:p>
    <w:p w14:paraId="2D45A732">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642BFC68">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请将上述问题的澄清于</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年</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月</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日</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时前提交。</w:t>
      </w:r>
    </w:p>
    <w:p w14:paraId="067F1A6B">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55253F48">
      <w:pPr>
        <w:tabs>
          <w:tab w:val="left" w:pos="6400"/>
        </w:tabs>
        <w:autoSpaceDE w:val="0"/>
        <w:autoSpaceDN w:val="0"/>
        <w:adjustRightInd w:val="0"/>
        <w:snapToGrid w:val="0"/>
        <w:spacing w:line="360" w:lineRule="auto"/>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评标委员会：</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（签名）</w:t>
      </w:r>
    </w:p>
    <w:p w14:paraId="10F980C8">
      <w:pPr>
        <w:tabs>
          <w:tab w:val="left" w:pos="6400"/>
        </w:tabs>
        <w:autoSpaceDE w:val="0"/>
        <w:autoSpaceDN w:val="0"/>
        <w:adjustRightInd w:val="0"/>
        <w:snapToGrid w:val="0"/>
        <w:spacing w:line="360" w:lineRule="auto"/>
        <w:ind w:right="120"/>
        <w:jc w:val="right"/>
        <w:rPr>
          <w:rFonts w:hint="eastAsia" w:ascii="宋体" w:hAnsi="宋体" w:cs="宋体"/>
          <w:snapToGrid w:val="0"/>
          <w:color w:val="000000" w:themeColor="text1"/>
          <w:kern w:val="0"/>
          <w:sz w:val="24"/>
          <w14:textFill>
            <w14:solidFill>
              <w14:schemeClr w14:val="tx1"/>
            </w14:solidFill>
          </w14:textFill>
        </w:rPr>
      </w:pPr>
    </w:p>
    <w:p w14:paraId="4ECE210B">
      <w:pPr>
        <w:autoSpaceDE w:val="0"/>
        <w:autoSpaceDN w:val="0"/>
        <w:adjustRightInd w:val="0"/>
        <w:snapToGrid w:val="0"/>
        <w:spacing w:line="360" w:lineRule="auto"/>
        <w:ind w:firstLine="315" w:firstLineChars="150"/>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w:t>
      </w:r>
    </w:p>
    <w:p w14:paraId="54D6792A">
      <w:pPr>
        <w:wordWrap w:val="0"/>
        <w:autoSpaceDE w:val="0"/>
        <w:autoSpaceDN w:val="0"/>
        <w:adjustRightInd w:val="0"/>
        <w:snapToGrid w:val="0"/>
        <w:spacing w:line="360" w:lineRule="auto"/>
        <w:ind w:firstLine="850" w:firstLineChars="405"/>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年</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月</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 xml:space="preserve">日  </w:t>
      </w:r>
    </w:p>
    <w:p w14:paraId="42F315C0">
      <w:pPr>
        <w:autoSpaceDE w:val="0"/>
        <w:autoSpaceDN w:val="0"/>
        <w:adjustRightInd w:val="0"/>
        <w:snapToGrid w:val="0"/>
        <w:spacing w:line="360" w:lineRule="auto"/>
        <w:jc w:val="left"/>
        <w:rPr>
          <w:rFonts w:hint="eastAsia" w:ascii="宋体" w:hAnsi="宋体" w:cs="宋体"/>
          <w:b/>
          <w:snapToGrid w:val="0"/>
          <w:color w:val="000000" w:themeColor="text1"/>
          <w:kern w:val="0"/>
          <w14:textFill>
            <w14:solidFill>
              <w14:schemeClr w14:val="tx1"/>
            </w14:solidFill>
          </w14:textFill>
        </w:rPr>
      </w:pPr>
      <w:r>
        <w:rPr>
          <w:rFonts w:hint="eastAsia" w:ascii="宋体" w:hAnsi="宋体" w:cs="宋体"/>
          <w:b/>
          <w:snapToGrid w:val="0"/>
          <w:color w:val="000000" w:themeColor="text1"/>
          <w:kern w:val="0"/>
          <w:sz w:val="24"/>
          <w14:textFill>
            <w14:solidFill>
              <w14:schemeClr w14:val="tx1"/>
            </w14:solidFill>
          </w14:textFill>
        </w:rPr>
        <w:br w:type="page"/>
      </w:r>
      <w:r>
        <w:rPr>
          <w:rFonts w:hint="eastAsia" w:ascii="宋体" w:hAnsi="宋体" w:cs="宋体"/>
          <w:b/>
          <w:snapToGrid w:val="0"/>
          <w:color w:val="000000" w:themeColor="text1"/>
          <w:kern w:val="0"/>
          <w14:textFill>
            <w14:solidFill>
              <w14:schemeClr w14:val="tx1"/>
            </w14:solidFill>
          </w14:textFill>
        </w:rPr>
        <w:t>附表三：问题的澄清</w:t>
      </w:r>
    </w:p>
    <w:p w14:paraId="02964A42">
      <w:pPr>
        <w:autoSpaceDE w:val="0"/>
        <w:autoSpaceDN w:val="0"/>
        <w:adjustRightInd w:val="0"/>
        <w:snapToGrid w:val="0"/>
        <w:spacing w:line="360" w:lineRule="auto"/>
        <w:jc w:val="left"/>
        <w:rPr>
          <w:rFonts w:hint="eastAsia" w:ascii="宋体" w:hAnsi="宋体" w:cs="宋体"/>
          <w:b/>
          <w:snapToGrid w:val="0"/>
          <w:color w:val="000000" w:themeColor="text1"/>
          <w:kern w:val="0"/>
          <w:sz w:val="10"/>
          <w:szCs w:val="10"/>
          <w14:textFill>
            <w14:solidFill>
              <w14:schemeClr w14:val="tx1"/>
            </w14:solidFill>
          </w14:textFill>
        </w:rPr>
      </w:pPr>
    </w:p>
    <w:p w14:paraId="5AAB81D8">
      <w:pPr>
        <w:autoSpaceDE w:val="0"/>
        <w:autoSpaceDN w:val="0"/>
        <w:adjustRightInd w:val="0"/>
        <w:snapToGrid w:val="0"/>
        <w:spacing w:line="360" w:lineRule="auto"/>
        <w:jc w:val="center"/>
        <w:rPr>
          <w:rFonts w:hint="eastAsia" w:ascii="宋体" w:hAnsi="宋体" w:cs="宋体"/>
          <w:b/>
          <w:snapToGrid w:val="0"/>
          <w:color w:val="000000" w:themeColor="text1"/>
          <w:kern w:val="0"/>
          <w:sz w:val="32"/>
          <w:szCs w:val="32"/>
          <w14:textFill>
            <w14:solidFill>
              <w14:schemeClr w14:val="tx1"/>
            </w14:solidFill>
          </w14:textFill>
        </w:rPr>
      </w:pPr>
      <w:r>
        <w:rPr>
          <w:rFonts w:hint="eastAsia" w:ascii="宋体" w:hAnsi="宋体" w:cs="宋体"/>
          <w:b/>
          <w:snapToGrid w:val="0"/>
          <w:color w:val="000000" w:themeColor="text1"/>
          <w:w w:val="99"/>
          <w:kern w:val="0"/>
          <w:sz w:val="32"/>
          <w:szCs w:val="32"/>
          <w14:textFill>
            <w14:solidFill>
              <w14:schemeClr w14:val="tx1"/>
            </w14:solidFill>
          </w14:textFill>
        </w:rPr>
        <w:t>问题的澄清</w:t>
      </w:r>
    </w:p>
    <w:p w14:paraId="00A11A56">
      <w:pPr>
        <w:autoSpaceDE w:val="0"/>
        <w:autoSpaceDN w:val="0"/>
        <w:adjustRightInd w:val="0"/>
        <w:snapToGrid w:val="0"/>
        <w:spacing w:line="360" w:lineRule="auto"/>
        <w:ind w:firstLine="3255" w:firstLineChars="1550"/>
        <w:jc w:val="left"/>
        <w:rPr>
          <w:rFonts w:hint="eastAsia" w:ascii="宋体" w:hAnsi="宋体" w:cs="宋体"/>
          <w:snapToGrid w:val="0"/>
          <w:color w:val="000000" w:themeColor="text1"/>
          <w:kern w:val="0"/>
          <w:szCs w:val="21"/>
          <w14:textFill>
            <w14:solidFill>
              <w14:schemeClr w14:val="tx1"/>
            </w14:solidFill>
          </w14:textFill>
        </w:rPr>
      </w:pPr>
    </w:p>
    <w:p w14:paraId="3F7BF7B6">
      <w:pPr>
        <w:autoSpaceDE w:val="0"/>
        <w:autoSpaceDN w:val="0"/>
        <w:adjustRightInd w:val="0"/>
        <w:snapToGrid w:val="0"/>
        <w:spacing w:line="360" w:lineRule="auto"/>
        <w:ind w:firstLine="3255" w:firstLineChars="1550"/>
        <w:jc w:val="left"/>
        <w:rPr>
          <w:rFonts w:hint="eastAsia" w:ascii="宋体" w:hAnsi="宋体" w:cs="宋体"/>
          <w:snapToGrid w:val="0"/>
          <w:color w:val="000000" w:themeColor="text1"/>
          <w:kern w:val="0"/>
          <w:szCs w:val="21"/>
          <w:u w:val="single"/>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编号：</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11DAC9E0">
      <w:pPr>
        <w:autoSpaceDE w:val="0"/>
        <w:autoSpaceDN w:val="0"/>
        <w:adjustRightInd w:val="0"/>
        <w:snapToGrid w:val="0"/>
        <w:spacing w:line="360" w:lineRule="auto"/>
        <w:ind w:firstLine="3150" w:firstLineChars="1500"/>
        <w:rPr>
          <w:rFonts w:hint="eastAsia" w:ascii="宋体" w:hAnsi="宋体" w:cs="宋体"/>
          <w:snapToGrid w:val="0"/>
          <w:color w:val="000000" w:themeColor="text1"/>
          <w:kern w:val="0"/>
          <w:szCs w:val="21"/>
          <w14:textFill>
            <w14:solidFill>
              <w14:schemeClr w14:val="tx1"/>
            </w14:solidFill>
          </w14:textFill>
        </w:rPr>
      </w:pPr>
    </w:p>
    <w:p w14:paraId="117F63A1">
      <w:pPr>
        <w:autoSpaceDE w:val="0"/>
        <w:autoSpaceDN w:val="0"/>
        <w:adjustRightInd w:val="0"/>
        <w:snapToGrid w:val="0"/>
        <w:spacing w:line="360" w:lineRule="auto"/>
        <w:ind w:firstLine="3150" w:firstLineChars="1500"/>
        <w:rPr>
          <w:rFonts w:hint="eastAsia" w:ascii="宋体" w:hAnsi="宋体" w:cs="宋体"/>
          <w:snapToGrid w:val="0"/>
          <w:color w:val="000000" w:themeColor="text1"/>
          <w:kern w:val="0"/>
          <w:szCs w:val="21"/>
          <w14:textFill>
            <w14:solidFill>
              <w14:schemeClr w14:val="tx1"/>
            </w14:solidFill>
          </w14:textFill>
        </w:rPr>
      </w:pPr>
    </w:p>
    <w:p w14:paraId="5F1DD561">
      <w:pPr>
        <w:tabs>
          <w:tab w:val="left" w:pos="735"/>
          <w:tab w:val="left" w:pos="4200"/>
        </w:tabs>
        <w:autoSpaceDE w:val="0"/>
        <w:autoSpaceDN w:val="0"/>
        <w:adjustRightInd w:val="0"/>
        <w:snapToGrid w:val="0"/>
        <w:spacing w:line="48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 xml:space="preserve">（项目名称）    </w:t>
      </w:r>
      <w:r>
        <w:rPr>
          <w:rFonts w:hint="eastAsia" w:ascii="宋体" w:hAnsi="宋体" w:cs="宋体"/>
          <w:snapToGrid w:val="0"/>
          <w:color w:val="000000" w:themeColor="text1"/>
          <w:kern w:val="0"/>
          <w:szCs w:val="21"/>
          <w14:textFill>
            <w14:solidFill>
              <w14:schemeClr w14:val="tx1"/>
            </w14:solidFill>
          </w14:textFill>
        </w:rPr>
        <w:t>招标评标委员会：</w:t>
      </w:r>
    </w:p>
    <w:p w14:paraId="168FC56E">
      <w:pPr>
        <w:tabs>
          <w:tab w:val="left" w:pos="2000"/>
          <w:tab w:val="left" w:pos="3480"/>
          <w:tab w:val="left" w:pos="4200"/>
        </w:tabs>
        <w:autoSpaceDE w:val="0"/>
        <w:autoSpaceDN w:val="0"/>
        <w:adjustRightInd w:val="0"/>
        <w:snapToGrid w:val="0"/>
        <w:spacing w:line="48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问题澄清通知（编号：</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14:textFill>
            <w14:solidFill>
              <w14:schemeClr w14:val="tx1"/>
            </w14:solidFill>
          </w14:textFill>
        </w:rPr>
        <w:t>）已收悉，现澄清如下：</w:t>
      </w:r>
    </w:p>
    <w:p w14:paraId="2495C29D">
      <w:pPr>
        <w:tabs>
          <w:tab w:val="left" w:pos="2000"/>
          <w:tab w:val="left" w:pos="3480"/>
          <w:tab w:val="left" w:pos="4200"/>
        </w:tabs>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2057B69C">
      <w:pPr>
        <w:tabs>
          <w:tab w:val="left" w:pos="2000"/>
          <w:tab w:val="left" w:pos="3480"/>
          <w:tab w:val="left" w:pos="4200"/>
        </w:tabs>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p>
    <w:p w14:paraId="600553A4">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1. </w:t>
      </w:r>
    </w:p>
    <w:p w14:paraId="476693AB">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453BDFD6">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2506F0FB">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165797AA">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39621D5D">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040D5301">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2. </w:t>
      </w:r>
    </w:p>
    <w:p w14:paraId="0E35F527">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470A9DF4">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7D5A69BC">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1097582C">
      <w:pPr>
        <w:autoSpaceDE w:val="0"/>
        <w:autoSpaceDN w:val="0"/>
        <w:adjustRightInd w:val="0"/>
        <w:snapToGrid w:val="0"/>
        <w:spacing w:line="360" w:lineRule="auto"/>
        <w:jc w:val="left"/>
        <w:rPr>
          <w:rFonts w:hint="eastAsia" w:ascii="宋体" w:hAnsi="宋体" w:cs="宋体"/>
          <w:snapToGrid w:val="0"/>
          <w:color w:val="000000" w:themeColor="text1"/>
          <w:kern w:val="0"/>
          <w:sz w:val="22"/>
          <w:szCs w:val="22"/>
          <w14:textFill>
            <w14:solidFill>
              <w14:schemeClr w14:val="tx1"/>
            </w14:solidFill>
          </w14:textFill>
        </w:rPr>
      </w:pPr>
    </w:p>
    <w:p w14:paraId="191E41AA">
      <w:pPr>
        <w:autoSpaceDE w:val="0"/>
        <w:autoSpaceDN w:val="0"/>
        <w:adjustRightInd w:val="0"/>
        <w:snapToGrid w:val="0"/>
        <w:spacing w:line="36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w:t>
      </w:r>
    </w:p>
    <w:p w14:paraId="38C9DAA5">
      <w:pPr>
        <w:autoSpaceDE w:val="0"/>
        <w:autoSpaceDN w:val="0"/>
        <w:adjustRightInd w:val="0"/>
        <w:snapToGrid w:val="0"/>
        <w:spacing w:line="360" w:lineRule="auto"/>
        <w:jc w:val="left"/>
        <w:rPr>
          <w:rFonts w:hint="eastAsia" w:ascii="宋体" w:hAnsi="宋体" w:cs="宋体"/>
          <w:snapToGrid w:val="0"/>
          <w:color w:val="000000" w:themeColor="text1"/>
          <w:kern w:val="0"/>
          <w:sz w:val="18"/>
          <w:szCs w:val="18"/>
          <w14:textFill>
            <w14:solidFill>
              <w14:schemeClr w14:val="tx1"/>
            </w14:solidFill>
          </w14:textFill>
        </w:rPr>
      </w:pPr>
    </w:p>
    <w:p w14:paraId="32D5B526">
      <w:pPr>
        <w:tabs>
          <w:tab w:val="left" w:pos="2000"/>
          <w:tab w:val="left" w:pos="3480"/>
          <w:tab w:val="left" w:pos="4200"/>
        </w:tabs>
        <w:autoSpaceDE w:val="0"/>
        <w:autoSpaceDN w:val="0"/>
        <w:adjustRightInd w:val="0"/>
        <w:snapToGrid w:val="0"/>
        <w:spacing w:line="480" w:lineRule="auto"/>
        <w:jc w:val="lef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上述问题的澄清，不改变我方投标文件的实质性内容，构成我方投标文件的组成部分。</w:t>
      </w:r>
    </w:p>
    <w:p w14:paraId="4B93380A">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69D9AB2D">
      <w:pPr>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5E88CB7E">
      <w:pPr>
        <w:tabs>
          <w:tab w:val="left" w:pos="7035"/>
        </w:tabs>
        <w:autoSpaceDE w:val="0"/>
        <w:autoSpaceDN w:val="0"/>
        <w:adjustRightInd w:val="0"/>
        <w:snapToGrid w:val="0"/>
        <w:spacing w:line="480" w:lineRule="auto"/>
        <w:ind w:firstLine="2551" w:firstLineChars="1215"/>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 xml:space="preserve">（盖单位法人章） </w:t>
      </w:r>
    </w:p>
    <w:p w14:paraId="40F37B10">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法定代表人或其委托代理人：</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14:textFill>
            <w14:solidFill>
              <w14:schemeClr w14:val="tx1"/>
            </w14:solidFill>
          </w14:textFill>
        </w:rPr>
        <w:t>（签名或盖章）</w:t>
      </w:r>
    </w:p>
    <w:p w14:paraId="57C4E9EE">
      <w:pPr>
        <w:autoSpaceDE w:val="0"/>
        <w:autoSpaceDN w:val="0"/>
        <w:adjustRightInd w:val="0"/>
        <w:snapToGrid w:val="0"/>
        <w:spacing w:line="360" w:lineRule="auto"/>
        <w:jc w:val="right"/>
        <w:rPr>
          <w:rFonts w:hint="eastAsia" w:ascii="宋体" w:hAnsi="宋体" w:cs="宋体"/>
          <w:snapToGrid w:val="0"/>
          <w:color w:val="000000" w:themeColor="text1"/>
          <w:kern w:val="0"/>
          <w:sz w:val="20"/>
          <w:szCs w:val="20"/>
          <w14:textFill>
            <w14:solidFill>
              <w14:schemeClr w14:val="tx1"/>
            </w14:solidFill>
          </w14:textFill>
        </w:rPr>
      </w:pPr>
    </w:p>
    <w:p w14:paraId="384F367D">
      <w:pPr>
        <w:wordWrap w:val="0"/>
        <w:autoSpaceDE w:val="0"/>
        <w:autoSpaceDN w:val="0"/>
        <w:adjustRightInd w:val="0"/>
        <w:snapToGrid w:val="0"/>
        <w:spacing w:line="360" w:lineRule="auto"/>
        <w:ind w:firstLine="315" w:firstLineChars="150"/>
        <w:jc w:val="righ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年</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月</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 xml:space="preserve">日 </w:t>
      </w:r>
    </w:p>
    <w:p w14:paraId="51EA29E2">
      <w:pPr>
        <w:autoSpaceDE w:val="0"/>
        <w:autoSpaceDN w:val="0"/>
        <w:adjustRightInd w:val="0"/>
        <w:snapToGrid w:val="0"/>
        <w:spacing w:line="360" w:lineRule="auto"/>
        <w:jc w:val="left"/>
        <w:rPr>
          <w:rFonts w:hint="eastAsia" w:ascii="宋体" w:hAnsi="宋体" w:cs="宋体"/>
          <w:b/>
          <w:snapToGrid w:val="0"/>
          <w:color w:val="000000" w:themeColor="text1"/>
          <w:kern w:val="0"/>
          <w:sz w:val="24"/>
          <w14:textFill>
            <w14:solidFill>
              <w14:schemeClr w14:val="tx1"/>
            </w14:solidFill>
          </w14:textFill>
        </w:rPr>
      </w:pPr>
    </w:p>
    <w:p w14:paraId="1F55A017">
      <w:pPr>
        <w:pageBreakBefore/>
        <w:autoSpaceDE w:val="0"/>
        <w:autoSpaceDN w:val="0"/>
        <w:adjustRightInd w:val="0"/>
        <w:snapToGri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r>
        <w:rPr>
          <w:rFonts w:hint="eastAsia" w:ascii="宋体" w:hAnsi="宋体" w:cs="宋体"/>
          <w:b/>
          <w:snapToGrid w:val="0"/>
          <w:color w:val="000000" w:themeColor="text1"/>
          <w:kern w:val="0"/>
          <w14:textFill>
            <w14:solidFill>
              <w14:schemeClr w14:val="tx1"/>
            </w14:solidFill>
          </w14:textFill>
        </w:rPr>
        <w:t>附表四：中标通知书</w:t>
      </w:r>
    </w:p>
    <w:p w14:paraId="32EB55CB">
      <w:pPr>
        <w:autoSpaceDE w:val="0"/>
        <w:autoSpaceDN w:val="0"/>
        <w:adjustRightIn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09471282">
      <w:pPr>
        <w:autoSpaceDE w:val="0"/>
        <w:autoSpaceDN w:val="0"/>
        <w:adjustRightInd w:val="0"/>
        <w:spacing w:line="360" w:lineRule="auto"/>
        <w:jc w:val="left"/>
        <w:rPr>
          <w:rFonts w:hint="eastAsia" w:ascii="宋体" w:hAnsi="宋体" w:cs="宋体"/>
          <w:snapToGrid w:val="0"/>
          <w:color w:val="000000" w:themeColor="text1"/>
          <w:kern w:val="0"/>
          <w:sz w:val="20"/>
          <w:szCs w:val="20"/>
          <w14:textFill>
            <w14:solidFill>
              <w14:schemeClr w14:val="tx1"/>
            </w14:solidFill>
          </w14:textFill>
        </w:rPr>
      </w:pPr>
    </w:p>
    <w:p w14:paraId="069DBCD4">
      <w:pPr>
        <w:autoSpaceDE w:val="0"/>
        <w:autoSpaceDN w:val="0"/>
        <w:adjustRightInd w:val="0"/>
        <w:snapToGrid w:val="0"/>
        <w:spacing w:line="360" w:lineRule="auto"/>
        <w:jc w:val="center"/>
        <w:rPr>
          <w:rFonts w:hint="eastAsia" w:ascii="宋体" w:hAnsi="宋体" w:cs="宋体"/>
          <w:b/>
          <w:snapToGrid w:val="0"/>
          <w:color w:val="000000" w:themeColor="text1"/>
          <w:w w:val="99"/>
          <w:kern w:val="0"/>
          <w:sz w:val="32"/>
          <w:szCs w:val="32"/>
          <w14:textFill>
            <w14:solidFill>
              <w14:schemeClr w14:val="tx1"/>
            </w14:solidFill>
          </w14:textFill>
        </w:rPr>
      </w:pPr>
      <w:r>
        <w:rPr>
          <w:rFonts w:hint="eastAsia" w:ascii="宋体" w:hAnsi="宋体" w:cs="宋体"/>
          <w:b/>
          <w:snapToGrid w:val="0"/>
          <w:color w:val="000000" w:themeColor="text1"/>
          <w:w w:val="99"/>
          <w:kern w:val="0"/>
          <w:sz w:val="32"/>
          <w:szCs w:val="32"/>
          <w14:textFill>
            <w14:solidFill>
              <w14:schemeClr w14:val="tx1"/>
            </w14:solidFill>
          </w14:textFill>
        </w:rPr>
        <w:t>中标通知书</w:t>
      </w:r>
    </w:p>
    <w:p w14:paraId="6C61BBF2">
      <w:pPr>
        <w:spacing w:line="360" w:lineRule="auto"/>
        <w:rPr>
          <w:rFonts w:hint="eastAsia" w:ascii="宋体" w:hAnsi="宋体" w:cs="宋体"/>
          <w:bCs/>
          <w:color w:val="000000" w:themeColor="text1"/>
          <w:kern w:val="0"/>
          <w:szCs w:val="21"/>
          <w:u w:val="single"/>
          <w14:textFill>
            <w14:solidFill>
              <w14:schemeClr w14:val="tx1"/>
            </w14:solidFill>
          </w14:textFill>
        </w:rPr>
      </w:pPr>
      <w:r>
        <w:rPr>
          <w:rFonts w:hint="eastAsia" w:ascii="宋体" w:hAnsi="宋体" w:cs="宋体"/>
          <w:bCs/>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中标单位名称</w:t>
      </w:r>
      <w:r>
        <w:rPr>
          <w:rFonts w:hint="eastAsia" w:ascii="宋体" w:hAnsi="宋体" w:cs="宋体"/>
          <w:bCs/>
          <w:color w:val="000000" w:themeColor="text1"/>
          <w:kern w:val="0"/>
          <w:szCs w:val="21"/>
          <w:u w:val="single"/>
          <w14:textFill>
            <w14:solidFill>
              <w14:schemeClr w14:val="tx1"/>
            </w14:solidFill>
          </w14:textFill>
        </w:rPr>
        <w:t xml:space="preserve">）         </w:t>
      </w:r>
      <w:r>
        <w:rPr>
          <w:rFonts w:hint="eastAsia" w:ascii="宋体" w:hAnsi="宋体" w:cs="宋体"/>
          <w:bCs/>
          <w:color w:val="000000" w:themeColor="text1"/>
          <w:kern w:val="0"/>
          <w:szCs w:val="21"/>
          <w14:textFill>
            <w14:solidFill>
              <w14:schemeClr w14:val="tx1"/>
            </w14:solidFill>
          </w14:textFill>
        </w:rPr>
        <w:t>：</w:t>
      </w:r>
    </w:p>
    <w:p w14:paraId="7C74362F">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你方于</w:t>
      </w:r>
      <w:r>
        <w:rPr>
          <w:rFonts w:hint="eastAsia" w:ascii="宋体" w:hAnsi="宋体" w:cs="宋体"/>
          <w:bCs/>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bCs/>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bCs/>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日（投标日期）所递交的</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kern w:val="0"/>
          <w:szCs w:val="21"/>
          <w:u w:val="single"/>
          <w14:textFill>
            <w14:solidFill>
              <w14:schemeClr w14:val="tx1"/>
            </w14:solidFill>
          </w14:textFill>
        </w:rPr>
        <w:t xml:space="preserve">（项目名称）   </w:t>
      </w:r>
      <w:r>
        <w:rPr>
          <w:rFonts w:hint="eastAsia" w:ascii="宋体" w:hAnsi="宋体" w:cs="宋体"/>
          <w:color w:val="000000" w:themeColor="text1"/>
          <w:kern w:val="0"/>
          <w:szCs w:val="21"/>
          <w14:textFill>
            <w14:solidFill>
              <w14:schemeClr w14:val="tx1"/>
            </w14:solidFill>
          </w14:textFill>
        </w:rPr>
        <w:t>招标的投标文件已被我方接受，经评标委员会评定，被确定为中标人。</w:t>
      </w:r>
    </w:p>
    <w:p w14:paraId="114FB245">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中标总报价：</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元。</w:t>
      </w:r>
    </w:p>
    <w:p w14:paraId="74063BDB">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中标固定费率：</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p>
    <w:p w14:paraId="3976CB05">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供货范围：</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p>
    <w:p w14:paraId="1D57635F">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供货期与送货时限</w:t>
      </w:r>
      <w:r>
        <w:rPr>
          <w:rFonts w:hint="eastAsia" w:ascii="宋体" w:hAnsi="宋体" w:cs="宋体"/>
          <w:color w:val="000000" w:themeColor="text1"/>
          <w14:textFill>
            <w14:solidFill>
              <w14:schemeClr w14:val="tx1"/>
            </w14:solidFill>
          </w14:textFill>
        </w:rPr>
        <w:t>：</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p>
    <w:p w14:paraId="3C8C0436">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请你方在接到本通知书后的</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kern w:val="0"/>
          <w:szCs w:val="21"/>
          <w14:textFill>
            <w14:solidFill>
              <w14:schemeClr w14:val="tx1"/>
            </w14:solidFill>
          </w14:textFill>
        </w:rPr>
        <w:t>日内到</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kern w:val="0"/>
          <w:szCs w:val="21"/>
          <w:u w:val="single"/>
          <w14:textFill>
            <w14:solidFill>
              <w14:schemeClr w14:val="tx1"/>
            </w14:solidFill>
          </w14:textFill>
        </w:rPr>
        <w:t xml:space="preserve">（指定地点）  </w:t>
      </w:r>
      <w:r>
        <w:rPr>
          <w:rFonts w:hint="eastAsia" w:ascii="宋体" w:hAnsi="宋体" w:cs="宋体"/>
          <w:color w:val="000000" w:themeColor="text1"/>
          <w:kern w:val="0"/>
          <w:szCs w:val="21"/>
          <w14:textFill>
            <w14:solidFill>
              <w14:schemeClr w14:val="tx1"/>
            </w14:solidFill>
          </w14:textFill>
        </w:rPr>
        <w:t>与我方签订设备（材料）采购合同。</w:t>
      </w:r>
      <w:r>
        <w:rPr>
          <w:rFonts w:hint="eastAsia" w:ascii="宋体" w:hAnsi="宋体" w:cs="宋体"/>
          <w:color w:val="000000" w:themeColor="text1"/>
          <w:szCs w:val="21"/>
          <w14:textFill>
            <w14:solidFill>
              <w14:schemeClr w14:val="tx1"/>
            </w14:solidFill>
          </w14:textFill>
        </w:rPr>
        <w:t>在此之前按竞争性比选文件第二章“投标人须知”第7.6款规定向我方提交履约保证金。</w:t>
      </w:r>
    </w:p>
    <w:p w14:paraId="628A5725">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特此通知。</w:t>
      </w:r>
    </w:p>
    <w:p w14:paraId="703E03E0">
      <w:pPr>
        <w:spacing w:line="480" w:lineRule="auto"/>
        <w:rPr>
          <w:rFonts w:hint="eastAsia" w:ascii="宋体" w:hAnsi="宋体" w:cs="宋体"/>
          <w:color w:val="000000" w:themeColor="text1"/>
          <w:kern w:val="0"/>
          <w:sz w:val="24"/>
          <w14:textFill>
            <w14:solidFill>
              <w14:schemeClr w14:val="tx1"/>
            </w14:solidFill>
          </w14:textFill>
        </w:rPr>
      </w:pPr>
    </w:p>
    <w:p w14:paraId="162795A0">
      <w:pPr>
        <w:spacing w:line="480" w:lineRule="auto"/>
        <w:rPr>
          <w:rFonts w:hint="eastAsia" w:ascii="宋体" w:hAnsi="宋体" w:cs="宋体"/>
          <w:color w:val="000000" w:themeColor="text1"/>
          <w:kern w:val="0"/>
          <w:sz w:val="24"/>
          <w14:textFill>
            <w14:solidFill>
              <w14:schemeClr w14:val="tx1"/>
            </w14:solidFill>
          </w14:textFill>
        </w:rPr>
      </w:pPr>
    </w:p>
    <w:p w14:paraId="07A3C84F">
      <w:pPr>
        <w:spacing w:line="480" w:lineRule="auto"/>
        <w:rPr>
          <w:rFonts w:hint="eastAsia" w:ascii="宋体" w:hAnsi="宋体" w:cs="宋体"/>
          <w:color w:val="000000" w:themeColor="text1"/>
          <w:kern w:val="0"/>
          <w:sz w:val="24"/>
          <w14:textFill>
            <w14:solidFill>
              <w14:schemeClr w14:val="tx1"/>
            </w14:solidFill>
          </w14:textFill>
        </w:rPr>
      </w:pPr>
    </w:p>
    <w:p w14:paraId="3148467B">
      <w:pPr>
        <w:spacing w:line="48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招标人</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t>盖单位法人章</w:t>
      </w:r>
      <w:r>
        <w:rPr>
          <w:rFonts w:hint="eastAsia" w:ascii="宋体" w:hAnsi="宋体" w:cs="宋体"/>
          <w:color w:val="000000" w:themeColor="text1"/>
          <w:kern w:val="0"/>
          <w:szCs w:val="21"/>
          <w14:textFill>
            <w14:solidFill>
              <w14:schemeClr w14:val="tx1"/>
            </w14:solidFill>
          </w14:textFill>
        </w:rPr>
        <w:t>）</w:t>
      </w:r>
    </w:p>
    <w:p w14:paraId="3CC4B6F9">
      <w:pPr>
        <w:spacing w:line="48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法定代表人</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（签名或盖章）</w:t>
      </w:r>
    </w:p>
    <w:p w14:paraId="61AC4393">
      <w:pPr>
        <w:spacing w:line="480" w:lineRule="auto"/>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联系人</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p>
    <w:p w14:paraId="28A9456E">
      <w:pPr>
        <w:spacing w:line="48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联系电话</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p>
    <w:p w14:paraId="00D95D70">
      <w:pPr>
        <w:spacing w:line="480" w:lineRule="auto"/>
        <w:jc w:val="right"/>
        <w:rPr>
          <w:rFonts w:hint="eastAsia" w:ascii="宋体" w:hAnsi="宋体" w:cs="宋体"/>
          <w:color w:val="000000" w:themeColor="text1"/>
          <w:kern w:val="0"/>
          <w:szCs w:val="21"/>
          <w14:textFill>
            <w14:solidFill>
              <w14:schemeClr w14:val="tx1"/>
            </w14:solidFill>
          </w14:textFill>
        </w:rPr>
      </w:pPr>
    </w:p>
    <w:p w14:paraId="2DE24850">
      <w:pPr>
        <w:spacing w:line="480" w:lineRule="auto"/>
        <w:jc w:val="right"/>
        <w:rPr>
          <w:rFonts w:hint="eastAsia" w:ascii="宋体" w:hAnsi="宋体" w:cs="宋体"/>
          <w:color w:val="000000" w:themeColor="text1"/>
          <w:kern w:val="0"/>
          <w:szCs w:val="21"/>
          <w14:textFill>
            <w14:solidFill>
              <w14:schemeClr w14:val="tx1"/>
            </w14:solidFill>
          </w14:textFill>
        </w:rPr>
      </w:pPr>
    </w:p>
    <w:p w14:paraId="5CFCE87F">
      <w:pPr>
        <w:spacing w:line="480" w:lineRule="auto"/>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签发日期</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p>
    <w:p w14:paraId="6D7047C2">
      <w:pPr>
        <w:spacing w:line="200" w:lineRule="exact"/>
        <w:rPr>
          <w:rFonts w:hint="eastAsia" w:ascii="宋体" w:hAnsi="宋体" w:cs="宋体"/>
          <w:snapToGrid w:val="0"/>
          <w:color w:val="000000" w:themeColor="text1"/>
          <w:kern w:val="0"/>
          <w14:textFill>
            <w14:solidFill>
              <w14:schemeClr w14:val="tx1"/>
            </w14:solidFill>
          </w14:textFill>
        </w:rPr>
      </w:pPr>
      <w:r>
        <w:rPr>
          <w:rFonts w:hint="eastAsia" w:ascii="宋体" w:hAnsi="宋体" w:cs="宋体"/>
          <w:snapToGrid w:val="0"/>
          <w:color w:val="000000" w:themeColor="text1"/>
          <w:kern w:val="0"/>
          <w14:textFill>
            <w14:solidFill>
              <w14:schemeClr w14:val="tx1"/>
            </w14:solidFill>
          </w14:textFill>
        </w:rPr>
        <w:br w:type="page"/>
      </w:r>
      <w:bookmarkStart w:id="772" w:name="招标文件03章02评标办法综合评估法"/>
      <w:bookmarkEnd w:id="772"/>
      <w:bookmarkStart w:id="773" w:name="招标文件03章02评标办法综合评估法00"/>
      <w:bookmarkEnd w:id="773"/>
      <w:bookmarkStart w:id="774" w:name="_Toc58860121"/>
    </w:p>
    <w:bookmarkEnd w:id="774"/>
    <w:p w14:paraId="077DCA20">
      <w:pPr>
        <w:pStyle w:val="3"/>
        <w:spacing w:line="360" w:lineRule="auto"/>
        <w:jc w:val="center"/>
        <w:rPr>
          <w:rFonts w:hint="eastAsia" w:ascii="宋体" w:hAnsi="宋体" w:eastAsia="宋体"/>
          <w:snapToGrid w:val="0"/>
          <w:color w:val="000000" w:themeColor="text1"/>
          <w:kern w:val="0"/>
          <w14:textFill>
            <w14:solidFill>
              <w14:schemeClr w14:val="tx1"/>
            </w14:solidFill>
          </w14:textFill>
        </w:rPr>
      </w:pPr>
      <w:bookmarkStart w:id="775" w:name="_Toc3015"/>
      <w:bookmarkStart w:id="776" w:name="_Toc11268"/>
      <w:bookmarkStart w:id="777" w:name="_Toc28661"/>
      <w:bookmarkStart w:id="778" w:name="_Toc15782"/>
      <w:bookmarkStart w:id="779" w:name="_Toc5496"/>
      <w:bookmarkStart w:id="780" w:name="_Toc22055"/>
      <w:bookmarkStart w:id="781" w:name="_Toc8398"/>
      <w:r>
        <w:rPr>
          <w:rFonts w:ascii="宋体" w:hAnsi="宋体" w:eastAsia="宋体"/>
          <w:snapToGrid w:val="0"/>
          <w:color w:val="000000" w:themeColor="text1"/>
          <w:kern w:val="0"/>
          <w14:textFill>
            <w14:solidFill>
              <w14:schemeClr w14:val="tx1"/>
            </w14:solidFill>
          </w14:textFill>
        </w:rPr>
        <w:t xml:space="preserve">第三章 </w:t>
      </w:r>
      <w:r>
        <w:rPr>
          <w:rFonts w:hint="eastAsia" w:ascii="宋体" w:hAnsi="宋体" w:eastAsia="宋体"/>
          <w:snapToGrid w:val="0"/>
          <w:color w:val="000000" w:themeColor="text1"/>
          <w:kern w:val="0"/>
          <w14:textFill>
            <w14:solidFill>
              <w14:schemeClr w14:val="tx1"/>
            </w14:solidFill>
          </w14:textFill>
        </w:rPr>
        <w:t xml:space="preserve"> </w:t>
      </w:r>
      <w:r>
        <w:rPr>
          <w:rFonts w:ascii="宋体" w:hAnsi="宋体" w:eastAsia="宋体"/>
          <w:snapToGrid w:val="0"/>
          <w:color w:val="000000" w:themeColor="text1"/>
          <w:kern w:val="0"/>
          <w14:textFill>
            <w14:solidFill>
              <w14:schemeClr w14:val="tx1"/>
            </w14:solidFill>
          </w14:textFill>
        </w:rPr>
        <w:t>评标办法（</w:t>
      </w:r>
      <w:r>
        <w:rPr>
          <w:rFonts w:hint="eastAsia" w:ascii="宋体" w:hAnsi="宋体" w:eastAsia="宋体"/>
          <w:snapToGrid w:val="0"/>
          <w:color w:val="000000" w:themeColor="text1"/>
          <w:kern w:val="0"/>
          <w14:textFill>
            <w14:solidFill>
              <w14:schemeClr w14:val="tx1"/>
            </w14:solidFill>
          </w14:textFill>
        </w:rPr>
        <w:t>经评审的最低投标价法</w:t>
      </w:r>
      <w:r>
        <w:rPr>
          <w:rFonts w:ascii="宋体" w:hAnsi="宋体" w:eastAsia="宋体"/>
          <w:snapToGrid w:val="0"/>
          <w:color w:val="000000" w:themeColor="text1"/>
          <w:kern w:val="0"/>
          <w14:textFill>
            <w14:solidFill>
              <w14:schemeClr w14:val="tx1"/>
            </w14:solidFill>
          </w14:textFill>
        </w:rPr>
        <w:t>）</w:t>
      </w:r>
      <w:bookmarkEnd w:id="775"/>
      <w:bookmarkEnd w:id="776"/>
      <w:bookmarkEnd w:id="777"/>
      <w:bookmarkEnd w:id="778"/>
      <w:bookmarkEnd w:id="779"/>
      <w:bookmarkEnd w:id="780"/>
      <w:bookmarkEnd w:id="781"/>
    </w:p>
    <w:p w14:paraId="7FBFEFC8">
      <w:pPr>
        <w:keepNext/>
        <w:keepLines/>
        <w:spacing w:before="100" w:after="100" w:line="360" w:lineRule="auto"/>
        <w:outlineLvl w:val="1"/>
        <w:rPr>
          <w:rFonts w:hint="eastAsia" w:ascii="宋体" w:hAnsi="宋体"/>
          <w:b/>
          <w:color w:val="000000" w:themeColor="text1"/>
          <w:sz w:val="32"/>
          <w:szCs w:val="32"/>
          <w14:textFill>
            <w14:solidFill>
              <w14:schemeClr w14:val="tx1"/>
            </w14:solidFill>
          </w14:textFill>
        </w:rPr>
      </w:pPr>
      <w:bookmarkStart w:id="782" w:name="_Toc58860122"/>
      <w:bookmarkStart w:id="783" w:name="_Toc29219"/>
      <w:bookmarkStart w:id="784" w:name="_Toc19786"/>
      <w:bookmarkStart w:id="785" w:name="_Toc20647"/>
      <w:bookmarkStart w:id="786" w:name="_Toc10118"/>
      <w:bookmarkStart w:id="787" w:name="_Toc3123"/>
      <w:bookmarkStart w:id="788" w:name="_Toc22972"/>
      <w:bookmarkStart w:id="789" w:name="_Toc4551"/>
      <w:r>
        <w:rPr>
          <w:rFonts w:hint="eastAsia" w:ascii="宋体" w:hAnsi="宋体"/>
          <w:b/>
          <w:color w:val="000000" w:themeColor="text1"/>
          <w:sz w:val="32"/>
          <w:szCs w:val="32"/>
          <w14:textFill>
            <w14:solidFill>
              <w14:schemeClr w14:val="tx1"/>
            </w14:solidFill>
          </w14:textFill>
        </w:rPr>
        <w:t>评标办法前附表</w:t>
      </w:r>
      <w:bookmarkEnd w:id="782"/>
      <w:bookmarkEnd w:id="783"/>
      <w:bookmarkEnd w:id="784"/>
      <w:bookmarkEnd w:id="785"/>
      <w:bookmarkEnd w:id="786"/>
      <w:bookmarkEnd w:id="787"/>
      <w:bookmarkEnd w:id="788"/>
      <w:bookmarkEnd w:id="789"/>
    </w:p>
    <w:p w14:paraId="015EDAC6">
      <w:pPr>
        <w:spacing w:line="400" w:lineRule="exact"/>
        <w:ind w:firstLine="427" w:firstLineChars="196"/>
        <w:rPr>
          <w:rFonts w:hint="eastAsia" w:ascii="宋体" w:hAnsi="宋体"/>
          <w:color w:val="000000" w:themeColor="text1"/>
          <w:spacing w:val="4"/>
          <w:kern w:val="0"/>
          <w:szCs w:val="21"/>
          <w14:textFill>
            <w14:solidFill>
              <w14:schemeClr w14:val="tx1"/>
            </w14:solidFill>
          </w14:textFill>
        </w:rPr>
      </w:pPr>
      <w:bookmarkStart w:id="790" w:name="_Toc13210726"/>
      <w:r>
        <w:rPr>
          <w:rFonts w:ascii="宋体" w:hAnsi="宋体"/>
          <w:color w:val="000000" w:themeColor="text1"/>
          <w:spacing w:val="4"/>
          <w:kern w:val="0"/>
          <w:szCs w:val="21"/>
          <w14:textFill>
            <w14:solidFill>
              <w14:schemeClr w14:val="tx1"/>
            </w14:solidFill>
          </w14:textFill>
        </w:rPr>
        <w:t>评标办法前中的评审内容必须和投标人须知中的对应内容一致，若投标人须知中未作要求的内容，不得列入评标办法作为评定依据。</w:t>
      </w:r>
      <w:bookmarkEnd w:id="790"/>
    </w:p>
    <w:tbl>
      <w:tblPr>
        <w:tblStyle w:val="47"/>
        <w:tblW w:w="9607"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1B978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2EFB8F02">
            <w:pPr>
              <w:spacing w:line="400" w:lineRule="exact"/>
              <w:jc w:val="center"/>
              <w:rPr>
                <w:rFonts w:hint="eastAsia" w:ascii="宋体" w:hAnsi="宋体"/>
                <w:b/>
                <w:color w:val="000000" w:themeColor="text1"/>
                <w:kern w:val="0"/>
                <w14:textFill>
                  <w14:solidFill>
                    <w14:schemeClr w14:val="tx1"/>
                  </w14:solidFill>
                </w14:textFill>
              </w:rPr>
            </w:pPr>
            <w:r>
              <w:rPr>
                <w:rFonts w:ascii="宋体" w:hAnsi="宋体"/>
                <w:b/>
                <w:color w:val="000000" w:themeColor="text1"/>
                <w:kern w:val="0"/>
                <w14:textFill>
                  <w14:solidFill>
                    <w14:schemeClr w14:val="tx1"/>
                  </w14:solidFill>
                </w14:textFill>
              </w:rPr>
              <w:t>条款号</w:t>
            </w:r>
          </w:p>
        </w:tc>
        <w:tc>
          <w:tcPr>
            <w:tcW w:w="1735" w:type="dxa"/>
            <w:tcBorders>
              <w:left w:val="single" w:color="auto" w:sz="4" w:space="0"/>
            </w:tcBorders>
            <w:vAlign w:val="center"/>
          </w:tcPr>
          <w:p w14:paraId="03AA1899">
            <w:pPr>
              <w:spacing w:line="400" w:lineRule="exact"/>
              <w:jc w:val="center"/>
              <w:rPr>
                <w:rFonts w:hint="eastAsia" w:ascii="宋体" w:hAnsi="宋体"/>
                <w:b/>
                <w:color w:val="000000" w:themeColor="text1"/>
                <w:kern w:val="0"/>
                <w14:textFill>
                  <w14:solidFill>
                    <w14:schemeClr w14:val="tx1"/>
                  </w14:solidFill>
                </w14:textFill>
              </w:rPr>
            </w:pPr>
            <w:r>
              <w:rPr>
                <w:rFonts w:ascii="宋体" w:hAnsi="宋体"/>
                <w:b/>
                <w:color w:val="000000" w:themeColor="text1"/>
                <w:kern w:val="0"/>
                <w14:textFill>
                  <w14:solidFill>
                    <w14:schemeClr w14:val="tx1"/>
                  </w14:solidFill>
                </w14:textFill>
              </w:rPr>
              <w:t>评审因素</w:t>
            </w:r>
          </w:p>
        </w:tc>
        <w:tc>
          <w:tcPr>
            <w:tcW w:w="6870" w:type="dxa"/>
            <w:gridSpan w:val="2"/>
            <w:vAlign w:val="center"/>
          </w:tcPr>
          <w:p w14:paraId="2F7E4E88">
            <w:pPr>
              <w:spacing w:line="400" w:lineRule="exact"/>
              <w:jc w:val="center"/>
              <w:rPr>
                <w:rFonts w:hint="eastAsia" w:ascii="宋体" w:hAnsi="宋体"/>
                <w:b/>
                <w:color w:val="000000" w:themeColor="text1"/>
                <w:kern w:val="0"/>
                <w14:textFill>
                  <w14:solidFill>
                    <w14:schemeClr w14:val="tx1"/>
                  </w14:solidFill>
                </w14:textFill>
              </w:rPr>
            </w:pPr>
            <w:r>
              <w:rPr>
                <w:rFonts w:ascii="宋体" w:hAnsi="宋体"/>
                <w:b/>
                <w:color w:val="000000" w:themeColor="text1"/>
                <w:kern w:val="0"/>
                <w14:textFill>
                  <w14:solidFill>
                    <w14:schemeClr w14:val="tx1"/>
                  </w14:solidFill>
                </w14:textFill>
              </w:rPr>
              <w:t>评审标准</w:t>
            </w:r>
          </w:p>
        </w:tc>
      </w:tr>
      <w:tr w14:paraId="236D7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1F546F04">
            <w:pPr>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w:t>
            </w:r>
          </w:p>
        </w:tc>
        <w:tc>
          <w:tcPr>
            <w:tcW w:w="1735" w:type="dxa"/>
            <w:vMerge w:val="restart"/>
            <w:tcBorders>
              <w:left w:val="single" w:color="auto" w:sz="4" w:space="0"/>
              <w:right w:val="single" w:color="auto" w:sz="4" w:space="0"/>
            </w:tcBorders>
            <w:vAlign w:val="center"/>
          </w:tcPr>
          <w:p w14:paraId="0533AC69">
            <w:pPr>
              <w:spacing w:line="400" w:lineRule="exact"/>
              <w:jc w:val="cente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资格评审标准</w:t>
            </w:r>
          </w:p>
        </w:tc>
        <w:tc>
          <w:tcPr>
            <w:tcW w:w="2115" w:type="dxa"/>
            <w:tcBorders>
              <w:top w:val="single" w:color="auto" w:sz="4" w:space="0"/>
              <w:left w:val="single" w:color="auto" w:sz="4" w:space="0"/>
              <w:right w:val="single" w:color="auto" w:sz="4" w:space="0"/>
            </w:tcBorders>
            <w:vAlign w:val="center"/>
          </w:tcPr>
          <w:p w14:paraId="2A69D99A">
            <w:pPr>
              <w:snapToGrid w:val="0"/>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营业执照</w:t>
            </w:r>
          </w:p>
        </w:tc>
        <w:tc>
          <w:tcPr>
            <w:tcW w:w="4755" w:type="dxa"/>
            <w:tcBorders>
              <w:top w:val="single" w:color="auto" w:sz="4" w:space="0"/>
              <w:left w:val="single" w:color="auto" w:sz="4" w:space="0"/>
            </w:tcBorders>
            <w:vAlign w:val="center"/>
          </w:tcPr>
          <w:p w14:paraId="39CDB38A">
            <w:pPr>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符合第二章“投标人须知”第1.4.1项规定。</w:t>
            </w:r>
          </w:p>
        </w:tc>
      </w:tr>
      <w:tr w14:paraId="09ED0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92EB4FA">
            <w:pPr>
              <w:spacing w:line="400" w:lineRule="exact"/>
              <w:jc w:val="center"/>
              <w:rPr>
                <w:rFonts w:hint="eastAsia" w:ascii="宋体" w:hAnsi="宋体" w:cs="宋体"/>
                <w:color w:val="000000" w:themeColor="text1"/>
                <w:szCs w:val="21"/>
                <w14:textFill>
                  <w14:solidFill>
                    <w14:schemeClr w14:val="tx1"/>
                  </w14:solidFill>
                </w14:textFill>
              </w:rPr>
            </w:pPr>
          </w:p>
        </w:tc>
        <w:tc>
          <w:tcPr>
            <w:tcW w:w="1735" w:type="dxa"/>
            <w:vMerge w:val="continue"/>
            <w:tcBorders>
              <w:left w:val="single" w:color="auto" w:sz="4" w:space="0"/>
              <w:right w:val="single" w:color="auto" w:sz="4" w:space="0"/>
            </w:tcBorders>
            <w:vAlign w:val="center"/>
          </w:tcPr>
          <w:p w14:paraId="4FE1C033">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top w:val="single" w:color="auto" w:sz="4" w:space="0"/>
              <w:left w:val="single" w:color="auto" w:sz="4" w:space="0"/>
              <w:right w:val="single" w:color="auto" w:sz="4" w:space="0"/>
            </w:tcBorders>
            <w:vAlign w:val="center"/>
          </w:tcPr>
          <w:p w14:paraId="22973527">
            <w:pPr>
              <w:snapToGrid w:val="0"/>
              <w:spacing w:after="78" w:afterLines="25"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投标截止日投标资格情况</w:t>
            </w:r>
          </w:p>
        </w:tc>
        <w:tc>
          <w:tcPr>
            <w:tcW w:w="4755" w:type="dxa"/>
            <w:tcBorders>
              <w:top w:val="single" w:color="auto" w:sz="4" w:space="0"/>
              <w:left w:val="single" w:color="auto" w:sz="4" w:space="0"/>
            </w:tcBorders>
            <w:vAlign w:val="center"/>
          </w:tcPr>
          <w:p w14:paraId="1DDEDDBB">
            <w:pPr>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符合第二章“投标人须知”第1.4.1项规定。</w:t>
            </w:r>
          </w:p>
        </w:tc>
      </w:tr>
      <w:tr w14:paraId="090F3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65AA5A7E">
            <w:pPr>
              <w:spacing w:line="400" w:lineRule="exact"/>
              <w:jc w:val="center"/>
              <w:rPr>
                <w:rFonts w:hint="eastAsia" w:ascii="宋体" w:hAnsi="宋体" w:cs="宋体"/>
                <w:color w:val="000000" w:themeColor="text1"/>
                <w:szCs w:val="21"/>
                <w14:textFill>
                  <w14:solidFill>
                    <w14:schemeClr w14:val="tx1"/>
                  </w14:solidFill>
                </w14:textFill>
              </w:rPr>
            </w:pPr>
          </w:p>
        </w:tc>
        <w:tc>
          <w:tcPr>
            <w:tcW w:w="1735" w:type="dxa"/>
            <w:vMerge w:val="continue"/>
            <w:tcBorders>
              <w:left w:val="single" w:color="auto" w:sz="4" w:space="0"/>
              <w:right w:val="single" w:color="auto" w:sz="4" w:space="0"/>
            </w:tcBorders>
            <w:vAlign w:val="center"/>
          </w:tcPr>
          <w:p w14:paraId="535E910D">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top w:val="single" w:color="auto" w:sz="4" w:space="0"/>
              <w:left w:val="single" w:color="auto" w:sz="4" w:space="0"/>
              <w:right w:val="single" w:color="auto" w:sz="4" w:space="0"/>
            </w:tcBorders>
            <w:vAlign w:val="center"/>
          </w:tcPr>
          <w:p w14:paraId="6DEF9489">
            <w:pPr>
              <w:snapToGrid w:val="0"/>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其他要求</w:t>
            </w:r>
          </w:p>
        </w:tc>
        <w:tc>
          <w:tcPr>
            <w:tcW w:w="4755" w:type="dxa"/>
            <w:tcBorders>
              <w:top w:val="single" w:color="auto" w:sz="4" w:space="0"/>
              <w:left w:val="single" w:color="auto" w:sz="4" w:space="0"/>
            </w:tcBorders>
            <w:vAlign w:val="center"/>
          </w:tcPr>
          <w:p w14:paraId="1B222C6E">
            <w:pPr>
              <w:snapToGrid w:val="0"/>
              <w:spacing w:line="400" w:lineRule="exact"/>
              <w:ind w:firstLine="420" w:firstLineChars="200"/>
              <w:rPr>
                <w:rFonts w:hint="eastAsia" w:ascii="宋体" w:hAnsi="宋体" w:cs="宋体"/>
                <w:color w:val="000000" w:themeColor="text1"/>
                <w:kern w:val="0"/>
                <w:u w:val="single"/>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符合第二章“投标人须知”第1.4.1项规定。</w:t>
            </w:r>
          </w:p>
        </w:tc>
      </w:tr>
      <w:tr w14:paraId="3BF04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27D9A427">
            <w:pPr>
              <w:spacing w:line="400" w:lineRule="exact"/>
              <w:jc w:val="center"/>
              <w:rPr>
                <w:rFonts w:hint="eastAsia"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2.</w:t>
            </w:r>
            <w:r>
              <w:rPr>
                <w:rFonts w:hint="eastAsia" w:ascii="宋体" w:hAnsi="宋体"/>
                <w:color w:val="000000" w:themeColor="text1"/>
                <w:kern w:val="0"/>
                <w14:textFill>
                  <w14:solidFill>
                    <w14:schemeClr w14:val="tx1"/>
                  </w14:solidFill>
                </w14:textFill>
              </w:rPr>
              <w:t>1</w:t>
            </w:r>
            <w:r>
              <w:rPr>
                <w:rFonts w:ascii="宋体" w:hAnsi="宋体"/>
                <w:color w:val="000000" w:themeColor="text1"/>
                <w:kern w:val="0"/>
                <w14:textFill>
                  <w14:solidFill>
                    <w14:schemeClr w14:val="tx1"/>
                  </w14:solidFill>
                </w14:textFill>
              </w:rPr>
              <w:t>.</w:t>
            </w:r>
            <w:r>
              <w:rPr>
                <w:rFonts w:hint="eastAsia" w:ascii="宋体" w:hAnsi="宋体"/>
                <w:color w:val="000000" w:themeColor="text1"/>
                <w:kern w:val="0"/>
                <w14:textFill>
                  <w14:solidFill>
                    <w14:schemeClr w14:val="tx1"/>
                  </w14:solidFill>
                </w14:textFill>
              </w:rPr>
              <w:t>2</w:t>
            </w:r>
          </w:p>
        </w:tc>
        <w:tc>
          <w:tcPr>
            <w:tcW w:w="1735" w:type="dxa"/>
            <w:vMerge w:val="restart"/>
            <w:tcBorders>
              <w:left w:val="single" w:color="auto" w:sz="4" w:space="0"/>
            </w:tcBorders>
            <w:vAlign w:val="center"/>
          </w:tcPr>
          <w:p w14:paraId="637B2DE1">
            <w:pPr>
              <w:spacing w:line="400" w:lineRule="exact"/>
              <w:jc w:val="cente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形式评审标准</w:t>
            </w:r>
          </w:p>
        </w:tc>
        <w:tc>
          <w:tcPr>
            <w:tcW w:w="2115" w:type="dxa"/>
            <w:tcBorders>
              <w:right w:val="single" w:color="auto" w:sz="4" w:space="0"/>
            </w:tcBorders>
            <w:vAlign w:val="center"/>
          </w:tcPr>
          <w:p w14:paraId="079BF60C">
            <w:pPr>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投标人名称</w:t>
            </w:r>
          </w:p>
        </w:tc>
        <w:tc>
          <w:tcPr>
            <w:tcW w:w="4755" w:type="dxa"/>
            <w:tcBorders>
              <w:left w:val="single" w:color="auto" w:sz="4" w:space="0"/>
            </w:tcBorders>
            <w:vAlign w:val="center"/>
          </w:tcPr>
          <w:p w14:paraId="053ACDA8">
            <w:pPr>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与营业执照一致。</w:t>
            </w:r>
          </w:p>
        </w:tc>
      </w:tr>
      <w:tr w14:paraId="4DFF8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C145F84">
            <w:pPr>
              <w:spacing w:line="400" w:lineRule="exact"/>
              <w:jc w:val="center"/>
              <w:rPr>
                <w:rFonts w:hint="eastAsia" w:ascii="宋体" w:hAnsi="宋体"/>
                <w:b/>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04A114FC">
            <w:pPr>
              <w:spacing w:line="400" w:lineRule="exact"/>
              <w:jc w:val="center"/>
              <w:rPr>
                <w:rFonts w:hint="eastAsia" w:ascii="宋体" w:hAnsi="宋体"/>
                <w:b/>
                <w:color w:val="000000" w:themeColor="text1"/>
                <w:kern w:val="0"/>
                <w14:textFill>
                  <w14:solidFill>
                    <w14:schemeClr w14:val="tx1"/>
                  </w14:solidFill>
                </w14:textFill>
              </w:rPr>
            </w:pPr>
          </w:p>
        </w:tc>
        <w:tc>
          <w:tcPr>
            <w:tcW w:w="2115" w:type="dxa"/>
            <w:tcBorders>
              <w:right w:val="single" w:color="auto" w:sz="4" w:space="0"/>
            </w:tcBorders>
            <w:vAlign w:val="center"/>
          </w:tcPr>
          <w:p w14:paraId="32AECCB5">
            <w:pPr>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投标文件格式</w:t>
            </w:r>
          </w:p>
        </w:tc>
        <w:tc>
          <w:tcPr>
            <w:tcW w:w="4755" w:type="dxa"/>
            <w:tcBorders>
              <w:left w:val="single" w:color="auto" w:sz="4" w:space="0"/>
            </w:tcBorders>
            <w:vAlign w:val="center"/>
          </w:tcPr>
          <w:p w14:paraId="76F00854">
            <w:pPr>
              <w:snapToGrid w:val="0"/>
              <w:spacing w:line="400" w:lineRule="exact"/>
              <w:ind w:firstLine="380" w:firstLineChars="181"/>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符合第二章“投标人须知”第3.7款的要求（不含投标函部分）。</w:t>
            </w:r>
          </w:p>
          <w:p w14:paraId="717C70C7">
            <w:pPr>
              <w:snapToGrid w:val="0"/>
              <w:spacing w:line="400" w:lineRule="exact"/>
              <w:ind w:firstLine="380" w:firstLineChars="181"/>
              <w:rPr>
                <w:rFonts w:hint="eastAsia" w:ascii="宋体"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编制投标文件时不得对第八章“投标文件格式”的相应要素作实质性修改。</w:t>
            </w:r>
          </w:p>
        </w:tc>
      </w:tr>
      <w:tr w14:paraId="10A20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E43D3A0">
            <w:pPr>
              <w:spacing w:line="400" w:lineRule="exact"/>
              <w:jc w:val="center"/>
              <w:rPr>
                <w:rFonts w:hint="eastAsia" w:ascii="宋体" w:hAnsi="宋体"/>
                <w:b/>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6B1A793D">
            <w:pPr>
              <w:spacing w:line="400" w:lineRule="exact"/>
              <w:jc w:val="center"/>
              <w:rPr>
                <w:rFonts w:hint="eastAsia" w:ascii="宋体" w:hAnsi="宋体"/>
                <w:b/>
                <w:color w:val="000000" w:themeColor="text1"/>
                <w:kern w:val="0"/>
                <w14:textFill>
                  <w14:solidFill>
                    <w14:schemeClr w14:val="tx1"/>
                  </w14:solidFill>
                </w14:textFill>
              </w:rPr>
            </w:pPr>
          </w:p>
        </w:tc>
        <w:tc>
          <w:tcPr>
            <w:tcW w:w="2115" w:type="dxa"/>
            <w:tcBorders>
              <w:right w:val="single" w:color="auto" w:sz="4" w:space="0"/>
            </w:tcBorders>
            <w:vAlign w:val="center"/>
          </w:tcPr>
          <w:p w14:paraId="71AA0A60">
            <w:pPr>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投标文件的签署</w:t>
            </w:r>
          </w:p>
        </w:tc>
        <w:tc>
          <w:tcPr>
            <w:tcW w:w="4755" w:type="dxa"/>
            <w:tcBorders>
              <w:left w:val="single" w:color="auto" w:sz="4" w:space="0"/>
            </w:tcBorders>
            <w:vAlign w:val="center"/>
          </w:tcPr>
          <w:p w14:paraId="10994C0A">
            <w:pPr>
              <w:autoSpaceDE w:val="0"/>
              <w:autoSpaceDN w:val="0"/>
              <w:adjustRightInd w:val="0"/>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第六章 投标文件格式（不含投标函部分）要求法定代表人（或其委托代理人）签名（或盖章）的须齐全。</w:t>
            </w:r>
          </w:p>
          <w:p w14:paraId="3F7F45B5">
            <w:pPr>
              <w:autoSpaceDE w:val="0"/>
              <w:autoSpaceDN w:val="0"/>
              <w:adjustRightInd w:val="0"/>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第六章 投标文件格式（不含投标函部分）要求加盖单位法人章的，应加盖投标人的单位法人章。</w:t>
            </w:r>
          </w:p>
        </w:tc>
      </w:tr>
      <w:tr w14:paraId="41511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271E6EB">
            <w:pPr>
              <w:spacing w:line="400" w:lineRule="exact"/>
              <w:jc w:val="center"/>
              <w:rPr>
                <w:rFonts w:hint="eastAsia" w:ascii="宋体" w:hAnsi="宋体"/>
                <w:b/>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56B49E63">
            <w:pPr>
              <w:spacing w:line="400" w:lineRule="exact"/>
              <w:jc w:val="center"/>
              <w:rPr>
                <w:rFonts w:hint="eastAsia" w:ascii="宋体" w:hAnsi="宋体"/>
                <w:b/>
                <w:color w:val="000000" w:themeColor="text1"/>
                <w:kern w:val="0"/>
                <w14:textFill>
                  <w14:solidFill>
                    <w14:schemeClr w14:val="tx1"/>
                  </w14:solidFill>
                </w14:textFill>
              </w:rPr>
            </w:pPr>
          </w:p>
        </w:tc>
        <w:tc>
          <w:tcPr>
            <w:tcW w:w="2115" w:type="dxa"/>
            <w:tcBorders>
              <w:right w:val="single" w:color="auto" w:sz="4" w:space="0"/>
            </w:tcBorders>
            <w:vAlign w:val="center"/>
          </w:tcPr>
          <w:p w14:paraId="6A2D0DB6">
            <w:pPr>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委托代理人</w:t>
            </w:r>
          </w:p>
        </w:tc>
        <w:tc>
          <w:tcPr>
            <w:tcW w:w="4755" w:type="dxa"/>
            <w:tcBorders>
              <w:left w:val="single" w:color="auto" w:sz="4" w:space="0"/>
            </w:tcBorders>
            <w:vAlign w:val="center"/>
          </w:tcPr>
          <w:p w14:paraId="5D73DF79">
            <w:pPr>
              <w:autoSpaceDE w:val="0"/>
              <w:autoSpaceDN w:val="0"/>
              <w:adjustRightInd w:val="0"/>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投标人法定代表人的委托代理人有法定代表人签署的授权委托书和投标人为其缴纳的养老保险证明材料。</w:t>
            </w:r>
          </w:p>
        </w:tc>
      </w:tr>
      <w:tr w14:paraId="33C09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EAFC2B9">
            <w:pPr>
              <w:spacing w:line="400" w:lineRule="exact"/>
              <w:jc w:val="center"/>
              <w:rPr>
                <w:rFonts w:hint="eastAsia" w:ascii="宋体" w:hAnsi="宋体"/>
                <w:b/>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17CE2207">
            <w:pPr>
              <w:spacing w:line="400" w:lineRule="exact"/>
              <w:jc w:val="center"/>
              <w:rPr>
                <w:rFonts w:hint="eastAsia" w:ascii="宋体" w:hAnsi="宋体"/>
                <w:b/>
                <w:color w:val="000000" w:themeColor="text1"/>
                <w:kern w:val="0"/>
                <w14:textFill>
                  <w14:solidFill>
                    <w14:schemeClr w14:val="tx1"/>
                  </w14:solidFill>
                </w14:textFill>
              </w:rPr>
            </w:pPr>
          </w:p>
        </w:tc>
        <w:tc>
          <w:tcPr>
            <w:tcW w:w="2115" w:type="dxa"/>
            <w:tcBorders>
              <w:right w:val="single" w:color="auto" w:sz="4" w:space="0"/>
            </w:tcBorders>
            <w:vAlign w:val="center"/>
          </w:tcPr>
          <w:p w14:paraId="59FC32D2">
            <w:pPr>
              <w:spacing w:line="400" w:lineRule="exact"/>
              <w:jc w:val="left"/>
              <w:rPr>
                <w:rFonts w:hint="eastAsia" w:ascii="宋体" w:hAnsi="宋体" w:cs="宋体"/>
                <w:color w:val="000000" w:themeColor="text1"/>
                <w:kern w:val="0"/>
                <w14:textFill>
                  <w14:solidFill>
                    <w14:schemeClr w14:val="tx1"/>
                  </w14:solidFill>
                </w14:textFill>
              </w:rPr>
            </w:pPr>
            <w:r>
              <w:rPr>
                <w:rFonts w:ascii="宋体" w:hAnsi="宋体"/>
                <w:color w:val="000000" w:themeColor="text1"/>
                <w14:textFill>
                  <w14:solidFill>
                    <w14:schemeClr w14:val="tx1"/>
                  </w14:solidFill>
                </w14:textFill>
              </w:rPr>
              <w:t>备选投标方案</w:t>
            </w:r>
          </w:p>
        </w:tc>
        <w:tc>
          <w:tcPr>
            <w:tcW w:w="4755" w:type="dxa"/>
            <w:tcBorders>
              <w:left w:val="single" w:color="auto" w:sz="4" w:space="0"/>
            </w:tcBorders>
            <w:vAlign w:val="center"/>
          </w:tcPr>
          <w:p w14:paraId="3B3678AF">
            <w:pPr>
              <w:autoSpaceDE w:val="0"/>
              <w:autoSpaceDN w:val="0"/>
              <w:adjustRightInd w:val="0"/>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除</w:t>
            </w:r>
            <w:r>
              <w:rPr>
                <w:rFonts w:hint="eastAsia" w:ascii="宋体" w:hAnsi="宋体"/>
                <w:color w:val="000000" w:themeColor="text1"/>
                <w:kern w:val="0"/>
                <w14:textFill>
                  <w14:solidFill>
                    <w14:schemeClr w14:val="tx1"/>
                  </w14:solidFill>
                </w14:textFill>
              </w:rPr>
              <w:t>竞争性比选文件</w:t>
            </w:r>
            <w:r>
              <w:rPr>
                <w:rFonts w:ascii="宋体" w:hAnsi="宋体"/>
                <w:color w:val="000000" w:themeColor="text1"/>
                <w:kern w:val="0"/>
                <w14:textFill>
                  <w14:solidFill>
                    <w14:schemeClr w14:val="tx1"/>
                  </w14:solidFill>
                </w14:textFill>
              </w:rPr>
              <w:t>明确允许提交备选投标方案外，投标人不得提交备选投标方案</w:t>
            </w:r>
          </w:p>
        </w:tc>
      </w:tr>
      <w:tr w14:paraId="40F74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7E3858CF">
            <w:pPr>
              <w:spacing w:line="400" w:lineRule="exact"/>
              <w:jc w:val="cente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2.1.3</w:t>
            </w:r>
          </w:p>
        </w:tc>
        <w:tc>
          <w:tcPr>
            <w:tcW w:w="1735" w:type="dxa"/>
            <w:vMerge w:val="restart"/>
            <w:tcBorders>
              <w:top w:val="single" w:color="auto" w:sz="4" w:space="0"/>
              <w:left w:val="single" w:color="auto" w:sz="4" w:space="0"/>
            </w:tcBorders>
            <w:vAlign w:val="center"/>
          </w:tcPr>
          <w:p w14:paraId="52B406EB">
            <w:pPr>
              <w:spacing w:line="400" w:lineRule="exact"/>
              <w:jc w:val="center"/>
              <w:rPr>
                <w:rFonts w:hint="eastAsia"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响应性评审标准</w:t>
            </w:r>
          </w:p>
        </w:tc>
        <w:tc>
          <w:tcPr>
            <w:tcW w:w="2115" w:type="dxa"/>
            <w:tcBorders>
              <w:right w:val="single" w:color="auto" w:sz="4" w:space="0"/>
            </w:tcBorders>
            <w:vAlign w:val="center"/>
          </w:tcPr>
          <w:p w14:paraId="5F7A39D0">
            <w:pPr>
              <w:spacing w:line="400" w:lineRule="exact"/>
              <w:jc w:val="left"/>
              <w:rPr>
                <w:rFonts w:hint="eastAsia"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投标内容</w:t>
            </w:r>
          </w:p>
        </w:tc>
        <w:tc>
          <w:tcPr>
            <w:tcW w:w="4755" w:type="dxa"/>
            <w:tcBorders>
              <w:left w:val="single" w:color="auto" w:sz="4" w:space="0"/>
            </w:tcBorders>
            <w:vAlign w:val="center"/>
          </w:tcPr>
          <w:p w14:paraId="6F08D599">
            <w:pPr>
              <w:spacing w:line="400" w:lineRule="exact"/>
              <w:ind w:firstLine="420" w:firstLineChars="200"/>
              <w:jc w:val="left"/>
              <w:rPr>
                <w:rFonts w:hint="eastAsia"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符合第二章“投标人须知”第1.3.1项规定</w:t>
            </w:r>
            <w:r>
              <w:rPr>
                <w:rFonts w:hint="eastAsia" w:ascii="宋体" w:hAnsi="宋体"/>
                <w:color w:val="000000" w:themeColor="text1"/>
                <w:kern w:val="0"/>
                <w14:textFill>
                  <w14:solidFill>
                    <w14:schemeClr w14:val="tx1"/>
                  </w14:solidFill>
                </w14:textFill>
              </w:rPr>
              <w:t>。</w:t>
            </w:r>
          </w:p>
        </w:tc>
      </w:tr>
      <w:tr w14:paraId="13B41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8FE1921">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7716F115">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462BBAA0">
            <w:pPr>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投标保证金</w:t>
            </w:r>
          </w:p>
        </w:tc>
        <w:tc>
          <w:tcPr>
            <w:tcW w:w="4755" w:type="dxa"/>
            <w:tcBorders>
              <w:left w:val="single" w:color="auto" w:sz="4" w:space="0"/>
            </w:tcBorders>
            <w:vAlign w:val="center"/>
          </w:tcPr>
          <w:p w14:paraId="16A359AE">
            <w:pPr>
              <w:tabs>
                <w:tab w:val="left" w:pos="611"/>
                <w:tab w:val="left" w:pos="669"/>
              </w:tabs>
              <w:snapToGrid w:val="0"/>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符合第二章“投标人须知前附表”第3.4</w:t>
            </w:r>
            <w:r>
              <w:rPr>
                <w:rFonts w:ascii="宋体" w:hAnsi="宋体" w:cs="宋体"/>
                <w:color w:val="000000" w:themeColor="text1"/>
                <w:kern w:val="0"/>
                <w14:textFill>
                  <w14:solidFill>
                    <w14:schemeClr w14:val="tx1"/>
                  </w14:solidFill>
                </w14:textFill>
              </w:rPr>
              <w:t>.1</w:t>
            </w:r>
            <w:r>
              <w:rPr>
                <w:rFonts w:hint="eastAsia" w:ascii="宋体" w:hAnsi="宋体" w:cs="宋体"/>
                <w:color w:val="000000" w:themeColor="text1"/>
                <w:kern w:val="0"/>
                <w14:textFill>
                  <w14:solidFill>
                    <w14:schemeClr w14:val="tx1"/>
                  </w14:solidFill>
                </w14:textFill>
              </w:rPr>
              <w:t>项规定。</w:t>
            </w:r>
          </w:p>
        </w:tc>
      </w:tr>
      <w:tr w14:paraId="18AB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F9420BC">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70B8D02B">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7D16F5D5">
            <w:pPr>
              <w:snapToGrid w:val="0"/>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权利义务</w:t>
            </w:r>
          </w:p>
        </w:tc>
        <w:tc>
          <w:tcPr>
            <w:tcW w:w="4755" w:type="dxa"/>
            <w:tcBorders>
              <w:left w:val="single" w:color="auto" w:sz="4" w:space="0"/>
            </w:tcBorders>
            <w:vAlign w:val="center"/>
          </w:tcPr>
          <w:p w14:paraId="74E1E217">
            <w:pPr>
              <w:snapToGrid w:val="0"/>
              <w:spacing w:after="31" w:afterLines="10"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符合</w:t>
            </w:r>
            <w:r>
              <w:rPr>
                <w:rFonts w:ascii="宋体" w:hAnsi="宋体"/>
                <w:color w:val="000000" w:themeColor="text1"/>
                <w:kern w:val="0"/>
                <w14:textFill>
                  <w14:solidFill>
                    <w14:schemeClr w14:val="tx1"/>
                  </w14:solidFill>
                </w14:textFill>
              </w:rPr>
              <w:t>第四章“合同条款及格式”</w:t>
            </w:r>
            <w:r>
              <w:rPr>
                <w:rFonts w:hint="eastAsia" w:ascii="宋体" w:hAnsi="宋体" w:cs="宋体"/>
                <w:color w:val="000000" w:themeColor="text1"/>
                <w:kern w:val="0"/>
                <w14:textFill>
                  <w14:solidFill>
                    <w14:schemeClr w14:val="tx1"/>
                  </w14:solidFill>
                </w14:textFill>
              </w:rPr>
              <w:t>中的实质性要求和条件，投标文件不应附有招标人不能接受的条件。（由投标人承诺，承诺书格式详见第六章投标文件格式。）</w:t>
            </w:r>
          </w:p>
        </w:tc>
      </w:tr>
      <w:tr w14:paraId="4B333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048D461E">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3AC7AFE3">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19B359C7">
            <w:pPr>
              <w:snapToGrid w:val="0"/>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质量标准</w:t>
            </w:r>
          </w:p>
        </w:tc>
        <w:tc>
          <w:tcPr>
            <w:tcW w:w="4755" w:type="dxa"/>
            <w:tcBorders>
              <w:left w:val="single" w:color="auto" w:sz="4" w:space="0"/>
            </w:tcBorders>
            <w:vAlign w:val="center"/>
          </w:tcPr>
          <w:p w14:paraId="1087F79F">
            <w:pPr>
              <w:snapToGrid w:val="0"/>
              <w:spacing w:after="31" w:afterLines="10" w:line="400" w:lineRule="exact"/>
              <w:ind w:firstLine="420" w:firstLineChars="200"/>
              <w:rPr>
                <w:rFonts w:hint="eastAsia"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符合第二章“投标人须知”</w:t>
            </w:r>
            <w:r>
              <w:rPr>
                <w:rFonts w:ascii="宋体" w:hAnsi="宋体"/>
                <w:color w:val="000000" w:themeColor="text1"/>
                <w:kern w:val="0"/>
                <w:szCs w:val="21"/>
                <w14:textFill>
                  <w14:solidFill>
                    <w14:schemeClr w14:val="tx1"/>
                  </w14:solidFill>
                </w14:textFill>
              </w:rPr>
              <w:t>第</w:t>
            </w:r>
            <w:r>
              <w:rPr>
                <w:rFonts w:hint="eastAsia" w:ascii="宋体" w:hAnsi="宋体"/>
                <w:color w:val="000000" w:themeColor="text1"/>
                <w:kern w:val="0"/>
                <w:szCs w:val="21"/>
                <w14:textFill>
                  <w14:solidFill>
                    <w14:schemeClr w14:val="tx1"/>
                  </w14:solidFill>
                </w14:textFill>
              </w:rPr>
              <w:t>1</w:t>
            </w:r>
            <w:r>
              <w:rPr>
                <w:rFonts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3.4项</w:t>
            </w:r>
            <w:r>
              <w:rPr>
                <w:rFonts w:ascii="宋体" w:hAnsi="宋体"/>
                <w:color w:val="000000" w:themeColor="text1"/>
                <w:kern w:val="0"/>
                <w14:textFill>
                  <w14:solidFill>
                    <w14:schemeClr w14:val="tx1"/>
                  </w14:solidFill>
                </w14:textFill>
              </w:rPr>
              <w:t>规定</w:t>
            </w:r>
            <w:r>
              <w:rPr>
                <w:rFonts w:hint="eastAsia" w:ascii="宋体" w:hAnsi="宋体"/>
                <w:color w:val="000000" w:themeColor="text1"/>
                <w:kern w:val="0"/>
                <w14:textFill>
                  <w14:solidFill>
                    <w14:schemeClr w14:val="tx1"/>
                  </w14:solidFill>
                </w14:textFill>
              </w:rPr>
              <w:t>。</w:t>
            </w:r>
          </w:p>
        </w:tc>
      </w:tr>
      <w:tr w14:paraId="73AD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06E30275">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bottom w:val="single" w:color="auto" w:sz="4" w:space="0"/>
            </w:tcBorders>
            <w:vAlign w:val="center"/>
          </w:tcPr>
          <w:p w14:paraId="4DE20783">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73471197">
            <w:pPr>
              <w:spacing w:line="400" w:lineRule="exact"/>
              <w:jc w:val="left"/>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其他</w:t>
            </w:r>
            <w:r>
              <w:rPr>
                <w:rFonts w:ascii="宋体" w:hAnsi="宋体"/>
                <w:color w:val="000000" w:themeColor="text1"/>
                <w:kern w:val="0"/>
                <w14:textFill>
                  <w14:solidFill>
                    <w14:schemeClr w14:val="tx1"/>
                  </w14:solidFill>
                </w14:textFill>
              </w:rPr>
              <w:t>实质性要求</w:t>
            </w:r>
          </w:p>
        </w:tc>
        <w:tc>
          <w:tcPr>
            <w:tcW w:w="4755" w:type="dxa"/>
            <w:tcBorders>
              <w:left w:val="single" w:color="auto" w:sz="4" w:space="0"/>
            </w:tcBorders>
            <w:vAlign w:val="center"/>
          </w:tcPr>
          <w:p w14:paraId="087AC85E">
            <w:pPr>
              <w:spacing w:after="62" w:afterLines="20" w:line="400" w:lineRule="exact"/>
              <w:ind w:firstLine="420" w:firstLineChars="200"/>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本次投标不得存在</w:t>
            </w:r>
            <w:r>
              <w:rPr>
                <w:rFonts w:ascii="宋体" w:hAnsi="宋体"/>
                <w:color w:val="000000" w:themeColor="text1"/>
                <w14:textFill>
                  <w14:solidFill>
                    <w14:schemeClr w14:val="tx1"/>
                  </w14:solidFill>
                </w14:textFill>
              </w:rPr>
              <w:t>弄虚作假</w:t>
            </w:r>
            <w:r>
              <w:rPr>
                <w:rFonts w:ascii="宋体" w:hAnsi="宋体"/>
                <w:color w:val="000000" w:themeColor="text1"/>
                <w:kern w:val="0"/>
                <w14:textFill>
                  <w14:solidFill>
                    <w14:schemeClr w14:val="tx1"/>
                  </w14:solidFill>
                </w14:textFill>
              </w:rPr>
              <w:t>等其他违反招投标相关法律、法规行为。</w:t>
            </w:r>
          </w:p>
          <w:p w14:paraId="69657106">
            <w:pPr>
              <w:spacing w:after="62" w:afterLines="20" w:line="400" w:lineRule="exact"/>
              <w:ind w:firstLine="420" w:firstLineChars="200"/>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按评标委员会要求澄清、说明或补正。</w:t>
            </w:r>
          </w:p>
        </w:tc>
      </w:tr>
      <w:tr w14:paraId="0419D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6F8A945F">
            <w:pPr>
              <w:spacing w:line="400" w:lineRule="exact"/>
              <w:jc w:val="cente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2.2.3</w:t>
            </w:r>
          </w:p>
        </w:tc>
        <w:tc>
          <w:tcPr>
            <w:tcW w:w="1735" w:type="dxa"/>
            <w:vMerge w:val="restart"/>
            <w:tcBorders>
              <w:top w:val="single" w:color="auto" w:sz="4" w:space="0"/>
              <w:left w:val="single" w:color="auto" w:sz="4" w:space="0"/>
            </w:tcBorders>
            <w:vAlign w:val="center"/>
          </w:tcPr>
          <w:p w14:paraId="326AF22E">
            <w:pPr>
              <w:spacing w:line="400" w:lineRule="exact"/>
              <w:jc w:val="center"/>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投标</w:t>
            </w:r>
            <w:r>
              <w:rPr>
                <w:rFonts w:ascii="宋体" w:hAnsi="宋体"/>
                <w:color w:val="000000" w:themeColor="text1"/>
                <w:kern w:val="0"/>
                <w14:textFill>
                  <w14:solidFill>
                    <w14:schemeClr w14:val="tx1"/>
                  </w14:solidFill>
                </w14:textFill>
              </w:rPr>
              <w:t>函部分</w:t>
            </w:r>
            <w:r>
              <w:rPr>
                <w:rFonts w:hint="eastAsia" w:ascii="宋体" w:hAnsi="宋体"/>
                <w:color w:val="000000" w:themeColor="text1"/>
                <w:kern w:val="0"/>
                <w14:textFill>
                  <w14:solidFill>
                    <w14:schemeClr w14:val="tx1"/>
                  </w14:solidFill>
                </w14:textFill>
              </w:rPr>
              <w:t>评审标准</w:t>
            </w:r>
          </w:p>
        </w:tc>
        <w:tc>
          <w:tcPr>
            <w:tcW w:w="2115" w:type="dxa"/>
            <w:tcBorders>
              <w:right w:val="single" w:color="auto" w:sz="4" w:space="0"/>
            </w:tcBorders>
            <w:vAlign w:val="center"/>
          </w:tcPr>
          <w:p w14:paraId="4BD99751">
            <w:pPr>
              <w:snapToGrid w:val="0"/>
              <w:spacing w:line="400" w:lineRule="exact"/>
              <w:jc w:val="left"/>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投标函部分的签名盖章</w:t>
            </w:r>
          </w:p>
        </w:tc>
        <w:tc>
          <w:tcPr>
            <w:tcW w:w="4755" w:type="dxa"/>
            <w:tcBorders>
              <w:left w:val="single" w:color="auto" w:sz="4" w:space="0"/>
            </w:tcBorders>
            <w:vAlign w:val="center"/>
          </w:tcPr>
          <w:p w14:paraId="758ED8A3">
            <w:pPr>
              <w:snapToGrid w:val="0"/>
              <w:spacing w:after="31" w:afterLines="10"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投标函部分的格式要求法定代表人（或其委托代理人）签名（或盖章）的须齐全</w:t>
            </w:r>
            <w:r>
              <w:rPr>
                <w:rFonts w:hint="eastAsia" w:ascii="宋体" w:hAnsi="宋体"/>
                <w:color w:val="000000" w:themeColor="text1"/>
                <w:kern w:val="0"/>
                <w14:textFill>
                  <w14:solidFill>
                    <w14:schemeClr w14:val="tx1"/>
                  </w14:solidFill>
                </w14:textFill>
              </w:rPr>
              <w:t>。</w:t>
            </w:r>
            <w:r>
              <w:rPr>
                <w:rFonts w:hint="eastAsia" w:ascii="宋体" w:hAnsi="宋体" w:cs="宋体"/>
                <w:color w:val="000000" w:themeColor="text1"/>
                <w:kern w:val="0"/>
                <w14:textFill>
                  <w14:solidFill>
                    <w14:schemeClr w14:val="tx1"/>
                  </w14:solidFill>
                </w14:textFill>
              </w:rPr>
              <w:t>要求加盖单位法人章的，应使用 CA 数字证书加盖投标人的单位电子印章。</w:t>
            </w:r>
          </w:p>
        </w:tc>
      </w:tr>
      <w:tr w14:paraId="0C66D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C29FCA">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3B7905D0">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2CE0D91A">
            <w:pPr>
              <w:snapToGrid w:val="0"/>
              <w:spacing w:line="400" w:lineRule="exact"/>
              <w:jc w:val="left"/>
              <w:rPr>
                <w:rFonts w:hint="eastAsia" w:ascii="宋体" w:hAnsi="宋体"/>
                <w:color w:val="000000" w:themeColor="text1"/>
                <w:kern w:val="0"/>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供货期与送货时限</w:t>
            </w:r>
          </w:p>
        </w:tc>
        <w:tc>
          <w:tcPr>
            <w:tcW w:w="4755" w:type="dxa"/>
            <w:tcBorders>
              <w:left w:val="single" w:color="auto" w:sz="4" w:space="0"/>
            </w:tcBorders>
            <w:vAlign w:val="center"/>
          </w:tcPr>
          <w:p w14:paraId="48F57A6F">
            <w:pPr>
              <w:snapToGrid w:val="0"/>
              <w:spacing w:after="31" w:afterLines="10" w:line="400" w:lineRule="exact"/>
              <w:ind w:firstLine="420" w:firstLineChars="200"/>
              <w:rPr>
                <w:rFonts w:hint="eastAsia" w:ascii="宋体" w:hAnsi="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符合第二章“投标人须知”第1.3.2项规定。</w:t>
            </w:r>
          </w:p>
        </w:tc>
      </w:tr>
      <w:tr w14:paraId="2B3FD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FB22AE9">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51251312">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16597EFF">
            <w:pPr>
              <w:snapToGrid w:val="0"/>
              <w:spacing w:line="400" w:lineRule="exact"/>
              <w:jc w:val="left"/>
              <w:rPr>
                <w:rFonts w:hint="eastAsia" w:ascii="宋体" w:hAnsi="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交货地点</w:t>
            </w:r>
          </w:p>
        </w:tc>
        <w:tc>
          <w:tcPr>
            <w:tcW w:w="4755" w:type="dxa"/>
            <w:tcBorders>
              <w:left w:val="single" w:color="auto" w:sz="4" w:space="0"/>
            </w:tcBorders>
            <w:vAlign w:val="center"/>
          </w:tcPr>
          <w:p w14:paraId="0269ADDE">
            <w:pPr>
              <w:snapToGrid w:val="0"/>
              <w:spacing w:after="31" w:afterLines="10" w:line="400" w:lineRule="exact"/>
              <w:ind w:firstLine="420" w:firstLineChars="200"/>
              <w:rPr>
                <w:rFonts w:hint="eastAsia" w:ascii="宋体" w:hAnsi="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符合第二章“投标人须知”第1.3.3项规定。</w:t>
            </w:r>
          </w:p>
        </w:tc>
      </w:tr>
      <w:tr w14:paraId="6A637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C37D3ED">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14CA0517">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2531FC9A">
            <w:pPr>
              <w:snapToGrid w:val="0"/>
              <w:spacing w:line="400" w:lineRule="exact"/>
              <w:jc w:val="left"/>
              <w:rPr>
                <w:rFonts w:hint="eastAsia" w:ascii="宋体" w:hAnsi="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投标有效期</w:t>
            </w:r>
          </w:p>
        </w:tc>
        <w:tc>
          <w:tcPr>
            <w:tcW w:w="4755" w:type="dxa"/>
            <w:tcBorders>
              <w:left w:val="single" w:color="auto" w:sz="4" w:space="0"/>
            </w:tcBorders>
            <w:vAlign w:val="center"/>
          </w:tcPr>
          <w:p w14:paraId="09B47119">
            <w:pPr>
              <w:snapToGrid w:val="0"/>
              <w:spacing w:after="31" w:afterLines="10" w:line="400" w:lineRule="exact"/>
              <w:ind w:firstLine="420" w:firstLineChars="200"/>
              <w:rPr>
                <w:rFonts w:hint="eastAsia" w:ascii="宋体" w:hAnsi="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符合第二章“投标人须知”第3.3.1项规定。</w:t>
            </w:r>
          </w:p>
        </w:tc>
      </w:tr>
      <w:tr w14:paraId="69B8D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4809561">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53EF4D01">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1E6A03FF">
            <w:pPr>
              <w:spacing w:line="400" w:lineRule="exact"/>
              <w:jc w:val="left"/>
              <w:rPr>
                <w:rFonts w:hint="eastAsia"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投标报价</w:t>
            </w:r>
          </w:p>
        </w:tc>
        <w:tc>
          <w:tcPr>
            <w:tcW w:w="4755" w:type="dxa"/>
            <w:tcBorders>
              <w:left w:val="single" w:color="auto" w:sz="4" w:space="0"/>
            </w:tcBorders>
            <w:vAlign w:val="center"/>
          </w:tcPr>
          <w:p w14:paraId="6427FEF0">
            <w:pPr>
              <w:spacing w:line="400" w:lineRule="exact"/>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1.符合第二章“投标人须知”第3.2款规定。</w:t>
            </w:r>
          </w:p>
          <w:p w14:paraId="5614FFBB">
            <w:pPr>
              <w:spacing w:line="400" w:lineRule="exact"/>
              <w:ind w:firstLine="420" w:firstLineChars="200"/>
              <w:jc w:val="left"/>
              <w:rPr>
                <w:rFonts w:hint="eastAsia" w:ascii="宋体" w:hAnsi="宋体" w:cs="宋体"/>
                <w:color w:val="000000" w:themeColor="text1"/>
                <w:szCs w:val="28"/>
                <w14:textFill>
                  <w14:solidFill>
                    <w14:schemeClr w14:val="tx1"/>
                  </w14:solidFill>
                </w14:textFill>
              </w:rPr>
            </w:pPr>
            <w:r>
              <w:rPr>
                <w:rFonts w:hint="eastAsia" w:ascii="宋体" w:hAnsi="宋体" w:cs="宋体"/>
                <w:color w:val="000000" w:themeColor="text1"/>
                <w14:textFill>
                  <w14:solidFill>
                    <w14:schemeClr w14:val="tx1"/>
                  </w14:solidFill>
                </w14:textFill>
              </w:rPr>
              <w:t>2.投标函中投标总报价应与按照投标人填报的固定费率报价根据</w:t>
            </w:r>
            <w:r>
              <w:rPr>
                <w:rFonts w:hint="eastAsia" w:ascii="宋体" w:hAnsi="宋体" w:cs="宋体"/>
                <w:color w:val="000000" w:themeColor="text1"/>
                <w:kern w:val="0"/>
                <w14:textFill>
                  <w14:solidFill>
                    <w14:schemeClr w14:val="tx1"/>
                  </w14:solidFill>
                </w14:textFill>
              </w:rPr>
              <w:t>第二章“投标人须知”</w:t>
            </w:r>
            <w:r>
              <w:rPr>
                <w:rFonts w:hint="eastAsia" w:ascii="宋体" w:hAnsi="宋体" w:cs="宋体"/>
                <w:color w:val="000000" w:themeColor="text1"/>
                <w:kern w:val="0"/>
                <w:szCs w:val="21"/>
                <w14:textFill>
                  <w14:solidFill>
                    <w14:schemeClr w14:val="tx1"/>
                  </w14:solidFill>
                </w14:textFill>
              </w:rPr>
              <w:t>第3.2.3项</w:t>
            </w:r>
            <w:r>
              <w:rPr>
                <w:rFonts w:hint="eastAsia" w:ascii="宋体" w:hAnsi="宋体" w:cs="宋体"/>
                <w:color w:val="000000" w:themeColor="text1"/>
                <w14:textFill>
                  <w14:solidFill>
                    <w14:schemeClr w14:val="tx1"/>
                  </w14:solidFill>
                </w14:textFill>
              </w:rPr>
              <w:t>投标总报价</w:t>
            </w:r>
            <w:r>
              <w:rPr>
                <w:rFonts w:hint="eastAsia" w:ascii="宋体" w:hAnsi="宋体" w:cs="宋体"/>
                <w:color w:val="000000" w:themeColor="text1"/>
                <w:szCs w:val="28"/>
                <w14:textFill>
                  <w14:solidFill>
                    <w14:schemeClr w14:val="tx1"/>
                  </w14:solidFill>
                </w14:textFill>
              </w:rPr>
              <w:t>计算公式计算出的结果一致。</w:t>
            </w:r>
          </w:p>
          <w:p w14:paraId="6D6C2AF4">
            <w:pPr>
              <w:spacing w:line="400" w:lineRule="exact"/>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w:t>
            </w:r>
            <w:r>
              <w:rPr>
                <w:rFonts w:hint="eastAsia" w:ascii="宋体" w:hAnsi="宋体" w:cs="宋体"/>
                <w:color w:val="000000" w:themeColor="text1"/>
                <w:szCs w:val="21"/>
                <w14:textFill>
                  <w14:solidFill>
                    <w14:schemeClr w14:val="tx1"/>
                  </w14:solidFill>
                </w14:textFill>
              </w:rPr>
              <w:t>标人固定费率报价</w:t>
            </w:r>
            <w:r>
              <w:rPr>
                <w:rFonts w:hint="eastAsia" w:ascii="宋体" w:hAnsi="宋体" w:cs="宋体"/>
                <w:color w:val="000000" w:themeColor="text1"/>
                <w:kern w:val="0"/>
                <w14:textFill>
                  <w14:solidFill>
                    <w14:schemeClr w14:val="tx1"/>
                  </w14:solidFill>
                </w14:textFill>
              </w:rPr>
              <w:t>低于竞争性比选文件规定的对应的异常低价警戒线的，应提供报价合理性说明，并提供必要的证明材料。</w:t>
            </w:r>
          </w:p>
        </w:tc>
      </w:tr>
      <w:tr w14:paraId="78D67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315D349">
            <w:pPr>
              <w:spacing w:line="400" w:lineRule="exact"/>
              <w:jc w:val="center"/>
              <w:rPr>
                <w:rFonts w:hint="eastAsia" w:ascii="宋体" w:hAnsi="宋体"/>
                <w:color w:val="000000" w:themeColor="text1"/>
                <w:kern w:val="0"/>
                <w14:textFill>
                  <w14:solidFill>
                    <w14:schemeClr w14:val="tx1"/>
                  </w14:solidFill>
                </w14:textFill>
              </w:rPr>
            </w:pPr>
          </w:p>
        </w:tc>
        <w:tc>
          <w:tcPr>
            <w:tcW w:w="1735" w:type="dxa"/>
            <w:vMerge w:val="continue"/>
            <w:tcBorders>
              <w:left w:val="single" w:color="auto" w:sz="4" w:space="0"/>
            </w:tcBorders>
            <w:vAlign w:val="center"/>
          </w:tcPr>
          <w:p w14:paraId="27577CAD">
            <w:pPr>
              <w:spacing w:line="400" w:lineRule="exact"/>
              <w:jc w:val="center"/>
              <w:rPr>
                <w:rFonts w:hint="eastAsia" w:ascii="宋体" w:hAnsi="宋体"/>
                <w:color w:val="000000" w:themeColor="text1"/>
                <w:kern w:val="0"/>
                <w14:textFill>
                  <w14:solidFill>
                    <w14:schemeClr w14:val="tx1"/>
                  </w14:solidFill>
                </w14:textFill>
              </w:rPr>
            </w:pPr>
          </w:p>
        </w:tc>
        <w:tc>
          <w:tcPr>
            <w:tcW w:w="2115" w:type="dxa"/>
            <w:tcBorders>
              <w:right w:val="single" w:color="auto" w:sz="4" w:space="0"/>
            </w:tcBorders>
            <w:vAlign w:val="center"/>
          </w:tcPr>
          <w:p w14:paraId="6256B4B7">
            <w:pPr>
              <w:snapToGrid w:val="0"/>
              <w:spacing w:line="400" w:lineRule="exact"/>
              <w:jc w:val="left"/>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报价唯一</w:t>
            </w:r>
          </w:p>
        </w:tc>
        <w:tc>
          <w:tcPr>
            <w:tcW w:w="4755" w:type="dxa"/>
            <w:tcBorders>
              <w:left w:val="single" w:color="auto" w:sz="4" w:space="0"/>
            </w:tcBorders>
            <w:vAlign w:val="center"/>
          </w:tcPr>
          <w:p w14:paraId="335FAF57">
            <w:pPr>
              <w:snapToGrid w:val="0"/>
              <w:spacing w:line="400" w:lineRule="exact"/>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只能有一个有效报价，在竞争性比选文件没有规定的情况下，不得提交选择性报价。</w:t>
            </w:r>
          </w:p>
        </w:tc>
      </w:tr>
      <w:tr w14:paraId="47CE0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564B87EE">
            <w:pPr>
              <w:spacing w:line="400" w:lineRule="exact"/>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p>
        </w:tc>
        <w:tc>
          <w:tcPr>
            <w:tcW w:w="1735" w:type="dxa"/>
            <w:tcBorders>
              <w:left w:val="single" w:color="auto" w:sz="4" w:space="0"/>
              <w:right w:val="single" w:color="auto" w:sz="4" w:space="0"/>
            </w:tcBorders>
            <w:vAlign w:val="center"/>
          </w:tcPr>
          <w:p w14:paraId="2AAA9CCA">
            <w:pPr>
              <w:spacing w:line="400" w:lineRule="exac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评标程序</w:t>
            </w:r>
          </w:p>
        </w:tc>
        <w:tc>
          <w:tcPr>
            <w:tcW w:w="6870" w:type="dxa"/>
            <w:gridSpan w:val="2"/>
            <w:tcBorders>
              <w:left w:val="single" w:color="auto" w:sz="4" w:space="0"/>
            </w:tcBorders>
            <w:vAlign w:val="center"/>
          </w:tcPr>
          <w:p w14:paraId="6E4DB75D">
            <w:pPr>
              <w:spacing w:after="31" w:afterLines="10" w:line="400" w:lineRule="exact"/>
              <w:ind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1.对报价不高于最高限价的所有投标人的投标文件，按照</w:t>
            </w:r>
            <w:r>
              <w:rPr>
                <w:rFonts w:hint="eastAsia" w:ascii="宋体" w:hAnsi="宋体" w:cs="宋体"/>
                <w:color w:val="000000" w:themeColor="text1"/>
                <w:szCs w:val="21"/>
                <w14:textFill>
                  <w14:solidFill>
                    <w14:schemeClr w14:val="tx1"/>
                  </w14:solidFill>
                </w14:textFill>
              </w:rPr>
              <w:t>固定费率报价</w:t>
            </w:r>
            <w:r>
              <w:rPr>
                <w:rFonts w:hint="eastAsia" w:ascii="宋体" w:hAnsi="宋体"/>
                <w:color w:val="000000" w:themeColor="text1"/>
                <w:kern w:val="0"/>
                <w:szCs w:val="21"/>
                <w14:textFill>
                  <w14:solidFill>
                    <w14:schemeClr w14:val="tx1"/>
                  </w14:solidFill>
                </w14:textFill>
              </w:rPr>
              <w:t>由低到高的顺序排序。在投标函部分评审前，推送给评标委员会的投标文件不得显示排序。</w:t>
            </w:r>
          </w:p>
          <w:p w14:paraId="36805DA7">
            <w:pPr>
              <w:spacing w:after="31" w:afterLines="10" w:line="400" w:lineRule="exact"/>
              <w:ind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2.取</w:t>
            </w:r>
            <w:r>
              <w:rPr>
                <w:rFonts w:ascii="宋体" w:hAnsi="宋体" w:cs="宋体"/>
                <w:color w:val="000000" w:themeColor="text1"/>
                <w:szCs w:val="21"/>
                <w14:textFill>
                  <w14:solidFill>
                    <w14:schemeClr w14:val="tx1"/>
                  </w14:solidFill>
                </w14:textFill>
              </w:rPr>
              <w:t>固定费率</w:t>
            </w:r>
            <w:r>
              <w:rPr>
                <w:rFonts w:hint="eastAsia" w:ascii="宋体" w:hAnsi="宋体" w:cs="宋体"/>
                <w:color w:val="000000" w:themeColor="text1"/>
                <w:szCs w:val="21"/>
                <w14:textFill>
                  <w14:solidFill>
                    <w14:schemeClr w14:val="tx1"/>
                  </w14:solidFill>
                </w14:textFill>
              </w:rPr>
              <w:t>报价</w:t>
            </w:r>
            <w:r>
              <w:rPr>
                <w:rFonts w:hint="eastAsia" w:ascii="宋体" w:hAnsi="宋体"/>
                <w:color w:val="000000" w:themeColor="text1"/>
                <w:kern w:val="0"/>
                <w:szCs w:val="21"/>
                <w14:textFill>
                  <w14:solidFill>
                    <w14:schemeClr w14:val="tx1"/>
                  </w14:solidFill>
                </w14:textFill>
              </w:rPr>
              <w:t>排序前</w:t>
            </w:r>
            <w:r>
              <w:rPr>
                <w:rFonts w:hint="eastAsia" w:ascii="宋体" w:hAnsi="宋体"/>
                <w:color w:val="000000" w:themeColor="text1"/>
                <w:kern w:val="0"/>
                <w:szCs w:val="21"/>
                <w:u w:val="single"/>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名（注：</w:t>
            </w:r>
            <w:r>
              <w:rPr>
                <w:rFonts w:hint="eastAsia" w:ascii="宋体" w:hAnsi="宋体" w:cs="宋体"/>
                <w:color w:val="000000" w:themeColor="text1"/>
                <w:szCs w:val="21"/>
                <w14:textFill>
                  <w14:solidFill>
                    <w14:schemeClr w14:val="tx1"/>
                  </w14:solidFill>
                </w14:textFill>
              </w:rPr>
              <w:t>与第</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名投标文件的固定费率报价相同的所有投标文件应全部纳入；</w:t>
            </w:r>
            <w:r>
              <w:rPr>
                <w:rFonts w:hint="eastAsia" w:ascii="宋体" w:hAnsi="宋体"/>
                <w:color w:val="000000" w:themeColor="text1"/>
                <w:kern w:val="0"/>
                <w:szCs w:val="21"/>
                <w14:textFill>
                  <w14:solidFill>
                    <w14:schemeClr w14:val="tx1"/>
                  </w14:solidFill>
                </w14:textFill>
              </w:rPr>
              <w:t>若实际投标人数量小于</w:t>
            </w:r>
            <w:r>
              <w:rPr>
                <w:rFonts w:hint="eastAsia" w:ascii="宋体" w:hAnsi="宋体"/>
                <w:color w:val="000000" w:themeColor="text1"/>
                <w:kern w:val="0"/>
                <w:szCs w:val="21"/>
                <w:u w:val="single"/>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名时应全部纳入）的投标文件进行评审。评审顺序为：初步评审（包括资格评审、形式评审、响应性评审）、投标函部分评审。初步评审和投标函部分评审均合格的投标人中，</w:t>
            </w:r>
            <w:r>
              <w:rPr>
                <w:rFonts w:hint="eastAsia" w:ascii="宋体" w:hAnsi="宋体"/>
                <w:color w:val="000000" w:themeColor="text1"/>
                <w:kern w:val="0"/>
                <w14:textFill>
                  <w14:solidFill>
                    <w14:schemeClr w14:val="tx1"/>
                  </w14:solidFill>
                </w14:textFill>
              </w:rPr>
              <w:t>经评审的</w:t>
            </w:r>
            <w:r>
              <w:rPr>
                <w:rFonts w:ascii="宋体" w:hAnsi="宋体" w:cs="宋体"/>
                <w:color w:val="000000" w:themeColor="text1"/>
                <w:szCs w:val="21"/>
                <w14:textFill>
                  <w14:solidFill>
                    <w14:schemeClr w14:val="tx1"/>
                  </w14:solidFill>
                </w14:textFill>
              </w:rPr>
              <w:t>固定费率</w:t>
            </w:r>
            <w:r>
              <w:rPr>
                <w:rFonts w:hint="eastAsia" w:ascii="宋体" w:hAnsi="宋体" w:cs="宋体"/>
                <w:color w:val="000000" w:themeColor="text1"/>
                <w:szCs w:val="21"/>
                <w14:textFill>
                  <w14:solidFill>
                    <w14:schemeClr w14:val="tx1"/>
                  </w14:solidFill>
                </w14:textFill>
              </w:rPr>
              <w:t>报价</w:t>
            </w:r>
            <w:r>
              <w:rPr>
                <w:rFonts w:hint="eastAsia" w:ascii="宋体" w:hAnsi="宋体"/>
                <w:color w:val="000000" w:themeColor="text1"/>
                <w:kern w:val="0"/>
                <w14:textFill>
                  <w14:solidFill>
                    <w14:schemeClr w14:val="tx1"/>
                  </w14:solidFill>
                </w14:textFill>
              </w:rPr>
              <w:t>最低的投标人</w:t>
            </w:r>
            <w:r>
              <w:rPr>
                <w:rFonts w:hint="eastAsia" w:ascii="宋体" w:hAnsi="宋体"/>
                <w:color w:val="000000" w:themeColor="text1"/>
                <w:kern w:val="0"/>
                <w:szCs w:val="21"/>
                <w14:textFill>
                  <w14:solidFill>
                    <w14:schemeClr w14:val="tx1"/>
                  </w14:solidFill>
                </w14:textFill>
              </w:rPr>
              <w:t>为第一中标候选人，</w:t>
            </w:r>
            <w:r>
              <w:rPr>
                <w:rFonts w:hint="eastAsia" w:ascii="宋体" w:hAnsi="宋体"/>
                <w:color w:val="000000" w:themeColor="text1"/>
                <w:kern w:val="0"/>
                <w14:textFill>
                  <w14:solidFill>
                    <w14:schemeClr w14:val="tx1"/>
                  </w14:solidFill>
                </w14:textFill>
              </w:rPr>
              <w:t>经评审的</w:t>
            </w:r>
            <w:r>
              <w:rPr>
                <w:rFonts w:ascii="宋体" w:hAnsi="宋体" w:cs="宋体"/>
                <w:color w:val="000000" w:themeColor="text1"/>
                <w:szCs w:val="21"/>
                <w14:textFill>
                  <w14:solidFill>
                    <w14:schemeClr w14:val="tx1"/>
                  </w14:solidFill>
                </w14:textFill>
              </w:rPr>
              <w:t>固定费率</w:t>
            </w:r>
            <w:r>
              <w:rPr>
                <w:rFonts w:hint="eastAsia" w:ascii="宋体" w:hAnsi="宋体" w:cs="宋体"/>
                <w:color w:val="000000" w:themeColor="text1"/>
                <w:szCs w:val="21"/>
                <w14:textFill>
                  <w14:solidFill>
                    <w14:schemeClr w14:val="tx1"/>
                  </w14:solidFill>
                </w14:textFill>
              </w:rPr>
              <w:t>报价</w:t>
            </w:r>
            <w:r>
              <w:rPr>
                <w:rFonts w:hint="eastAsia" w:ascii="宋体" w:hAnsi="宋体"/>
                <w:color w:val="000000" w:themeColor="text1"/>
                <w:kern w:val="0"/>
                <w:szCs w:val="21"/>
                <w14:textFill>
                  <w14:solidFill>
                    <w14:schemeClr w14:val="tx1"/>
                  </w14:solidFill>
                </w14:textFill>
              </w:rPr>
              <w:t>次低的为第二中标候选人，以此类推。</w:t>
            </w:r>
          </w:p>
          <w:p w14:paraId="759594AD">
            <w:pPr>
              <w:spacing w:after="31" w:afterLines="10" w:line="400" w:lineRule="exact"/>
              <w:ind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3.如果初步评审均合格的投标人数量少于3名，按</w:t>
            </w:r>
            <w:r>
              <w:rPr>
                <w:rFonts w:ascii="宋体" w:hAnsi="宋体" w:cs="宋体"/>
                <w:color w:val="000000" w:themeColor="text1"/>
                <w:szCs w:val="21"/>
                <w14:textFill>
                  <w14:solidFill>
                    <w14:schemeClr w14:val="tx1"/>
                  </w14:solidFill>
                </w14:textFill>
              </w:rPr>
              <w:t>固定费率</w:t>
            </w:r>
            <w:r>
              <w:rPr>
                <w:rFonts w:hint="eastAsia" w:ascii="宋体" w:hAnsi="宋体" w:cs="宋体"/>
                <w:color w:val="000000" w:themeColor="text1"/>
                <w:szCs w:val="21"/>
                <w14:textFill>
                  <w14:solidFill>
                    <w14:schemeClr w14:val="tx1"/>
                  </w14:solidFill>
                </w14:textFill>
              </w:rPr>
              <w:t>报价</w:t>
            </w:r>
            <w:r>
              <w:rPr>
                <w:rFonts w:hint="eastAsia" w:ascii="宋体" w:hAnsi="宋体"/>
                <w:color w:val="000000" w:themeColor="text1"/>
                <w:spacing w:val="4"/>
                <w:kern w:val="0"/>
                <w:szCs w:val="21"/>
                <w14:textFill>
                  <w14:solidFill>
                    <w14:schemeClr w14:val="tx1"/>
                  </w14:solidFill>
                </w14:textFill>
              </w:rPr>
              <w:t>顺序每次增补（3</w:t>
            </w:r>
            <w:r>
              <w:rPr>
                <w:rFonts w:hint="eastAsia" w:ascii="宋体" w:hAnsi="宋体"/>
                <w:color w:val="000000" w:themeColor="text1"/>
                <w:kern w:val="0"/>
                <w14:textFill>
                  <w14:solidFill>
                    <w14:schemeClr w14:val="tx1"/>
                  </w14:solidFill>
                </w14:textFill>
              </w:rPr>
              <w:t>﹣</w:t>
            </w:r>
            <w:r>
              <w:rPr>
                <w:rFonts w:hint="eastAsia" w:ascii="宋体" w:hAnsi="宋体"/>
                <w:color w:val="000000" w:themeColor="text1"/>
                <w:spacing w:val="4"/>
                <w:kern w:val="0"/>
                <w:szCs w:val="21"/>
                <w14:textFill>
                  <w14:solidFill>
                    <w14:schemeClr w14:val="tx1"/>
                  </w14:solidFill>
                </w14:textFill>
              </w:rPr>
              <w:t>合格投标人数量）（注：与增补数量末位的</w:t>
            </w:r>
            <w:r>
              <w:rPr>
                <w:rFonts w:hint="eastAsia" w:ascii="宋体" w:hAnsi="宋体" w:cs="宋体"/>
                <w:color w:val="000000" w:themeColor="text1"/>
                <w:szCs w:val="21"/>
                <w14:textFill>
                  <w14:solidFill>
                    <w14:schemeClr w14:val="tx1"/>
                  </w14:solidFill>
                </w14:textFill>
              </w:rPr>
              <w:t>固定费率报价</w:t>
            </w:r>
            <w:r>
              <w:rPr>
                <w:rFonts w:hint="eastAsia" w:ascii="宋体" w:hAnsi="宋体"/>
                <w:color w:val="000000" w:themeColor="text1"/>
                <w:spacing w:val="4"/>
                <w:kern w:val="0"/>
                <w:szCs w:val="21"/>
                <w14:textFill>
                  <w14:solidFill>
                    <w14:schemeClr w14:val="tx1"/>
                  </w14:solidFill>
                </w14:textFill>
              </w:rPr>
              <w:t>相同的所有投标文件应全部纳入）个</w:t>
            </w:r>
            <w:r>
              <w:rPr>
                <w:rFonts w:hint="eastAsia" w:ascii="宋体" w:hAnsi="宋体"/>
                <w:color w:val="000000" w:themeColor="text1"/>
                <w:kern w:val="0"/>
                <w14:textFill>
                  <w14:solidFill>
                    <w14:schemeClr w14:val="tx1"/>
                  </w14:solidFill>
                </w14:textFill>
              </w:rPr>
              <w:t>投标文件进行</w:t>
            </w:r>
            <w:r>
              <w:rPr>
                <w:rFonts w:hint="eastAsia" w:ascii="宋体" w:hAnsi="宋体"/>
                <w:color w:val="000000" w:themeColor="text1"/>
                <w:spacing w:val="4"/>
                <w:kern w:val="0"/>
                <w:szCs w:val="21"/>
                <w14:textFill>
                  <w14:solidFill>
                    <w14:schemeClr w14:val="tx1"/>
                  </w14:solidFill>
                </w14:textFill>
              </w:rPr>
              <w:t>初步评审和技术评审（如有）</w:t>
            </w:r>
            <w:r>
              <w:rPr>
                <w:rFonts w:hint="eastAsia" w:ascii="宋体" w:hAnsi="宋体"/>
                <w:color w:val="000000" w:themeColor="text1"/>
                <w:kern w:val="0"/>
                <w14:textFill>
                  <w14:solidFill>
                    <w14:schemeClr w14:val="tx1"/>
                  </w14:solidFill>
                </w14:textFill>
              </w:rPr>
              <w:t>，直至评出3名中标候选人</w:t>
            </w:r>
            <w:r>
              <w:rPr>
                <w:rFonts w:hint="eastAsia" w:ascii="宋体" w:hAnsi="宋体"/>
                <w:color w:val="000000" w:themeColor="text1"/>
                <w:kern w:val="0"/>
                <w:szCs w:val="21"/>
                <w14:textFill>
                  <w14:solidFill>
                    <w14:schemeClr w14:val="tx1"/>
                  </w14:solidFill>
                </w14:textFill>
              </w:rPr>
              <w:t>，或者评审完所有投标文件。</w:t>
            </w:r>
          </w:p>
          <w:p w14:paraId="067595DB">
            <w:pPr>
              <w:spacing w:after="31" w:afterLines="10" w:line="400" w:lineRule="exact"/>
              <w:ind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注：（1）因评标委员会作否决投标处理，导致有效投标人不足三个的，评标委员会应当</w:t>
            </w:r>
            <w:r>
              <w:rPr>
                <w:rFonts w:hint="eastAsia" w:ascii="宋体" w:hAnsi="宋体"/>
                <w:color w:val="000000" w:themeColor="text1"/>
                <w:spacing w:val="4"/>
                <w:kern w:val="0"/>
                <w:szCs w:val="21"/>
                <w14:textFill>
                  <w14:solidFill>
                    <w14:schemeClr w14:val="tx1"/>
                  </w14:solidFill>
                </w14:textFill>
              </w:rPr>
              <w:t>对有效投标人是否仍具有竞争性进行论证。评标委员会认为有效投标人的</w:t>
            </w:r>
            <w:r>
              <w:rPr>
                <w:rFonts w:hint="eastAsia" w:ascii="宋体" w:hAnsi="宋体"/>
                <w:color w:val="000000" w:themeColor="text1"/>
                <w:kern w:val="0"/>
                <w:szCs w:val="21"/>
                <w14:textFill>
                  <w14:solidFill>
                    <w14:schemeClr w14:val="tx1"/>
                  </w14:solidFill>
                </w14:textFill>
              </w:rPr>
              <w:t>经济、技术等指标仍然具有市场竞争力，并满足竞争性比选文件要求的，评标委员会可以继续评标并确定中标候选人。（注：本款只适用于首次招标。）</w:t>
            </w:r>
          </w:p>
          <w:p w14:paraId="6802A056">
            <w:pPr>
              <w:spacing w:after="31" w:afterLines="10" w:line="400" w:lineRule="exact"/>
              <w:ind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（2）若出现投标人投标报价相同的，</w:t>
            </w:r>
            <w:r>
              <w:rPr>
                <w:rFonts w:hint="eastAsia" w:ascii="宋体" w:hAnsi="宋体" w:cs="宋体"/>
                <w:color w:val="000000" w:themeColor="text1"/>
                <w:spacing w:val="4"/>
                <w:kern w:val="0"/>
                <w:szCs w:val="21"/>
                <w14:textFill>
                  <w14:solidFill>
                    <w14:schemeClr w14:val="tx1"/>
                  </w14:solidFill>
                </w14:textFill>
              </w:rPr>
              <w:t>由评标委员会按照</w:t>
            </w:r>
            <w:r>
              <w:rPr>
                <w:rFonts w:hint="eastAsia" w:ascii="宋体" w:hAnsi="宋体" w:cs="宋体"/>
                <w:color w:val="000000" w:themeColor="text1"/>
                <w:spacing w:val="4"/>
                <w:kern w:val="0"/>
                <w:szCs w:val="21"/>
                <w:u w:val="single"/>
                <w14:textFill>
                  <w14:solidFill>
                    <w14:schemeClr w14:val="tx1"/>
                  </w14:solidFill>
                </w14:textFill>
              </w:rPr>
              <w:t>举手表决，少数服从多数</w:t>
            </w:r>
            <w:r>
              <w:rPr>
                <w:rFonts w:hint="eastAsia" w:ascii="宋体" w:hAnsi="宋体" w:cs="宋体"/>
                <w:color w:val="000000" w:themeColor="text1"/>
                <w:spacing w:val="4"/>
                <w:kern w:val="0"/>
                <w:szCs w:val="21"/>
                <w14:textFill>
                  <w14:solidFill>
                    <w14:schemeClr w14:val="tx1"/>
                  </w14:solidFill>
                </w14:textFill>
              </w:rPr>
              <w:t>原则排序</w:t>
            </w:r>
            <w:r>
              <w:rPr>
                <w:rFonts w:hint="eastAsia" w:ascii="宋体" w:hAnsi="宋体"/>
                <w:color w:val="000000" w:themeColor="text1"/>
                <w:spacing w:val="4"/>
                <w:kern w:val="0"/>
                <w:szCs w:val="21"/>
                <w14:textFill>
                  <w14:solidFill>
                    <w14:schemeClr w14:val="tx1"/>
                  </w14:solidFill>
                </w14:textFill>
              </w:rPr>
              <w:t>。</w:t>
            </w:r>
          </w:p>
        </w:tc>
      </w:tr>
      <w:tr w14:paraId="5F808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454D1F40">
            <w:pPr>
              <w:spacing w:line="400" w:lineRule="exact"/>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3.4</w:t>
            </w:r>
          </w:p>
        </w:tc>
        <w:tc>
          <w:tcPr>
            <w:tcW w:w="1735" w:type="dxa"/>
            <w:tcBorders>
              <w:left w:val="single" w:color="auto" w:sz="4" w:space="0"/>
              <w:right w:val="single" w:color="auto" w:sz="4" w:space="0"/>
            </w:tcBorders>
            <w:vAlign w:val="center"/>
          </w:tcPr>
          <w:p w14:paraId="3AB4B25E">
            <w:pPr>
              <w:spacing w:line="400" w:lineRule="exact"/>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评标结果</w:t>
            </w:r>
          </w:p>
        </w:tc>
        <w:tc>
          <w:tcPr>
            <w:tcW w:w="6870" w:type="dxa"/>
            <w:gridSpan w:val="2"/>
            <w:tcBorders>
              <w:left w:val="single" w:color="auto" w:sz="4" w:space="0"/>
            </w:tcBorders>
            <w:vAlign w:val="center"/>
          </w:tcPr>
          <w:p w14:paraId="412B8B01">
            <w:pPr>
              <w:autoSpaceDE w:val="0"/>
              <w:autoSpaceDN w:val="0"/>
              <w:adjustRightInd w:val="0"/>
              <w:snapToGrid w:val="0"/>
              <w:spacing w:line="400" w:lineRule="exact"/>
              <w:ind w:firstLine="420"/>
              <w:jc w:val="left"/>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3.</w:t>
            </w:r>
            <w:r>
              <w:rPr>
                <w:rFonts w:ascii="宋体" w:hAnsi="宋体"/>
                <w:color w:val="000000" w:themeColor="text1"/>
                <w:spacing w:val="-1"/>
                <w:kern w:val="0"/>
                <w:szCs w:val="21"/>
                <w14:textFill>
                  <w14:solidFill>
                    <w14:schemeClr w14:val="tx1"/>
                  </w14:solidFill>
                </w14:textFill>
              </w:rPr>
              <w:t>4</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评标</w:t>
            </w:r>
            <w:r>
              <w:rPr>
                <w:rFonts w:ascii="宋体" w:hAnsi="宋体"/>
                <w:color w:val="000000" w:themeColor="text1"/>
                <w:spacing w:val="1"/>
                <w:kern w:val="0"/>
                <w:szCs w:val="21"/>
                <w14:textFill>
                  <w14:solidFill>
                    <w14:schemeClr w14:val="tx1"/>
                  </w14:solidFill>
                </w14:textFill>
              </w:rPr>
              <w:t>委</w:t>
            </w:r>
            <w:r>
              <w:rPr>
                <w:rFonts w:ascii="宋体" w:hAnsi="宋体"/>
                <w:color w:val="000000" w:themeColor="text1"/>
                <w:kern w:val="0"/>
                <w:szCs w:val="21"/>
                <w14:textFill>
                  <w14:solidFill>
                    <w14:schemeClr w14:val="tx1"/>
                  </w14:solidFill>
                </w14:textFill>
              </w:rPr>
              <w:t>员会</w:t>
            </w:r>
            <w:r>
              <w:rPr>
                <w:rFonts w:hint="eastAsia" w:ascii="宋体" w:hAnsi="宋体"/>
                <w:color w:val="000000" w:themeColor="text1"/>
                <w:kern w:val="0"/>
                <w:szCs w:val="21"/>
                <w14:textFill>
                  <w14:solidFill>
                    <w14:schemeClr w14:val="tx1"/>
                  </w14:solidFill>
                </w14:textFill>
              </w:rPr>
              <w:t>按经评审的最低投标价法</w:t>
            </w:r>
            <w:r>
              <w:rPr>
                <w:rFonts w:ascii="宋体" w:hAnsi="宋体"/>
                <w:color w:val="000000" w:themeColor="text1"/>
                <w:kern w:val="0"/>
                <w:szCs w:val="21"/>
                <w14:textFill>
                  <w14:solidFill>
                    <w14:schemeClr w14:val="tx1"/>
                  </w14:solidFill>
                </w14:textFill>
              </w:rPr>
              <w:t>推荐中标候选人。</w:t>
            </w:r>
          </w:p>
          <w:p w14:paraId="3E806A73">
            <w:pPr>
              <w:spacing w:line="400" w:lineRule="exact"/>
              <w:ind w:firstLine="424" w:firstLineChars="200"/>
              <w:rPr>
                <w:rFonts w:hint="eastAsia" w:ascii="宋体" w:hAnsi="宋体"/>
                <w:color w:val="000000" w:themeColor="text1"/>
                <w14:textFill>
                  <w14:solidFill>
                    <w14:schemeClr w14:val="tx1"/>
                  </w14:solidFill>
                </w14:textFill>
              </w:rPr>
            </w:pPr>
            <w:r>
              <w:rPr>
                <w:rFonts w:ascii="宋体" w:hAnsi="宋体"/>
                <w:color w:val="000000" w:themeColor="text1"/>
                <w:spacing w:val="1"/>
                <w:kern w:val="0"/>
                <w:szCs w:val="21"/>
                <w14:textFill>
                  <w14:solidFill>
                    <w14:schemeClr w14:val="tx1"/>
                  </w14:solidFill>
                </w14:textFill>
              </w:rPr>
              <w:t>3</w:t>
            </w:r>
            <w:r>
              <w:rPr>
                <w:rFonts w:ascii="宋体" w:hAnsi="宋体"/>
                <w:color w:val="000000" w:themeColor="text1"/>
                <w:kern w:val="0"/>
                <w:szCs w:val="21"/>
                <w14:textFill>
                  <w14:solidFill>
                    <w14:schemeClr w14:val="tx1"/>
                  </w14:solidFill>
                </w14:textFill>
              </w:rPr>
              <w:t>.4.2</w:t>
            </w:r>
            <w:r>
              <w:rPr>
                <w:rFonts w:hint="eastAsia" w:ascii="宋体" w:hAnsi="宋体"/>
                <w:color w:val="000000" w:themeColor="text1"/>
                <w:kern w:val="0"/>
                <w:szCs w:val="21"/>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评标</w:t>
            </w:r>
            <w:r>
              <w:rPr>
                <w:rFonts w:ascii="宋体" w:hAnsi="宋体"/>
                <w:color w:val="000000" w:themeColor="text1"/>
                <w:spacing w:val="-1"/>
                <w:kern w:val="0"/>
                <w:szCs w:val="21"/>
                <w14:textFill>
                  <w14:solidFill>
                    <w14:schemeClr w14:val="tx1"/>
                  </w14:solidFill>
                </w14:textFill>
              </w:rPr>
              <w:t>委</w:t>
            </w:r>
            <w:r>
              <w:rPr>
                <w:rFonts w:ascii="宋体" w:hAnsi="宋体"/>
                <w:color w:val="000000" w:themeColor="text1"/>
                <w:kern w:val="0"/>
                <w:szCs w:val="21"/>
                <w14:textFill>
                  <w14:solidFill>
                    <w14:schemeClr w14:val="tx1"/>
                  </w14:solidFill>
                </w14:textFill>
              </w:rPr>
              <w:t>员会完成评标后，应当向招标人提交书面评标报告</w:t>
            </w:r>
            <w:r>
              <w:rPr>
                <w:rFonts w:hint="eastAsia" w:ascii="宋体" w:hAnsi="宋体" w:cs="宋体"/>
                <w:color w:val="000000" w:themeColor="text1"/>
                <w:szCs w:val="21"/>
                <w14:textFill>
                  <w14:solidFill>
                    <w14:schemeClr w14:val="tx1"/>
                  </w14:solidFill>
                </w14:textFill>
              </w:rPr>
              <w:t>和中标候选人名单</w:t>
            </w:r>
            <w:r>
              <w:rPr>
                <w:rFonts w:ascii="宋体" w:hAnsi="宋体"/>
                <w:color w:val="000000" w:themeColor="text1"/>
                <w:kern w:val="0"/>
                <w:szCs w:val="21"/>
                <w14:textFill>
                  <w14:solidFill>
                    <w14:schemeClr w14:val="tx1"/>
                  </w14:solidFill>
                </w14:textFill>
              </w:rPr>
              <w:t>。</w:t>
            </w:r>
          </w:p>
        </w:tc>
      </w:tr>
    </w:tbl>
    <w:p w14:paraId="603D3CFD">
      <w:pPr>
        <w:pStyle w:val="4"/>
        <w:spacing w:before="0" w:after="0" w:line="360" w:lineRule="auto"/>
        <w:rPr>
          <w:rFonts w:hint="eastAsia" w:ascii="宋体" w:hAnsi="宋体" w:eastAsia="宋体"/>
          <w:snapToGrid w:val="0"/>
          <w:color w:val="000000" w:themeColor="text1"/>
          <w14:textFill>
            <w14:solidFill>
              <w14:schemeClr w14:val="tx1"/>
            </w14:solidFill>
          </w14:textFill>
        </w:rPr>
      </w:pPr>
      <w:r>
        <w:rPr>
          <w:rFonts w:ascii="宋体" w:hAnsi="宋体" w:eastAsia="宋体"/>
          <w:snapToGrid w:val="0"/>
          <w:color w:val="000000" w:themeColor="text1"/>
          <w14:textFill>
            <w14:solidFill>
              <w14:schemeClr w14:val="tx1"/>
            </w14:solidFill>
          </w14:textFill>
        </w:rPr>
        <w:br w:type="page"/>
      </w:r>
      <w:bookmarkStart w:id="791" w:name="_Toc58860123"/>
      <w:bookmarkStart w:id="792" w:name="_Toc20666"/>
      <w:bookmarkStart w:id="793" w:name="_Toc14985"/>
      <w:bookmarkStart w:id="794" w:name="_Toc29822"/>
      <w:bookmarkStart w:id="795" w:name="_Toc16724"/>
      <w:bookmarkStart w:id="796" w:name="_Toc11714"/>
      <w:bookmarkStart w:id="797" w:name="_Toc18920"/>
      <w:bookmarkStart w:id="798" w:name="_Toc4561"/>
      <w:r>
        <w:rPr>
          <w:rFonts w:ascii="宋体" w:hAnsi="宋体" w:eastAsia="宋体"/>
          <w:snapToGrid w:val="0"/>
          <w:color w:val="000000" w:themeColor="text1"/>
          <w14:textFill>
            <w14:solidFill>
              <w14:schemeClr w14:val="tx1"/>
            </w14:solidFill>
          </w14:textFill>
        </w:rPr>
        <w:t>1.  评标方法</w:t>
      </w:r>
      <w:bookmarkEnd w:id="791"/>
      <w:bookmarkEnd w:id="792"/>
      <w:bookmarkEnd w:id="793"/>
      <w:bookmarkEnd w:id="794"/>
      <w:bookmarkEnd w:id="795"/>
      <w:bookmarkEnd w:id="796"/>
      <w:bookmarkEnd w:id="797"/>
      <w:bookmarkEnd w:id="798"/>
    </w:p>
    <w:p w14:paraId="28598F74">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次评标采用经评审的最低投标价法，评标委员会对满足竞争性比选文件实质要求的投标文件，按照评标办法前附表的要求进行评审，按照经评审的投标价格由低到高的顺序推荐中标候选人。经评审的投标价格相等时，以评标办法前附表约定的原则确定排序。</w:t>
      </w:r>
    </w:p>
    <w:p w14:paraId="0EE10AF1">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799" w:name="_Toc23412"/>
      <w:bookmarkStart w:id="800" w:name="_Toc13008"/>
      <w:bookmarkStart w:id="801" w:name="_Toc14000"/>
      <w:bookmarkStart w:id="802" w:name="_Toc27822"/>
      <w:bookmarkStart w:id="803" w:name="_Toc14145"/>
      <w:bookmarkStart w:id="804" w:name="_Toc11412"/>
      <w:bookmarkStart w:id="805" w:name="_Toc6405"/>
      <w:bookmarkStart w:id="806" w:name="_Toc58860124"/>
      <w:r>
        <w:rPr>
          <w:rFonts w:ascii="宋体" w:hAnsi="宋体" w:eastAsia="宋体"/>
          <w:snapToGrid w:val="0"/>
          <w:color w:val="000000" w:themeColor="text1"/>
          <w14:textFill>
            <w14:solidFill>
              <w14:schemeClr w14:val="tx1"/>
            </w14:solidFill>
          </w14:textFill>
        </w:rPr>
        <w:t>2.  评审标准</w:t>
      </w:r>
      <w:bookmarkEnd w:id="799"/>
      <w:bookmarkEnd w:id="800"/>
      <w:bookmarkEnd w:id="801"/>
      <w:bookmarkEnd w:id="802"/>
      <w:bookmarkEnd w:id="803"/>
      <w:bookmarkEnd w:id="804"/>
      <w:bookmarkEnd w:id="805"/>
      <w:bookmarkEnd w:id="806"/>
    </w:p>
    <w:p w14:paraId="6A6D830F">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07" w:name="_Toc58860125"/>
      <w:bookmarkStart w:id="808" w:name="_Toc10164"/>
      <w:bookmarkStart w:id="809" w:name="_Toc25244"/>
      <w:bookmarkStart w:id="810" w:name="_Toc26589"/>
      <w:bookmarkStart w:id="811" w:name="_Toc1272"/>
      <w:bookmarkStart w:id="812" w:name="_Toc10449"/>
      <w:bookmarkStart w:id="813" w:name="_Toc2038"/>
      <w:bookmarkStart w:id="814" w:name="_Toc26449"/>
      <w:r>
        <w:rPr>
          <w:rFonts w:ascii="宋体" w:hAnsi="宋体" w:eastAsia="宋体" w:cs="宋体"/>
          <w:color w:val="000000" w:themeColor="text1"/>
          <w:sz w:val="21"/>
          <w:szCs w:val="21"/>
          <w14:textFill>
            <w14:solidFill>
              <w14:schemeClr w14:val="tx1"/>
            </w14:solidFill>
          </w14:textFill>
        </w:rPr>
        <w:t>2.1</w:t>
      </w:r>
      <w:r>
        <w:rPr>
          <w:rFonts w:hint="eastAsia" w:ascii="宋体" w:hAnsi="宋体" w:eastAsia="宋体" w:cs="宋体"/>
          <w:color w:val="000000" w:themeColor="text1"/>
          <w:sz w:val="21"/>
          <w:szCs w:val="21"/>
          <w14:textFill>
            <w14:solidFill>
              <w14:schemeClr w14:val="tx1"/>
            </w14:solidFill>
          </w14:textFill>
        </w:rPr>
        <w:t>初步评审标准</w:t>
      </w:r>
      <w:bookmarkEnd w:id="807"/>
      <w:bookmarkEnd w:id="808"/>
      <w:bookmarkEnd w:id="809"/>
      <w:bookmarkEnd w:id="810"/>
      <w:bookmarkEnd w:id="811"/>
      <w:bookmarkEnd w:id="812"/>
      <w:bookmarkEnd w:id="813"/>
      <w:bookmarkEnd w:id="814"/>
    </w:p>
    <w:p w14:paraId="0649C98B">
      <w:pPr>
        <w:autoSpaceDE w:val="0"/>
        <w:autoSpaceDN w:val="0"/>
        <w:adjustRightInd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  资格评审标准：见评标办法前附表。</w:t>
      </w:r>
    </w:p>
    <w:p w14:paraId="57C58CF9">
      <w:pPr>
        <w:autoSpaceDE w:val="0"/>
        <w:autoSpaceDN w:val="0"/>
        <w:adjustRightInd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  形式评审标准：见评标办法前附表。</w:t>
      </w:r>
    </w:p>
    <w:p w14:paraId="50BDFE21">
      <w:pPr>
        <w:autoSpaceDE w:val="0"/>
        <w:autoSpaceDN w:val="0"/>
        <w:adjustRightInd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  响应性评审标准：见评标办法前附表。</w:t>
      </w:r>
    </w:p>
    <w:p w14:paraId="23CB1161">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15" w:name="_Toc28483"/>
      <w:bookmarkStart w:id="816" w:name="_Toc19640"/>
      <w:bookmarkStart w:id="817" w:name="_Toc58860126"/>
      <w:bookmarkStart w:id="818" w:name="_Toc13622"/>
      <w:bookmarkStart w:id="819" w:name="_Toc15897"/>
      <w:bookmarkStart w:id="820" w:name="_Toc32224"/>
      <w:bookmarkStart w:id="821" w:name="_Toc10617"/>
      <w:bookmarkStart w:id="822" w:name="_Toc10263"/>
      <w:r>
        <w:rPr>
          <w:rFonts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2详细评审标准</w:t>
      </w:r>
      <w:bookmarkEnd w:id="815"/>
      <w:bookmarkEnd w:id="816"/>
      <w:bookmarkEnd w:id="817"/>
      <w:bookmarkEnd w:id="818"/>
      <w:bookmarkEnd w:id="819"/>
      <w:bookmarkEnd w:id="820"/>
      <w:bookmarkEnd w:id="821"/>
      <w:bookmarkEnd w:id="822"/>
    </w:p>
    <w:p w14:paraId="40668477">
      <w:pPr>
        <w:autoSpaceDE w:val="0"/>
        <w:autoSpaceDN w:val="0"/>
        <w:adjustRightInd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  投标函部分评审标准：见评标办法前附表。</w:t>
      </w:r>
    </w:p>
    <w:p w14:paraId="37F494FC">
      <w:pPr>
        <w:pStyle w:val="4"/>
        <w:spacing w:before="0" w:after="0" w:line="360" w:lineRule="auto"/>
        <w:rPr>
          <w:rFonts w:hint="eastAsia" w:ascii="宋体" w:hAnsi="宋体" w:eastAsia="宋体"/>
          <w:snapToGrid w:val="0"/>
          <w:color w:val="000000" w:themeColor="text1"/>
          <w14:textFill>
            <w14:solidFill>
              <w14:schemeClr w14:val="tx1"/>
            </w14:solidFill>
          </w14:textFill>
        </w:rPr>
      </w:pPr>
      <w:bookmarkStart w:id="823" w:name="_Toc780"/>
      <w:bookmarkStart w:id="824" w:name="_Toc27794"/>
      <w:bookmarkStart w:id="825" w:name="_Toc3690"/>
      <w:bookmarkStart w:id="826" w:name="_Toc2582"/>
      <w:bookmarkStart w:id="827" w:name="_Toc18979"/>
      <w:bookmarkStart w:id="828" w:name="_Toc58860127"/>
      <w:bookmarkStart w:id="829" w:name="_Toc11585"/>
      <w:bookmarkStart w:id="830" w:name="_Toc5526"/>
      <w:r>
        <w:rPr>
          <w:rFonts w:ascii="宋体" w:hAnsi="宋体" w:eastAsia="宋体"/>
          <w:snapToGrid w:val="0"/>
          <w:color w:val="000000" w:themeColor="text1"/>
          <w14:textFill>
            <w14:solidFill>
              <w14:schemeClr w14:val="tx1"/>
            </w14:solidFill>
          </w14:textFill>
        </w:rPr>
        <w:t>3.  评标程序</w:t>
      </w:r>
      <w:bookmarkEnd w:id="823"/>
      <w:bookmarkEnd w:id="824"/>
      <w:bookmarkEnd w:id="825"/>
      <w:bookmarkEnd w:id="826"/>
      <w:bookmarkEnd w:id="827"/>
      <w:bookmarkEnd w:id="828"/>
      <w:bookmarkEnd w:id="829"/>
      <w:bookmarkEnd w:id="830"/>
    </w:p>
    <w:p w14:paraId="3D045386">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31" w:name="_Toc11666"/>
      <w:bookmarkStart w:id="832" w:name="_Toc16212"/>
      <w:bookmarkStart w:id="833" w:name="_Toc8934"/>
      <w:bookmarkStart w:id="834" w:name="_Toc58860128"/>
      <w:bookmarkStart w:id="835" w:name="_Toc30018"/>
      <w:bookmarkStart w:id="836" w:name="_Toc14204"/>
      <w:bookmarkStart w:id="837" w:name="_Toc30876"/>
      <w:bookmarkStart w:id="838" w:name="_Toc24621"/>
      <w:r>
        <w:rPr>
          <w:rFonts w:ascii="宋体" w:hAnsi="宋体" w:eastAsia="宋体" w:cs="宋体"/>
          <w:color w:val="000000" w:themeColor="text1"/>
          <w:sz w:val="21"/>
          <w:szCs w:val="21"/>
          <w14:textFill>
            <w14:solidFill>
              <w14:schemeClr w14:val="tx1"/>
            </w14:solidFill>
          </w14:textFill>
        </w:rPr>
        <w:t>3.1</w:t>
      </w:r>
      <w:r>
        <w:rPr>
          <w:rFonts w:hint="eastAsia" w:ascii="宋体" w:hAnsi="宋体" w:eastAsia="宋体" w:cs="宋体"/>
          <w:color w:val="000000" w:themeColor="text1"/>
          <w:sz w:val="21"/>
          <w:szCs w:val="21"/>
          <w14:textFill>
            <w14:solidFill>
              <w14:schemeClr w14:val="tx1"/>
            </w14:solidFill>
          </w14:textFill>
        </w:rPr>
        <w:t>投标报价排序</w:t>
      </w:r>
      <w:bookmarkEnd w:id="831"/>
      <w:bookmarkEnd w:id="832"/>
      <w:bookmarkEnd w:id="833"/>
      <w:bookmarkEnd w:id="834"/>
      <w:bookmarkEnd w:id="835"/>
      <w:bookmarkEnd w:id="836"/>
      <w:bookmarkEnd w:id="837"/>
      <w:bookmarkEnd w:id="838"/>
    </w:p>
    <w:p w14:paraId="6A051C8F">
      <w:pPr>
        <w:spacing w:line="360" w:lineRule="auto"/>
        <w:ind w:firstLine="413" w:firstLineChars="197"/>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对报价不高于最高限价的所有投标人的投标文件，按照固定费率报价由低到高的顺序排序。在投标函部分评审前，推送给评标委员会的投标文件不得显示排序。</w:t>
      </w:r>
    </w:p>
    <w:p w14:paraId="612594D4">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39" w:name="_Toc26400"/>
      <w:bookmarkStart w:id="840" w:name="_Toc18117"/>
      <w:bookmarkStart w:id="841" w:name="_Toc1459"/>
      <w:bookmarkStart w:id="842" w:name="_Toc58860129"/>
      <w:bookmarkStart w:id="843" w:name="_Toc21966"/>
      <w:bookmarkStart w:id="844" w:name="_Toc8996"/>
      <w:bookmarkStart w:id="845" w:name="_Toc7290"/>
      <w:bookmarkStart w:id="846" w:name="_Toc27682"/>
      <w:r>
        <w:rPr>
          <w:rFonts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2初步评审和详细评审</w:t>
      </w:r>
      <w:bookmarkEnd w:id="839"/>
      <w:bookmarkEnd w:id="840"/>
      <w:bookmarkEnd w:id="841"/>
      <w:bookmarkEnd w:id="842"/>
      <w:bookmarkEnd w:id="843"/>
      <w:bookmarkEnd w:id="844"/>
      <w:bookmarkEnd w:id="845"/>
      <w:bookmarkEnd w:id="846"/>
    </w:p>
    <w:p w14:paraId="79CB8505">
      <w:pPr>
        <w:spacing w:line="360" w:lineRule="auto"/>
        <w:ind w:firstLine="413" w:firstLineChars="197"/>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w:t>
      </w:r>
      <w:r>
        <w:rPr>
          <w:rFonts w:hint="eastAsia" w:ascii="宋体" w:hAnsi="宋体" w:cs="宋体"/>
          <w:color w:val="000000" w:themeColor="text1"/>
          <w:szCs w:val="22"/>
          <w14:textFill>
            <w14:solidFill>
              <w14:schemeClr w14:val="tx1"/>
            </w14:solidFill>
          </w14:textFill>
        </w:rPr>
        <w:t>程序：见评标办法前附表</w:t>
      </w:r>
      <w:r>
        <w:rPr>
          <w:rFonts w:hint="eastAsia" w:ascii="宋体" w:hAnsi="宋体" w:cs="宋体"/>
          <w:color w:val="000000" w:themeColor="text1"/>
          <w:szCs w:val="21"/>
          <w14:textFill>
            <w14:solidFill>
              <w14:schemeClr w14:val="tx1"/>
            </w14:solidFill>
          </w14:textFill>
        </w:rPr>
        <w:t>。</w:t>
      </w:r>
    </w:p>
    <w:p w14:paraId="0FBB0243">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47" w:name="_Toc26326"/>
      <w:bookmarkStart w:id="848" w:name="_Toc27403"/>
      <w:bookmarkStart w:id="849" w:name="_Toc7489"/>
      <w:bookmarkStart w:id="850" w:name="_Toc3636"/>
      <w:bookmarkStart w:id="851" w:name="_Toc30116"/>
      <w:bookmarkStart w:id="852" w:name="_Toc58860130"/>
      <w:bookmarkStart w:id="853" w:name="_Toc2559"/>
      <w:bookmarkStart w:id="854" w:name="_Toc30582"/>
      <w:r>
        <w:rPr>
          <w:rFonts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3</w:t>
      </w:r>
      <w:r>
        <w:rPr>
          <w:rFonts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投标文件的澄清</w:t>
      </w:r>
      <w:bookmarkEnd w:id="847"/>
      <w:bookmarkEnd w:id="848"/>
      <w:bookmarkEnd w:id="849"/>
      <w:bookmarkEnd w:id="850"/>
      <w:bookmarkEnd w:id="851"/>
      <w:bookmarkEnd w:id="852"/>
      <w:bookmarkEnd w:id="853"/>
      <w:bookmarkEnd w:id="854"/>
    </w:p>
    <w:p w14:paraId="1452781E">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  在评标过程中，评标委员会可以书面形式要求投标人对所提交投标文件中</w:t>
      </w:r>
      <w:r>
        <w:rPr>
          <w:rFonts w:ascii="宋体" w:hAnsi="宋体"/>
          <w:color w:val="000000" w:themeColor="text1"/>
          <w:kern w:val="0"/>
          <w:szCs w:val="21"/>
          <w14:textFill>
            <w14:solidFill>
              <w14:schemeClr w14:val="tx1"/>
            </w14:solidFill>
          </w14:textFill>
        </w:rPr>
        <w:t>不明确的内容进行</w:t>
      </w:r>
      <w:r>
        <w:rPr>
          <w:rFonts w:hint="eastAsia" w:ascii="宋体" w:hAnsi="宋体"/>
          <w:color w:val="000000" w:themeColor="text1"/>
          <w:kern w:val="0"/>
          <w:szCs w:val="21"/>
          <w14:textFill>
            <w14:solidFill>
              <w14:schemeClr w14:val="tx1"/>
            </w14:solidFill>
          </w14:textFill>
        </w:rPr>
        <w:t>书面</w:t>
      </w:r>
      <w:r>
        <w:rPr>
          <w:rFonts w:hint="eastAsia" w:ascii="宋体" w:hAnsi="宋体" w:cs="宋体"/>
          <w:color w:val="000000" w:themeColor="text1"/>
          <w:szCs w:val="21"/>
          <w14:textFill>
            <w14:solidFill>
              <w14:schemeClr w14:val="tx1"/>
            </w14:solidFill>
          </w14:textFill>
        </w:rPr>
        <w:t>澄清、说明或补正。评标委员会不接受投标人主动提出的澄清、说明或补正。</w:t>
      </w:r>
    </w:p>
    <w:p w14:paraId="3AD6DE1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  澄清、说明或补正不得超出投标文件的范围且不得改变投标文件的实质性内容，并构成投标文件的组成部分。</w:t>
      </w:r>
    </w:p>
    <w:p w14:paraId="6012948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  评标委员会对投标人提交的澄清、说明或补正有疑问的，可以要求投标人进一步澄清、说明或补正，直至满足评标委员会的要求。</w:t>
      </w:r>
    </w:p>
    <w:p w14:paraId="43D91B7E">
      <w:pPr>
        <w:pStyle w:val="2"/>
        <w:spacing w:before="0" w:after="0" w:line="360" w:lineRule="auto"/>
        <w:rPr>
          <w:rFonts w:hint="eastAsia" w:ascii="宋体" w:hAnsi="宋体" w:eastAsia="宋体" w:cs="宋体"/>
          <w:color w:val="000000" w:themeColor="text1"/>
          <w:sz w:val="21"/>
          <w:szCs w:val="21"/>
          <w14:textFill>
            <w14:solidFill>
              <w14:schemeClr w14:val="tx1"/>
            </w14:solidFill>
          </w14:textFill>
        </w:rPr>
      </w:pPr>
      <w:bookmarkStart w:id="855" w:name="_Toc11944"/>
      <w:bookmarkStart w:id="856" w:name="_Toc24287"/>
      <w:bookmarkStart w:id="857" w:name="_Toc12647"/>
      <w:bookmarkStart w:id="858" w:name="_Toc58860131"/>
      <w:bookmarkStart w:id="859" w:name="_Toc18734"/>
      <w:bookmarkStart w:id="860" w:name="_Toc23884"/>
      <w:bookmarkStart w:id="861" w:name="_Toc20032"/>
      <w:bookmarkStart w:id="862" w:name="_Toc484465184"/>
      <w:bookmarkStart w:id="863" w:name="_Toc479262406"/>
      <w:bookmarkStart w:id="864" w:name="_Toc26036"/>
      <w:r>
        <w:rPr>
          <w:rFonts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4</w:t>
      </w:r>
      <w:r>
        <w:rPr>
          <w:rFonts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评标结果</w:t>
      </w:r>
      <w:bookmarkEnd w:id="855"/>
      <w:bookmarkEnd w:id="856"/>
      <w:bookmarkEnd w:id="857"/>
      <w:bookmarkEnd w:id="858"/>
      <w:bookmarkEnd w:id="859"/>
      <w:bookmarkEnd w:id="860"/>
      <w:bookmarkEnd w:id="861"/>
      <w:bookmarkEnd w:id="862"/>
      <w:bookmarkEnd w:id="863"/>
      <w:bookmarkEnd w:id="864"/>
    </w:p>
    <w:p w14:paraId="7B0094CD">
      <w:pPr>
        <w:autoSpaceDE w:val="0"/>
        <w:autoSpaceDN w:val="0"/>
        <w:adjustRightInd w:val="0"/>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 xml:space="preserve">.1 </w:t>
      </w:r>
      <w:r>
        <w:rPr>
          <w:rFonts w:hint="eastAsia" w:ascii="宋体" w:hAnsi="宋体" w:cs="宋体"/>
          <w:color w:val="000000" w:themeColor="text1"/>
          <w:szCs w:val="21"/>
          <w14:textFill>
            <w14:solidFill>
              <w14:schemeClr w14:val="tx1"/>
            </w14:solidFill>
          </w14:textFill>
        </w:rPr>
        <w:t>评标委员会按经评审的最低投标价法推荐中标候选人。</w:t>
      </w:r>
    </w:p>
    <w:p w14:paraId="6059691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xml:space="preserve"> 评标委员会完成评标后，应当向招标人提交书面评标报告和中标候选人名单。</w:t>
      </w:r>
    </w:p>
    <w:p w14:paraId="61228C6C">
      <w:pPr>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3.4.3 有效投标人不足三个的，评标委员会应当对有效投标人是否仍具有竞争性进行论证，并在评标报告中记载论证过程和结果。</w:t>
      </w:r>
    </w:p>
    <w:p w14:paraId="0571F3FD">
      <w:pPr>
        <w:pStyle w:val="33"/>
        <w:spacing w:line="360" w:lineRule="auto"/>
        <w:rPr>
          <w:rFonts w:hint="eastAsia" w:ascii="宋体" w:hAnsi="宋体" w:eastAsia="宋体"/>
          <w:b/>
          <w:color w:val="000000" w:themeColor="text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br w:type="page"/>
      </w:r>
      <w:r>
        <w:rPr>
          <w:rFonts w:ascii="宋体" w:hAnsi="宋体" w:eastAsia="宋体"/>
          <w:b/>
          <w:color w:val="000000" w:themeColor="text1"/>
          <w14:textFill>
            <w14:solidFill>
              <w14:schemeClr w14:val="tx1"/>
            </w14:solidFill>
          </w14:textFill>
        </w:rPr>
        <w:t>附件A：</w:t>
      </w:r>
      <w:r>
        <w:rPr>
          <w:rFonts w:hint="eastAsia" w:ascii="宋体" w:hAnsi="宋体" w:eastAsia="宋体"/>
          <w:b/>
          <w:color w:val="000000" w:themeColor="text1"/>
          <w14:textFill>
            <w14:solidFill>
              <w14:schemeClr w14:val="tx1"/>
            </w14:solidFill>
          </w14:textFill>
        </w:rPr>
        <w:t>经评审的最低投标价法</w:t>
      </w:r>
      <w:r>
        <w:rPr>
          <w:rFonts w:ascii="宋体" w:hAnsi="宋体" w:eastAsia="宋体"/>
          <w:b/>
          <w:color w:val="000000" w:themeColor="text1"/>
          <w14:textFill>
            <w14:solidFill>
              <w14:schemeClr w14:val="tx1"/>
            </w14:solidFill>
          </w14:textFill>
        </w:rPr>
        <w:t>否决投标情况一览表</w:t>
      </w:r>
    </w:p>
    <w:p w14:paraId="7FA9E1D6">
      <w:pPr>
        <w:pStyle w:val="33"/>
        <w:spacing w:line="360" w:lineRule="auto"/>
        <w:ind w:firstLine="480" w:firstLineChars="200"/>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投标文件存在本一览表下列情形之一的，投标文件视为重大偏差并作否决投标处理，否则，评标委员会不得视为重大偏差而否决投标人的投标文件。</w:t>
      </w:r>
    </w:p>
    <w:tbl>
      <w:tblPr>
        <w:tblStyle w:val="47"/>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596EFD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3349C009">
            <w:pPr>
              <w:spacing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章节号</w:t>
            </w:r>
          </w:p>
        </w:tc>
        <w:tc>
          <w:tcPr>
            <w:tcW w:w="1547" w:type="dxa"/>
            <w:vAlign w:val="center"/>
          </w:tcPr>
          <w:p w14:paraId="2F58E553">
            <w:pPr>
              <w:spacing w:line="400" w:lineRule="exact"/>
              <w:jc w:val="center"/>
              <w:rPr>
                <w:rFonts w:hint="eastAsia"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条款名称</w:t>
            </w:r>
          </w:p>
        </w:tc>
        <w:tc>
          <w:tcPr>
            <w:tcW w:w="6847" w:type="dxa"/>
            <w:vAlign w:val="center"/>
          </w:tcPr>
          <w:p w14:paraId="006262A5">
            <w:pPr>
              <w:spacing w:line="400" w:lineRule="exact"/>
              <w:jc w:val="center"/>
              <w:rPr>
                <w:rFonts w:hint="eastAsia"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否决投标条件</w:t>
            </w:r>
          </w:p>
        </w:tc>
      </w:tr>
      <w:tr w14:paraId="6C7AD4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121235D8">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w:t>
            </w:r>
          </w:p>
        </w:tc>
        <w:tc>
          <w:tcPr>
            <w:tcW w:w="1547" w:type="dxa"/>
            <w:vMerge w:val="restart"/>
            <w:tcBorders>
              <w:top w:val="single" w:color="auto" w:sz="4" w:space="0"/>
            </w:tcBorders>
            <w:vAlign w:val="center"/>
          </w:tcPr>
          <w:p w14:paraId="5FA84F0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资格评审</w:t>
            </w:r>
          </w:p>
        </w:tc>
        <w:tc>
          <w:tcPr>
            <w:tcW w:w="6847" w:type="dxa"/>
            <w:vAlign w:val="center"/>
          </w:tcPr>
          <w:p w14:paraId="56ED664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A-1投标人的营业执照不满足投标人须知前附表第1.4.1项的要求。</w:t>
            </w:r>
          </w:p>
        </w:tc>
      </w:tr>
      <w:tr w14:paraId="362AB9D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3F399FC9">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20B3A515">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26D0DFE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A-2投标人的</w:t>
            </w:r>
            <w:r>
              <w:rPr>
                <w:rFonts w:hint="eastAsia" w:ascii="宋体" w:hAnsi="宋体" w:cs="宋体"/>
                <w:color w:val="000000" w:themeColor="text1"/>
                <w:szCs w:val="21"/>
                <w14:textFill>
                  <w14:solidFill>
                    <w14:schemeClr w14:val="tx1"/>
                  </w14:solidFill>
                </w14:textFill>
              </w:rPr>
              <w:t>投标截止日投标资格情况</w:t>
            </w:r>
            <w:r>
              <w:rPr>
                <w:rFonts w:hint="eastAsia" w:ascii="宋体" w:hAnsi="宋体"/>
                <w:color w:val="000000" w:themeColor="text1"/>
                <w:szCs w:val="21"/>
                <w14:textFill>
                  <w14:solidFill>
                    <w14:schemeClr w14:val="tx1"/>
                  </w14:solidFill>
                </w14:textFill>
              </w:rPr>
              <w:t>不满足投标人须知前附表第1.4.1项的要求。</w:t>
            </w:r>
          </w:p>
        </w:tc>
      </w:tr>
      <w:tr w14:paraId="26AAF1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20288942">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4E267122">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33CEFC1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A-3投标人的其他要求不满足投标人须知前附表第1.4.1项的要求。</w:t>
            </w:r>
          </w:p>
        </w:tc>
      </w:tr>
      <w:tr w14:paraId="23537A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70A21D5">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restart"/>
            <w:vAlign w:val="center"/>
          </w:tcPr>
          <w:p w14:paraId="2AC0A73F">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形式评审</w:t>
            </w:r>
          </w:p>
        </w:tc>
        <w:tc>
          <w:tcPr>
            <w:tcW w:w="6847" w:type="dxa"/>
          </w:tcPr>
          <w:p w14:paraId="3BDCDE9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A-4投标人名称与营业执照不一致</w:t>
            </w:r>
            <w:r>
              <w:rPr>
                <w:rFonts w:ascii="宋体" w:hAnsi="宋体"/>
                <w:color w:val="000000" w:themeColor="text1"/>
                <w:szCs w:val="21"/>
                <w14:textFill>
                  <w14:solidFill>
                    <w14:schemeClr w14:val="tx1"/>
                  </w14:solidFill>
                </w14:textFill>
              </w:rPr>
              <w:t>。</w:t>
            </w:r>
          </w:p>
        </w:tc>
      </w:tr>
      <w:tr w14:paraId="5DA437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83FDB2">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66A88993">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6AB2CC8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A-5投标文件格式（不含投标函部分）不符合第二章“投标人须知”第3.7款的要求。</w:t>
            </w:r>
          </w:p>
          <w:p w14:paraId="685D481C">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编制投标文件时对第六章“投标文件格式”的相应要素作实质性修改。</w:t>
            </w:r>
          </w:p>
        </w:tc>
      </w:tr>
      <w:tr w14:paraId="79BBF1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FF9026C">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0EDEDEE0">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0742457A">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s="宋体"/>
                <w:color w:val="000000" w:themeColor="text1"/>
                <w:kern w:val="0"/>
                <w14:textFill>
                  <w14:solidFill>
                    <w14:schemeClr w14:val="tx1"/>
                  </w14:solidFill>
                </w14:textFill>
              </w:rPr>
              <w:t>A-</w:t>
            </w:r>
            <w:r>
              <w:rPr>
                <w:rFonts w:hint="eastAsia" w:ascii="宋体" w:hAnsi="宋体" w:cs="宋体"/>
                <w:color w:val="000000" w:themeColor="text1"/>
                <w:kern w:val="0"/>
                <w14:textFill>
                  <w14:solidFill>
                    <w14:schemeClr w14:val="tx1"/>
                  </w14:solidFill>
                </w14:textFill>
              </w:rPr>
              <w:t>6</w:t>
            </w:r>
            <w:r>
              <w:rPr>
                <w:rFonts w:hint="eastAsia" w:ascii="宋体" w:hAnsi="宋体"/>
                <w:color w:val="000000" w:themeColor="text1"/>
                <w:szCs w:val="21"/>
                <w14:textFill>
                  <w14:solidFill>
                    <w14:schemeClr w14:val="tx1"/>
                  </w14:solidFill>
                </w14:textFill>
              </w:rPr>
              <w:t>第六章 投标文件格式（不含投标函部分）要求法定代表人（或其委托代理人）签名（或盖章）的不齐全。</w:t>
            </w:r>
          </w:p>
          <w:p w14:paraId="32FEF2F8">
            <w:pPr>
              <w:spacing w:line="400" w:lineRule="exact"/>
              <w:ind w:firstLine="420" w:firstLineChars="200"/>
              <w:rPr>
                <w:rFonts w:hint="eastAsia" w:ascii="宋体" w:hAnsi="宋体" w:cs="宋体"/>
                <w:color w:val="000000" w:themeColor="text1"/>
                <w:kern w:val="0"/>
                <w14:textFill>
                  <w14:solidFill>
                    <w14:schemeClr w14:val="tx1"/>
                  </w14:solidFill>
                </w14:textFill>
              </w:rPr>
            </w:pPr>
            <w:r>
              <w:rPr>
                <w:rFonts w:hint="eastAsia" w:ascii="宋体" w:hAnsi="宋体"/>
                <w:color w:val="000000" w:themeColor="text1"/>
                <w:szCs w:val="21"/>
                <w14:textFill>
                  <w14:solidFill>
                    <w14:schemeClr w14:val="tx1"/>
                  </w14:solidFill>
                </w14:textFill>
              </w:rPr>
              <w:t>第六章 投标文件格式（不含投标函部分）要求加盖单位法人章的，未加盖投标人的单位法人章。</w:t>
            </w:r>
          </w:p>
        </w:tc>
      </w:tr>
      <w:tr w14:paraId="22CA25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A3EF483">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1C3726A0">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0AD1843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A-7投标人法定代表人的委托代理人无法定代表人签署的授权委托书和投标人为其缴纳的养老保险证明材料。</w:t>
            </w:r>
          </w:p>
        </w:tc>
      </w:tr>
      <w:tr w14:paraId="5AAC88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016DC37">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480AFCED">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6895ECDB">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A-8竞争性比选文件未</w:t>
            </w:r>
            <w:r>
              <w:rPr>
                <w:rFonts w:ascii="宋体" w:hAnsi="宋体"/>
                <w:color w:val="000000" w:themeColor="text1"/>
                <w:szCs w:val="21"/>
                <w14:textFill>
                  <w14:solidFill>
                    <w14:schemeClr w14:val="tx1"/>
                  </w14:solidFill>
                </w14:textFill>
              </w:rPr>
              <w:t>明确允许提交备选投标方案，投标人提交备选投标方案</w:t>
            </w:r>
            <w:r>
              <w:rPr>
                <w:rFonts w:hint="eastAsia" w:ascii="宋体" w:hAnsi="宋体"/>
                <w:color w:val="000000" w:themeColor="text1"/>
                <w:szCs w:val="21"/>
                <w14:textFill>
                  <w14:solidFill>
                    <w14:schemeClr w14:val="tx1"/>
                  </w14:solidFill>
                </w14:textFill>
              </w:rPr>
              <w:t>。</w:t>
            </w:r>
          </w:p>
        </w:tc>
      </w:tr>
      <w:tr w14:paraId="40A5F9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8098C0D">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restart"/>
            <w:vAlign w:val="center"/>
          </w:tcPr>
          <w:p w14:paraId="114E8533">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响应性评审</w:t>
            </w:r>
          </w:p>
        </w:tc>
        <w:tc>
          <w:tcPr>
            <w:tcW w:w="6847" w:type="dxa"/>
            <w:vAlign w:val="center"/>
          </w:tcPr>
          <w:p w14:paraId="0C58AB08">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A-9投标内容不符合第二章“投标人须知”第1.3.1项规定。</w:t>
            </w:r>
          </w:p>
        </w:tc>
      </w:tr>
      <w:tr w14:paraId="2A0435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A6326B5">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08D0C619">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4C4C667A">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A-10</w:t>
            </w:r>
            <w:r>
              <w:rPr>
                <w:rFonts w:hint="eastAsia" w:ascii="宋体" w:hAnsi="宋体" w:cs="宋体"/>
                <w:color w:val="000000" w:themeColor="text1"/>
                <w:szCs w:val="21"/>
                <w14:textFill>
                  <w14:solidFill>
                    <w14:schemeClr w14:val="tx1"/>
                  </w14:solidFill>
                </w14:textFill>
              </w:rPr>
              <w:t>投标保证金不</w:t>
            </w:r>
            <w:r>
              <w:rPr>
                <w:rFonts w:hint="eastAsia" w:ascii="宋体" w:hAnsi="宋体" w:cs="宋体"/>
                <w:color w:val="000000" w:themeColor="text1"/>
                <w:kern w:val="0"/>
                <w14:textFill>
                  <w14:solidFill>
                    <w14:schemeClr w14:val="tx1"/>
                  </w14:solidFill>
                </w14:textFill>
              </w:rPr>
              <w:t>符合第二章“投标人须知前附表”第3.4.1项规定</w:t>
            </w:r>
            <w:r>
              <w:rPr>
                <w:rFonts w:hint="eastAsia" w:ascii="宋体" w:hAnsi="宋体"/>
                <w:color w:val="000000" w:themeColor="text1"/>
                <w:szCs w:val="21"/>
                <w14:textFill>
                  <w14:solidFill>
                    <w14:schemeClr w14:val="tx1"/>
                  </w14:solidFill>
                </w14:textFill>
              </w:rPr>
              <w:t>。</w:t>
            </w:r>
          </w:p>
        </w:tc>
      </w:tr>
      <w:tr w14:paraId="5EBDE2D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E819D83">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4D849669">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728B22AB">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A-11不</w:t>
            </w:r>
            <w:r>
              <w:rPr>
                <w:rFonts w:hint="eastAsia" w:ascii="宋体" w:hAnsi="宋体"/>
                <w:color w:val="000000" w:themeColor="text1"/>
                <w:kern w:val="0"/>
                <w14:textFill>
                  <w14:solidFill>
                    <w14:schemeClr w14:val="tx1"/>
                  </w14:solidFill>
                </w14:textFill>
              </w:rPr>
              <w:t>符合</w:t>
            </w:r>
            <w:r>
              <w:rPr>
                <w:rFonts w:ascii="宋体" w:hAnsi="宋体"/>
                <w:color w:val="000000" w:themeColor="text1"/>
                <w:szCs w:val="21"/>
                <w14:textFill>
                  <w14:solidFill>
                    <w14:schemeClr w14:val="tx1"/>
                  </w14:solidFill>
                </w14:textFill>
              </w:rPr>
              <w:t>第四章“合同条款及格式”</w:t>
            </w:r>
            <w:r>
              <w:rPr>
                <w:rFonts w:hint="eastAsia" w:ascii="宋体" w:hAnsi="宋体" w:cs="宋体"/>
                <w:color w:val="000000" w:themeColor="text1"/>
                <w:kern w:val="0"/>
                <w14:textFill>
                  <w14:solidFill>
                    <w14:schemeClr w14:val="tx1"/>
                  </w14:solidFill>
                </w14:textFill>
              </w:rPr>
              <w:t>中的实质性要求和条件</w:t>
            </w:r>
            <w:r>
              <w:rPr>
                <w:rFonts w:ascii="宋体" w:hAnsi="宋体"/>
                <w:color w:val="000000" w:themeColor="text1"/>
                <w:szCs w:val="21"/>
                <w14:textFill>
                  <w14:solidFill>
                    <w14:schemeClr w14:val="tx1"/>
                  </w14:solidFill>
                </w14:textFill>
              </w:rPr>
              <w:t>，投标文件附有招标人不能接受的条件。</w:t>
            </w:r>
            <w:r>
              <w:rPr>
                <w:rFonts w:hint="eastAsia" w:ascii="宋体" w:hAnsi="宋体"/>
                <w:color w:val="000000" w:themeColor="text1"/>
                <w:szCs w:val="21"/>
                <w14:textFill>
                  <w14:solidFill>
                    <w14:schemeClr w14:val="tx1"/>
                  </w14:solidFill>
                </w14:textFill>
              </w:rPr>
              <w:t>（由投标人承诺，承诺书格式详见第六章投标文件格式。）</w:t>
            </w:r>
          </w:p>
        </w:tc>
      </w:tr>
      <w:tr w14:paraId="10F65F5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5B55C74">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09A8A702">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261BBB8A">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A-12</w:t>
            </w:r>
            <w:r>
              <w:rPr>
                <w:rFonts w:hint="eastAsia" w:ascii="宋体" w:hAnsi="宋体"/>
                <w:color w:val="000000" w:themeColor="text1"/>
                <w:kern w:val="0"/>
                <w14:textFill>
                  <w14:solidFill>
                    <w14:schemeClr w14:val="tx1"/>
                  </w14:solidFill>
                </w14:textFill>
              </w:rPr>
              <w:t>质量标准不</w:t>
            </w:r>
            <w:r>
              <w:rPr>
                <w:rFonts w:ascii="宋体" w:hAnsi="宋体"/>
                <w:color w:val="000000" w:themeColor="text1"/>
                <w:kern w:val="0"/>
                <w14:textFill>
                  <w14:solidFill>
                    <w14:schemeClr w14:val="tx1"/>
                  </w14:solidFill>
                </w14:textFill>
              </w:rPr>
              <w:t>符合第二章“投标人须知”</w:t>
            </w:r>
            <w:r>
              <w:rPr>
                <w:rFonts w:ascii="宋体" w:hAnsi="宋体"/>
                <w:color w:val="000000" w:themeColor="text1"/>
                <w:kern w:val="0"/>
                <w:szCs w:val="21"/>
                <w14:textFill>
                  <w14:solidFill>
                    <w14:schemeClr w14:val="tx1"/>
                  </w14:solidFill>
                </w14:textFill>
              </w:rPr>
              <w:t>第</w:t>
            </w:r>
            <w:r>
              <w:rPr>
                <w:rFonts w:hint="eastAsia" w:ascii="宋体" w:hAnsi="宋体"/>
                <w:color w:val="000000" w:themeColor="text1"/>
                <w:kern w:val="0"/>
                <w:szCs w:val="21"/>
                <w14:textFill>
                  <w14:solidFill>
                    <w14:schemeClr w14:val="tx1"/>
                  </w14:solidFill>
                </w14:textFill>
              </w:rPr>
              <w:t>1</w:t>
            </w:r>
            <w:r>
              <w:rPr>
                <w:rFonts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3.4项</w:t>
            </w:r>
            <w:r>
              <w:rPr>
                <w:rFonts w:ascii="宋体" w:hAnsi="宋体"/>
                <w:color w:val="000000" w:themeColor="text1"/>
                <w:kern w:val="0"/>
                <w14:textFill>
                  <w14:solidFill>
                    <w14:schemeClr w14:val="tx1"/>
                  </w14:solidFill>
                </w14:textFill>
              </w:rPr>
              <w:t>规定</w:t>
            </w:r>
            <w:r>
              <w:rPr>
                <w:rFonts w:hint="eastAsia" w:ascii="宋体" w:hAnsi="宋体"/>
                <w:color w:val="000000" w:themeColor="text1"/>
                <w:szCs w:val="21"/>
                <w14:textFill>
                  <w14:solidFill>
                    <w14:schemeClr w14:val="tx1"/>
                  </w14:solidFill>
                </w14:textFill>
              </w:rPr>
              <w:t>。</w:t>
            </w:r>
          </w:p>
        </w:tc>
      </w:tr>
      <w:tr w14:paraId="5D6385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6B588DE">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0D507FD2">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6444669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A-13投标人有以下情形之一的：</w:t>
            </w:r>
          </w:p>
          <w:p w14:paraId="2F209DC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1.本次投标</w:t>
            </w:r>
            <w:r>
              <w:rPr>
                <w:rFonts w:hint="eastAsia" w:ascii="宋体" w:hAnsi="宋体"/>
                <w:color w:val="000000" w:themeColor="text1"/>
                <w:kern w:val="0"/>
                <w14:textFill>
                  <w14:solidFill>
                    <w14:schemeClr w14:val="tx1"/>
                  </w14:solidFill>
                </w14:textFill>
              </w:rPr>
              <w:t>存在</w:t>
            </w:r>
            <w:r>
              <w:rPr>
                <w:rFonts w:ascii="宋体" w:hAnsi="宋体"/>
                <w:color w:val="000000" w:themeColor="text1"/>
                <w14:textFill>
                  <w14:solidFill>
                    <w14:schemeClr w14:val="tx1"/>
                  </w14:solidFill>
                </w14:textFill>
              </w:rPr>
              <w:t>弄虚作假</w:t>
            </w:r>
            <w:r>
              <w:rPr>
                <w:rFonts w:ascii="宋体" w:hAnsi="宋体"/>
                <w:color w:val="000000" w:themeColor="text1"/>
                <w:kern w:val="0"/>
                <w14:textFill>
                  <w14:solidFill>
                    <w14:schemeClr w14:val="tx1"/>
                  </w14:solidFill>
                </w14:textFill>
              </w:rPr>
              <w:t>等其他违反招投标相关法律、法规行为</w:t>
            </w:r>
            <w:r>
              <w:rPr>
                <w:rFonts w:hint="eastAsia" w:ascii="宋体" w:hAnsi="宋体"/>
                <w:color w:val="000000" w:themeColor="text1"/>
                <w:szCs w:val="21"/>
                <w14:textFill>
                  <w14:solidFill>
                    <w14:schemeClr w14:val="tx1"/>
                  </w14:solidFill>
                </w14:textFill>
              </w:rPr>
              <w:t>；</w:t>
            </w:r>
          </w:p>
          <w:p w14:paraId="1150A20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2.拒绝按评标委员会要求澄清、说明或补正的。</w:t>
            </w:r>
          </w:p>
        </w:tc>
      </w:tr>
      <w:tr w14:paraId="2B51ED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E15000E">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restart"/>
            <w:vAlign w:val="center"/>
          </w:tcPr>
          <w:p w14:paraId="16AFECB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w:t>
            </w:r>
            <w:r>
              <w:rPr>
                <w:rFonts w:ascii="宋体" w:hAnsi="宋体"/>
                <w:color w:val="000000" w:themeColor="text1"/>
                <w:szCs w:val="21"/>
                <w14:textFill>
                  <w14:solidFill>
                    <w14:schemeClr w14:val="tx1"/>
                  </w14:solidFill>
                </w14:textFill>
              </w:rPr>
              <w:t>函部分</w:t>
            </w:r>
            <w:r>
              <w:rPr>
                <w:rFonts w:hint="eastAsia" w:ascii="宋体" w:hAnsi="宋体"/>
                <w:color w:val="000000" w:themeColor="text1"/>
                <w:szCs w:val="21"/>
                <w14:textFill>
                  <w14:solidFill>
                    <w14:schemeClr w14:val="tx1"/>
                  </w14:solidFill>
                </w14:textFill>
              </w:rPr>
              <w:t>评审</w:t>
            </w:r>
          </w:p>
        </w:tc>
        <w:tc>
          <w:tcPr>
            <w:tcW w:w="6847" w:type="dxa"/>
            <w:vAlign w:val="center"/>
          </w:tcPr>
          <w:p w14:paraId="7618AA8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A-14投标函部分的格式要求法定代表人（或其委托代理人）签名（或盖章）的不齐全。要求加盖单位法人章的，未加盖投标人的单位法人章。</w:t>
            </w:r>
          </w:p>
        </w:tc>
      </w:tr>
      <w:tr w14:paraId="0861B07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94" w:type="dxa"/>
            <w:vMerge w:val="continue"/>
            <w:vAlign w:val="center"/>
          </w:tcPr>
          <w:p w14:paraId="00FF218E">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56B6E94D">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422108F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A-15</w:t>
            </w:r>
            <w:r>
              <w:rPr>
                <w:rFonts w:hint="eastAsia" w:ascii="宋体" w:hAnsi="宋体" w:cs="宋体"/>
                <w:snapToGrid w:val="0"/>
                <w:color w:val="000000" w:themeColor="text1"/>
                <w:kern w:val="0"/>
                <w:szCs w:val="21"/>
                <w14:textFill>
                  <w14:solidFill>
                    <w14:schemeClr w14:val="tx1"/>
                  </w14:solidFill>
                </w14:textFill>
              </w:rPr>
              <w:t>供货期与送货时限</w:t>
            </w:r>
            <w:r>
              <w:rPr>
                <w:rFonts w:hint="eastAsia" w:ascii="宋体" w:hAnsi="宋体"/>
                <w:color w:val="000000" w:themeColor="text1"/>
                <w:szCs w:val="21"/>
                <w14:textFill>
                  <w14:solidFill>
                    <w14:schemeClr w14:val="tx1"/>
                  </w14:solidFill>
                </w14:textFill>
              </w:rPr>
              <w:t>不符合第二章“投标人须知”第1.3.2项规定。</w:t>
            </w:r>
          </w:p>
        </w:tc>
      </w:tr>
      <w:tr w14:paraId="2CB71A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6BAA82F">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61D2D157">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6FB5CE4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A-16交货地点不符合第二章“投标人须知”第1.3.3项规定。</w:t>
            </w:r>
          </w:p>
        </w:tc>
      </w:tr>
      <w:tr w14:paraId="3CF462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78D61A2">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55E727D1">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1FEF5DF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A-17投标有效期不符合第二章“投标人须知”第3.3.1项规定。</w:t>
            </w:r>
          </w:p>
        </w:tc>
      </w:tr>
      <w:tr w14:paraId="15384F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6721646">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61CD20E4">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1573C42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A-18</w:t>
            </w:r>
            <w:r>
              <w:rPr>
                <w:rFonts w:hint="eastAsia" w:ascii="宋体" w:hAnsi="宋体" w:cs="宋体"/>
                <w:color w:val="000000" w:themeColor="text1"/>
                <w:kern w:val="0"/>
                <w14:textFill>
                  <w14:solidFill>
                    <w14:schemeClr w14:val="tx1"/>
                  </w14:solidFill>
                </w14:textFill>
              </w:rPr>
              <w:t>投标报价不</w:t>
            </w:r>
            <w:r>
              <w:rPr>
                <w:rFonts w:hint="eastAsia" w:ascii="宋体" w:hAnsi="宋体" w:cs="宋体"/>
                <w:color w:val="000000" w:themeColor="text1"/>
                <w14:textFill>
                  <w14:solidFill>
                    <w14:schemeClr w14:val="tx1"/>
                  </w14:solidFill>
                </w14:textFill>
              </w:rPr>
              <w:t>符合第二章“投标人须知”第3.2款规定</w:t>
            </w:r>
            <w:r>
              <w:rPr>
                <w:rFonts w:hint="eastAsia" w:ascii="宋体" w:hAnsi="宋体" w:cs="宋体"/>
                <w:color w:val="000000" w:themeColor="text1"/>
                <w:szCs w:val="21"/>
                <w14:textFill>
                  <w14:solidFill>
                    <w14:schemeClr w14:val="tx1"/>
                  </w14:solidFill>
                </w14:textFill>
              </w:rPr>
              <w:t>。</w:t>
            </w:r>
          </w:p>
        </w:tc>
      </w:tr>
      <w:tr w14:paraId="4558C00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80" w:hRule="atLeast"/>
          <w:jc w:val="center"/>
        </w:trPr>
        <w:tc>
          <w:tcPr>
            <w:tcW w:w="1094" w:type="dxa"/>
            <w:vMerge w:val="continue"/>
            <w:vAlign w:val="center"/>
          </w:tcPr>
          <w:p w14:paraId="2C4DD037">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4039A01A">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7DBFE24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A-19</w:t>
            </w:r>
            <w:r>
              <w:rPr>
                <w:rFonts w:hint="eastAsia" w:ascii="宋体" w:hAnsi="宋体" w:cs="宋体"/>
                <w:color w:val="000000" w:themeColor="text1"/>
                <w14:textFill>
                  <w14:solidFill>
                    <w14:schemeClr w14:val="tx1"/>
                  </w14:solidFill>
                </w14:textFill>
              </w:rPr>
              <w:t>投标函中投标总报价与按照投标人填报的固定费率报价根据</w:t>
            </w:r>
            <w:r>
              <w:rPr>
                <w:rFonts w:hint="eastAsia" w:ascii="宋体" w:hAnsi="宋体" w:cs="宋体"/>
                <w:color w:val="000000" w:themeColor="text1"/>
                <w:kern w:val="0"/>
                <w14:textFill>
                  <w14:solidFill>
                    <w14:schemeClr w14:val="tx1"/>
                  </w14:solidFill>
                </w14:textFill>
              </w:rPr>
              <w:t>第二章“投标人须知”</w:t>
            </w:r>
            <w:r>
              <w:rPr>
                <w:rFonts w:hint="eastAsia" w:ascii="宋体" w:hAnsi="宋体" w:cs="宋体"/>
                <w:color w:val="000000" w:themeColor="text1"/>
                <w:kern w:val="0"/>
                <w:szCs w:val="21"/>
                <w14:textFill>
                  <w14:solidFill>
                    <w14:schemeClr w14:val="tx1"/>
                  </w14:solidFill>
                </w14:textFill>
              </w:rPr>
              <w:t>第3.2.3项</w:t>
            </w:r>
            <w:r>
              <w:rPr>
                <w:rFonts w:hint="eastAsia" w:ascii="宋体" w:hAnsi="宋体" w:cs="宋体"/>
                <w:color w:val="000000" w:themeColor="text1"/>
                <w14:textFill>
                  <w14:solidFill>
                    <w14:schemeClr w14:val="tx1"/>
                  </w14:solidFill>
                </w14:textFill>
              </w:rPr>
              <w:t>投标总报价</w:t>
            </w:r>
            <w:r>
              <w:rPr>
                <w:rFonts w:hint="eastAsia" w:ascii="宋体" w:hAnsi="宋体" w:cs="宋体"/>
                <w:color w:val="000000" w:themeColor="text1"/>
                <w:szCs w:val="28"/>
                <w14:textFill>
                  <w14:solidFill>
                    <w14:schemeClr w14:val="tx1"/>
                  </w14:solidFill>
                </w14:textFill>
              </w:rPr>
              <w:t>计算公式计算出的结果不一致。</w:t>
            </w:r>
          </w:p>
        </w:tc>
      </w:tr>
      <w:tr w14:paraId="4528C1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80" w:hRule="atLeast"/>
          <w:jc w:val="center"/>
        </w:trPr>
        <w:tc>
          <w:tcPr>
            <w:tcW w:w="1094" w:type="dxa"/>
            <w:vMerge w:val="continue"/>
            <w:vAlign w:val="center"/>
          </w:tcPr>
          <w:p w14:paraId="67491816">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7A2DE685">
            <w:pPr>
              <w:spacing w:line="400" w:lineRule="exact"/>
              <w:jc w:val="center"/>
              <w:rPr>
                <w:rFonts w:hint="eastAsia" w:ascii="宋体" w:hAnsi="宋体"/>
                <w:color w:val="000000" w:themeColor="text1"/>
                <w:szCs w:val="21"/>
                <w14:textFill>
                  <w14:solidFill>
                    <w14:schemeClr w14:val="tx1"/>
                  </w14:solidFill>
                </w14:textFill>
              </w:rPr>
            </w:pPr>
          </w:p>
        </w:tc>
        <w:tc>
          <w:tcPr>
            <w:tcW w:w="6847" w:type="dxa"/>
            <w:vAlign w:val="center"/>
          </w:tcPr>
          <w:p w14:paraId="4DF1828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A-20</w:t>
            </w:r>
            <w:r>
              <w:rPr>
                <w:rFonts w:hint="eastAsia" w:ascii="宋体" w:hAnsi="宋体" w:cs="宋体"/>
                <w:color w:val="000000" w:themeColor="text1"/>
                <w14:textFill>
                  <w14:solidFill>
                    <w14:schemeClr w14:val="tx1"/>
                  </w14:solidFill>
                </w14:textFill>
              </w:rPr>
              <w:t>投</w:t>
            </w:r>
            <w:r>
              <w:rPr>
                <w:rFonts w:hint="eastAsia" w:ascii="宋体" w:hAnsi="宋体" w:cs="宋体"/>
                <w:color w:val="000000" w:themeColor="text1"/>
                <w:szCs w:val="21"/>
                <w14:textFill>
                  <w14:solidFill>
                    <w14:schemeClr w14:val="tx1"/>
                  </w14:solidFill>
                </w14:textFill>
              </w:rPr>
              <w:t>标人固定费率报价</w:t>
            </w:r>
            <w:r>
              <w:rPr>
                <w:rFonts w:hint="eastAsia" w:ascii="宋体" w:hAnsi="宋体" w:cs="宋体"/>
                <w:color w:val="000000" w:themeColor="text1"/>
                <w:kern w:val="0"/>
                <w14:textFill>
                  <w14:solidFill>
                    <w14:schemeClr w14:val="tx1"/>
                  </w14:solidFill>
                </w14:textFill>
              </w:rPr>
              <w:t>低于竞争性比选文件规定的对应的异常低价警戒线的，应提供报价合理性说明，并提供必要的证明材料</w:t>
            </w:r>
            <w:r>
              <w:rPr>
                <w:rFonts w:hint="eastAsia" w:ascii="宋体" w:hAnsi="宋体" w:cs="宋体"/>
                <w:color w:val="000000" w:themeColor="text1"/>
                <w:szCs w:val="21"/>
                <w14:textFill>
                  <w14:solidFill>
                    <w14:schemeClr w14:val="tx1"/>
                  </w14:solidFill>
                </w14:textFill>
              </w:rPr>
              <w:t>；否则由评标委员会作否决投标处理。</w:t>
            </w:r>
          </w:p>
        </w:tc>
      </w:tr>
      <w:tr w14:paraId="532E1BF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8CB4DF7">
            <w:pPr>
              <w:spacing w:line="400" w:lineRule="exact"/>
              <w:jc w:val="center"/>
              <w:rPr>
                <w:rFonts w:hint="eastAsia" w:ascii="宋体" w:hAnsi="宋体"/>
                <w:color w:val="000000" w:themeColor="text1"/>
                <w:szCs w:val="21"/>
                <w14:textFill>
                  <w14:solidFill>
                    <w14:schemeClr w14:val="tx1"/>
                  </w14:solidFill>
                </w14:textFill>
              </w:rPr>
            </w:pPr>
          </w:p>
        </w:tc>
        <w:tc>
          <w:tcPr>
            <w:tcW w:w="1547" w:type="dxa"/>
            <w:vMerge w:val="continue"/>
            <w:vAlign w:val="center"/>
          </w:tcPr>
          <w:p w14:paraId="2A7AE7E1">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481E72FC">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A-21有多个有效报价。在竞争性比选文件没有规定的情况下，提交选择性报价。</w:t>
            </w:r>
          </w:p>
        </w:tc>
      </w:tr>
      <w:tr w14:paraId="128886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AF4AF13">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w:t>
            </w:r>
          </w:p>
        </w:tc>
        <w:tc>
          <w:tcPr>
            <w:tcW w:w="1547" w:type="dxa"/>
            <w:vAlign w:val="center"/>
          </w:tcPr>
          <w:p w14:paraId="07ED308A">
            <w:pPr>
              <w:spacing w:line="400" w:lineRule="exact"/>
              <w:jc w:val="center"/>
              <w:rPr>
                <w:rFonts w:hint="eastAsia" w:ascii="宋体" w:hAnsi="宋体"/>
                <w:color w:val="000000" w:themeColor="text1"/>
                <w:szCs w:val="21"/>
                <w14:textFill>
                  <w14:solidFill>
                    <w14:schemeClr w14:val="tx1"/>
                  </w14:solidFill>
                </w14:textFill>
              </w:rPr>
            </w:pPr>
          </w:p>
        </w:tc>
        <w:tc>
          <w:tcPr>
            <w:tcW w:w="6847" w:type="dxa"/>
          </w:tcPr>
          <w:p w14:paraId="316BE04C">
            <w:pPr>
              <w:spacing w:line="400" w:lineRule="exact"/>
              <w:ind w:firstLine="420" w:firstLineChars="200"/>
              <w:rPr>
                <w:rFonts w:hint="eastAsia" w:ascii="宋体" w:hAnsi="宋体"/>
                <w:i/>
                <w:color w:val="000000" w:themeColor="text1"/>
                <w:szCs w:val="21"/>
                <w14:textFill>
                  <w14:solidFill>
                    <w14:schemeClr w14:val="tx1"/>
                  </w14:solidFill>
                </w14:textFill>
              </w:rPr>
            </w:pPr>
            <w:r>
              <w:rPr>
                <w:rFonts w:hint="eastAsia" w:ascii="宋体" w:hAnsi="宋体"/>
                <w:i/>
                <w:color w:val="000000" w:themeColor="text1"/>
                <w:szCs w:val="21"/>
                <w14:textFill>
                  <w14:solidFill>
                    <w14:schemeClr w14:val="tx1"/>
                  </w14:solidFill>
                </w14:textFill>
              </w:rPr>
              <w:t>无。</w:t>
            </w:r>
          </w:p>
        </w:tc>
      </w:tr>
    </w:tbl>
    <w:p w14:paraId="1A895EEE">
      <w:pPr>
        <w:autoSpaceDE w:val="0"/>
        <w:autoSpaceDN w:val="0"/>
        <w:adjustRightInd w:val="0"/>
        <w:snapToGrid w:val="0"/>
        <w:spacing w:before="340" w:after="330" w:line="360" w:lineRule="auto"/>
        <w:jc w:val="left"/>
        <w:rPr>
          <w:rFonts w:hint="eastAsia" w:ascii="宋体" w:hAnsi="宋体" w:cs="宋体"/>
          <w:color w:val="000000" w:themeColor="text1"/>
          <w:kern w:val="0"/>
          <w:sz w:val="52"/>
          <w:szCs w:val="52"/>
          <w14:textFill>
            <w14:solidFill>
              <w14:schemeClr w14:val="tx1"/>
            </w14:solidFill>
          </w14:textFill>
        </w:rPr>
      </w:pPr>
      <w:r>
        <w:rPr>
          <w:rFonts w:hint="eastAsia" w:ascii="宋体" w:hAnsi="宋体" w:cs="宋体"/>
          <w:color w:val="000000" w:themeColor="text1"/>
          <w:kern w:val="0"/>
          <w14:textFill>
            <w14:solidFill>
              <w14:schemeClr w14:val="tx1"/>
            </w14:solidFill>
          </w14:textFill>
        </w:rPr>
        <w:br w:type="page"/>
      </w:r>
    </w:p>
    <w:p w14:paraId="230B9B64">
      <w:pPr>
        <w:pStyle w:val="3"/>
        <w:spacing w:line="360" w:lineRule="auto"/>
        <w:jc w:val="center"/>
        <w:rPr>
          <w:rFonts w:hint="eastAsia" w:ascii="宋体" w:hAnsi="宋体" w:eastAsia="宋体" w:cs="宋体"/>
          <w:color w:val="000000" w:themeColor="text1"/>
          <w:kern w:val="0"/>
          <w14:textFill>
            <w14:solidFill>
              <w14:schemeClr w14:val="tx1"/>
            </w14:solidFill>
          </w14:textFill>
        </w:rPr>
      </w:pPr>
      <w:bookmarkStart w:id="865" w:name="_Toc430530509"/>
      <w:bookmarkStart w:id="866" w:name="_Toc7562"/>
      <w:bookmarkStart w:id="867" w:name="_Toc27922"/>
      <w:bookmarkStart w:id="868" w:name="_Toc21197"/>
      <w:bookmarkStart w:id="869" w:name="_Toc15417"/>
      <w:bookmarkStart w:id="870" w:name="_Toc12632"/>
      <w:bookmarkStart w:id="871" w:name="_Toc509218785"/>
      <w:r>
        <w:rPr>
          <w:rFonts w:hint="eastAsia" w:ascii="宋体" w:hAnsi="宋体" w:eastAsia="宋体" w:cs="宋体"/>
          <w:color w:val="000000" w:themeColor="text1"/>
          <w:kern w:val="0"/>
          <w14:textFill>
            <w14:solidFill>
              <w14:schemeClr w14:val="tx1"/>
            </w14:solidFill>
          </w14:textFill>
        </w:rPr>
        <w:t>第四章  合同条款及格式</w:t>
      </w:r>
      <w:bookmarkEnd w:id="865"/>
      <w:bookmarkEnd w:id="866"/>
      <w:bookmarkEnd w:id="867"/>
      <w:bookmarkEnd w:id="868"/>
      <w:bookmarkEnd w:id="869"/>
      <w:bookmarkEnd w:id="870"/>
      <w:bookmarkEnd w:id="871"/>
    </w:p>
    <w:p w14:paraId="0F551762">
      <w:pPr>
        <w:pageBreakBefore/>
        <w:ind w:firstLine="420" w:firstLineChars="200"/>
        <w:jc w:val="right"/>
        <w:rPr>
          <w:rFonts w:hint="eastAsia" w:ascii="方正小标宋_GBK" w:hAnsi="方正小标宋_GBK" w:eastAsia="方正小标宋_GBK" w:cs="方正小标宋_GBK"/>
          <w:color w:val="000000" w:themeColor="text1"/>
          <w:szCs w:val="21"/>
          <w14:textFill>
            <w14:solidFill>
              <w14:schemeClr w14:val="tx1"/>
            </w14:solidFill>
          </w14:textFill>
        </w:rPr>
      </w:pPr>
      <w:bookmarkStart w:id="872" w:name="_Toc351203632"/>
      <w:bookmarkStart w:id="873" w:name="_Toc267261701"/>
      <w:bookmarkStart w:id="874" w:name="_Toc296503025"/>
      <w:bookmarkStart w:id="875" w:name="_Toc296890982"/>
      <w:bookmarkStart w:id="876" w:name="_Toc351203480"/>
      <w:r>
        <w:rPr>
          <w:rFonts w:hint="eastAsia" w:ascii="方正小标宋_GBK" w:hAnsi="方正小标宋_GBK" w:eastAsia="方正小标宋_GBK" w:cs="方正小标宋_GBK"/>
          <w:color w:val="000000" w:themeColor="text1"/>
          <w:szCs w:val="21"/>
          <w14:textFill>
            <w14:solidFill>
              <w14:schemeClr w14:val="tx1"/>
            </w14:solidFill>
          </w14:textFill>
        </w:rPr>
        <w:t>（合同编号：    ）</w:t>
      </w:r>
    </w:p>
    <w:p w14:paraId="4E6ECC17">
      <w:pPr>
        <w:spacing w:line="380" w:lineRule="atLeast"/>
        <w:rPr>
          <w:rFonts w:hint="eastAsia" w:ascii="宋体" w:hAnsi="宋体" w:cs="宋体"/>
          <w:color w:val="000000" w:themeColor="text1"/>
          <w:sz w:val="36"/>
          <w:szCs w:val="36"/>
          <w14:textFill>
            <w14:solidFill>
              <w14:schemeClr w14:val="tx1"/>
            </w14:solidFill>
          </w14:textFill>
        </w:rPr>
      </w:pPr>
    </w:p>
    <w:p w14:paraId="0B985EC2">
      <w:pPr>
        <w:pStyle w:val="2"/>
        <w:rPr>
          <w:rFonts w:hint="eastAsia" w:ascii="宋体" w:hAnsi="宋体" w:eastAsia="宋体" w:cs="宋体"/>
          <w:color w:val="000000" w:themeColor="text1"/>
          <w:sz w:val="36"/>
          <w:szCs w:val="36"/>
          <w14:textFill>
            <w14:solidFill>
              <w14:schemeClr w14:val="tx1"/>
            </w14:solidFill>
          </w14:textFill>
        </w:rPr>
      </w:pPr>
    </w:p>
    <w:p w14:paraId="6F77E821">
      <w:pPr>
        <w:rPr>
          <w:rFonts w:hint="eastAsia" w:ascii="宋体" w:hAnsi="宋体" w:cs="宋体"/>
          <w:color w:val="000000" w:themeColor="text1"/>
          <w14:textFill>
            <w14:solidFill>
              <w14:schemeClr w14:val="tx1"/>
            </w14:solidFill>
          </w14:textFill>
        </w:rPr>
      </w:pPr>
    </w:p>
    <w:p w14:paraId="661127E8">
      <w:pPr>
        <w:pStyle w:val="343"/>
        <w:spacing w:before="0" w:line="380" w:lineRule="atLeast"/>
        <w:jc w:val="center"/>
        <w:rPr>
          <w:rFonts w:hint="eastAsia" w:ascii="宋体" w:eastAsia="宋体" w:cs="宋体"/>
          <w:b w:val="0"/>
          <w:bCs w:val="0"/>
          <w:color w:val="000000" w:themeColor="text1"/>
          <w:sz w:val="36"/>
          <w:szCs w:val="36"/>
          <w14:textFill>
            <w14:solidFill>
              <w14:schemeClr w14:val="tx1"/>
            </w14:solidFill>
          </w14:textFill>
        </w:rPr>
      </w:pPr>
    </w:p>
    <w:p w14:paraId="3B34DB1B">
      <w:pPr>
        <w:autoSpaceDE w:val="0"/>
        <w:autoSpaceDN w:val="0"/>
        <w:adjustRightInd w:val="0"/>
        <w:spacing w:line="360" w:lineRule="auto"/>
        <w:jc w:val="center"/>
        <w:rPr>
          <w:rFonts w:hint="eastAsia" w:ascii="宋体" w:hAnsi="宋体" w:cs="宋体"/>
          <w:bCs/>
          <w:color w:val="000000" w:themeColor="text1"/>
          <w:sz w:val="36"/>
          <w:szCs w:val="36"/>
          <w14:textFill>
            <w14:solidFill>
              <w14:schemeClr w14:val="tx1"/>
            </w14:solidFill>
          </w14:textFill>
        </w:rPr>
      </w:pPr>
      <w:r>
        <w:rPr>
          <w:rFonts w:hint="eastAsia" w:ascii="宋体" w:hAnsi="宋体" w:cs="宋体"/>
          <w:bCs/>
          <w:color w:val="000000" w:themeColor="text1"/>
          <w:sz w:val="36"/>
          <w:szCs w:val="36"/>
          <w14:textFill>
            <w14:solidFill>
              <w14:schemeClr w14:val="tx1"/>
            </w14:solidFill>
          </w14:textFill>
        </w:rPr>
        <w:t>双湖公园休闲综合体项目—材料采购合同</w:t>
      </w:r>
    </w:p>
    <w:p w14:paraId="75C65CE4">
      <w:pPr>
        <w:pStyle w:val="343"/>
        <w:spacing w:before="0" w:line="380" w:lineRule="atLeast"/>
        <w:jc w:val="center"/>
        <w:rPr>
          <w:rFonts w:hint="eastAsia" w:ascii="宋体" w:eastAsia="宋体" w:cs="宋体"/>
          <w:color w:val="000000" w:themeColor="text1"/>
          <w:sz w:val="36"/>
          <w:szCs w:val="36"/>
          <w14:textFill>
            <w14:solidFill>
              <w14:schemeClr w14:val="tx1"/>
            </w14:solidFill>
          </w14:textFill>
        </w:rPr>
      </w:pPr>
    </w:p>
    <w:p w14:paraId="55E69EF9">
      <w:pPr>
        <w:spacing w:line="380" w:lineRule="atLeast"/>
        <w:rPr>
          <w:rFonts w:hint="eastAsia" w:ascii="宋体" w:hAnsi="宋体" w:cs="宋体"/>
          <w:color w:val="000000" w:themeColor="text1"/>
          <w:sz w:val="36"/>
          <w:szCs w:val="36"/>
          <w14:textFill>
            <w14:solidFill>
              <w14:schemeClr w14:val="tx1"/>
            </w14:solidFill>
          </w14:textFill>
        </w:rPr>
      </w:pPr>
    </w:p>
    <w:p w14:paraId="0B6D91F3">
      <w:pPr>
        <w:pStyle w:val="2"/>
        <w:rPr>
          <w:rFonts w:hint="eastAsia" w:ascii="宋体" w:hAnsi="宋体" w:eastAsia="宋体" w:cs="宋体"/>
          <w:color w:val="000000" w:themeColor="text1"/>
          <w14:textFill>
            <w14:solidFill>
              <w14:schemeClr w14:val="tx1"/>
            </w14:solidFill>
          </w14:textFill>
        </w:rPr>
      </w:pPr>
    </w:p>
    <w:p w14:paraId="0584C271">
      <w:pPr>
        <w:pStyle w:val="343"/>
        <w:spacing w:before="0" w:line="380" w:lineRule="atLeast"/>
        <w:rPr>
          <w:rFonts w:hint="eastAsia" w:ascii="宋体" w:eastAsia="宋体" w:cs="宋体"/>
          <w:color w:val="000000" w:themeColor="text1"/>
          <w14:textFill>
            <w14:solidFill>
              <w14:schemeClr w14:val="tx1"/>
            </w14:solidFill>
          </w14:textFill>
        </w:rPr>
      </w:pPr>
    </w:p>
    <w:p w14:paraId="51240E24">
      <w:pPr>
        <w:spacing w:line="380" w:lineRule="atLeast"/>
        <w:rPr>
          <w:rFonts w:hint="eastAsia" w:ascii="宋体" w:hAnsi="宋体" w:cs="宋体"/>
          <w:color w:val="000000" w:themeColor="text1"/>
          <w14:textFill>
            <w14:solidFill>
              <w14:schemeClr w14:val="tx1"/>
            </w14:solidFill>
          </w14:textFill>
        </w:rPr>
      </w:pPr>
    </w:p>
    <w:p w14:paraId="6F3F518B">
      <w:pPr>
        <w:pStyle w:val="2"/>
        <w:rPr>
          <w:rFonts w:hint="eastAsia" w:ascii="宋体" w:hAnsi="宋体" w:eastAsia="宋体" w:cs="宋体"/>
          <w:color w:val="000000" w:themeColor="text1"/>
          <w14:textFill>
            <w14:solidFill>
              <w14:schemeClr w14:val="tx1"/>
            </w14:solidFill>
          </w14:textFill>
        </w:rPr>
      </w:pPr>
    </w:p>
    <w:p w14:paraId="6B2832DC">
      <w:pPr>
        <w:rPr>
          <w:rFonts w:hint="eastAsia" w:ascii="宋体" w:hAnsi="宋体" w:cs="宋体"/>
          <w:color w:val="000000" w:themeColor="text1"/>
          <w14:textFill>
            <w14:solidFill>
              <w14:schemeClr w14:val="tx1"/>
            </w14:solidFill>
          </w14:textFill>
        </w:rPr>
      </w:pPr>
    </w:p>
    <w:p w14:paraId="00341B63">
      <w:pPr>
        <w:pStyle w:val="2"/>
        <w:rPr>
          <w:rFonts w:hint="eastAsia" w:ascii="宋体" w:hAnsi="宋体" w:eastAsia="宋体" w:cs="宋体"/>
          <w:color w:val="000000" w:themeColor="text1"/>
          <w14:textFill>
            <w14:solidFill>
              <w14:schemeClr w14:val="tx1"/>
            </w14:solidFill>
          </w14:textFill>
        </w:rPr>
      </w:pPr>
    </w:p>
    <w:p w14:paraId="6A0B4302">
      <w:pPr>
        <w:spacing w:line="380" w:lineRule="atLeast"/>
        <w:ind w:firstLine="1680" w:firstLineChars="600"/>
        <w:rPr>
          <w:rFonts w:hint="eastAsia" w:ascii="宋体" w:hAnsi="宋体" w:cs="宋体"/>
          <w:b/>
          <w:bCs/>
          <w:color w:val="000000" w:themeColor="text1"/>
          <w:sz w:val="32"/>
          <w:szCs w:val="32"/>
          <w:u w:val="single"/>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甲方（需方）：重庆兴垫交通枢纽建设有限公司</w:t>
      </w:r>
    </w:p>
    <w:p w14:paraId="4D169DB6">
      <w:pPr>
        <w:spacing w:line="380" w:lineRule="atLeast"/>
        <w:ind w:firstLine="1680" w:firstLineChars="6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乙方（供方）：</w:t>
      </w:r>
    </w:p>
    <w:p w14:paraId="77AD2C40">
      <w:pPr>
        <w:spacing w:line="380" w:lineRule="atLeast"/>
        <w:rPr>
          <w:rFonts w:hint="eastAsia" w:ascii="宋体" w:hAnsi="宋体" w:cs="宋体"/>
          <w:bCs/>
          <w:color w:val="000000" w:themeColor="text1"/>
          <w:sz w:val="28"/>
          <w:szCs w:val="28"/>
          <w14:textFill>
            <w14:solidFill>
              <w14:schemeClr w14:val="tx1"/>
            </w14:solidFill>
          </w14:textFill>
        </w:rPr>
      </w:pPr>
    </w:p>
    <w:p w14:paraId="49878AFC">
      <w:pPr>
        <w:spacing w:line="380" w:lineRule="atLeast"/>
        <w:ind w:firstLine="1960" w:firstLineChars="700"/>
        <w:rPr>
          <w:rFonts w:hint="eastAsia" w:ascii="宋体" w:hAnsi="宋体" w:cs="宋体"/>
          <w:bCs/>
          <w:color w:val="000000" w:themeColor="text1"/>
          <w:sz w:val="28"/>
          <w:szCs w:val="28"/>
          <w14:textFill>
            <w14:solidFill>
              <w14:schemeClr w14:val="tx1"/>
            </w14:solidFill>
          </w14:textFill>
        </w:rPr>
      </w:pPr>
    </w:p>
    <w:p w14:paraId="6FEBC993">
      <w:pPr>
        <w:autoSpaceDE w:val="0"/>
        <w:autoSpaceDN w:val="0"/>
        <w:adjustRightInd w:val="0"/>
        <w:spacing w:line="360" w:lineRule="auto"/>
        <w:jc w:val="center"/>
        <w:rPr>
          <w:rFonts w:hint="eastAsia" w:ascii="宋体" w:hAnsi="宋体" w:cs="宋体"/>
          <w:b/>
          <w:color w:val="000000" w:themeColor="text1"/>
          <w:sz w:val="32"/>
          <w:szCs w:val="32"/>
          <w14:textFill>
            <w14:solidFill>
              <w14:schemeClr w14:val="tx1"/>
            </w14:solidFill>
          </w14:textFill>
        </w:rPr>
        <w:sectPr>
          <w:footerReference r:id="rId6" w:type="default"/>
          <w:pgSz w:w="11906" w:h="16838"/>
          <w:pgMar w:top="1440" w:right="1416" w:bottom="1440" w:left="1800" w:header="851" w:footer="992" w:gutter="0"/>
          <w:cols w:space="720" w:num="1"/>
          <w:docGrid w:type="lines" w:linePitch="312" w:charSpace="0"/>
        </w:sectPr>
      </w:pPr>
    </w:p>
    <w:p w14:paraId="43A0F90C">
      <w:pPr>
        <w:autoSpaceDE w:val="0"/>
        <w:autoSpaceDN w:val="0"/>
        <w:adjustRightInd w:val="0"/>
        <w:spacing w:line="360" w:lineRule="auto"/>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双湖公园休闲综合体项目—材料采购合同</w:t>
      </w:r>
    </w:p>
    <w:p w14:paraId="117F29E3">
      <w:pPr>
        <w:autoSpaceDE w:val="0"/>
        <w:autoSpaceDN w:val="0"/>
        <w:adjustRightInd w:val="0"/>
        <w:spacing w:line="360" w:lineRule="auto"/>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采购合同</w:t>
      </w:r>
    </w:p>
    <w:p w14:paraId="5676ABDA">
      <w:pPr>
        <w:spacing w:line="380" w:lineRule="atLeast"/>
        <w:ind w:firstLine="562" w:firstLineChars="200"/>
        <w:jc w:val="left"/>
        <w:rPr>
          <w:rFonts w:hint="eastAsia" w:ascii="宋体" w:hAnsi="宋体" w:cs="宋体"/>
          <w:b/>
          <w:bCs/>
          <w:color w:val="000000" w:themeColor="text1"/>
          <w:sz w:val="28"/>
          <w14:textFill>
            <w14:solidFill>
              <w14:schemeClr w14:val="tx1"/>
            </w14:solidFill>
          </w14:textFill>
        </w:rPr>
      </w:pPr>
      <w:r>
        <w:rPr>
          <w:rFonts w:hint="eastAsia" w:ascii="宋体" w:hAnsi="宋体" w:cs="宋体"/>
          <w:b/>
          <w:bCs/>
          <w:color w:val="000000" w:themeColor="text1"/>
          <w:sz w:val="28"/>
          <w14:textFill>
            <w14:solidFill>
              <w14:schemeClr w14:val="tx1"/>
            </w14:solidFill>
          </w14:textFill>
        </w:rPr>
        <w:t>甲方（需方）：</w:t>
      </w:r>
      <w:r>
        <w:rPr>
          <w:rFonts w:hint="eastAsia" w:ascii="宋体" w:hAnsi="宋体" w:cs="宋体"/>
          <w:b/>
          <w:bCs/>
          <w:color w:val="000000" w:themeColor="text1"/>
          <w:sz w:val="28"/>
          <w:u w:val="single"/>
          <w14:textFill>
            <w14:solidFill>
              <w14:schemeClr w14:val="tx1"/>
            </w14:solidFill>
          </w14:textFill>
        </w:rPr>
        <w:t>重庆兴垫交通枢纽建设有限公司</w:t>
      </w:r>
    </w:p>
    <w:p w14:paraId="21ABA17D">
      <w:pPr>
        <w:spacing w:line="380" w:lineRule="atLeast"/>
        <w:ind w:firstLine="562" w:firstLineChars="200"/>
        <w:jc w:val="left"/>
        <w:rPr>
          <w:rFonts w:hint="eastAsia" w:ascii="宋体" w:hAnsi="宋体" w:cs="宋体"/>
          <w:color w:val="000000" w:themeColor="text1"/>
          <w:sz w:val="28"/>
          <w:u w:val="single"/>
          <w14:textFill>
            <w14:solidFill>
              <w14:schemeClr w14:val="tx1"/>
            </w14:solidFill>
          </w14:textFill>
        </w:rPr>
      </w:pPr>
      <w:r>
        <w:rPr>
          <w:rFonts w:hint="eastAsia" w:ascii="宋体" w:hAnsi="宋体" w:cs="宋体"/>
          <w:b/>
          <w:bCs/>
          <w:color w:val="000000" w:themeColor="text1"/>
          <w:sz w:val="28"/>
          <w14:textFill>
            <w14:solidFill>
              <w14:schemeClr w14:val="tx1"/>
            </w14:solidFill>
          </w14:textFill>
        </w:rPr>
        <w:t>乙方（供方）：</w:t>
      </w:r>
      <w:r>
        <w:rPr>
          <w:rFonts w:hint="eastAsia" w:ascii="宋体" w:hAnsi="宋体" w:cs="宋体"/>
          <w:b/>
          <w:bCs/>
          <w:color w:val="000000" w:themeColor="text1"/>
          <w:sz w:val="28"/>
          <w:u w:val="single"/>
          <w14:textFill>
            <w14:solidFill>
              <w14:schemeClr w14:val="tx1"/>
            </w14:solidFill>
          </w14:textFill>
        </w:rPr>
        <w:t xml:space="preserve">                    </w:t>
      </w:r>
      <w:r>
        <w:rPr>
          <w:rFonts w:hint="eastAsia" w:ascii="宋体" w:hAnsi="宋体" w:cs="宋体"/>
          <w:color w:val="000000" w:themeColor="text1"/>
          <w:sz w:val="28"/>
          <w:u w:val="single"/>
          <w14:textFill>
            <w14:solidFill>
              <w14:schemeClr w14:val="tx1"/>
            </w14:solidFill>
          </w14:textFill>
        </w:rPr>
        <w:t xml:space="preserve">  </w:t>
      </w:r>
    </w:p>
    <w:p w14:paraId="505F0356">
      <w:pPr>
        <w:spacing w:line="380" w:lineRule="atLeast"/>
        <w:ind w:firstLine="560" w:firstLineChars="200"/>
        <w:jc w:val="left"/>
        <w:rPr>
          <w:rFonts w:hint="eastAsia"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根据《中华人民共和国民法典》及有关法律法规的规定，甲、乙双方在平等自愿、互利互惠、诚实信用的基础上，就甲方向乙方购买材料事宜，达成本协议，以资共同遵守。</w:t>
      </w:r>
    </w:p>
    <w:tbl>
      <w:tblPr>
        <w:tblStyle w:val="47"/>
        <w:tblW w:w="942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968"/>
        <w:gridCol w:w="882"/>
        <w:gridCol w:w="1059"/>
        <w:gridCol w:w="750"/>
        <w:gridCol w:w="933"/>
        <w:gridCol w:w="3201"/>
      </w:tblGrid>
      <w:tr w14:paraId="45F6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23" w:type="dxa"/>
            <w:gridSpan w:val="7"/>
            <w:vAlign w:val="center"/>
          </w:tcPr>
          <w:p w14:paraId="680FECA8">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一、合同基本信息</w:t>
            </w:r>
          </w:p>
        </w:tc>
      </w:tr>
      <w:tr w14:paraId="14D1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630" w:type="dxa"/>
            <w:vAlign w:val="center"/>
          </w:tcPr>
          <w:p w14:paraId="28B83E80">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货物分类</w:t>
            </w:r>
          </w:p>
        </w:tc>
        <w:tc>
          <w:tcPr>
            <w:tcW w:w="968" w:type="dxa"/>
            <w:vAlign w:val="center"/>
          </w:tcPr>
          <w:p w14:paraId="3F428A85">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单价基准价（元）</w:t>
            </w:r>
          </w:p>
        </w:tc>
        <w:tc>
          <w:tcPr>
            <w:tcW w:w="1941" w:type="dxa"/>
            <w:gridSpan w:val="2"/>
            <w:vAlign w:val="center"/>
          </w:tcPr>
          <w:p w14:paraId="76C8D7DF">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暂定数量</w:t>
            </w:r>
          </w:p>
        </w:tc>
        <w:tc>
          <w:tcPr>
            <w:tcW w:w="750" w:type="dxa"/>
            <w:vAlign w:val="center"/>
          </w:tcPr>
          <w:p w14:paraId="120E71C3">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c>
          <w:tcPr>
            <w:tcW w:w="933" w:type="dxa"/>
            <w:vAlign w:val="center"/>
          </w:tcPr>
          <w:p w14:paraId="4F2F011C">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合同固定费率（%）</w:t>
            </w:r>
          </w:p>
        </w:tc>
        <w:tc>
          <w:tcPr>
            <w:tcW w:w="3201" w:type="dxa"/>
            <w:vAlign w:val="center"/>
          </w:tcPr>
          <w:p w14:paraId="594A5CA6">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送货时限/地点</w:t>
            </w:r>
          </w:p>
        </w:tc>
      </w:tr>
      <w:tr w14:paraId="46CC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630" w:type="dxa"/>
            <w:vAlign w:val="center"/>
          </w:tcPr>
          <w:p w14:paraId="35A2F745">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68" w:type="dxa"/>
            <w:vAlign w:val="center"/>
          </w:tcPr>
          <w:p w14:paraId="47F4EF34">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882" w:type="dxa"/>
            <w:vAlign w:val="center"/>
          </w:tcPr>
          <w:p w14:paraId="1A896F44">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1059" w:type="dxa"/>
            <w:vMerge w:val="restart"/>
            <w:vAlign w:val="center"/>
          </w:tcPr>
          <w:p w14:paraId="257E4139">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乙方已综合考虑各类货物需求量比例。数量以实际送货数量为准（实际送货数量以甲乙双方签字确认的收货单上的数量为准）。</w:t>
            </w:r>
          </w:p>
        </w:tc>
        <w:tc>
          <w:tcPr>
            <w:tcW w:w="750" w:type="dxa"/>
            <w:vAlign w:val="center"/>
          </w:tcPr>
          <w:p w14:paraId="7798E00D">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33" w:type="dxa"/>
            <w:vMerge w:val="restart"/>
            <w:vAlign w:val="center"/>
          </w:tcPr>
          <w:p w14:paraId="3ED84357">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tc>
        <w:tc>
          <w:tcPr>
            <w:tcW w:w="3201" w:type="dxa"/>
            <w:vMerge w:val="restart"/>
            <w:vAlign w:val="center"/>
          </w:tcPr>
          <w:p w14:paraId="099C3ABF">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送货时限：供货期内按甲方要求分批次送货，原则上每次接甲方送货通知后24小时内将甲方当批次所需货物送达甲方指定的交货地点(超期2天，处5000元/次违约金；超期3-5天，处10000元/次违约金，超期6天以上解除合同，并处100000元违约金)。</w:t>
            </w:r>
          </w:p>
          <w:p w14:paraId="49867891">
            <w:pPr>
              <w:widowControl/>
              <w:jc w:val="left"/>
              <w:textAlignment w:val="center"/>
              <w:rPr>
                <w:color w:val="000000" w:themeColor="text1"/>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2、交货地点：垫江县双湖公园休闲综合体项目施工区域，具体以招标人指定地点为准（送货至送货车辆无需换车情况下能到达的距离指定地点最近的地方，运输道路问题由投标人自行考虑；投标人须自行综合考虑货物运输到招标人指定地点距离远近的不确定性、单次送货量的不确定性、单次多个送达地点的不确定性等因素），配送车辆为6轮车，满载不超20吨。</w:t>
            </w:r>
          </w:p>
        </w:tc>
      </w:tr>
      <w:tr w14:paraId="67AE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630" w:type="dxa"/>
            <w:vAlign w:val="center"/>
          </w:tcPr>
          <w:p w14:paraId="250AB0A4">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68" w:type="dxa"/>
            <w:vAlign w:val="center"/>
          </w:tcPr>
          <w:p w14:paraId="2627413F">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882" w:type="dxa"/>
            <w:vAlign w:val="center"/>
          </w:tcPr>
          <w:p w14:paraId="4AFED42B">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1059" w:type="dxa"/>
            <w:vMerge w:val="continue"/>
            <w:vAlign w:val="center"/>
          </w:tcPr>
          <w:p w14:paraId="2D1E5DFF">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750" w:type="dxa"/>
            <w:vAlign w:val="center"/>
          </w:tcPr>
          <w:p w14:paraId="0108DA74">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33" w:type="dxa"/>
            <w:vMerge w:val="continue"/>
            <w:vAlign w:val="center"/>
          </w:tcPr>
          <w:p w14:paraId="4BB14D4F">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p>
        </w:tc>
        <w:tc>
          <w:tcPr>
            <w:tcW w:w="3201" w:type="dxa"/>
            <w:vMerge w:val="continue"/>
            <w:vAlign w:val="center"/>
          </w:tcPr>
          <w:p w14:paraId="6BEFC03E">
            <w:pPr>
              <w:widowControl/>
              <w:spacing w:before="100" w:beforeAutospacing="1" w:after="100" w:afterAutospacing="1"/>
              <w:jc w:val="left"/>
              <w:rPr>
                <w:rFonts w:hint="eastAsia" w:ascii="宋体" w:hAnsi="宋体" w:cs="宋体"/>
                <w:color w:val="000000" w:themeColor="text1"/>
                <w:szCs w:val="21"/>
                <w14:textFill>
                  <w14:solidFill>
                    <w14:schemeClr w14:val="tx1"/>
                  </w14:solidFill>
                </w14:textFill>
              </w:rPr>
            </w:pPr>
          </w:p>
        </w:tc>
      </w:tr>
      <w:tr w14:paraId="700D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30" w:type="dxa"/>
            <w:vAlign w:val="center"/>
          </w:tcPr>
          <w:p w14:paraId="3C30AD76">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68" w:type="dxa"/>
            <w:vAlign w:val="center"/>
          </w:tcPr>
          <w:p w14:paraId="327B51BF">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882" w:type="dxa"/>
            <w:vAlign w:val="center"/>
          </w:tcPr>
          <w:p w14:paraId="3FFBE9F9">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1059" w:type="dxa"/>
            <w:vMerge w:val="continue"/>
            <w:vAlign w:val="center"/>
          </w:tcPr>
          <w:p w14:paraId="3E4BCA47">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750" w:type="dxa"/>
            <w:vAlign w:val="center"/>
          </w:tcPr>
          <w:p w14:paraId="7C9BD0F1">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33" w:type="dxa"/>
            <w:vMerge w:val="continue"/>
            <w:vAlign w:val="center"/>
          </w:tcPr>
          <w:p w14:paraId="00ABB4E0">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p>
        </w:tc>
        <w:tc>
          <w:tcPr>
            <w:tcW w:w="3201" w:type="dxa"/>
            <w:vMerge w:val="continue"/>
            <w:vAlign w:val="center"/>
          </w:tcPr>
          <w:p w14:paraId="5646AAA6">
            <w:pPr>
              <w:widowControl/>
              <w:spacing w:before="100" w:beforeAutospacing="1" w:after="100" w:afterAutospacing="1"/>
              <w:jc w:val="left"/>
              <w:rPr>
                <w:rFonts w:hint="eastAsia" w:ascii="宋体" w:hAnsi="宋体" w:cs="宋体"/>
                <w:color w:val="000000" w:themeColor="text1"/>
                <w:szCs w:val="21"/>
                <w14:textFill>
                  <w14:solidFill>
                    <w14:schemeClr w14:val="tx1"/>
                  </w14:solidFill>
                </w14:textFill>
              </w:rPr>
            </w:pPr>
          </w:p>
        </w:tc>
      </w:tr>
      <w:tr w14:paraId="7174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1630" w:type="dxa"/>
            <w:vAlign w:val="center"/>
          </w:tcPr>
          <w:p w14:paraId="51380AE1">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968" w:type="dxa"/>
            <w:vAlign w:val="center"/>
          </w:tcPr>
          <w:p w14:paraId="6E062916">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882" w:type="dxa"/>
            <w:vAlign w:val="center"/>
          </w:tcPr>
          <w:p w14:paraId="7D63188A">
            <w:pPr>
              <w:widowControl/>
              <w:jc w:val="center"/>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1059" w:type="dxa"/>
            <w:vMerge w:val="continue"/>
            <w:vAlign w:val="center"/>
          </w:tcPr>
          <w:p w14:paraId="5DB16788">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p>
        </w:tc>
        <w:tc>
          <w:tcPr>
            <w:tcW w:w="750" w:type="dxa"/>
            <w:vAlign w:val="center"/>
          </w:tcPr>
          <w:p w14:paraId="79DDC0EB">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粒径乙方自行综合考虑，按甲方需求供货。</w:t>
            </w:r>
          </w:p>
        </w:tc>
        <w:tc>
          <w:tcPr>
            <w:tcW w:w="933" w:type="dxa"/>
            <w:vMerge w:val="continue"/>
            <w:vAlign w:val="center"/>
          </w:tcPr>
          <w:p w14:paraId="4B3EE285">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p>
        </w:tc>
        <w:tc>
          <w:tcPr>
            <w:tcW w:w="3201" w:type="dxa"/>
            <w:vMerge w:val="continue"/>
            <w:vAlign w:val="center"/>
          </w:tcPr>
          <w:p w14:paraId="4684D891">
            <w:pPr>
              <w:widowControl/>
              <w:spacing w:before="100" w:beforeAutospacing="1" w:after="100" w:afterAutospacing="1"/>
              <w:jc w:val="left"/>
              <w:rPr>
                <w:rFonts w:hint="eastAsia" w:ascii="宋体" w:hAnsi="宋体" w:cs="宋体"/>
                <w:color w:val="000000" w:themeColor="text1"/>
                <w:szCs w:val="21"/>
                <w14:textFill>
                  <w14:solidFill>
                    <w14:schemeClr w14:val="tx1"/>
                  </w14:solidFill>
                </w14:textFill>
              </w:rPr>
            </w:pPr>
          </w:p>
        </w:tc>
      </w:tr>
      <w:tr w14:paraId="2844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23" w:type="dxa"/>
            <w:gridSpan w:val="7"/>
            <w:vAlign w:val="center"/>
          </w:tcPr>
          <w:p w14:paraId="2FC4B447">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二、供货期</w:t>
            </w:r>
          </w:p>
        </w:tc>
      </w:tr>
      <w:tr w14:paraId="56CB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423" w:type="dxa"/>
            <w:gridSpan w:val="7"/>
            <w:vAlign w:val="center"/>
          </w:tcPr>
          <w:p w14:paraId="726639FE">
            <w:pPr>
              <w:autoSpaceDE w:val="0"/>
              <w:autoSpaceDN w:val="0"/>
              <w:adjustRightInd w:val="0"/>
              <w:snapToGrid w:val="0"/>
              <w:spacing w:line="400" w:lineRule="exact"/>
              <w:ind w:firstLine="420" w:firstLineChars="200"/>
              <w:rPr>
                <w:rFonts w:hint="eastAsia" w:ascii="宋体" w:hAnsi="宋体" w:eastAsia="新宋体" w:cs="宋体"/>
                <w:color w:val="000000" w:themeColor="text1"/>
                <w:szCs w:val="21"/>
                <w14:textFill>
                  <w14:solidFill>
                    <w14:schemeClr w14:val="tx1"/>
                  </w14:solidFill>
                </w14:textFill>
              </w:rPr>
            </w:pPr>
            <w:r>
              <w:rPr>
                <w:rFonts w:hint="eastAsia" w:ascii="新宋体" w:hAnsi="新宋体" w:eastAsia="新宋体" w:cs="新宋体"/>
                <w:snapToGrid w:val="0"/>
                <w:color w:val="000000" w:themeColor="text1"/>
                <w:kern w:val="0"/>
                <w:szCs w:val="21"/>
                <w14:textFill>
                  <w14:solidFill>
                    <w14:schemeClr w14:val="tx1"/>
                  </w14:solidFill>
                </w14:textFill>
              </w:rPr>
              <w:t>合同签订之日起至双湖公园休闲综合体项目建设内容完工止，每次供货将甲方该批次需求的全部货物按质按量按时送至甲方指定的交货地点下货交货【乙方自行综合考虑货物运输到甲方指定地点距离远近的不确定性、单次多个送达地点的不确定性、单次送货数量多少的不确定性等风险】</w:t>
            </w:r>
            <w:r>
              <w:rPr>
                <w:rFonts w:hint="eastAsia" w:ascii="宋体" w:hAnsi="宋体" w:cs="宋体"/>
                <w:color w:val="000000" w:themeColor="text1"/>
                <w:kern w:val="0"/>
                <w:szCs w:val="21"/>
                <w14:textFill>
                  <w14:solidFill>
                    <w14:schemeClr w14:val="tx1"/>
                  </w14:solidFill>
                </w14:textFill>
              </w:rPr>
              <w:t>。在货物供货期间造成道路损坏的，道路修补所用的材料材料由中标人无条件提供，该材料费由中标人自行承担。</w:t>
            </w:r>
          </w:p>
        </w:tc>
      </w:tr>
      <w:tr w14:paraId="1F6E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423" w:type="dxa"/>
            <w:gridSpan w:val="7"/>
            <w:vAlign w:val="center"/>
          </w:tcPr>
          <w:p w14:paraId="5E41DAA8">
            <w:pPr>
              <w:widowControl/>
              <w:spacing w:before="100" w:beforeAutospacing="1" w:after="100" w:afterAutospacing="1"/>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三、结算及货款支付</w:t>
            </w:r>
          </w:p>
        </w:tc>
      </w:tr>
      <w:tr w14:paraId="2325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423" w:type="dxa"/>
            <w:gridSpan w:val="7"/>
            <w:vAlign w:val="center"/>
          </w:tcPr>
          <w:p w14:paraId="66908641">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1、结算原则</w:t>
            </w:r>
          </w:p>
          <w:p w14:paraId="517B55B6">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结款时凭送货单、工地收料单（由相关方负责人签字确认）、退货单、处罚单（如有）进行结算。结算办法如下：</w:t>
            </w:r>
          </w:p>
          <w:p w14:paraId="039408C1">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（1）每结算支付周期结算价款=</w:t>
            </w:r>
            <w:r>
              <w:rPr>
                <w:rFonts w:ascii="宋体" w:hAnsi="宋体" w:cs="宋体"/>
                <w:color w:val="000000" w:themeColor="text1"/>
                <w:kern w:val="0"/>
                <w:szCs w:val="21"/>
                <w14:textFill>
                  <w14:solidFill>
                    <w14:schemeClr w14:val="tx1"/>
                  </w14:solidFill>
                </w14:textFill>
              </w:rPr>
              <w:t>Σ（本合同的各种货物单价基准价×该结算支付周期对应种类货物实际采购数量（过磅数量））×合同固定费费率+增值税专用发票税金</w:t>
            </w:r>
            <w:r>
              <w:rPr>
                <w:rFonts w:hint="eastAsia" w:ascii="宋体" w:hAnsi="宋体" w:cs="宋体"/>
                <w:color w:val="000000" w:themeColor="text1"/>
                <w:kern w:val="0"/>
                <w:szCs w:val="21"/>
                <w14:textFill>
                  <w14:solidFill>
                    <w14:schemeClr w14:val="tx1"/>
                  </w14:solidFill>
                </w14:textFill>
              </w:rPr>
              <w:t>；</w:t>
            </w:r>
          </w:p>
          <w:p w14:paraId="61207B39">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付款项时：供货商提供的发票必须为增值税专用发票【若提供普通发票的，甲方有权拒绝付款直至供货商提供符合要求的增值税专用发票（增值税税率不低于3%的增值税专用发票为符合要求）后进行支付】且执行“一票制”，按实际开具的增值税专用发票税金据实计入结算价款；</w:t>
            </w:r>
          </w:p>
          <w:p w14:paraId="362432DE">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2、货款支付</w:t>
            </w:r>
          </w:p>
          <w:p w14:paraId="1FF10DC0">
            <w:pPr>
              <w:autoSpaceDE w:val="0"/>
              <w:autoSpaceDN w:val="0"/>
              <w:adjustRightInd w:val="0"/>
              <w:snapToGrid w:val="0"/>
              <w:spacing w:line="40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按每1个月作为一个计量结算周期，每1个月的最后一天进行数量统计，次月结算后支付。若当期结算金额不超过50万，则推迟至下期的累计金额超过50万后一次性支付。</w:t>
            </w:r>
          </w:p>
          <w:p w14:paraId="5B032817">
            <w:pPr>
              <w:autoSpaceDE w:val="0"/>
              <w:autoSpaceDN w:val="0"/>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注：若某结算支付周期有违约金的，乙方须足额交纳违约金后方可支付；若因乙方未足额交纳违约金带来的支付延后由乙方自行承担全部责任。</w:t>
            </w:r>
          </w:p>
        </w:tc>
      </w:tr>
      <w:tr w14:paraId="073E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23" w:type="dxa"/>
            <w:gridSpan w:val="7"/>
            <w:vAlign w:val="center"/>
          </w:tcPr>
          <w:p w14:paraId="01C5403D">
            <w:pPr>
              <w:widowControl/>
              <w:spacing w:before="100" w:beforeAutospacing="1" w:after="100" w:afterAutospacing="1"/>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四、价格说明</w:t>
            </w:r>
          </w:p>
        </w:tc>
      </w:tr>
      <w:tr w14:paraId="69FB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9423" w:type="dxa"/>
            <w:gridSpan w:val="7"/>
            <w:vAlign w:val="center"/>
          </w:tcPr>
          <w:p w14:paraId="5BA5801A">
            <w:pPr>
              <w:autoSpaceDE w:val="0"/>
              <w:autoSpaceDN w:val="0"/>
              <w:adjustRightInd w:val="0"/>
              <w:snapToGrid w:val="0"/>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1、固定费率是乙方根据本项目招标文件第五章 供货要求中“招标货物清单”的规定的各种货物单价基准价，综合考虑</w:t>
            </w:r>
            <w:r>
              <w:rPr>
                <w:rFonts w:hint="eastAsia" w:ascii="宋体" w:hAnsi="宋体" w:cs="宋体"/>
                <w:snapToGrid w:val="0"/>
                <w:color w:val="000000" w:themeColor="text1"/>
                <w:kern w:val="0"/>
                <w:szCs w:val="21"/>
                <w14:textFill>
                  <w14:solidFill>
                    <w14:schemeClr w14:val="tx1"/>
                  </w14:solidFill>
                </w14:textFill>
              </w:rPr>
              <w:t>各类货物需求量比例、</w:t>
            </w:r>
            <w:r>
              <w:rPr>
                <w:rFonts w:hint="eastAsia" w:ascii="宋体" w:hAnsi="宋体" w:cs="宋体"/>
                <w:color w:val="000000" w:themeColor="text1"/>
                <w14:textFill>
                  <w14:solidFill>
                    <w14:schemeClr w14:val="tx1"/>
                  </w14:solidFill>
                </w14:textFill>
              </w:rPr>
              <w:t>可能供货数量多少后，并结合乙方自身情况将满足甲方要求的货物运至甲方指定交货地点的价格综合折算系数，按此计算的价格的应包含了货物本身价值、仓储费、交易服务费、招标代理服务费、上下车费用、运输费用（乙方自行综合考虑货物运输到甲方指定地点距离远近的不确定性、单次送货量的不确定性、单次多个送达地点的不确定性等）、运输过程中的材料损耗、保险（交货前货物保险、送货人员及上下车人员保险）、税金（增值税专用发票税金除外）等一切与货物有关的费用以及供货商因履行或承担招标文件规定的所有责任、义务和一切风险所产生的费用等。</w:t>
            </w:r>
          </w:p>
          <w:p w14:paraId="2E866CBE">
            <w:pPr>
              <w:autoSpaceDE w:val="0"/>
              <w:autoSpaceDN w:val="0"/>
              <w:adjustRightInd w:val="0"/>
              <w:snapToGrid w:val="0"/>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2、各种货物单价基准价及固定费率，在整个供货期内不因任何因素而调整。</w:t>
            </w:r>
          </w:p>
          <w:p w14:paraId="76068352">
            <w:pPr>
              <w:autoSpaceDE w:val="0"/>
              <w:autoSpaceDN w:val="0"/>
              <w:adjustRightInd w:val="0"/>
              <w:snapToGrid w:val="0"/>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3、若乙方因价格上涨拒绝或延期供货的，属于乙方违约，履约保证金不予退还。</w:t>
            </w:r>
          </w:p>
          <w:p w14:paraId="72E8D9DF">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4、本项目以人民币为货币单位。</w:t>
            </w:r>
          </w:p>
        </w:tc>
      </w:tr>
      <w:tr w14:paraId="248B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423" w:type="dxa"/>
            <w:gridSpan w:val="7"/>
            <w:vAlign w:val="center"/>
          </w:tcPr>
          <w:p w14:paraId="64296EC3">
            <w:pPr>
              <w:autoSpaceDE w:val="0"/>
              <w:autoSpaceDN w:val="0"/>
              <w:adjustRightInd w:val="0"/>
              <w:snapToGrid w:val="0"/>
              <w:ind w:firstLine="420" w:firstLineChars="20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五、履约保证金</w:t>
            </w:r>
          </w:p>
        </w:tc>
      </w:tr>
      <w:tr w14:paraId="1B40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9423" w:type="dxa"/>
            <w:gridSpan w:val="7"/>
            <w:vAlign w:val="center"/>
          </w:tcPr>
          <w:p w14:paraId="0A50ADE8">
            <w:pPr>
              <w:spacing w:line="380" w:lineRule="atLeas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1、履约保证金</w:t>
            </w:r>
          </w:p>
          <w:p w14:paraId="542C443E">
            <w:pPr>
              <w:spacing w:line="380" w:lineRule="atLeas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（1）履约保证金的金额：</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元（大写人民币：</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4142E9BF">
            <w:pPr>
              <w:spacing w:line="380" w:lineRule="atLeas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（2）履约保证金的提交时间：从中标通知书送达中标人之日起5个工作日内。</w:t>
            </w:r>
          </w:p>
          <w:p w14:paraId="3F0E1B74">
            <w:pPr>
              <w:spacing w:line="380" w:lineRule="atLeas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（3）履约保证金的退还时间：供货完成后一次性无息退还。</w:t>
            </w:r>
          </w:p>
        </w:tc>
      </w:tr>
      <w:tr w14:paraId="40D7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9423" w:type="dxa"/>
            <w:gridSpan w:val="7"/>
            <w:vAlign w:val="center"/>
          </w:tcPr>
          <w:p w14:paraId="0353CC76">
            <w:pPr>
              <w:autoSpaceDE w:val="0"/>
              <w:autoSpaceDN w:val="0"/>
              <w:adjustRightInd w:val="0"/>
              <w:snapToGrid w:val="0"/>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六、质量与验收</w:t>
            </w:r>
          </w:p>
        </w:tc>
      </w:tr>
      <w:tr w14:paraId="176B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9423" w:type="dxa"/>
            <w:gridSpan w:val="7"/>
            <w:vAlign w:val="center"/>
          </w:tcPr>
          <w:p w14:paraId="28053167">
            <w:pPr>
              <w:numPr>
                <w:ilvl w:val="0"/>
                <w:numId w:val="2"/>
              </w:num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质量要求：所有货物须符合国家标准和行业相关标准；所有货物在项目业主（若项目业主需要抽检时）、项目施工单位、项目监理单位、第三方检测机构（若有）的抽样检测中合格。</w:t>
            </w:r>
          </w:p>
          <w:p w14:paraId="6A44F42A">
            <w:pPr>
              <w:numPr>
                <w:ilvl w:val="0"/>
                <w:numId w:val="2"/>
              </w:num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验收：</w:t>
            </w:r>
          </w:p>
          <w:p w14:paraId="7257CE7D">
            <w:pPr>
              <w:numPr>
                <w:ilvl w:val="0"/>
                <w:numId w:val="3"/>
              </w:numPr>
              <w:autoSpaceDE w:val="0"/>
              <w:autoSpaceDN w:val="0"/>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每批次货物到达现场后，乙方应在使用单位人员在场情况下共同清点、检查外观，确认货物是否为甲方明确的规格、数量（</w:t>
            </w:r>
            <w:r>
              <w:rPr>
                <w:rFonts w:hint="eastAsia" w:ascii="宋体" w:hAnsi="宋体" w:cs="宋体"/>
                <w:snapToGrid w:val="0"/>
                <w:color w:val="000000" w:themeColor="text1"/>
                <w:kern w:val="0"/>
                <w:szCs w:val="21"/>
                <w14:textFill>
                  <w14:solidFill>
                    <w14:schemeClr w14:val="tx1"/>
                  </w14:solidFill>
                </w14:textFill>
              </w:rPr>
              <w:t>数量误差超过2%，每次发现一次按10000元/次进行处罚，发现2次以上，甲方有权终止合同，履约保证金不予退还</w:t>
            </w:r>
            <w:r>
              <w:rPr>
                <w:rFonts w:hint="eastAsia" w:ascii="宋体" w:hAnsi="宋体" w:cs="宋体"/>
                <w:color w:val="000000" w:themeColor="text1"/>
                <w:szCs w:val="21"/>
                <w14:textFill>
                  <w14:solidFill>
                    <w14:schemeClr w14:val="tx1"/>
                  </w14:solidFill>
                </w14:textFill>
              </w:rPr>
              <w:t>，乙方无条件接受。），做出记录，双方签字确认。</w:t>
            </w:r>
          </w:p>
          <w:p w14:paraId="2D998C72">
            <w:pPr>
              <w:numPr>
                <w:ilvl w:val="0"/>
                <w:numId w:val="3"/>
              </w:numPr>
              <w:autoSpaceDE w:val="0"/>
              <w:autoSpaceDN w:val="0"/>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乙方应保证货物到达甲方指定地点时完好无损、足量，如有损坏、缺漏，由乙方负责调换、补齐或赔偿。</w:t>
            </w:r>
          </w:p>
          <w:p w14:paraId="76ADAEC7">
            <w:pPr>
              <w:numPr>
                <w:ilvl w:val="0"/>
                <w:numId w:val="3"/>
              </w:numPr>
              <w:autoSpaceDE w:val="0"/>
              <w:autoSpaceDN w:val="0"/>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提供满足合同要求的完备的技术资料（若有）、合格证等，并验收合格。验收合格条件如下：货物技术资料（若有）、合格证等资料齐全。在规定时间内完成交货并取得使用单位人员签字确认，最终经甲方确认。</w:t>
            </w:r>
          </w:p>
          <w:p w14:paraId="0016FF6F">
            <w:pPr>
              <w:numPr>
                <w:ilvl w:val="0"/>
                <w:numId w:val="3"/>
              </w:numPr>
              <w:autoSpaceDE w:val="0"/>
              <w:autoSpaceDN w:val="0"/>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在项目业主（若项目业主需要抽检时）、甲方、项目监理单位、第三方检测机构（若有）的抽样检测中合格。</w:t>
            </w:r>
          </w:p>
          <w:p w14:paraId="0D51F19C">
            <w:pPr>
              <w:numPr>
                <w:ilvl w:val="0"/>
                <w:numId w:val="3"/>
              </w:numPr>
              <w:autoSpaceDE w:val="0"/>
              <w:autoSpaceDN w:val="0"/>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乙方提供的货物未达到条款一（质量要求和技术标准）规定质量标准，且对甲方造成损失的，由乙方承担一切责任，并赔偿所造成的损失。</w:t>
            </w:r>
          </w:p>
          <w:p w14:paraId="1BAEAE90">
            <w:pPr>
              <w:numPr>
                <w:ilvl w:val="0"/>
                <w:numId w:val="3"/>
              </w:numPr>
              <w:autoSpaceDE w:val="0"/>
              <w:autoSpaceDN w:val="0"/>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甲方需要制造商对乙方交付的产品（包括质量、技术参数等）进行确认的，制造商应予以配合，并出具书面意见。</w:t>
            </w:r>
          </w:p>
        </w:tc>
      </w:tr>
      <w:tr w14:paraId="38CA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23" w:type="dxa"/>
            <w:gridSpan w:val="7"/>
            <w:vAlign w:val="center"/>
          </w:tcPr>
          <w:p w14:paraId="158C0C8E">
            <w:pPr>
              <w:autoSpaceDE w:val="0"/>
              <w:autoSpaceDN w:val="0"/>
              <w:adjustRightInd w:val="0"/>
              <w:snapToGrid w:val="0"/>
              <w:ind w:left="42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七、违约责任</w:t>
            </w:r>
          </w:p>
        </w:tc>
      </w:tr>
      <w:tr w14:paraId="7560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423" w:type="dxa"/>
            <w:gridSpan w:val="7"/>
            <w:vAlign w:val="center"/>
          </w:tcPr>
          <w:p w14:paraId="44753E41">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提供的货物必须达到规定的质量要求和技术标准，并验收合格。若经验收不合格，由乙方负责更换货物，直至验收合格，货物更换所产生的一切费用由乙方全部承担；对甲方或货物使用单位造成损失的，由乙方按照甲方实际损失金额进行赔偿，同时甲方有权终止合同，乙方缴纳的履约保证金不予退还。</w:t>
            </w:r>
          </w:p>
          <w:p w14:paraId="60E21462">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2、乙方提供的货物若经验收不合格，按照验收不合格批次货物结算总价款的 10% 处以违约金，当期货物不付款。若经验收不合格批次达到 3 批次时，甲方有权终止合同，乙方无条件接受。</w:t>
            </w:r>
          </w:p>
          <w:p w14:paraId="5C34EC76">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3、若乙方未在规定的交货时限内交货，</w:t>
            </w:r>
            <w:r>
              <w:rPr>
                <w:rFonts w:hint="eastAsia" w:ascii="宋体" w:hAnsi="宋体" w:cs="宋体"/>
                <w:snapToGrid w:val="0"/>
                <w:color w:val="000000" w:themeColor="text1"/>
                <w:kern w:val="0"/>
                <w:szCs w:val="21"/>
                <w14:textFill>
                  <w14:solidFill>
                    <w14:schemeClr w14:val="tx1"/>
                  </w14:solidFill>
                </w14:textFill>
              </w:rPr>
              <w:t>超期2天，处5000元/次违约金；超期3-5天，处10000元/次违约金，超期6天以上解除合同，并处100000元违约金</w:t>
            </w:r>
            <w:r>
              <w:rPr>
                <w:rFonts w:hint="eastAsia" w:ascii="宋体" w:hAnsi="宋体" w:cs="宋体"/>
                <w:color w:val="000000" w:themeColor="text1"/>
                <w:szCs w:val="21"/>
                <w14:textFill>
                  <w14:solidFill>
                    <w14:schemeClr w14:val="tx1"/>
                  </w14:solidFill>
                </w14:textFill>
              </w:rPr>
              <w:t>。</w:t>
            </w:r>
          </w:p>
        </w:tc>
      </w:tr>
      <w:tr w14:paraId="5942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423" w:type="dxa"/>
            <w:gridSpan w:val="7"/>
            <w:vAlign w:val="center"/>
          </w:tcPr>
          <w:p w14:paraId="09248656">
            <w:pPr>
              <w:autoSpaceDE w:val="0"/>
              <w:autoSpaceDN w:val="0"/>
              <w:adjustRightInd w:val="0"/>
              <w:snapToGrid w:val="0"/>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八、其他约定事项</w:t>
            </w:r>
          </w:p>
        </w:tc>
      </w:tr>
      <w:tr w14:paraId="1806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9423" w:type="dxa"/>
            <w:gridSpan w:val="7"/>
            <w:vAlign w:val="center"/>
          </w:tcPr>
          <w:p w14:paraId="5CD7A996">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1、本合同自甲乙双方签字盖章之日起生效，合同终止或履行完毕自行失效。</w:t>
            </w:r>
          </w:p>
          <w:p w14:paraId="5891BFC6">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2、竞争性比选文件及其澄清文件、投标文件和承诺是本合同不可分割的部分。</w:t>
            </w:r>
          </w:p>
          <w:p w14:paraId="6A76F86D">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3、本合同如发生争议由双方协商解决，协商不成时由甲方所在地人民法院管辖。</w:t>
            </w:r>
          </w:p>
          <w:p w14:paraId="71256435">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4、本合同在执行期间，如有未尽事宜，由甲乙双方协商，另签订附加合同附于本合同之内，所有附件在法律上均与本合同有同等效力。</w:t>
            </w:r>
          </w:p>
          <w:p w14:paraId="428233B3">
            <w:pPr>
              <w:autoSpaceDE w:val="0"/>
              <w:autoSpaceDN w:val="0"/>
              <w:adjustRightInd w:val="0"/>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5、本合同一式 6 份， 甲方 4 份，乙方 2份，具备同等法律效力。</w:t>
            </w:r>
          </w:p>
        </w:tc>
      </w:tr>
    </w:tbl>
    <w:p w14:paraId="3F852E64">
      <w:pPr>
        <w:spacing w:line="380" w:lineRule="atLeast"/>
        <w:jc w:val="left"/>
        <w:rPr>
          <w:rFonts w:hint="eastAsia"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lang w:val="zh-TW" w:eastAsia="zh-TW"/>
          <w14:textFill>
            <w14:solidFill>
              <w14:schemeClr w14:val="tx1"/>
            </w14:solidFill>
          </w14:textFill>
        </w:rPr>
        <w:t>甲方（</w:t>
      </w:r>
      <w:r>
        <w:rPr>
          <w:rFonts w:hint="eastAsia" w:ascii="宋体" w:hAnsi="宋体" w:cs="宋体"/>
          <w:b/>
          <w:bCs/>
          <w:color w:val="000000" w:themeColor="text1"/>
          <w:sz w:val="28"/>
          <w14:textFill>
            <w14:solidFill>
              <w14:schemeClr w14:val="tx1"/>
            </w14:solidFill>
          </w14:textFill>
        </w:rPr>
        <w:t>公</w:t>
      </w:r>
      <w:r>
        <w:rPr>
          <w:rFonts w:hint="eastAsia" w:ascii="宋体" w:hAnsi="宋体" w:cs="宋体"/>
          <w:b/>
          <w:bCs/>
          <w:color w:val="000000" w:themeColor="text1"/>
          <w:sz w:val="28"/>
          <w:lang w:val="zh-TW" w:eastAsia="zh-TW"/>
          <w14:textFill>
            <w14:solidFill>
              <w14:schemeClr w14:val="tx1"/>
            </w14:solidFill>
          </w14:textFill>
        </w:rPr>
        <w:t>章）</w:t>
      </w:r>
      <w:r>
        <w:rPr>
          <w:rFonts w:hint="eastAsia" w:ascii="宋体" w:hAnsi="宋体" w:cs="宋体"/>
          <w:b/>
          <w:bCs/>
          <w:color w:val="000000" w:themeColor="text1"/>
          <w:sz w:val="28"/>
          <w:lang w:val="zh-TW"/>
          <w14:textFill>
            <w14:solidFill>
              <w14:schemeClr w14:val="tx1"/>
            </w14:solidFill>
          </w14:textFill>
        </w:rPr>
        <w:t>：</w:t>
      </w:r>
      <w:r>
        <w:rPr>
          <w:rFonts w:hint="eastAsia" w:ascii="宋体" w:hAnsi="宋体" w:cs="宋体"/>
          <w:b/>
          <w:bCs/>
          <w:color w:val="000000" w:themeColor="text1"/>
          <w:sz w:val="28"/>
          <w14:textFill>
            <w14:solidFill>
              <w14:schemeClr w14:val="tx1"/>
            </w14:solidFill>
          </w14:textFill>
        </w:rPr>
        <w:t xml:space="preserve">                        </w:t>
      </w:r>
      <w:r>
        <w:rPr>
          <w:rFonts w:hint="eastAsia" w:ascii="宋体" w:hAnsi="宋体" w:cs="宋体"/>
          <w:b/>
          <w:bCs/>
          <w:color w:val="000000" w:themeColor="text1"/>
          <w:sz w:val="28"/>
          <w:lang w:val="zh-TW" w:eastAsia="zh-TW"/>
          <w14:textFill>
            <w14:solidFill>
              <w14:schemeClr w14:val="tx1"/>
            </w14:solidFill>
          </w14:textFill>
        </w:rPr>
        <w:t>乙方（</w:t>
      </w:r>
      <w:r>
        <w:rPr>
          <w:rFonts w:hint="eastAsia" w:ascii="宋体" w:hAnsi="宋体" w:cs="宋体"/>
          <w:b/>
          <w:bCs/>
          <w:color w:val="000000" w:themeColor="text1"/>
          <w:sz w:val="28"/>
          <w14:textFill>
            <w14:solidFill>
              <w14:schemeClr w14:val="tx1"/>
            </w14:solidFill>
          </w14:textFill>
        </w:rPr>
        <w:t>公</w:t>
      </w:r>
      <w:r>
        <w:rPr>
          <w:rFonts w:hint="eastAsia" w:ascii="宋体" w:hAnsi="宋体" w:cs="宋体"/>
          <w:b/>
          <w:bCs/>
          <w:color w:val="000000" w:themeColor="text1"/>
          <w:sz w:val="28"/>
          <w:lang w:val="zh-TW" w:eastAsia="zh-TW"/>
          <w14:textFill>
            <w14:solidFill>
              <w14:schemeClr w14:val="tx1"/>
            </w14:solidFill>
          </w14:textFill>
        </w:rPr>
        <w:t>章）：</w:t>
      </w:r>
    </w:p>
    <w:p w14:paraId="7351929C">
      <w:pPr>
        <w:spacing w:line="380" w:lineRule="atLeast"/>
        <w:rPr>
          <w:rFonts w:hint="eastAsia" w:ascii="宋体" w:hAnsi="宋体" w:cs="宋体"/>
          <w:b/>
          <w:bCs/>
          <w:color w:val="000000" w:themeColor="text1"/>
          <w:sz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法定代表人(或授权委托人) :            法定代表人 (或授权委托人)：</w:t>
      </w:r>
      <w:r>
        <w:rPr>
          <w:rFonts w:hint="eastAsia" w:ascii="宋体" w:hAnsi="宋体" w:cs="宋体"/>
          <w:b/>
          <w:bCs/>
          <w:color w:val="000000" w:themeColor="text1"/>
          <w:sz w:val="28"/>
          <w14:textFill>
            <w14:solidFill>
              <w14:schemeClr w14:val="tx1"/>
            </w14:solidFill>
          </w14:textFill>
        </w:rPr>
        <w:t xml:space="preserve">                  </w:t>
      </w:r>
    </w:p>
    <w:p w14:paraId="1B72542C">
      <w:pPr>
        <w:spacing w:line="380" w:lineRule="atLeast"/>
        <w:jc w:val="left"/>
        <w:rPr>
          <w:rFonts w:hint="eastAsia" w:ascii="宋体" w:hAnsi="宋体" w:cs="宋体"/>
          <w:b/>
          <w:bCs/>
          <w:color w:val="000000" w:themeColor="text1"/>
          <w:sz w:val="28"/>
          <w14:textFill>
            <w14:solidFill>
              <w14:schemeClr w14:val="tx1"/>
            </w14:solidFill>
          </w14:textFill>
        </w:rPr>
      </w:pPr>
      <w:r>
        <w:rPr>
          <w:rFonts w:hint="eastAsia" w:ascii="宋体" w:hAnsi="宋体" w:cs="宋体"/>
          <w:b/>
          <w:bCs/>
          <w:color w:val="000000" w:themeColor="text1"/>
          <w:sz w:val="28"/>
          <w14:textFill>
            <w14:solidFill>
              <w14:schemeClr w14:val="tx1"/>
            </w14:solidFill>
          </w14:textFill>
        </w:rPr>
        <w:t>经营部负责人：</w:t>
      </w:r>
    </w:p>
    <w:p w14:paraId="0C13EC3C">
      <w:pPr>
        <w:spacing w:line="380" w:lineRule="atLeast"/>
        <w:jc w:val="left"/>
        <w:rPr>
          <w:rFonts w:hint="eastAsia" w:ascii="宋体" w:hAnsi="宋体" w:cs="宋体"/>
          <w:b/>
          <w:bCs/>
          <w:color w:val="000000" w:themeColor="text1"/>
          <w:sz w:val="28"/>
          <w14:textFill>
            <w14:solidFill>
              <w14:schemeClr w14:val="tx1"/>
            </w14:solidFill>
          </w14:textFill>
        </w:rPr>
      </w:pPr>
      <w:r>
        <w:rPr>
          <w:rFonts w:hint="eastAsia" w:ascii="宋体" w:hAnsi="宋体" w:cs="宋体"/>
          <w:b/>
          <w:bCs/>
          <w:color w:val="000000" w:themeColor="text1"/>
          <w:sz w:val="28"/>
          <w14:textFill>
            <w14:solidFill>
              <w14:schemeClr w14:val="tx1"/>
            </w14:solidFill>
          </w14:textFill>
        </w:rPr>
        <w:t>经  办  人：                          经  办  人：</w:t>
      </w:r>
    </w:p>
    <w:p w14:paraId="735A81E0">
      <w:pPr>
        <w:spacing w:line="360" w:lineRule="auto"/>
        <w:ind w:firstLine="562" w:firstLineChars="200"/>
        <w:rPr>
          <w:rFonts w:hint="eastAsia" w:ascii="宋体" w:hAnsi="宋体" w:cs="宋体"/>
          <w:color w:val="000000" w:themeColor="text1"/>
          <w14:textFill>
            <w14:solidFill>
              <w14:schemeClr w14:val="tx1"/>
            </w14:solidFill>
          </w14:textFill>
        </w:rPr>
      </w:pPr>
      <w:r>
        <w:rPr>
          <w:rFonts w:hint="eastAsia" w:ascii="宋体" w:hAnsi="宋体" w:cs="宋体"/>
          <w:b/>
          <w:bCs/>
          <w:color w:val="000000" w:themeColor="text1"/>
          <w:sz w:val="28"/>
          <w14:textFill>
            <w14:solidFill>
              <w14:schemeClr w14:val="tx1"/>
            </w14:solidFill>
          </w14:textFill>
        </w:rPr>
        <w:t>签订时间：2026年  月   日</w:t>
      </w:r>
    </w:p>
    <w:p w14:paraId="72356489">
      <w:pPr>
        <w:rPr>
          <w:rFonts w:hint="eastAsia" w:ascii="宋体" w:hAnsi="宋体" w:cs="宋体"/>
          <w:color w:val="000000" w:themeColor="text1"/>
          <w14:textFill>
            <w14:solidFill>
              <w14:schemeClr w14:val="tx1"/>
            </w14:solidFill>
          </w14:textFill>
        </w:rPr>
      </w:pPr>
    </w:p>
    <w:p w14:paraId="055EC6D9">
      <w:pPr>
        <w:rPr>
          <w:rFonts w:hint="eastAsia" w:ascii="宋体" w:hAnsi="宋体" w:cs="宋体"/>
          <w:color w:val="000000" w:themeColor="text1"/>
          <w14:textFill>
            <w14:solidFill>
              <w14:schemeClr w14:val="tx1"/>
            </w14:solidFill>
          </w14:textFill>
        </w:rPr>
      </w:pPr>
      <w:bookmarkStart w:id="877" w:name="_Toc531632627"/>
      <w:bookmarkStart w:id="878" w:name="_Toc1231"/>
      <w:bookmarkStart w:id="879" w:name="_Toc532384193"/>
    </w:p>
    <w:p w14:paraId="1FFF15AD">
      <w:pPr>
        <w:pStyle w:val="4"/>
        <w:pageBreakBefore/>
        <w:spacing w:before="0" w:after="0" w:line="360" w:lineRule="auto"/>
        <w:rPr>
          <w:rFonts w:hint="eastAsia" w:ascii="宋体" w:hAnsi="宋体" w:eastAsia="宋体" w:cs="宋体"/>
          <w:color w:val="000000" w:themeColor="text1"/>
          <w:kern w:val="0"/>
          <w:szCs w:val="21"/>
          <w14:textFill>
            <w14:solidFill>
              <w14:schemeClr w14:val="tx1"/>
            </w14:solidFill>
          </w14:textFill>
        </w:rPr>
      </w:pPr>
      <w:bookmarkStart w:id="880" w:name="_Toc15644"/>
      <w:bookmarkStart w:id="881" w:name="_Toc14950"/>
      <w:r>
        <w:rPr>
          <w:rFonts w:hint="eastAsia" w:ascii="宋体" w:hAnsi="宋体" w:eastAsia="宋体" w:cs="宋体"/>
          <w:snapToGrid w:val="0"/>
          <w:color w:val="000000" w:themeColor="text1"/>
          <w:sz w:val="24"/>
          <w:szCs w:val="24"/>
          <w14:textFill>
            <w14:solidFill>
              <w14:schemeClr w14:val="tx1"/>
            </w14:solidFill>
          </w14:textFill>
        </w:rPr>
        <w:t>合同附件</w:t>
      </w:r>
      <w:bookmarkEnd w:id="877"/>
      <w:bookmarkEnd w:id="878"/>
      <w:bookmarkEnd w:id="879"/>
      <w:bookmarkEnd w:id="880"/>
      <w:bookmarkEnd w:id="881"/>
    </w:p>
    <w:p w14:paraId="17EF5316">
      <w:pPr>
        <w:pStyle w:val="17"/>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附</w:t>
      </w:r>
      <w:bookmarkStart w:id="882" w:name="_Toc296347225"/>
      <w:bookmarkStart w:id="883" w:name="_Toc296944565"/>
      <w:bookmarkStart w:id="884" w:name="_Toc296891054"/>
      <w:bookmarkStart w:id="885" w:name="_Toc267261693"/>
      <w:bookmarkStart w:id="886" w:name="_Toc296346727"/>
      <w:bookmarkStart w:id="887" w:name="_Toc296891266"/>
      <w:bookmarkStart w:id="888" w:name="_Toc296503226"/>
      <w:r>
        <w:rPr>
          <w:rFonts w:hint="eastAsia" w:ascii="宋体" w:hAnsi="宋体" w:cs="宋体"/>
          <w:color w:val="000000" w:themeColor="text1"/>
          <w:szCs w:val="21"/>
          <w14:textFill>
            <w14:solidFill>
              <w14:schemeClr w14:val="tx1"/>
            </w14:solidFill>
          </w14:textFill>
        </w:rPr>
        <w:t>件1：</w:t>
      </w:r>
      <w:bookmarkEnd w:id="882"/>
      <w:bookmarkEnd w:id="883"/>
      <w:bookmarkEnd w:id="884"/>
      <w:bookmarkEnd w:id="885"/>
      <w:bookmarkEnd w:id="886"/>
      <w:bookmarkEnd w:id="887"/>
      <w:bookmarkEnd w:id="888"/>
      <w:r>
        <w:rPr>
          <w:rFonts w:hint="eastAsia" w:ascii="宋体" w:hAnsi="宋体" w:cs="宋体"/>
          <w:color w:val="000000" w:themeColor="text1"/>
          <w:szCs w:val="21"/>
          <w14:textFill>
            <w14:solidFill>
              <w14:schemeClr w14:val="tx1"/>
            </w14:solidFill>
          </w14:textFill>
        </w:rPr>
        <w:t>廉洁从业合同</w:t>
      </w:r>
    </w:p>
    <w:p w14:paraId="5353202C">
      <w:pPr>
        <w:pStyle w:val="17"/>
        <w:rPr>
          <w:rFonts w:hint="eastAsia" w:ascii="宋体" w:hAnsi="宋体" w:cs="宋体"/>
          <w:color w:val="000000" w:themeColor="text1"/>
          <w14:textFill>
            <w14:solidFill>
              <w14:schemeClr w14:val="tx1"/>
            </w14:solidFill>
          </w14:textFill>
        </w:rPr>
      </w:pPr>
    </w:p>
    <w:p w14:paraId="37062621">
      <w:pPr>
        <w:spacing w:before="120" w:beforeLines="50" w:after="120" w:afterLines="50" w:line="4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廉洁从业协议</w:t>
      </w:r>
    </w:p>
    <w:p w14:paraId="01F19A48">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p>
    <w:p w14:paraId="2CB86AE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买方：重庆兴垫交通枢纽建设有限公司</w:t>
      </w:r>
    </w:p>
    <w:p w14:paraId="39EA53AD">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卖方：</w:t>
      </w:r>
      <w:r>
        <w:rPr>
          <w:rFonts w:hint="eastAsia"/>
          <w:color w:val="000000" w:themeColor="text1"/>
          <w14:textFill>
            <w14:solidFill>
              <w14:schemeClr w14:val="tx1"/>
            </w14:solidFill>
          </w14:textFill>
        </w:rPr>
        <w:t xml:space="preserve">    </w:t>
      </w:r>
    </w:p>
    <w:p w14:paraId="6D98D4F5">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为加强工程建设中的廉政建设，规范卖方与买方双方的各项活动，防止发生各种谋取不正当利益的违法违纪行为，保护国家、集体和当事人的合法权益，根据国家有关工程建设的法律法规和廉政建设责任制规定，特订立廉洁从业合同。</w:t>
      </w:r>
    </w:p>
    <w:p w14:paraId="1B2EB54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一、总则</w:t>
      </w:r>
    </w:p>
    <w:p w14:paraId="69ED9C24">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1、应严格遵守国家关于市场准入、项目招标投标、工程设计和市场活动的有关法律、法规，相关政策，以及廉政建设的各项规定。</w:t>
      </w:r>
    </w:p>
    <w:p w14:paraId="5B8BFD20">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2、严格执行建设工程合同文件，自觉按合同办事。</w:t>
      </w:r>
    </w:p>
    <w:p w14:paraId="247A8B9E">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3、业务活动必须坚持公开、公平、公正、诚信、透明的原则（除法律法规另有规定者外），不得为获取不正当的利益，损害国家、集体和对方利益，不得违反工程建设管理、工程设计的规章制度。</w:t>
      </w:r>
    </w:p>
    <w:p w14:paraId="0C4B01D2">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4、发现对方在业务活动中有违规、违纪、违法行为的，应及时提醒对方，情节严重的，应向其上级主管部门或纪检监察、司法等有关机关举报。</w:t>
      </w:r>
    </w:p>
    <w:p w14:paraId="34918B77">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二、买方的责任</w:t>
      </w:r>
    </w:p>
    <w:p w14:paraId="4EA01438">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买方的领导和从事该建设工程项目的工作人员在工程建设的事前、事中、事后应遵守以下规定：</w:t>
      </w:r>
    </w:p>
    <w:p w14:paraId="6E3486D3">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1、买方及其工作人员不得索要或接受卖方的礼金、有价证券和贵重物品，不得在卖方报销任何应由买方或个人支付的费用。</w:t>
      </w:r>
    </w:p>
    <w:p w14:paraId="70254EB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2、买方工作人员不得参加卖方安排的宴请或可能对公正执行建设管理行为有影响的其他活动；不得接受卖方提供的通讯工具、交通工具和高档办公用品。</w:t>
      </w:r>
    </w:p>
    <w:p w14:paraId="624A1BFF">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3、买方及其工作人员不得要求或接受卖方为其住房装修、婚丧嫁娶活动、旅游等提供方便。</w:t>
      </w:r>
    </w:p>
    <w:p w14:paraId="5020EB2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4、买方工作人员的家属、亲戚不得从事与卖方工程有关的材料设备供应、分包、劳务等经济活动。</w:t>
      </w:r>
    </w:p>
    <w:p w14:paraId="19EA88D2">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 卖方的责任</w:t>
      </w:r>
    </w:p>
    <w:p w14:paraId="558F9C9B">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应与买方和相关单位保持正常的业务交往，按照有关法律法规和程序开展业务工作。严格执行工程建设的方针、政策，尤其是有关建筑施工安装的强制性标准和规范，并遵守以下规定：</w:t>
      </w:r>
    </w:p>
    <w:p w14:paraId="0177C89E">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1、卖方不得以任何理由向买方及其工作人员行贿或馈赠礼金、有价证券、贵重礼品。</w:t>
      </w:r>
    </w:p>
    <w:p w14:paraId="6B5814DC">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2、卖方不得以任何名义为买方及其工作人员报销应由买方单位或个人支付的费用。</w:t>
      </w:r>
    </w:p>
    <w:p w14:paraId="2D25365B">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3、卖方不得以任何理由邀请买方工作人员外出旅游或安排买方工作人员参加宴请、健身、娱乐等活动。</w:t>
      </w:r>
    </w:p>
    <w:p w14:paraId="07A31ECC">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4、卖方不得与安装工程承包人联合作假，如计量、验收，提供虚假资料，接收好处或提成。</w:t>
      </w:r>
    </w:p>
    <w:p w14:paraId="17E13481">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5、卖方不得以任何理由索要或接受安装工程承包人的礼金、有价证券和贵重物品，不得在安装工程承包人报销任何应由卖方或个人支付的费用。</w:t>
      </w:r>
    </w:p>
    <w:p w14:paraId="35A7FBC6">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6、卖方不准参加有可能影响公正执行公务的安装工程承包人的宴请、健身、娱乐等活动。</w:t>
      </w:r>
    </w:p>
    <w:p w14:paraId="0872BCA4">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7、卖方及其工作人员不得要求或接受安装工程承包人为其住房装修、婚丧嫁娶活动、旅游等提供方便。</w:t>
      </w:r>
    </w:p>
    <w:p w14:paraId="34BB8DA9">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卖方不准向安装工程承包人介绍或为配偶、子女、亲属参与同项目工程合同有关的设备、材料、工程分包、劳务等经济活动。不得以任何理由向施工单位推荐分包单位和要求购买与项目工程合同规定以外的材料、设备等。</w:t>
      </w:r>
    </w:p>
    <w:p w14:paraId="1A365B12">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9、卖方及其工作人员应严格按设计规程办事，不得为谋取私利向买方人员非法行贿，私下串通，损害买方利益，同时必须履行向买方承诺的上述其他的廉政义务。</w:t>
      </w:r>
    </w:p>
    <w:p w14:paraId="325090BD">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10、卖方如果发现买方工作人员有违反廉政规定的行为，应向买方组织或上级单位举报。买方均不得找任何借口对卖方进行报复。</w:t>
      </w:r>
    </w:p>
    <w:p w14:paraId="57CD7C46">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四、违约责任及相关处罚</w:t>
      </w:r>
    </w:p>
    <w:p w14:paraId="01256C90">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买方工作人员有违反本合同第一、二条责任行为的，按照管理权限，依据有关法律法规和规定给予党纪、政纪处分或组织处理；涉嫌犯罪的，移交司法机关追究刑事责任；给卖方单位造成经济损失的，应予以赔偿。</w:t>
      </w:r>
    </w:p>
    <w:p w14:paraId="13C28FB4">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2、卖方工作人员有违反本合同第一、三条责任行为的，将自觉接受买方相应的处罚，具体内容如下：</w:t>
      </w:r>
    </w:p>
    <w:p w14:paraId="2A0FB97F">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2.1 发现卖方接受工程承包人的宴请或娱乐活动，第一次给予警告；发现第二次，参与宴请或娱乐活动的卖方人员写出书面检查，并接受</w:t>
      </w:r>
      <w:r>
        <w:rPr>
          <w:rFonts w:hint="eastAsia" w:ascii="宋体" w:hAnsi="宋体" w:cs="宋体"/>
          <w:color w:val="000000" w:themeColor="text1"/>
          <w:kern w:val="0"/>
          <w:szCs w:val="21"/>
          <w:u w:val="single"/>
          <w14:textFill>
            <w14:solidFill>
              <w14:schemeClr w14:val="tx1"/>
            </w14:solidFill>
          </w14:textFill>
        </w:rPr>
        <w:t>500</w:t>
      </w:r>
      <w:r>
        <w:rPr>
          <w:rFonts w:hint="eastAsia" w:ascii="宋体" w:hAnsi="宋体" w:cs="宋体"/>
          <w:color w:val="000000" w:themeColor="text1"/>
          <w:kern w:val="0"/>
          <w:szCs w:val="21"/>
          <w14:textFill>
            <w14:solidFill>
              <w14:schemeClr w14:val="tx1"/>
            </w14:solidFill>
          </w14:textFill>
        </w:rPr>
        <w:t>元/人的经济处罚，卖方项目负责人接受</w:t>
      </w:r>
      <w:r>
        <w:rPr>
          <w:rFonts w:hint="eastAsia" w:ascii="宋体" w:hAnsi="宋体" w:cs="宋体"/>
          <w:color w:val="000000" w:themeColor="text1"/>
          <w:kern w:val="0"/>
          <w:szCs w:val="21"/>
          <w:u w:val="single"/>
          <w14:textFill>
            <w14:solidFill>
              <w14:schemeClr w14:val="tx1"/>
            </w14:solidFill>
          </w14:textFill>
        </w:rPr>
        <w:t>1000</w:t>
      </w:r>
      <w:r>
        <w:rPr>
          <w:rFonts w:hint="eastAsia" w:ascii="宋体" w:hAnsi="宋体" w:cs="宋体"/>
          <w:color w:val="000000" w:themeColor="text1"/>
          <w:kern w:val="0"/>
          <w:szCs w:val="21"/>
          <w14:textFill>
            <w14:solidFill>
              <w14:schemeClr w14:val="tx1"/>
            </w14:solidFill>
          </w14:textFill>
        </w:rPr>
        <w:t>元的经济处罚；发现第三次，参与宴请或娱乐活动的卖方人员清退出场，卖方接受</w:t>
      </w:r>
      <w:r>
        <w:rPr>
          <w:rFonts w:hint="eastAsia" w:ascii="宋体" w:hAnsi="宋体" w:cs="宋体"/>
          <w:color w:val="000000" w:themeColor="text1"/>
          <w:kern w:val="0"/>
          <w:szCs w:val="21"/>
          <w:u w:val="single"/>
          <w14:textFill>
            <w14:solidFill>
              <w14:schemeClr w14:val="tx1"/>
            </w14:solidFill>
          </w14:textFill>
        </w:rPr>
        <w:t>5000</w:t>
      </w:r>
      <w:r>
        <w:rPr>
          <w:rFonts w:hint="eastAsia" w:ascii="宋体" w:hAnsi="宋体" w:cs="宋体"/>
          <w:color w:val="000000" w:themeColor="text1"/>
          <w:kern w:val="0"/>
          <w:szCs w:val="21"/>
          <w14:textFill>
            <w14:solidFill>
              <w14:schemeClr w14:val="tx1"/>
            </w14:solidFill>
          </w14:textFill>
        </w:rPr>
        <w:t>元的经济处罚。</w:t>
      </w:r>
    </w:p>
    <w:p w14:paraId="384BF898">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2.2 发现卖方工作人员接受工程安装单位为其住房装修、婚丧嫁娶活动、旅游等提供方便的行为，发现一次处罚一次。第一次发现，对卖方处以</w:t>
      </w:r>
      <w:r>
        <w:rPr>
          <w:rFonts w:hint="eastAsia" w:ascii="宋体" w:hAnsi="宋体" w:cs="宋体"/>
          <w:color w:val="000000" w:themeColor="text1"/>
          <w:kern w:val="0"/>
          <w:szCs w:val="21"/>
          <w:u w:val="single"/>
          <w14:textFill>
            <w14:solidFill>
              <w14:schemeClr w14:val="tx1"/>
            </w14:solidFill>
          </w14:textFill>
        </w:rPr>
        <w:t>2000</w:t>
      </w:r>
      <w:r>
        <w:rPr>
          <w:rFonts w:hint="eastAsia" w:ascii="宋体" w:hAnsi="宋体" w:cs="宋体"/>
          <w:color w:val="000000" w:themeColor="text1"/>
          <w:kern w:val="0"/>
          <w:szCs w:val="21"/>
          <w14:textFill>
            <w14:solidFill>
              <w14:schemeClr w14:val="tx1"/>
            </w14:solidFill>
          </w14:textFill>
        </w:rPr>
        <w:t>元的罚款，对卖方进行警告，相关人员写出书面检查；以后每发现一次，对卖方处以</w:t>
      </w:r>
      <w:r>
        <w:rPr>
          <w:rFonts w:hint="eastAsia" w:ascii="宋体" w:hAnsi="宋体" w:cs="宋体"/>
          <w:color w:val="000000" w:themeColor="text1"/>
          <w:kern w:val="0"/>
          <w:szCs w:val="21"/>
          <w:u w:val="single"/>
          <w14:textFill>
            <w14:solidFill>
              <w14:schemeClr w14:val="tx1"/>
            </w14:solidFill>
          </w14:textFill>
        </w:rPr>
        <w:t>5000</w:t>
      </w:r>
      <w:r>
        <w:rPr>
          <w:rFonts w:hint="eastAsia" w:ascii="宋体" w:hAnsi="宋体" w:cs="宋体"/>
          <w:color w:val="000000" w:themeColor="text1"/>
          <w:kern w:val="0"/>
          <w:szCs w:val="21"/>
          <w14:textFill>
            <w14:solidFill>
              <w14:schemeClr w14:val="tx1"/>
            </w14:solidFill>
          </w14:textFill>
        </w:rPr>
        <w:t>元的罚款，清退相关卖方员。</w:t>
      </w:r>
    </w:p>
    <w:p w14:paraId="558CAAEF">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2.3卖方不得索要或接受安装工程承包人的礼金、有价证券和贵重物品。若情况属实，卖方除了退还所收物品外，还要接受买方的处罚，即：第一次发现，对卖方人警告，相关人员写出书面检查；第二次发现，对卖方处以</w:t>
      </w:r>
      <w:r>
        <w:rPr>
          <w:rFonts w:hint="eastAsia" w:ascii="宋体" w:hAnsi="宋体" w:cs="宋体"/>
          <w:color w:val="000000" w:themeColor="text1"/>
          <w:kern w:val="0"/>
          <w:szCs w:val="21"/>
          <w:u w:val="single"/>
          <w14:textFill>
            <w14:solidFill>
              <w14:schemeClr w14:val="tx1"/>
            </w14:solidFill>
          </w14:textFill>
        </w:rPr>
        <w:t>1000</w:t>
      </w:r>
      <w:r>
        <w:rPr>
          <w:rFonts w:hint="eastAsia" w:ascii="宋体" w:hAnsi="宋体" w:cs="宋体"/>
          <w:color w:val="000000" w:themeColor="text1"/>
          <w:kern w:val="0"/>
          <w:szCs w:val="21"/>
          <w14:textFill>
            <w14:solidFill>
              <w14:schemeClr w14:val="tx1"/>
            </w14:solidFill>
          </w14:textFill>
        </w:rPr>
        <w:t xml:space="preserve">元的罚款，清退相关卖方相关人员。 </w:t>
      </w:r>
    </w:p>
    <w:p w14:paraId="10866E8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2.4 卖方不得介绍建筑材料或介绍劳务单位参与工程建设。若情况属实，发现一次处罚一次，每发现一次对卖方处以</w:t>
      </w:r>
      <w:r>
        <w:rPr>
          <w:rFonts w:hint="eastAsia" w:ascii="宋体" w:hAnsi="宋体" w:cs="宋体"/>
          <w:color w:val="000000" w:themeColor="text1"/>
          <w:kern w:val="0"/>
          <w:szCs w:val="21"/>
          <w:u w:val="single"/>
          <w14:textFill>
            <w14:solidFill>
              <w14:schemeClr w14:val="tx1"/>
            </w14:solidFill>
          </w14:textFill>
        </w:rPr>
        <w:t>5000</w:t>
      </w:r>
      <w:r>
        <w:rPr>
          <w:rFonts w:hint="eastAsia" w:ascii="宋体" w:hAnsi="宋体" w:cs="宋体"/>
          <w:color w:val="000000" w:themeColor="text1"/>
          <w:kern w:val="0"/>
          <w:szCs w:val="21"/>
          <w14:textFill>
            <w14:solidFill>
              <w14:schemeClr w14:val="tx1"/>
            </w14:solidFill>
          </w14:textFill>
        </w:rPr>
        <w:t>元的罚款。</w:t>
      </w:r>
    </w:p>
    <w:p w14:paraId="104B6433">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卖方有违反本合同第一、三条责任行为情节严重的，除接受以上第2条处罚外，还依据有关法律法规和规定给予相关责任人党纪、政纪处分或组织处理；涉嫌犯罪的，移交司法机关追究刑事责任；给买方单位造成经济损失的，应予以赔偿。</w:t>
      </w:r>
    </w:p>
    <w:p w14:paraId="374FB79E">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（以下无正文）</w:t>
      </w:r>
    </w:p>
    <w:p w14:paraId="0843FFFE">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p>
    <w:p w14:paraId="33C073B6">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p>
    <w:p w14:paraId="7923EF0C">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买方：                                      卖方： </w:t>
      </w:r>
    </w:p>
    <w:p w14:paraId="729688B5">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法定代表人                                  法定代表人</w:t>
      </w:r>
    </w:p>
    <w:p w14:paraId="14077095">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或委托代理人：                              或委托代理人：</w:t>
      </w:r>
    </w:p>
    <w:p w14:paraId="7C76BC19">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p>
    <w:p w14:paraId="721AFF38">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联系人：                                    联系人：</w:t>
      </w:r>
    </w:p>
    <w:p w14:paraId="10BDF62A">
      <w:pPr>
        <w:widowControl/>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联系电话：                                  联系电话：</w:t>
      </w:r>
    </w:p>
    <w:p w14:paraId="6299759C">
      <w:pPr>
        <w:spacing w:line="480" w:lineRule="auto"/>
        <w:ind w:firstLine="3570" w:firstLineChars="17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签约时间：2026年  月  日</w:t>
      </w:r>
    </w:p>
    <w:p w14:paraId="3441BF09">
      <w:pPr>
        <w:spacing w:line="480" w:lineRule="auto"/>
        <w:ind w:firstLine="4760" w:firstLineChars="1700"/>
        <w:rPr>
          <w:rFonts w:hint="eastAsia" w:ascii="宋体" w:hAnsi="宋体" w:cs="宋体"/>
          <w:color w:val="000000" w:themeColor="text1"/>
          <w:kern w:val="0"/>
          <w:sz w:val="28"/>
          <w:szCs w:val="28"/>
          <w14:textFill>
            <w14:solidFill>
              <w14:schemeClr w14:val="tx1"/>
            </w14:solidFill>
          </w14:textFill>
        </w:rPr>
      </w:pPr>
    </w:p>
    <w:p w14:paraId="594A7C2F">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br w:type="page"/>
      </w:r>
    </w:p>
    <w:bookmarkEnd w:id="872"/>
    <w:bookmarkEnd w:id="873"/>
    <w:p w14:paraId="198AEE98">
      <w:pPr>
        <w:ind w:right="561"/>
        <w:rPr>
          <w:rFonts w:hint="eastAsia" w:ascii="宋体" w:hAnsi="宋体" w:cs="宋体"/>
          <w:color w:val="000000" w:themeColor="text1"/>
          <w:szCs w:val="21"/>
          <w14:textFill>
            <w14:solidFill>
              <w14:schemeClr w14:val="tx1"/>
            </w14:solidFill>
          </w14:textFill>
        </w:rPr>
      </w:pPr>
      <w:bookmarkStart w:id="889" w:name="招标文件05章工程量清单"/>
      <w:bookmarkEnd w:id="889"/>
    </w:p>
    <w:p w14:paraId="01EFF6B1">
      <w:pPr>
        <w:pStyle w:val="3"/>
        <w:spacing w:before="0" w:after="0" w:line="360" w:lineRule="auto"/>
        <w:jc w:val="center"/>
        <w:rPr>
          <w:rFonts w:hint="eastAsia" w:ascii="宋体" w:hAnsi="宋体" w:eastAsia="宋体" w:cs="宋体"/>
          <w:color w:val="000000" w:themeColor="text1"/>
          <w:sz w:val="52"/>
          <w:szCs w:val="52"/>
          <w14:textFill>
            <w14:solidFill>
              <w14:schemeClr w14:val="tx1"/>
            </w14:solidFill>
          </w14:textFill>
        </w:rPr>
      </w:pPr>
      <w:bookmarkStart w:id="890" w:name="_Toc101"/>
      <w:bookmarkStart w:id="891" w:name="_Toc26025"/>
      <w:bookmarkStart w:id="892" w:name="_Toc12922"/>
      <w:bookmarkStart w:id="893" w:name="_Toc509218844"/>
      <w:bookmarkStart w:id="894" w:name="_Toc20188"/>
      <w:bookmarkStart w:id="895" w:name="_Toc21963"/>
      <w:bookmarkStart w:id="896" w:name="_Toc534185823"/>
      <w:r>
        <w:rPr>
          <w:rFonts w:hint="eastAsia" w:ascii="宋体" w:hAnsi="宋体" w:eastAsia="宋体" w:cs="宋体"/>
          <w:color w:val="000000" w:themeColor="text1"/>
          <w:sz w:val="52"/>
          <w:szCs w:val="52"/>
          <w14:textFill>
            <w14:solidFill>
              <w14:schemeClr w14:val="tx1"/>
            </w14:solidFill>
          </w14:textFill>
        </w:rPr>
        <w:t>第 二 卷</w:t>
      </w:r>
      <w:bookmarkEnd w:id="890"/>
      <w:bookmarkEnd w:id="891"/>
      <w:bookmarkEnd w:id="892"/>
      <w:bookmarkEnd w:id="893"/>
      <w:bookmarkEnd w:id="894"/>
      <w:bookmarkEnd w:id="895"/>
      <w:bookmarkEnd w:id="896"/>
    </w:p>
    <w:p w14:paraId="6DD7A3FD">
      <w:pPr>
        <w:spacing w:line="360" w:lineRule="auto"/>
        <w:rPr>
          <w:rFonts w:hint="eastAsia" w:ascii="宋体" w:hAnsi="宋体" w:cs="宋体"/>
          <w:color w:val="000000" w:themeColor="text1"/>
          <w:szCs w:val="20"/>
          <w14:textFill>
            <w14:solidFill>
              <w14:schemeClr w14:val="tx1"/>
            </w14:solidFill>
          </w14:textFill>
        </w:rPr>
      </w:pPr>
      <w:r>
        <w:rPr>
          <w:rFonts w:hint="eastAsia" w:ascii="宋体" w:hAnsi="宋体" w:cs="宋体"/>
          <w:color w:val="000000" w:themeColor="text1"/>
          <w:szCs w:val="20"/>
          <w14:textFill>
            <w14:solidFill>
              <w14:schemeClr w14:val="tx1"/>
            </w14:solidFill>
          </w14:textFill>
        </w:rPr>
        <w:br w:type="page"/>
      </w:r>
    </w:p>
    <w:p w14:paraId="04BB09E4">
      <w:pPr>
        <w:pStyle w:val="3"/>
        <w:spacing w:line="360" w:lineRule="auto"/>
        <w:jc w:val="center"/>
        <w:rPr>
          <w:rFonts w:hint="eastAsia" w:ascii="宋体" w:hAnsi="宋体" w:eastAsia="宋体" w:cs="宋体"/>
          <w:color w:val="000000" w:themeColor="text1"/>
          <w14:textFill>
            <w14:solidFill>
              <w14:schemeClr w14:val="tx1"/>
            </w14:solidFill>
          </w14:textFill>
        </w:rPr>
      </w:pPr>
      <w:bookmarkStart w:id="897" w:name="招标文件06章图纸"/>
      <w:bookmarkEnd w:id="897"/>
      <w:bookmarkStart w:id="898" w:name="_Toc287620803"/>
      <w:bookmarkStart w:id="899" w:name="_Toc509218846"/>
      <w:bookmarkStart w:id="900" w:name="_Toc534185825"/>
      <w:bookmarkStart w:id="901" w:name="_Toc287607861"/>
      <w:bookmarkStart w:id="902" w:name="_Toc430530519"/>
      <w:bookmarkStart w:id="903" w:name="_Toc2213"/>
      <w:bookmarkStart w:id="904" w:name="_Toc20853"/>
      <w:bookmarkStart w:id="905" w:name="_Toc13063"/>
      <w:bookmarkStart w:id="906" w:name="_Toc21104"/>
      <w:bookmarkStart w:id="907" w:name="_Toc11520"/>
      <w:r>
        <w:rPr>
          <w:rFonts w:hint="eastAsia" w:ascii="宋体" w:hAnsi="宋体" w:eastAsia="宋体" w:cs="宋体"/>
          <w:color w:val="000000" w:themeColor="text1"/>
          <w14:textFill>
            <w14:solidFill>
              <w14:schemeClr w14:val="tx1"/>
            </w14:solidFill>
          </w14:textFill>
        </w:rPr>
        <w:t xml:space="preserve">第五章  </w:t>
      </w:r>
      <w:bookmarkEnd w:id="898"/>
      <w:bookmarkEnd w:id="899"/>
      <w:bookmarkEnd w:id="900"/>
      <w:bookmarkEnd w:id="901"/>
      <w:bookmarkEnd w:id="902"/>
      <w:r>
        <w:rPr>
          <w:rFonts w:hint="eastAsia" w:ascii="宋体" w:hAnsi="宋体" w:eastAsia="宋体" w:cs="宋体"/>
          <w:color w:val="000000" w:themeColor="text1"/>
          <w14:textFill>
            <w14:solidFill>
              <w14:schemeClr w14:val="tx1"/>
            </w14:solidFill>
          </w14:textFill>
        </w:rPr>
        <w:t>供货要求</w:t>
      </w:r>
      <w:bookmarkEnd w:id="903"/>
      <w:bookmarkEnd w:id="904"/>
      <w:bookmarkEnd w:id="905"/>
      <w:bookmarkEnd w:id="906"/>
      <w:bookmarkEnd w:id="907"/>
    </w:p>
    <w:p w14:paraId="1677264E">
      <w:pPr>
        <w:spacing w:line="360" w:lineRule="auto"/>
        <w:rPr>
          <w:rFonts w:hint="eastAsia" w:ascii="宋体" w:hAnsi="宋体" w:cs="宋体"/>
          <w:color w:val="000000" w:themeColor="text1"/>
          <w:szCs w:val="20"/>
          <w14:textFill>
            <w14:solidFill>
              <w14:schemeClr w14:val="tx1"/>
            </w14:solidFill>
          </w14:textFill>
        </w:rPr>
      </w:pPr>
    </w:p>
    <w:p w14:paraId="740533D5">
      <w:pPr>
        <w:numPr>
          <w:ilvl w:val="0"/>
          <w:numId w:val="4"/>
        </w:numPr>
        <w:spacing w:line="360" w:lineRule="auto"/>
        <w:ind w:firstLine="420" w:firstLineChars="200"/>
        <w:rPr>
          <w:rFonts w:hint="eastAsia" w:ascii="宋体" w:hAnsi="宋体" w:cs="宋体"/>
          <w:color w:val="000000" w:themeColor="text1"/>
          <w14:textFill>
            <w14:solidFill>
              <w14:schemeClr w14:val="tx1"/>
            </w14:solidFill>
          </w14:textFill>
        </w:rPr>
      </w:pPr>
      <w:bookmarkStart w:id="908" w:name="招标文件06章图纸01"/>
      <w:bookmarkEnd w:id="908"/>
      <w:bookmarkStart w:id="909" w:name="_Toc287620804"/>
      <w:bookmarkStart w:id="910" w:name="_Toc430530520"/>
      <w:r>
        <w:rPr>
          <w:rFonts w:hint="eastAsia" w:ascii="宋体" w:hAnsi="宋体" w:cs="宋体"/>
          <w:color w:val="000000" w:themeColor="text1"/>
          <w:szCs w:val="20"/>
          <w14:textFill>
            <w14:solidFill>
              <w14:schemeClr w14:val="tx1"/>
            </w14:solidFill>
          </w14:textFill>
        </w:rPr>
        <w:br w:type="page"/>
      </w:r>
      <w:r>
        <w:rPr>
          <w:rFonts w:hint="eastAsia" w:ascii="宋体" w:hAnsi="宋体" w:cs="宋体"/>
          <w:color w:val="000000" w:themeColor="text1"/>
          <w14:textFill>
            <w14:solidFill>
              <w14:schemeClr w14:val="tx1"/>
            </w14:solidFill>
          </w14:textFill>
        </w:rPr>
        <w:t>招标货物清单</w:t>
      </w:r>
    </w:p>
    <w:p w14:paraId="06A266BF">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详见附件清单。</w:t>
      </w:r>
    </w:p>
    <w:p w14:paraId="1F4C6450">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二、质量要求：所有货物须符合国家标准和行业相关标准；所有货物在项目业主（若项目业主需要抽检时）、项目施工单位、项目监理单位、第三方检测机构（若有）的抽样检测中合格。</w:t>
      </w:r>
    </w:p>
    <w:p w14:paraId="50B10A0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三、验收：</w:t>
      </w:r>
    </w:p>
    <w:p w14:paraId="32D9CA5D">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1、每批次货物到达现场后，乙方应在使用单位人员在场情况下共同清点、检查外观，确认货物是否为甲方明确的规格、数量（</w:t>
      </w:r>
      <w:r>
        <w:rPr>
          <w:rFonts w:hint="eastAsia" w:ascii="宋体" w:hAnsi="宋体" w:cs="宋体"/>
          <w:snapToGrid w:val="0"/>
          <w:color w:val="000000" w:themeColor="text1"/>
          <w:kern w:val="0"/>
          <w:szCs w:val="21"/>
          <w14:textFill>
            <w14:solidFill>
              <w14:schemeClr w14:val="tx1"/>
            </w14:solidFill>
          </w14:textFill>
        </w:rPr>
        <w:t>数量误差超过0.5%，每次发现一次按10000元/次进行处罚，发现2次以上，甲方有权终止合同，履约保证金不予退还</w:t>
      </w:r>
      <w:r>
        <w:rPr>
          <w:rFonts w:hint="eastAsia" w:ascii="宋体" w:hAnsi="宋体" w:cs="宋体"/>
          <w:color w:val="000000" w:themeColor="text1"/>
          <w14:textFill>
            <w14:solidFill>
              <w14:schemeClr w14:val="tx1"/>
            </w14:solidFill>
          </w14:textFill>
        </w:rPr>
        <w:t>，乙方无条件接受。），做出记录，双方签字确认。</w:t>
      </w:r>
    </w:p>
    <w:p w14:paraId="6835313E">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2、乙方应保证货物到达甲方指定地点时完好无损、足量，如有损坏、缺漏，由乙方负责调换、补齐或赔偿。</w:t>
      </w:r>
    </w:p>
    <w:p w14:paraId="5BAF0119">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3、乙方应提供完备的技术资料（若有）、合格证等，并验收合格。验收合格条件如下：货物技术资料（若有）、合格证等资料齐全。在规定时间内完成交货并取得使用单位人员签字确认，最终经甲方确认。</w:t>
      </w:r>
    </w:p>
    <w:p w14:paraId="63C9F34C">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4、在项目业主（若项目业主需要抽检时）、甲方、项目监理单位、第三方检测机构（若有）的抽样检测中合格。</w:t>
      </w:r>
    </w:p>
    <w:p w14:paraId="558794EE">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5、乙方提供的货物未达到条款一（质量要求和技术标准）规定质量标准，且对甲方造成损失的，由乙方承担一切责任，并赔偿所造成的损失。</w:t>
      </w:r>
    </w:p>
    <w:p w14:paraId="4D6964FF">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6、甲方需要制造商对乙方交付的产品（包括质量、技术参数等）进行确认的，制造商应予以配合，并出具书面意见。</w:t>
      </w:r>
    </w:p>
    <w:p w14:paraId="5F54721C">
      <w:pPr>
        <w:spacing w:line="360" w:lineRule="auto"/>
        <w:ind w:firstLine="420" w:firstLineChars="200"/>
        <w:rPr>
          <w:rFonts w:hint="eastAsia" w:ascii="宋体" w:hAnsi="宋体" w:cs="宋体"/>
          <w:color w:val="000000" w:themeColor="text1"/>
          <w14:textFill>
            <w14:solidFill>
              <w14:schemeClr w14:val="tx1"/>
            </w14:solidFill>
          </w14:textFill>
        </w:rPr>
      </w:pPr>
    </w:p>
    <w:bookmarkEnd w:id="909"/>
    <w:bookmarkEnd w:id="910"/>
    <w:p w14:paraId="45AA9674">
      <w:pPr>
        <w:rPr>
          <w:rFonts w:hint="eastAsia" w:ascii="宋体" w:hAnsi="宋体"/>
          <w:color w:val="000000" w:themeColor="text1"/>
          <w14:textFill>
            <w14:solidFill>
              <w14:schemeClr w14:val="tx1"/>
            </w14:solidFill>
          </w14:textFill>
        </w:rPr>
      </w:pPr>
    </w:p>
    <w:p w14:paraId="3C5ACAC4">
      <w:pPr>
        <w:pStyle w:val="3"/>
        <w:pageBreakBefore/>
        <w:spacing w:before="0" w:after="0" w:line="360" w:lineRule="auto"/>
        <w:jc w:val="center"/>
        <w:rPr>
          <w:rFonts w:hint="eastAsia" w:ascii="宋体" w:hAnsi="宋体" w:eastAsia="宋体" w:cs="宋体"/>
          <w:color w:val="000000" w:themeColor="text1"/>
          <w:sz w:val="52"/>
          <w:szCs w:val="52"/>
          <w14:textFill>
            <w14:solidFill>
              <w14:schemeClr w14:val="tx1"/>
            </w14:solidFill>
          </w14:textFill>
        </w:rPr>
      </w:pPr>
      <w:bookmarkStart w:id="911" w:name="_Toc11277"/>
      <w:bookmarkStart w:id="912" w:name="_Toc22515"/>
      <w:bookmarkStart w:id="913" w:name="_Toc32309"/>
      <w:bookmarkStart w:id="914" w:name="_Toc28462"/>
      <w:bookmarkStart w:id="915" w:name="_Toc21078"/>
      <w:r>
        <w:rPr>
          <w:rFonts w:hint="eastAsia" w:ascii="宋体" w:hAnsi="宋体" w:eastAsia="宋体" w:cs="宋体"/>
          <w:color w:val="000000" w:themeColor="text1"/>
          <w:sz w:val="52"/>
          <w:szCs w:val="52"/>
          <w14:textFill>
            <w14:solidFill>
              <w14:schemeClr w14:val="tx1"/>
            </w14:solidFill>
          </w14:textFill>
        </w:rPr>
        <w:t>第 三 卷</w:t>
      </w:r>
      <w:bookmarkEnd w:id="911"/>
      <w:bookmarkEnd w:id="912"/>
      <w:bookmarkEnd w:id="913"/>
      <w:bookmarkEnd w:id="914"/>
      <w:bookmarkEnd w:id="915"/>
      <w:bookmarkStart w:id="916" w:name="_Toc509218847"/>
      <w:bookmarkStart w:id="917" w:name="_Toc13210772"/>
      <w:bookmarkStart w:id="918" w:name="_Toc536620100"/>
      <w:bookmarkStart w:id="919" w:name="_Toc13211764"/>
      <w:bookmarkStart w:id="920" w:name="_Toc536796850"/>
      <w:bookmarkStart w:id="921" w:name="_Toc536796986"/>
      <w:bookmarkStart w:id="922" w:name="_Toc536797121"/>
      <w:bookmarkStart w:id="923" w:name="_Toc536628344"/>
      <w:bookmarkStart w:id="924" w:name="_Toc536797255"/>
      <w:bookmarkStart w:id="925" w:name="_Toc536621880"/>
      <w:bookmarkStart w:id="926" w:name="_Toc534185826"/>
      <w:bookmarkStart w:id="927" w:name="_Toc536619968"/>
      <w:bookmarkStart w:id="928" w:name="_Toc536797390"/>
      <w:bookmarkStart w:id="929" w:name="_Toc13211206"/>
    </w:p>
    <w:bookmarkEnd w:id="916"/>
    <w:p w14:paraId="022186E4">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bookmarkEnd w:id="917"/>
      <w:bookmarkEnd w:id="918"/>
      <w:bookmarkEnd w:id="919"/>
      <w:bookmarkEnd w:id="920"/>
      <w:bookmarkEnd w:id="921"/>
      <w:bookmarkEnd w:id="922"/>
      <w:bookmarkEnd w:id="923"/>
      <w:bookmarkEnd w:id="924"/>
      <w:bookmarkEnd w:id="925"/>
      <w:bookmarkEnd w:id="926"/>
      <w:bookmarkEnd w:id="927"/>
      <w:bookmarkEnd w:id="928"/>
      <w:bookmarkEnd w:id="929"/>
    </w:p>
    <w:p w14:paraId="5B408975">
      <w:pPr>
        <w:pStyle w:val="3"/>
        <w:spacing w:line="360" w:lineRule="auto"/>
        <w:jc w:val="center"/>
        <w:rPr>
          <w:rFonts w:hint="eastAsia" w:ascii="宋体" w:hAnsi="宋体" w:eastAsia="宋体" w:cs="宋体"/>
          <w:color w:val="000000" w:themeColor="text1"/>
          <w14:textFill>
            <w14:solidFill>
              <w14:schemeClr w14:val="tx1"/>
            </w14:solidFill>
          </w14:textFill>
        </w:rPr>
      </w:pPr>
      <w:bookmarkStart w:id="930" w:name="招标文件07章技术标准和要求"/>
      <w:bookmarkEnd w:id="930"/>
      <w:bookmarkStart w:id="931" w:name="_Toc534185829"/>
      <w:bookmarkStart w:id="932" w:name="_Toc509218852"/>
      <w:bookmarkStart w:id="933" w:name="_Toc287620812"/>
      <w:bookmarkStart w:id="934" w:name="_Toc430530528"/>
      <w:bookmarkStart w:id="935" w:name="_Toc18883"/>
      <w:bookmarkStart w:id="936" w:name="_Toc287607865"/>
      <w:bookmarkStart w:id="937" w:name="_Toc30774"/>
      <w:bookmarkStart w:id="938" w:name="_Toc353"/>
      <w:bookmarkStart w:id="939" w:name="_Toc23513"/>
      <w:bookmarkStart w:id="940" w:name="_Toc14228"/>
      <w:r>
        <w:rPr>
          <w:rFonts w:hint="eastAsia" w:ascii="宋体" w:hAnsi="宋体" w:eastAsia="宋体" w:cs="宋体"/>
          <w:color w:val="000000" w:themeColor="text1"/>
          <w14:textFill>
            <w14:solidFill>
              <w14:schemeClr w14:val="tx1"/>
            </w14:solidFill>
          </w14:textFill>
        </w:rPr>
        <w:t>第六章  投标文件格式</w:t>
      </w:r>
      <w:bookmarkEnd w:id="931"/>
      <w:bookmarkEnd w:id="932"/>
      <w:bookmarkEnd w:id="933"/>
      <w:bookmarkEnd w:id="934"/>
      <w:bookmarkEnd w:id="935"/>
      <w:bookmarkEnd w:id="936"/>
      <w:bookmarkEnd w:id="937"/>
      <w:bookmarkEnd w:id="938"/>
      <w:bookmarkEnd w:id="939"/>
      <w:bookmarkEnd w:id="940"/>
    </w:p>
    <w:p w14:paraId="55E622EC">
      <w:pPr>
        <w:spacing w:line="360" w:lineRule="auto"/>
        <w:rPr>
          <w:rFonts w:hint="eastAsia" w:ascii="宋体" w:hAnsi="宋体" w:cs="宋体"/>
          <w:color w:val="000000" w:themeColor="text1"/>
          <w:sz w:val="32"/>
          <w:szCs w:val="32"/>
          <w14:textFill>
            <w14:solidFill>
              <w14:schemeClr w14:val="tx1"/>
            </w14:solidFill>
          </w14:textFill>
        </w:rPr>
      </w:pPr>
    </w:p>
    <w:p w14:paraId="78D6AB45">
      <w:pPr>
        <w:spacing w:line="360" w:lineRule="auto"/>
        <w:jc w:val="center"/>
        <w:rPr>
          <w:rFonts w:hint="eastAsia" w:ascii="宋体" w:hAnsi="宋体" w:cs="宋体"/>
          <w:color w:val="000000" w:themeColor="text1"/>
          <w:sz w:val="36"/>
          <w:szCs w:val="36"/>
          <w14:textFill>
            <w14:solidFill>
              <w14:schemeClr w14:val="tx1"/>
            </w14:solidFill>
          </w14:textFill>
        </w:rPr>
      </w:pPr>
      <w:r>
        <w:rPr>
          <w:rFonts w:hint="eastAsia" w:ascii="宋体" w:hAnsi="宋体" w:cs="宋体"/>
          <w:color w:val="000000" w:themeColor="text1"/>
          <w:szCs w:val="20"/>
          <w14:textFill>
            <w14:solidFill>
              <w14:schemeClr w14:val="tx1"/>
            </w14:solidFill>
          </w14:textFill>
        </w:rPr>
        <w:br w:type="page"/>
      </w:r>
      <w:bookmarkStart w:id="941" w:name="_Toc224103493"/>
      <w:r>
        <w:rPr>
          <w:rFonts w:hint="eastAsia" w:ascii="宋体" w:hAnsi="宋体" w:cs="宋体"/>
          <w:color w:val="000000" w:themeColor="text1"/>
          <w:sz w:val="36"/>
          <w:szCs w:val="36"/>
          <w14:textFill>
            <w14:solidFill>
              <w14:schemeClr w14:val="tx1"/>
            </w14:solidFill>
          </w14:textFill>
        </w:rPr>
        <w:t>目  录</w:t>
      </w:r>
      <w:bookmarkEnd w:id="941"/>
    </w:p>
    <w:p w14:paraId="5E7579B7">
      <w:pPr>
        <w:spacing w:line="360" w:lineRule="auto"/>
        <w:jc w:val="center"/>
        <w:rPr>
          <w:rFonts w:hint="eastAsia" w:ascii="宋体" w:hAnsi="宋体" w:cs="宋体"/>
          <w:color w:val="000000" w:themeColor="text1"/>
          <w:szCs w:val="20"/>
          <w14:textFill>
            <w14:solidFill>
              <w14:schemeClr w14:val="tx1"/>
            </w14:solidFill>
          </w14:textFill>
        </w:rPr>
      </w:pPr>
    </w:p>
    <w:p w14:paraId="5BCB40DD">
      <w:pPr>
        <w:spacing w:line="360" w:lineRule="auto"/>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一、投标函部分</w:t>
      </w:r>
    </w:p>
    <w:p w14:paraId="1F8440E5">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（一）投标函</w:t>
      </w:r>
    </w:p>
    <w:p w14:paraId="2FBA462B">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（二）法定代表人身份证明或附有法定代表人身份证明的授权委托书</w:t>
      </w:r>
    </w:p>
    <w:p w14:paraId="1822A336">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（三）投标报价合理性说明（如有）</w:t>
      </w:r>
    </w:p>
    <w:p w14:paraId="03DBFBF4">
      <w:pPr>
        <w:spacing w:line="360" w:lineRule="auto"/>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二、资格审查部分</w:t>
      </w:r>
    </w:p>
    <w:p w14:paraId="295D6EFF">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（一）法定代表人身份证明或附有法定代表人身份证明的授权委托书</w:t>
      </w:r>
    </w:p>
    <w:p w14:paraId="0077FEB0">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（二）承诺</w:t>
      </w:r>
    </w:p>
    <w:p w14:paraId="16725572">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（三）其他资料</w:t>
      </w:r>
    </w:p>
    <w:p w14:paraId="3B44B009">
      <w:pPr>
        <w:spacing w:line="360" w:lineRule="auto"/>
        <w:ind w:firstLine="420" w:firstLineChars="200"/>
        <w:rPr>
          <w:rFonts w:hint="eastAsia" w:ascii="宋体" w:hAnsi="宋体" w:cs="宋体"/>
          <w:color w:val="000000" w:themeColor="text1"/>
          <w14:textFill>
            <w14:solidFill>
              <w14:schemeClr w14:val="tx1"/>
            </w14:solidFill>
          </w14:textFill>
        </w:rPr>
      </w:pPr>
    </w:p>
    <w:p w14:paraId="55222265">
      <w:pPr>
        <w:autoSpaceDE w:val="0"/>
        <w:autoSpaceDN w:val="0"/>
        <w:adjustRightInd w:val="0"/>
        <w:spacing w:line="276" w:lineRule="auto"/>
        <w:ind w:right="-23"/>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br w:type="page"/>
      </w:r>
      <w:bookmarkStart w:id="942" w:name="_Toc224103494"/>
      <w:bookmarkStart w:id="943" w:name="_Toc287620813"/>
      <w:bookmarkStart w:id="944" w:name="_Toc287607866"/>
      <w:bookmarkStart w:id="945" w:name="_Toc277082642"/>
      <w:bookmarkStart w:id="946" w:name="_Toc430530529"/>
    </w:p>
    <w:p w14:paraId="198E6C0A">
      <w:pPr>
        <w:pStyle w:val="4"/>
        <w:spacing w:line="360" w:lineRule="auto"/>
        <w:jc w:val="center"/>
        <w:rPr>
          <w:rFonts w:hint="eastAsia" w:ascii="宋体" w:hAnsi="宋体" w:eastAsia="宋体" w:cs="宋体"/>
          <w:color w:val="000000" w:themeColor="text1"/>
          <w:sz w:val="44"/>
          <w:szCs w:val="44"/>
          <w14:textFill>
            <w14:solidFill>
              <w14:schemeClr w14:val="tx1"/>
            </w14:solidFill>
          </w14:textFill>
        </w:rPr>
      </w:pPr>
      <w:bookmarkStart w:id="947" w:name="_Toc10998"/>
      <w:bookmarkStart w:id="948" w:name="_Toc859"/>
      <w:bookmarkStart w:id="949" w:name="_Toc17423"/>
      <w:bookmarkStart w:id="950" w:name="_Toc13969"/>
      <w:bookmarkStart w:id="951" w:name="_Toc4564"/>
      <w:r>
        <w:rPr>
          <w:rFonts w:hint="eastAsia" w:ascii="宋体" w:hAnsi="宋体" w:eastAsia="宋体" w:cs="宋体"/>
          <w:color w:val="000000" w:themeColor="text1"/>
          <w:sz w:val="44"/>
          <w:szCs w:val="44"/>
          <w14:textFill>
            <w14:solidFill>
              <w14:schemeClr w14:val="tx1"/>
            </w14:solidFill>
          </w14:textFill>
        </w:rPr>
        <w:t>一、投标函部分</w:t>
      </w:r>
      <w:bookmarkEnd w:id="942"/>
      <w:bookmarkEnd w:id="943"/>
      <w:bookmarkEnd w:id="944"/>
      <w:bookmarkEnd w:id="945"/>
      <w:bookmarkEnd w:id="946"/>
      <w:bookmarkEnd w:id="947"/>
      <w:bookmarkEnd w:id="948"/>
      <w:bookmarkEnd w:id="949"/>
      <w:bookmarkEnd w:id="950"/>
      <w:bookmarkEnd w:id="951"/>
    </w:p>
    <w:p w14:paraId="07D36BF7">
      <w:pPr>
        <w:tabs>
          <w:tab w:val="left" w:pos="2580"/>
          <w:tab w:val="left" w:pos="5940"/>
        </w:tabs>
        <w:autoSpaceDE w:val="0"/>
        <w:autoSpaceDN w:val="0"/>
        <w:adjustRightInd w:val="0"/>
        <w:snapToGrid w:val="0"/>
        <w:spacing w:line="360" w:lineRule="auto"/>
        <w:jc w:val="left"/>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br w:type="page"/>
      </w:r>
    </w:p>
    <w:p w14:paraId="54E19C46">
      <w:pPr>
        <w:spacing w:line="360" w:lineRule="auto"/>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cs="宋体"/>
          <w:color w:val="000000" w:themeColor="text1"/>
          <w:kern w:val="0"/>
          <w:sz w:val="32"/>
          <w:szCs w:val="32"/>
          <w:u w:val="single"/>
          <w14:textFill>
            <w14:solidFill>
              <w14:schemeClr w14:val="tx1"/>
            </w14:solidFill>
          </w14:textFill>
        </w:rPr>
        <w:t xml:space="preserve">                   （项目名称）</w:t>
      </w:r>
    </w:p>
    <w:p w14:paraId="6E351673">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05AB1EA2">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10C2F336">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21F92799">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6E70EF46">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7D983056">
      <w:pPr>
        <w:tabs>
          <w:tab w:val="left" w:pos="3600"/>
          <w:tab w:val="left" w:pos="4480"/>
          <w:tab w:val="left" w:pos="5360"/>
        </w:tabs>
        <w:autoSpaceDE w:val="0"/>
        <w:autoSpaceDN w:val="0"/>
        <w:adjustRightInd w:val="0"/>
        <w:snapToGrid w:val="0"/>
        <w:spacing w:line="360" w:lineRule="auto"/>
        <w:jc w:val="center"/>
        <w:rPr>
          <w:rFonts w:hint="eastAsia" w:ascii="宋体" w:hAnsi="宋体" w:cs="宋体"/>
          <w:color w:val="000000" w:themeColor="text1"/>
          <w:kern w:val="0"/>
          <w:sz w:val="72"/>
          <w:szCs w:val="72"/>
          <w14:textFill>
            <w14:solidFill>
              <w14:schemeClr w14:val="tx1"/>
            </w14:solidFill>
          </w14:textFill>
        </w:rPr>
      </w:pPr>
      <w:r>
        <w:rPr>
          <w:rFonts w:hint="eastAsia" w:ascii="宋体" w:hAnsi="宋体" w:cs="宋体"/>
          <w:color w:val="000000" w:themeColor="text1"/>
          <w:kern w:val="0"/>
          <w:sz w:val="72"/>
          <w:szCs w:val="72"/>
          <w14:textFill>
            <w14:solidFill>
              <w14:schemeClr w14:val="tx1"/>
            </w14:solidFill>
          </w14:textFill>
        </w:rPr>
        <w:t>投 标 文 件</w:t>
      </w:r>
    </w:p>
    <w:p w14:paraId="52834043">
      <w:pPr>
        <w:autoSpaceDE w:val="0"/>
        <w:autoSpaceDN w:val="0"/>
        <w:adjustRightInd w:val="0"/>
        <w:snapToGrid w:val="0"/>
        <w:spacing w:line="360" w:lineRule="auto"/>
        <w:jc w:val="left"/>
        <w:rPr>
          <w:rFonts w:hint="eastAsia" w:ascii="宋体" w:hAnsi="宋体" w:cs="宋体"/>
          <w:color w:val="000000" w:themeColor="text1"/>
          <w:kern w:val="0"/>
          <w:sz w:val="16"/>
          <w:szCs w:val="16"/>
          <w14:textFill>
            <w14:solidFill>
              <w14:schemeClr w14:val="tx1"/>
            </w14:solidFill>
          </w14:textFill>
        </w:rPr>
      </w:pPr>
    </w:p>
    <w:p w14:paraId="10452F46">
      <w:pPr>
        <w:autoSpaceDE w:val="0"/>
        <w:autoSpaceDN w:val="0"/>
        <w:adjustRightInd w:val="0"/>
        <w:snapToGrid w:val="0"/>
        <w:spacing w:line="360" w:lineRule="auto"/>
        <w:jc w:val="center"/>
        <w:rPr>
          <w:rFonts w:hint="eastAsia" w:ascii="宋体" w:hAnsi="宋体" w:cs="宋体"/>
          <w:color w:val="000000" w:themeColor="text1"/>
          <w:kern w:val="0"/>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投标函部分</w:t>
      </w:r>
    </w:p>
    <w:p w14:paraId="4933373E">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4CDB22CF">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0DD33E83">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7C11DCDC">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5452E9BE">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0BDE07C0">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5FDC0F8A">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184D0337">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5D8125E7">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3E97EF5A">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65C620C4">
      <w:pPr>
        <w:autoSpaceDE w:val="0"/>
        <w:autoSpaceDN w:val="0"/>
        <w:adjustRightInd w:val="0"/>
        <w:snapToGrid w:val="0"/>
        <w:spacing w:line="360" w:lineRule="auto"/>
        <w:jc w:val="left"/>
        <w:rPr>
          <w:rFonts w:hint="eastAsia" w:ascii="宋体" w:hAnsi="宋体" w:cs="宋体"/>
          <w:b/>
          <w:color w:val="000000" w:themeColor="text1"/>
          <w:kern w:val="0"/>
          <w:sz w:val="20"/>
          <w:szCs w:val="20"/>
          <w14:textFill>
            <w14:solidFill>
              <w14:schemeClr w14:val="tx1"/>
            </w14:solidFill>
          </w14:textFill>
        </w:rPr>
      </w:pPr>
    </w:p>
    <w:p w14:paraId="7CE3ED92">
      <w:pPr>
        <w:tabs>
          <w:tab w:val="left" w:pos="6080"/>
          <w:tab w:val="left" w:pos="6640"/>
        </w:tabs>
        <w:autoSpaceDE w:val="0"/>
        <w:autoSpaceDN w:val="0"/>
        <w:adjustRightInd w:val="0"/>
        <w:snapToGrid w:val="0"/>
        <w:spacing w:after="120" w:afterLines="50" w:line="360" w:lineRule="auto"/>
        <w:jc w:val="center"/>
        <w:rPr>
          <w:rFonts w:hint="eastAsia" w:ascii="宋体" w:hAnsi="宋体" w:cs="宋体"/>
          <w:color w:val="000000" w:themeColor="text1"/>
          <w:w w:val="99"/>
          <w:kern w:val="0"/>
          <w:sz w:val="28"/>
          <w:szCs w:val="28"/>
          <w14:textFill>
            <w14:solidFill>
              <w14:schemeClr w14:val="tx1"/>
            </w14:solidFill>
          </w14:textFill>
        </w:rPr>
      </w:pPr>
      <w:r>
        <w:rPr>
          <w:rFonts w:hint="eastAsia" w:ascii="宋体" w:hAnsi="宋体" w:cs="宋体"/>
          <w:color w:val="000000" w:themeColor="text1"/>
          <w:w w:val="99"/>
          <w:kern w:val="0"/>
          <w:sz w:val="28"/>
          <w:szCs w:val="28"/>
          <w14:textFill>
            <w14:solidFill>
              <w14:schemeClr w14:val="tx1"/>
            </w14:solidFill>
          </w14:textFill>
        </w:rPr>
        <w:t>投标人</w:t>
      </w:r>
      <w:r>
        <w:rPr>
          <w:rFonts w:hint="eastAsia" w:ascii="宋体" w:hAnsi="宋体" w:cs="宋体"/>
          <w:color w:val="000000" w:themeColor="text1"/>
          <w:spacing w:val="1"/>
          <w:w w:val="99"/>
          <w:kern w:val="0"/>
          <w:sz w:val="28"/>
          <w:szCs w:val="28"/>
          <w14:textFill>
            <w14:solidFill>
              <w14:schemeClr w14:val="tx1"/>
            </w14:solidFill>
          </w14:textFill>
        </w:rPr>
        <w:t>：</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（盖单位法人章）</w:t>
      </w:r>
    </w:p>
    <w:p w14:paraId="4F1DE93B">
      <w:pPr>
        <w:tabs>
          <w:tab w:val="left" w:pos="6080"/>
          <w:tab w:val="left" w:pos="6640"/>
        </w:tabs>
        <w:autoSpaceDE w:val="0"/>
        <w:autoSpaceDN w:val="0"/>
        <w:adjustRightInd w:val="0"/>
        <w:snapToGrid w:val="0"/>
        <w:spacing w:after="120" w:afterLines="50"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w w:val="99"/>
          <w:kern w:val="0"/>
          <w:sz w:val="28"/>
          <w:szCs w:val="28"/>
          <w14:textFill>
            <w14:solidFill>
              <w14:schemeClr w14:val="tx1"/>
            </w14:solidFill>
          </w14:textFill>
        </w:rPr>
        <w:t>法定代表人或其委托代理人：</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（签名或盖章）</w:t>
      </w:r>
    </w:p>
    <w:p w14:paraId="49896B8D">
      <w:pPr>
        <w:autoSpaceDE w:val="0"/>
        <w:autoSpaceDN w:val="0"/>
        <w:adjustRightInd w:val="0"/>
        <w:snapToGrid w:val="0"/>
        <w:spacing w:line="360" w:lineRule="auto"/>
        <w:jc w:val="center"/>
        <w:rPr>
          <w:rFonts w:hint="eastAsia"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w w:val="99"/>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年</w:t>
      </w:r>
      <w:r>
        <w:rPr>
          <w:rFonts w:hint="eastAsia" w:ascii="宋体" w:hAnsi="宋体" w:cs="宋体"/>
          <w:color w:val="000000" w:themeColor="text1"/>
          <w:w w:val="99"/>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月</w:t>
      </w:r>
      <w:r>
        <w:rPr>
          <w:rFonts w:hint="eastAsia" w:ascii="宋体" w:hAnsi="宋体" w:cs="宋体"/>
          <w:color w:val="000000" w:themeColor="text1"/>
          <w:w w:val="99"/>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日</w:t>
      </w:r>
      <w:r>
        <w:rPr>
          <w:rFonts w:hint="eastAsia" w:ascii="宋体" w:hAnsi="宋体" w:cs="宋体"/>
          <w:color w:val="000000" w:themeColor="text1"/>
          <w:kern w:val="0"/>
          <w:sz w:val="24"/>
          <w:szCs w:val="21"/>
          <w14:textFill>
            <w14:solidFill>
              <w14:schemeClr w14:val="tx1"/>
            </w14:solidFill>
          </w14:textFill>
        </w:rPr>
        <w:br w:type="page"/>
      </w:r>
      <w:bookmarkStart w:id="952" w:name="_Hlk205908693"/>
    </w:p>
    <w:p w14:paraId="37EFE860">
      <w:pPr>
        <w:autoSpaceDE w:val="0"/>
        <w:autoSpaceDN w:val="0"/>
        <w:adjustRightInd w:val="0"/>
        <w:snapToGrid w:val="0"/>
        <w:spacing w:line="360" w:lineRule="auto"/>
        <w:jc w:val="center"/>
        <w:rPr>
          <w:rFonts w:hint="eastAsia" w:ascii="宋体" w:hAnsi="宋体" w:cs="宋体"/>
          <w:color w:val="000000" w:themeColor="text1"/>
          <w:kern w:val="0"/>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目  录</w:t>
      </w:r>
    </w:p>
    <w:p w14:paraId="09B270C9">
      <w:pPr>
        <w:autoSpaceDE w:val="0"/>
        <w:autoSpaceDN w:val="0"/>
        <w:adjustRightInd w:val="0"/>
        <w:snapToGrid w:val="0"/>
        <w:spacing w:line="360" w:lineRule="auto"/>
        <w:jc w:val="left"/>
        <w:rPr>
          <w:rFonts w:hint="eastAsia" w:ascii="宋体" w:hAnsi="宋体" w:cs="宋体"/>
          <w:color w:val="000000" w:themeColor="text1"/>
          <w:kern w:val="0"/>
          <w:sz w:val="24"/>
          <w:szCs w:val="21"/>
          <w14:textFill>
            <w14:solidFill>
              <w14:schemeClr w14:val="tx1"/>
            </w14:solidFill>
          </w14:textFill>
        </w:rPr>
      </w:pPr>
    </w:p>
    <w:p w14:paraId="1D9D948E">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（一）投标函</w:t>
      </w:r>
    </w:p>
    <w:p w14:paraId="4158D4A4">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（二）法定代表人身份证明或附有法定代表人身份证明的授权委托书</w:t>
      </w:r>
      <w:bookmarkEnd w:id="952"/>
    </w:p>
    <w:p w14:paraId="07E2753E">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（三）投标报价合理性说明（如有）</w:t>
      </w:r>
    </w:p>
    <w:p w14:paraId="15B880F3">
      <w:pPr>
        <w:pStyle w:val="2"/>
        <w:spacing w:before="0" w:after="0"/>
        <w:jc w:val="center"/>
        <w:rPr>
          <w:rFonts w:hint="eastAsia" w:ascii="宋体" w:hAnsi="宋体" w:eastAsia="宋体" w:cs="宋体"/>
          <w:color w:val="000000" w:themeColor="text1"/>
          <w14:textFill>
            <w14:solidFill>
              <w14:schemeClr w14:val="tx1"/>
            </w14:solidFill>
          </w14:textFill>
        </w:rPr>
      </w:pPr>
      <w:bookmarkStart w:id="953" w:name="_Toc287620814"/>
      <w:bookmarkStart w:id="954" w:name="_Toc277082643"/>
      <w:bookmarkStart w:id="955" w:name="_Toc224103495"/>
      <w:bookmarkStart w:id="956" w:name="_Toc534185831"/>
      <w:bookmarkStart w:id="957" w:name="_Toc287607867"/>
      <w:bookmarkStart w:id="958" w:name="_Toc509218854"/>
      <w:bookmarkStart w:id="959" w:name="_Toc430530530"/>
      <w:r>
        <w:rPr>
          <w:rFonts w:hint="eastAsia" w:ascii="宋体" w:hAnsi="宋体" w:eastAsia="宋体" w:cs="宋体"/>
          <w:color w:val="000000" w:themeColor="text1"/>
          <w14:textFill>
            <w14:solidFill>
              <w14:schemeClr w14:val="tx1"/>
            </w14:solidFill>
          </w14:textFill>
        </w:rPr>
        <w:br w:type="page"/>
      </w:r>
      <w:bookmarkStart w:id="960" w:name="_Toc9816"/>
      <w:bookmarkStart w:id="961" w:name="_Toc6389"/>
      <w:bookmarkStart w:id="962" w:name="_Toc4518"/>
      <w:bookmarkStart w:id="963" w:name="_Toc23577"/>
      <w:bookmarkStart w:id="964" w:name="_Toc30254"/>
      <w:bookmarkStart w:id="965" w:name="_Hlk205908718"/>
      <w:r>
        <w:rPr>
          <w:rFonts w:hint="eastAsia" w:ascii="宋体" w:hAnsi="宋体" w:eastAsia="宋体" w:cs="宋体"/>
          <w:color w:val="000000" w:themeColor="text1"/>
          <w14:textFill>
            <w14:solidFill>
              <w14:schemeClr w14:val="tx1"/>
            </w14:solidFill>
          </w14:textFill>
        </w:rPr>
        <w:t>（一）投标函</w:t>
      </w:r>
      <w:bookmarkEnd w:id="953"/>
      <w:bookmarkEnd w:id="954"/>
      <w:bookmarkEnd w:id="955"/>
      <w:bookmarkEnd w:id="956"/>
      <w:bookmarkEnd w:id="957"/>
      <w:bookmarkEnd w:id="958"/>
      <w:bookmarkEnd w:id="959"/>
      <w:bookmarkEnd w:id="960"/>
      <w:bookmarkEnd w:id="961"/>
      <w:bookmarkEnd w:id="962"/>
      <w:bookmarkEnd w:id="963"/>
      <w:bookmarkEnd w:id="964"/>
    </w:p>
    <w:p w14:paraId="6237B14F">
      <w:pPr>
        <w:tabs>
          <w:tab w:val="left" w:pos="2640"/>
        </w:tabs>
        <w:autoSpaceDE w:val="0"/>
        <w:autoSpaceDN w:val="0"/>
        <w:adjustRightInd w:val="0"/>
        <w:spacing w:line="400" w:lineRule="exact"/>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（招标人名称）</w:t>
      </w:r>
      <w:r>
        <w:rPr>
          <w:rFonts w:hint="eastAsia" w:ascii="宋体" w:hAnsi="宋体" w:cs="宋体"/>
          <w:snapToGrid w:val="0"/>
          <w:color w:val="000000" w:themeColor="text1"/>
          <w:kern w:val="0"/>
          <w:szCs w:val="21"/>
          <w14:textFill>
            <w14:solidFill>
              <w14:schemeClr w14:val="tx1"/>
            </w14:solidFill>
          </w14:textFill>
        </w:rPr>
        <w:t>：</w:t>
      </w:r>
    </w:p>
    <w:p w14:paraId="0D9A0509">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 我方已仔细研究了</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u w:val="single"/>
          <w14:textFill>
            <w14:solidFill>
              <w14:schemeClr w14:val="tx1"/>
            </w14:solidFill>
          </w14:textFill>
        </w:rPr>
        <w:tab/>
      </w:r>
      <w:r>
        <w:rPr>
          <w:rFonts w:hint="eastAsia" w:ascii="宋体" w:hAnsi="宋体" w:cs="宋体"/>
          <w:snapToGrid w:val="0"/>
          <w:color w:val="000000" w:themeColor="text1"/>
          <w:kern w:val="0"/>
          <w:szCs w:val="21"/>
          <w14:textFill>
            <w14:solidFill>
              <w14:schemeClr w14:val="tx1"/>
            </w14:solidFill>
          </w14:textFill>
        </w:rPr>
        <w:t>（项目名称）竞争性比选文件的全部内容，在完全响应竞争性比选文件规定的供货期与送货时限、交货地点</w:t>
      </w:r>
      <w:r>
        <w:rPr>
          <w:rFonts w:hint="eastAsia" w:ascii="宋体" w:hAnsi="宋体" w:cs="宋体"/>
          <w:snapToGrid w:val="0"/>
          <w:color w:val="000000" w:themeColor="text1"/>
          <w:kern w:val="0"/>
          <w:szCs w:val="21"/>
          <w:lang w:eastAsia="zh-CN"/>
          <w14:textFill>
            <w14:solidFill>
              <w14:schemeClr w14:val="tx1"/>
            </w14:solidFill>
          </w14:textFill>
        </w:rPr>
        <w:t>以及</w:t>
      </w:r>
      <w:r>
        <w:rPr>
          <w:rFonts w:hint="eastAsia" w:ascii="宋体" w:hAnsi="宋体" w:cs="宋体"/>
          <w:snapToGrid w:val="0"/>
          <w:color w:val="000000" w:themeColor="text1"/>
          <w:kern w:val="0"/>
          <w:szCs w:val="21"/>
          <w14:textFill>
            <w14:solidFill>
              <w14:schemeClr w14:val="tx1"/>
            </w14:solidFill>
          </w14:textFill>
        </w:rPr>
        <w:t>投标人义务和责任前提下提供满足本项目</w:t>
      </w:r>
      <w:r>
        <w:rPr>
          <w:rFonts w:hint="eastAsia" w:ascii="宋体" w:hAnsi="宋体" w:cs="宋体"/>
          <w:color w:val="000000" w:themeColor="text1"/>
          <w14:textFill>
            <w14:solidFill>
              <w14:schemeClr w14:val="tx1"/>
            </w14:solidFill>
          </w14:textFill>
        </w:rPr>
        <w:t>质量要求和技术标准的货物</w:t>
      </w:r>
      <w:r>
        <w:rPr>
          <w:rFonts w:hint="eastAsia" w:ascii="宋体" w:hAnsi="宋体" w:cs="宋体"/>
          <w:snapToGrid w:val="0"/>
          <w:color w:val="000000" w:themeColor="text1"/>
          <w:kern w:val="0"/>
          <w:szCs w:val="21"/>
          <w14:textFill>
            <w14:solidFill>
              <w14:schemeClr w14:val="tx1"/>
            </w14:solidFill>
          </w14:textFill>
        </w:rPr>
        <w:t>，愿意以下列方式进行报价：</w:t>
      </w:r>
    </w:p>
    <w:p w14:paraId="68BFDBDF">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所有货物均执行统一固定费率，固定费率报价为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14:textFill>
            <w14:solidFill>
              <w14:schemeClr w14:val="tx1"/>
            </w14:solidFill>
          </w14:textFill>
        </w:rPr>
        <w:t>投标总报价为￥</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元</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14:textFill>
            <w14:solidFill>
              <w14:schemeClr w14:val="tx1"/>
            </w14:solidFill>
          </w14:textFill>
        </w:rPr>
        <w:t>增值税</w:t>
      </w:r>
      <w:r>
        <w:rPr>
          <w:rFonts w:hint="eastAsia" w:ascii="宋体" w:hAnsi="宋体" w:cs="宋体"/>
          <w:color w:val="000000" w:themeColor="text1"/>
          <w:spacing w:val="-3"/>
          <w14:textFill>
            <w14:solidFill>
              <w14:schemeClr w14:val="tx1"/>
            </w14:solidFill>
          </w14:textFill>
        </w:rPr>
        <w:t>税</w:t>
      </w:r>
      <w:r>
        <w:rPr>
          <w:rFonts w:hint="eastAsia" w:ascii="宋体" w:hAnsi="宋体" w:cs="宋体"/>
          <w:color w:val="000000" w:themeColor="text1"/>
          <w14:textFill>
            <w14:solidFill>
              <w14:schemeClr w14:val="tx1"/>
            </w14:solidFill>
          </w14:textFill>
        </w:rPr>
        <w:t>率</w:t>
      </w:r>
      <w:r>
        <w:rPr>
          <w:rFonts w:hint="eastAsia" w:ascii="宋体" w:hAnsi="宋体" w:cs="宋体"/>
          <w:color w:val="000000" w:themeColor="text1"/>
          <w:spacing w:val="-1"/>
          <w14:textFill>
            <w14:solidFill>
              <w14:schemeClr w14:val="tx1"/>
            </w14:solidFill>
          </w14:textFill>
        </w:rPr>
        <w:t>为</w:t>
      </w:r>
      <w:r>
        <w:rPr>
          <w:rFonts w:hint="eastAsia" w:ascii="宋体" w:hAnsi="宋体" w:cs="宋体"/>
          <w:color w:val="000000" w:themeColor="text1"/>
          <w:spacing w:val="-36"/>
          <w:sz w:val="28"/>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2362DD4B">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委托代理人为：</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，供货期与送货时限</w:t>
      </w:r>
      <w:r>
        <w:rPr>
          <w:rFonts w:hint="eastAsia" w:ascii="宋体" w:hAnsi="宋体" w:cs="宋体"/>
          <w:snapToGrid w:val="0"/>
          <w:color w:val="000000" w:themeColor="text1"/>
          <w:kern w:val="0"/>
          <w:szCs w:val="21"/>
          <w:u w:val="single"/>
          <w14:textFill>
            <w14:solidFill>
              <w14:schemeClr w14:val="tx1"/>
            </w14:solidFill>
          </w14:textFill>
        </w:rPr>
        <w:t>符合竞争性比选文件的要求</w:t>
      </w:r>
      <w:r>
        <w:rPr>
          <w:rFonts w:hint="eastAsia" w:ascii="宋体" w:hAnsi="宋体" w:cs="宋体"/>
          <w:snapToGrid w:val="0"/>
          <w:color w:val="000000" w:themeColor="text1"/>
          <w:kern w:val="0"/>
          <w:szCs w:val="21"/>
          <w14:textFill>
            <w14:solidFill>
              <w14:schemeClr w14:val="tx1"/>
            </w14:solidFill>
          </w14:textFill>
        </w:rPr>
        <w:t>，交货地点</w:t>
      </w:r>
      <w:r>
        <w:rPr>
          <w:rFonts w:hint="eastAsia" w:ascii="宋体" w:hAnsi="宋体" w:cs="宋体"/>
          <w:snapToGrid w:val="0"/>
          <w:color w:val="000000" w:themeColor="text1"/>
          <w:kern w:val="0"/>
          <w:szCs w:val="21"/>
          <w:u w:val="single"/>
          <w14:textFill>
            <w14:solidFill>
              <w14:schemeClr w14:val="tx1"/>
            </w14:solidFill>
          </w14:textFill>
        </w:rPr>
        <w:t>符合竞争性比选文件的要求</w:t>
      </w:r>
      <w:r>
        <w:rPr>
          <w:rFonts w:hint="eastAsia" w:ascii="宋体" w:hAnsi="宋体" w:cs="宋体"/>
          <w:snapToGrid w:val="0"/>
          <w:color w:val="000000" w:themeColor="text1"/>
          <w:kern w:val="0"/>
          <w:szCs w:val="21"/>
          <w14:textFill>
            <w14:solidFill>
              <w14:schemeClr w14:val="tx1"/>
            </w14:solidFill>
          </w14:textFill>
        </w:rPr>
        <w:t>，按合同约定履行义务。</w:t>
      </w:r>
    </w:p>
    <w:p w14:paraId="22D05393">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2. </w:t>
      </w:r>
      <w:r>
        <w:rPr>
          <w:rFonts w:hint="eastAsia" w:ascii="宋体" w:hAnsi="宋体" w:cs="宋体"/>
          <w:color w:val="000000" w:themeColor="text1"/>
          <w14:textFill>
            <w14:solidFill>
              <w14:schemeClr w14:val="tx1"/>
            </w14:solidFill>
          </w14:textFill>
        </w:rPr>
        <w:t>我方承诺响应竞争性比选文件的全部要求。</w:t>
      </w:r>
    </w:p>
    <w:p w14:paraId="2D22F343">
      <w:pPr>
        <w:autoSpaceDE w:val="0"/>
        <w:autoSpaceDN w:val="0"/>
        <w:adjustRightInd w:val="0"/>
        <w:spacing w:line="400" w:lineRule="exact"/>
        <w:ind w:firstLine="420" w:firstLineChars="200"/>
        <w:rPr>
          <w:rFonts w:hint="eastAsia" w:ascii="宋体" w:hAnsi="宋体" w:cs="宋体"/>
          <w:snapToGrid w:val="0"/>
          <w:color w:val="000000" w:themeColor="text1"/>
          <w:kern w:val="0"/>
          <w:sz w:val="10"/>
          <w:szCs w:val="10"/>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 我方承诺响应竞争性比选文件规定的投标有效期90日历天（从提交投标文件截止日起计算），在投标有效期内不修改、撤销投标文件。</w:t>
      </w:r>
    </w:p>
    <w:p w14:paraId="30DB2868">
      <w:pPr>
        <w:tabs>
          <w:tab w:val="left" w:pos="2730"/>
          <w:tab w:val="left" w:pos="7980"/>
        </w:tabs>
        <w:autoSpaceDE w:val="0"/>
        <w:autoSpaceDN w:val="0"/>
        <w:adjustRightInd w:val="0"/>
        <w:spacing w:line="400" w:lineRule="exact"/>
        <w:ind w:firstLine="420" w:firstLineChars="200"/>
        <w:rPr>
          <w:rFonts w:hint="eastAsia" w:ascii="宋体" w:hAnsi="宋体" w:cs="宋体"/>
          <w:snapToGrid w:val="0"/>
          <w:color w:val="000000" w:themeColor="text1"/>
          <w:kern w:val="0"/>
          <w:sz w:val="10"/>
          <w:szCs w:val="10"/>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4. 随同本投标函提交投标保证金一份，金额为人民币（大写）</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）。投标保证金有效期与投标有效期一致，在此期间，若我方违反招投标有关法律、法规及本竞争性比选文件的相关规定，投标保证金的受益人为招标人。</w:t>
      </w:r>
    </w:p>
    <w:p w14:paraId="62A9FA2B">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5. 如我方中标，我方承诺：</w:t>
      </w:r>
    </w:p>
    <w:p w14:paraId="2DEF1C0A">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（1）在收到中标通知书后，在中标通知书规定的期限内与你方签订合同；</w:t>
      </w:r>
    </w:p>
    <w:p w14:paraId="49136BFF">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（2）在签订合同时不向你方提出附加条件；</w:t>
      </w:r>
    </w:p>
    <w:p w14:paraId="0922F09A">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（3）按照竞争性比选文件要求提交履约保证金；</w:t>
      </w:r>
    </w:p>
    <w:p w14:paraId="1C750B0E">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（4）在合同约定的期限内完成合同规定的全部义务。</w:t>
      </w:r>
    </w:p>
    <w:p w14:paraId="5135DA06">
      <w:pPr>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6. 我方在此声明，所递交的投标文件及有关资料内容完整、真实和准确，且不存在第二章“投标人须知”第 1.4.3 项规定的任何一种情形。同时我方承诺接受竞争性比选文件及附件、澄清及修改通知中所有的内容。</w:t>
      </w:r>
    </w:p>
    <w:p w14:paraId="19F9EC07">
      <w:pPr>
        <w:tabs>
          <w:tab w:val="left" w:pos="5985"/>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7. </w:t>
      </w:r>
      <w:r>
        <w:rPr>
          <w:rFonts w:hint="eastAsia" w:ascii="宋体" w:hAnsi="宋体" w:cs="宋体"/>
          <w:snapToGrid w:val="0"/>
          <w:color w:val="000000" w:themeColor="text1"/>
          <w:w w:val="200"/>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u w:val="single"/>
          <w14:textFill>
            <w14:solidFill>
              <w14:schemeClr w14:val="tx1"/>
            </w14:solidFill>
          </w14:textFill>
        </w:rPr>
        <w:t xml:space="preserve">    （其他补充说明）      </w:t>
      </w:r>
      <w:r>
        <w:rPr>
          <w:rFonts w:hint="eastAsia" w:ascii="宋体" w:hAnsi="宋体" w:cs="宋体"/>
          <w:snapToGrid w:val="0"/>
          <w:color w:val="000000" w:themeColor="text1"/>
          <w:kern w:val="0"/>
          <w:szCs w:val="21"/>
          <w14:textFill>
            <w14:solidFill>
              <w14:schemeClr w14:val="tx1"/>
            </w14:solidFill>
          </w14:textFill>
        </w:rPr>
        <w:t>。</w:t>
      </w:r>
    </w:p>
    <w:p w14:paraId="23E085D6">
      <w:pPr>
        <w:pStyle w:val="17"/>
        <w:rPr>
          <w:rFonts w:hint="eastAsia" w:ascii="宋体" w:hAnsi="宋体" w:cs="宋体"/>
          <w:color w:val="000000" w:themeColor="text1"/>
          <w14:textFill>
            <w14:solidFill>
              <w14:schemeClr w14:val="tx1"/>
            </w14:solidFill>
          </w14:textFill>
        </w:rPr>
      </w:pPr>
    </w:p>
    <w:p w14:paraId="777B2C8B">
      <w:pPr>
        <w:tabs>
          <w:tab w:val="left" w:pos="7140"/>
          <w:tab w:val="left" w:pos="7560"/>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  标  人：</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 xml:space="preserve">（盖单位法人章） </w:t>
      </w:r>
    </w:p>
    <w:p w14:paraId="4B68CD7A">
      <w:pPr>
        <w:tabs>
          <w:tab w:val="left" w:pos="7140"/>
          <w:tab w:val="left" w:pos="7560"/>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法定代表人或其委托代理人：</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（签名或盖章）</w:t>
      </w:r>
    </w:p>
    <w:p w14:paraId="0E9F9A43">
      <w:pPr>
        <w:tabs>
          <w:tab w:val="left" w:pos="7035"/>
          <w:tab w:val="left" w:pos="7560"/>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地    址：</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1BEDC71F">
      <w:pPr>
        <w:tabs>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网    址：</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0BFCAE61">
      <w:pPr>
        <w:tabs>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单位电话（座机）：</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委托代理人电话（手机）：</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77BA88F7">
      <w:pPr>
        <w:tabs>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传    真：</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4A2561BE">
      <w:pPr>
        <w:tabs>
          <w:tab w:val="left" w:pos="8300"/>
        </w:tabs>
        <w:autoSpaceDE w:val="0"/>
        <w:autoSpaceDN w:val="0"/>
        <w:adjustRightInd w:val="0"/>
        <w:spacing w:line="400" w:lineRule="exact"/>
        <w:ind w:firstLine="420" w:firstLineChars="200"/>
        <w:rPr>
          <w:rFonts w:hint="eastAsia" w:ascii="宋体" w:hAnsi="宋体" w:cs="宋体"/>
          <w:snapToGrid w:val="0"/>
          <w:color w:val="000000" w:themeColor="text1"/>
          <w:kern w:val="0"/>
          <w:sz w:val="20"/>
          <w:szCs w:val="20"/>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邮政编码：</w:t>
      </w:r>
      <w:r>
        <w:rPr>
          <w:rFonts w:hint="eastAsia" w:ascii="宋体" w:hAnsi="宋体" w:cs="宋体"/>
          <w:snapToGrid w:val="0"/>
          <w:color w:val="000000" w:themeColor="text1"/>
          <w:kern w:val="0"/>
          <w:szCs w:val="21"/>
          <w:u w:val="single"/>
          <w14:textFill>
            <w14:solidFill>
              <w14:schemeClr w14:val="tx1"/>
            </w14:solidFill>
          </w14:textFill>
        </w:rPr>
        <w:t xml:space="preserve">                                                                            </w:t>
      </w:r>
    </w:p>
    <w:p w14:paraId="1723932A">
      <w:pPr>
        <w:tabs>
          <w:tab w:val="left" w:pos="8300"/>
        </w:tabs>
        <w:autoSpaceDE w:val="0"/>
        <w:autoSpaceDN w:val="0"/>
        <w:adjustRightInd w:val="0"/>
        <w:spacing w:line="400" w:lineRule="exact"/>
        <w:ind w:firstLine="420" w:firstLineChars="20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p>
    <w:p w14:paraId="4AD15D44">
      <w:pPr>
        <w:pStyle w:val="2"/>
        <w:spacing w:before="0" w:after="0"/>
        <w:jc w:val="center"/>
        <w:rPr>
          <w:rFonts w:hint="eastAsia" w:ascii="宋体" w:hAnsi="宋体" w:eastAsia="宋体" w:cs="宋体"/>
          <w:color w:val="000000" w:themeColor="text1"/>
          <w:sz w:val="28"/>
          <w14:textFill>
            <w14:solidFill>
              <w14:schemeClr w14:val="tx1"/>
            </w14:solidFill>
          </w14:textFill>
        </w:rPr>
      </w:pPr>
      <w:bookmarkStart w:id="966" w:name="_Toc287620815"/>
      <w:bookmarkStart w:id="967" w:name="_Toc287607868"/>
      <w:bookmarkStart w:id="968" w:name="_Toc430530531"/>
      <w:bookmarkStart w:id="969" w:name="_Toc224103496"/>
      <w:bookmarkStart w:id="970" w:name="_Toc277082644"/>
      <w:r>
        <w:rPr>
          <w:rFonts w:hint="eastAsia" w:ascii="宋体" w:hAnsi="宋体" w:eastAsia="宋体" w:cs="宋体"/>
          <w:color w:val="000000" w:themeColor="text1"/>
          <w:sz w:val="28"/>
          <w14:textFill>
            <w14:solidFill>
              <w14:schemeClr w14:val="tx1"/>
            </w14:solidFill>
          </w14:textFill>
        </w:rPr>
        <w:br w:type="page"/>
      </w:r>
      <w:bookmarkEnd w:id="965"/>
      <w:bookmarkEnd w:id="966"/>
      <w:bookmarkEnd w:id="967"/>
      <w:bookmarkEnd w:id="968"/>
      <w:bookmarkEnd w:id="969"/>
      <w:bookmarkEnd w:id="970"/>
      <w:bookmarkStart w:id="971" w:name="_Toc287607869"/>
      <w:bookmarkStart w:id="972" w:name="_Toc224103497"/>
      <w:bookmarkStart w:id="973" w:name="_Toc287620816"/>
      <w:bookmarkStart w:id="974" w:name="_Toc430530532"/>
      <w:bookmarkStart w:id="975" w:name="_Toc277082645"/>
    </w:p>
    <w:p w14:paraId="5CF3DD95">
      <w:pPr>
        <w:pStyle w:val="2"/>
        <w:pageBreakBefore/>
        <w:spacing w:before="0" w:after="0"/>
        <w:jc w:val="center"/>
        <w:rPr>
          <w:rFonts w:hint="eastAsia" w:ascii="宋体" w:hAnsi="宋体" w:eastAsia="宋体" w:cs="宋体"/>
          <w:snapToGrid w:val="0"/>
          <w:color w:val="000000" w:themeColor="text1"/>
          <w:kern w:val="0"/>
          <w:szCs w:val="21"/>
          <w14:textFill>
            <w14:solidFill>
              <w14:schemeClr w14:val="tx1"/>
            </w14:solidFill>
          </w14:textFill>
        </w:rPr>
      </w:pPr>
      <w:bookmarkStart w:id="976" w:name="_Toc32669"/>
      <w:bookmarkStart w:id="977" w:name="_Toc10457"/>
      <w:bookmarkStart w:id="978" w:name="_Toc15618"/>
      <w:bookmarkStart w:id="979" w:name="_Toc21579"/>
      <w:bookmarkStart w:id="980" w:name="_Toc24620"/>
      <w:bookmarkStart w:id="981" w:name="_Hlk205908807"/>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sz w:val="30"/>
          <w:szCs w:val="30"/>
          <w14:textFill>
            <w14:solidFill>
              <w14:schemeClr w14:val="tx1"/>
            </w14:solidFill>
          </w14:textFill>
        </w:rPr>
        <w:t>法定代表人身份证明或附有法定代表人身份证明的授权委托书</w:t>
      </w:r>
      <w:bookmarkEnd w:id="971"/>
      <w:bookmarkEnd w:id="972"/>
      <w:bookmarkEnd w:id="973"/>
      <w:bookmarkEnd w:id="974"/>
      <w:bookmarkEnd w:id="975"/>
      <w:bookmarkEnd w:id="976"/>
      <w:bookmarkEnd w:id="977"/>
      <w:bookmarkEnd w:id="978"/>
      <w:bookmarkEnd w:id="979"/>
      <w:bookmarkEnd w:id="980"/>
    </w:p>
    <w:p w14:paraId="12887BD7">
      <w:pPr>
        <w:spacing w:line="480" w:lineRule="auto"/>
        <w:jc w:val="center"/>
        <w:rPr>
          <w:rFonts w:hint="eastAsia"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法定代表人身份证明</w:t>
      </w:r>
    </w:p>
    <w:p w14:paraId="1903B15D">
      <w:pPr>
        <w:spacing w:line="480" w:lineRule="auto"/>
        <w:jc w:val="center"/>
        <w:rPr>
          <w:rFonts w:hint="eastAsia" w:ascii="宋体" w:hAnsi="宋体" w:cs="宋体"/>
          <w:color w:val="000000" w:themeColor="text1"/>
          <w14:textFill>
            <w14:solidFill>
              <w14:schemeClr w14:val="tx1"/>
            </w14:solidFill>
          </w14:textFill>
        </w:rPr>
      </w:pPr>
    </w:p>
    <w:p w14:paraId="3DB7F07C">
      <w:pPr>
        <w:tabs>
          <w:tab w:val="left" w:pos="556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投标人名称：</w:t>
      </w:r>
      <w:r>
        <w:rPr>
          <w:rFonts w:hint="eastAsia" w:ascii="宋体" w:hAnsi="宋体" w:cs="宋体"/>
          <w:color w:val="000000" w:themeColor="text1"/>
          <w:w w:val="200"/>
          <w:kern w:val="0"/>
          <w:szCs w:val="21"/>
          <w:u w:val="single"/>
          <w14:textFill>
            <w14:solidFill>
              <w14:schemeClr w14:val="tx1"/>
            </w14:solidFill>
          </w14:textFill>
        </w:rPr>
        <w:t xml:space="preserve">                                     </w:t>
      </w:r>
    </w:p>
    <w:p w14:paraId="5491AB9F">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单位性质：</w:t>
      </w:r>
      <w:r>
        <w:rPr>
          <w:rFonts w:hint="eastAsia" w:ascii="宋体" w:hAnsi="宋体" w:cs="宋体"/>
          <w:color w:val="000000" w:themeColor="text1"/>
          <w:w w:val="200"/>
          <w:kern w:val="0"/>
          <w:szCs w:val="21"/>
          <w:u w:val="single"/>
          <w14:textFill>
            <w14:solidFill>
              <w14:schemeClr w14:val="tx1"/>
            </w14:solidFill>
          </w14:textFill>
        </w:rPr>
        <w:t xml:space="preserve">                                     </w:t>
      </w:r>
    </w:p>
    <w:p w14:paraId="7371E626">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    址：</w:t>
      </w:r>
      <w:r>
        <w:rPr>
          <w:rFonts w:hint="eastAsia" w:ascii="宋体" w:hAnsi="宋体" w:cs="宋体"/>
          <w:color w:val="000000" w:themeColor="text1"/>
          <w:w w:val="200"/>
          <w:kern w:val="0"/>
          <w:szCs w:val="21"/>
          <w:u w:val="single"/>
          <w14:textFill>
            <w14:solidFill>
              <w14:schemeClr w14:val="tx1"/>
            </w14:solidFill>
          </w14:textFill>
        </w:rPr>
        <w:t xml:space="preserve">                                     </w:t>
      </w:r>
    </w:p>
    <w:p w14:paraId="7397358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 w:val="10"/>
          <w:szCs w:val="1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成立时间：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p>
    <w:p w14:paraId="0AECF095">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经营期限：</w:t>
      </w:r>
      <w:r>
        <w:rPr>
          <w:rFonts w:hint="eastAsia" w:ascii="宋体" w:hAnsi="宋体" w:cs="宋体"/>
          <w:color w:val="000000" w:themeColor="text1"/>
          <w:w w:val="200"/>
          <w:kern w:val="0"/>
          <w:szCs w:val="21"/>
          <w:u w:val="single"/>
          <w14:textFill>
            <w14:solidFill>
              <w14:schemeClr w14:val="tx1"/>
            </w14:solidFill>
          </w14:textFill>
        </w:rPr>
        <w:t xml:space="preserve">                                     </w:t>
      </w:r>
    </w:p>
    <w:p w14:paraId="3ED63FB3">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姓名：</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性别</w:t>
      </w:r>
      <w:r>
        <w:rPr>
          <w:rFonts w:hint="eastAsia" w:ascii="宋体" w:hAnsi="宋体" w:cs="宋体"/>
          <w:color w:val="000000" w:themeColor="text1"/>
          <w:spacing w:val="-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spacing w:val="-1"/>
          <w:kern w:val="0"/>
          <w:szCs w:val="21"/>
          <w14:textFill>
            <w14:solidFill>
              <w14:schemeClr w14:val="tx1"/>
            </w14:solidFill>
          </w14:textFill>
        </w:rPr>
        <w:t>年</w:t>
      </w:r>
      <w:r>
        <w:rPr>
          <w:rFonts w:hint="eastAsia" w:ascii="宋体" w:hAnsi="宋体" w:cs="宋体"/>
          <w:color w:val="000000" w:themeColor="text1"/>
          <w:kern w:val="0"/>
          <w:szCs w:val="21"/>
          <w14:textFill>
            <w14:solidFill>
              <w14:schemeClr w14:val="tx1"/>
            </w14:solidFill>
          </w14:textFill>
        </w:rPr>
        <w:t>龄：</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职务：</w:t>
      </w:r>
      <w:r>
        <w:rPr>
          <w:rFonts w:hint="eastAsia" w:ascii="宋体" w:hAnsi="宋体" w:cs="宋体"/>
          <w:color w:val="000000" w:themeColor="text1"/>
          <w:kern w:val="0"/>
          <w:szCs w:val="21"/>
          <w:u w:val="single"/>
          <w14:textFill>
            <w14:solidFill>
              <w14:schemeClr w14:val="tx1"/>
            </w14:solidFill>
          </w14:textFill>
        </w:rPr>
        <w:t xml:space="preserve">               </w:t>
      </w:r>
    </w:p>
    <w:p w14:paraId="3C567904">
      <w:pPr>
        <w:tabs>
          <w:tab w:val="left" w:pos="336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系</w:t>
      </w:r>
      <w:r>
        <w:rPr>
          <w:rFonts w:hint="eastAsia" w:ascii="宋体" w:hAnsi="宋体" w:cs="宋体"/>
          <w:color w:val="000000" w:themeColor="text1"/>
          <w:kern w:val="0"/>
          <w:szCs w:val="21"/>
          <w:u w:val="single"/>
          <w14:textFill>
            <w14:solidFill>
              <w14:schemeClr w14:val="tx1"/>
            </w14:solidFill>
          </w14:textFill>
        </w:rPr>
        <w:t xml:space="preserve">                                                         （投标人名称）</w:t>
      </w:r>
      <w:r>
        <w:rPr>
          <w:rFonts w:hint="eastAsia" w:ascii="宋体" w:hAnsi="宋体" w:cs="宋体"/>
          <w:color w:val="000000" w:themeColor="text1"/>
          <w:kern w:val="0"/>
          <w:szCs w:val="21"/>
          <w14:textFill>
            <w14:solidFill>
              <w14:schemeClr w14:val="tx1"/>
            </w14:solidFill>
          </w14:textFill>
        </w:rPr>
        <w:t>的法定代表人。</w:t>
      </w:r>
    </w:p>
    <w:p w14:paraId="5C6D50C3">
      <w:pPr>
        <w:tabs>
          <w:tab w:val="left" w:pos="336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特此证明。</w:t>
      </w:r>
    </w:p>
    <w:p w14:paraId="68C03F86">
      <w:pPr>
        <w:autoSpaceDE w:val="0"/>
        <w:autoSpaceDN w:val="0"/>
        <w:adjustRightInd w:val="0"/>
        <w:snapToGrid w:val="0"/>
        <w:spacing w:line="480" w:lineRule="auto"/>
        <w:ind w:firstLine="810" w:firstLineChars="3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附：法定代表人身份证明扫描件（双面）</w:t>
      </w:r>
    </w:p>
    <w:p w14:paraId="3251ED18">
      <w:pPr>
        <w:autoSpaceDE w:val="0"/>
        <w:autoSpaceDN w:val="0"/>
        <w:adjustRightInd w:val="0"/>
        <w:snapToGrid w:val="0"/>
        <w:spacing w:line="360" w:lineRule="auto"/>
        <w:jc w:val="left"/>
        <w:rPr>
          <w:rFonts w:hint="eastAsia" w:ascii="宋体" w:hAnsi="宋体" w:cs="宋体"/>
          <w:color w:val="000000" w:themeColor="text1"/>
          <w:szCs w:val="21"/>
          <w14:textFill>
            <w14:solidFill>
              <w14:schemeClr w14:val="tx1"/>
            </w14:solidFill>
          </w14:textFill>
        </w:rPr>
      </w:pPr>
    </w:p>
    <w:p w14:paraId="0C017D66">
      <w:pPr>
        <w:pStyle w:val="17"/>
        <w:spacing w:after="0" w:line="360" w:lineRule="auto"/>
        <w:rPr>
          <w:rFonts w:hint="eastAsia" w:ascii="宋体" w:hAnsi="宋体" w:cs="宋体"/>
          <w:color w:val="000000" w:themeColor="text1"/>
          <w:szCs w:val="21"/>
          <w14:textFill>
            <w14:solidFill>
              <w14:schemeClr w14:val="tx1"/>
            </w14:solidFill>
          </w14:textFill>
        </w:rPr>
      </w:pPr>
    </w:p>
    <w:p w14:paraId="30347711">
      <w:pPr>
        <w:pStyle w:val="17"/>
        <w:spacing w:after="0" w:line="360" w:lineRule="auto"/>
        <w:rPr>
          <w:rFonts w:hint="eastAsia" w:ascii="宋体" w:hAnsi="宋体" w:cs="宋体"/>
          <w:color w:val="000000" w:themeColor="text1"/>
          <w:szCs w:val="21"/>
          <w14:textFill>
            <w14:solidFill>
              <w14:schemeClr w14:val="tx1"/>
            </w14:solidFill>
          </w14:textFill>
        </w:rPr>
      </w:pPr>
    </w:p>
    <w:p w14:paraId="67C885D0">
      <w:pPr>
        <w:pStyle w:val="17"/>
        <w:spacing w:after="0" w:line="360" w:lineRule="auto"/>
        <w:rPr>
          <w:rFonts w:hint="eastAsia" w:ascii="宋体" w:hAnsi="宋体" w:cs="宋体"/>
          <w:color w:val="000000" w:themeColor="text1"/>
          <w:szCs w:val="21"/>
          <w14:textFill>
            <w14:solidFill>
              <w14:schemeClr w14:val="tx1"/>
            </w14:solidFill>
          </w14:textFill>
        </w:rPr>
      </w:pPr>
    </w:p>
    <w:p w14:paraId="12C27713">
      <w:pPr>
        <w:tabs>
          <w:tab w:val="left" w:pos="5460"/>
        </w:tabs>
        <w:autoSpaceDE w:val="0"/>
        <w:autoSpaceDN w:val="0"/>
        <w:adjustRightInd w:val="0"/>
        <w:snapToGrid w:val="0"/>
        <w:spacing w:line="480" w:lineRule="auto"/>
        <w:ind w:firstLine="210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w:t>
      </w:r>
      <w:r>
        <w:rPr>
          <w:rFonts w:hint="eastAsia" w:ascii="宋体" w:hAnsi="宋体" w:cs="宋体"/>
          <w:color w:val="000000" w:themeColor="text1"/>
          <w:spacing w:val="-1"/>
          <w:kern w:val="0"/>
          <w:szCs w:val="21"/>
          <w14:textFill>
            <w14:solidFill>
              <w14:schemeClr w14:val="tx1"/>
            </w14:solidFill>
          </w14:textFill>
        </w:rPr>
        <w:t>人</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spacing w:val="-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盖单位法人章）</w:t>
      </w:r>
    </w:p>
    <w:p w14:paraId="495EC6B4">
      <w:pPr>
        <w:autoSpaceDE w:val="0"/>
        <w:autoSpaceDN w:val="0"/>
        <w:adjustRightInd w:val="0"/>
        <w:snapToGrid w:val="0"/>
        <w:spacing w:line="480" w:lineRule="auto"/>
        <w:jc w:val="left"/>
        <w:rPr>
          <w:rFonts w:hint="eastAsia" w:ascii="宋体" w:hAnsi="宋体" w:cs="宋体"/>
          <w:color w:val="000000" w:themeColor="text1"/>
          <w:kern w:val="0"/>
          <w:sz w:val="20"/>
          <w:szCs w:val="20"/>
          <w14:textFill>
            <w14:solidFill>
              <w14:schemeClr w14:val="tx1"/>
            </w14:solidFill>
          </w14:textFill>
        </w:rPr>
      </w:pPr>
    </w:p>
    <w:p w14:paraId="53F9C713">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日  </w:t>
      </w:r>
    </w:p>
    <w:p w14:paraId="3056FC05">
      <w:pPr>
        <w:autoSpaceDE w:val="0"/>
        <w:autoSpaceDN w:val="0"/>
        <w:adjustRightInd w:val="0"/>
        <w:snapToGrid w:val="0"/>
        <w:spacing w:line="360" w:lineRule="auto"/>
        <w:jc w:val="left"/>
        <w:rPr>
          <w:rFonts w:hint="eastAsia" w:ascii="宋体" w:hAnsi="宋体" w:cs="宋体"/>
          <w:color w:val="000000" w:themeColor="text1"/>
          <w:kern w:val="0"/>
          <w14:textFill>
            <w14:solidFill>
              <w14:schemeClr w14:val="tx1"/>
            </w14:solidFill>
          </w14:textFill>
        </w:rPr>
      </w:pPr>
    </w:p>
    <w:p w14:paraId="140F16AC">
      <w:pPr>
        <w:autoSpaceDE w:val="0"/>
        <w:autoSpaceDN w:val="0"/>
        <w:adjustRightInd w:val="0"/>
        <w:snapToGrid w:val="0"/>
        <w:spacing w:line="360" w:lineRule="auto"/>
        <w:jc w:val="left"/>
        <w:rPr>
          <w:rFonts w:hint="eastAsia" w:ascii="宋体" w:hAnsi="宋体" w:cs="宋体"/>
          <w:color w:val="000000" w:themeColor="text1"/>
          <w:kern w:val="0"/>
          <w14:textFill>
            <w14:solidFill>
              <w14:schemeClr w14:val="tx1"/>
            </w14:solidFill>
          </w14:textFill>
        </w:rPr>
      </w:pPr>
    </w:p>
    <w:p w14:paraId="21E58992">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注：法定代表人身份证明需按上述格式填写完整，不可缺少内容。在此基础上增加内容的不影响其有效性。</w:t>
      </w:r>
    </w:p>
    <w:p w14:paraId="7DDB6BA5">
      <w:pPr>
        <w:spacing w:line="360" w:lineRule="auto"/>
        <w:ind w:firstLine="420" w:firstLineChars="200"/>
        <w:rPr>
          <w:rFonts w:hint="eastAsia" w:ascii="宋体" w:hAnsi="宋体" w:cs="宋体"/>
          <w:color w:val="000000" w:themeColor="text1"/>
          <w14:textFill>
            <w14:solidFill>
              <w14:schemeClr w14:val="tx1"/>
            </w14:solidFill>
          </w14:textFill>
        </w:rPr>
      </w:pPr>
    </w:p>
    <w:p w14:paraId="65BD8F53">
      <w:pPr>
        <w:tabs>
          <w:tab w:val="left" w:pos="1680"/>
          <w:tab w:val="left" w:pos="4215"/>
          <w:tab w:val="left" w:pos="4305"/>
          <w:tab w:val="left" w:pos="8000"/>
        </w:tabs>
        <w:autoSpaceDE w:val="0"/>
        <w:autoSpaceDN w:val="0"/>
        <w:adjustRightInd w:val="0"/>
        <w:snapToGrid w:val="0"/>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14:textFill>
            <w14:solidFill>
              <w14:schemeClr w14:val="tx1"/>
            </w14:solidFill>
          </w14:textFill>
        </w:rPr>
        <w:br w:type="page"/>
      </w:r>
      <w:r>
        <w:rPr>
          <w:rFonts w:hint="eastAsia" w:ascii="宋体" w:hAnsi="宋体" w:cs="宋体"/>
          <w:snapToGrid w:val="0"/>
          <w:color w:val="000000" w:themeColor="text1"/>
          <w:kern w:val="0"/>
          <w:sz w:val="32"/>
          <w:szCs w:val="32"/>
          <w14:textFill>
            <w14:solidFill>
              <w14:schemeClr w14:val="tx1"/>
            </w14:solidFill>
          </w14:textFill>
        </w:rPr>
        <w:t>授权委托书</w:t>
      </w:r>
    </w:p>
    <w:p w14:paraId="3430630E">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color w:val="000000" w:themeColor="text1"/>
          <w:kern w:val="0"/>
          <w:szCs w:val="21"/>
          <w14:textFill>
            <w14:solidFill>
              <w14:schemeClr w14:val="tx1"/>
            </w14:solidFill>
          </w14:textFill>
        </w:rPr>
      </w:pPr>
    </w:p>
    <w:p w14:paraId="3F54EC40">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（姓名）</w:t>
      </w:r>
      <w:r>
        <w:rPr>
          <w:rFonts w:hint="eastAsia" w:ascii="宋体" w:hAnsi="宋体" w:cs="宋体"/>
          <w:color w:val="000000" w:themeColor="text1"/>
          <w:kern w:val="0"/>
          <w:szCs w:val="21"/>
          <w14:textFill>
            <w14:solidFill>
              <w14:schemeClr w14:val="tx1"/>
            </w14:solidFill>
          </w14:textFill>
        </w:rPr>
        <w:t>系</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w:t>
      </w:r>
      <w:r>
        <w:rPr>
          <w:rFonts w:hint="eastAsia" w:ascii="宋体" w:hAnsi="宋体" w:cs="宋体"/>
          <w:color w:val="000000" w:themeColor="text1"/>
          <w:spacing w:val="-1"/>
          <w:kern w:val="0"/>
          <w:szCs w:val="21"/>
          <w:u w:val="single"/>
          <w14:textFill>
            <w14:solidFill>
              <w14:schemeClr w14:val="tx1"/>
            </w14:solidFill>
          </w14:textFill>
        </w:rPr>
        <w:t>投</w:t>
      </w:r>
      <w:r>
        <w:rPr>
          <w:rFonts w:hint="eastAsia" w:ascii="宋体" w:hAnsi="宋体" w:cs="宋体"/>
          <w:color w:val="000000" w:themeColor="text1"/>
          <w:kern w:val="0"/>
          <w:szCs w:val="21"/>
          <w:u w:val="single"/>
          <w14:textFill>
            <w14:solidFill>
              <w14:schemeClr w14:val="tx1"/>
            </w14:solidFill>
          </w14:textFill>
        </w:rPr>
        <w:t>标人名称</w:t>
      </w:r>
      <w:r>
        <w:rPr>
          <w:rFonts w:hint="eastAsia" w:ascii="宋体" w:hAnsi="宋体" w:cs="宋体"/>
          <w:color w:val="000000" w:themeColor="text1"/>
          <w:spacing w:val="1"/>
          <w:kern w:val="0"/>
          <w:szCs w:val="21"/>
          <w:u w:val="single"/>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的法定代</w:t>
      </w:r>
      <w:r>
        <w:rPr>
          <w:rFonts w:hint="eastAsia" w:ascii="宋体" w:hAnsi="宋体" w:cs="宋体"/>
          <w:color w:val="000000" w:themeColor="text1"/>
          <w:spacing w:val="1"/>
          <w:kern w:val="0"/>
          <w:szCs w:val="21"/>
          <w14:textFill>
            <w14:solidFill>
              <w14:schemeClr w14:val="tx1"/>
            </w14:solidFill>
          </w14:textFill>
        </w:rPr>
        <w:t>表</w:t>
      </w:r>
      <w:r>
        <w:rPr>
          <w:rFonts w:hint="eastAsia" w:ascii="宋体" w:hAnsi="宋体" w:cs="宋体"/>
          <w:color w:val="000000" w:themeColor="text1"/>
          <w:kern w:val="0"/>
          <w:szCs w:val="21"/>
          <w14:textFill>
            <w14:solidFill>
              <w14:schemeClr w14:val="tx1"/>
            </w14:solidFill>
          </w14:textFill>
        </w:rPr>
        <w:t>人，现委托</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（姓名）</w:t>
      </w:r>
      <w:r>
        <w:rPr>
          <w:rFonts w:hint="eastAsia" w:ascii="宋体" w:hAnsi="宋体" w:cs="宋体"/>
          <w:color w:val="000000" w:themeColor="text1"/>
          <w:kern w:val="0"/>
          <w:szCs w:val="21"/>
          <w14:textFill>
            <w14:solidFill>
              <w14:schemeClr w14:val="tx1"/>
            </w14:solidFill>
          </w14:textFill>
        </w:rPr>
        <w:t>为我方代理人。代理人根据授权，以我方名义签署、澄清、说明、补正、递交、撤回、 修改</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（项</w:t>
      </w:r>
      <w:r>
        <w:rPr>
          <w:rFonts w:hint="eastAsia" w:ascii="宋体" w:hAnsi="宋体" w:cs="宋体"/>
          <w:color w:val="000000" w:themeColor="text1"/>
          <w:spacing w:val="-1"/>
          <w:kern w:val="0"/>
          <w:szCs w:val="21"/>
          <w:u w:val="single"/>
          <w14:textFill>
            <w14:solidFill>
              <w14:schemeClr w14:val="tx1"/>
            </w14:solidFill>
          </w14:textFill>
        </w:rPr>
        <w:t>目</w:t>
      </w:r>
      <w:r>
        <w:rPr>
          <w:rFonts w:hint="eastAsia" w:ascii="宋体" w:hAnsi="宋体" w:cs="宋体"/>
          <w:color w:val="000000" w:themeColor="text1"/>
          <w:kern w:val="0"/>
          <w:szCs w:val="21"/>
          <w:u w:val="single"/>
          <w14:textFill>
            <w14:solidFill>
              <w14:schemeClr w14:val="tx1"/>
            </w14:solidFill>
          </w14:textFill>
        </w:rPr>
        <w:t>名称）</w:t>
      </w:r>
      <w:r>
        <w:rPr>
          <w:rFonts w:hint="eastAsia" w:ascii="宋体" w:hAnsi="宋体" w:cs="宋体"/>
          <w:color w:val="000000" w:themeColor="text1"/>
          <w:kern w:val="0"/>
          <w:szCs w:val="21"/>
          <w14:textFill>
            <w14:solidFill>
              <w14:schemeClr w14:val="tx1"/>
            </w14:solidFill>
          </w14:textFill>
        </w:rPr>
        <w:t>投标文件、签订合同和处理有关事宜， 其法律后果由我方承担。</w:t>
      </w:r>
    </w:p>
    <w:p w14:paraId="37F816C3">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委托</w:t>
      </w:r>
      <w:r>
        <w:rPr>
          <w:rFonts w:hint="eastAsia" w:ascii="宋体" w:hAnsi="宋体" w:cs="宋体"/>
          <w:color w:val="000000" w:themeColor="text1"/>
          <w:spacing w:val="-1"/>
          <w:kern w:val="0"/>
          <w:szCs w:val="21"/>
          <w14:textFill>
            <w14:solidFill>
              <w14:schemeClr w14:val="tx1"/>
            </w14:solidFill>
          </w14:textFill>
        </w:rPr>
        <w:t>期</w:t>
      </w:r>
      <w:r>
        <w:rPr>
          <w:rFonts w:hint="eastAsia" w:ascii="宋体" w:hAnsi="宋体" w:cs="宋体"/>
          <w:color w:val="000000" w:themeColor="text1"/>
          <w:kern w:val="0"/>
          <w:szCs w:val="21"/>
          <w14:textFill>
            <w14:solidFill>
              <w14:schemeClr w14:val="tx1"/>
            </w14:solidFill>
          </w14:textFill>
        </w:rPr>
        <w:t>限：</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 </w:t>
      </w:r>
    </w:p>
    <w:p w14:paraId="438E0391">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代理人无转委托权。</w:t>
      </w:r>
    </w:p>
    <w:p w14:paraId="3A2BAB84">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p>
    <w:p w14:paraId="385FB8A0">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  标  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pacing w:val="-1"/>
          <w:kern w:val="0"/>
          <w:szCs w:val="21"/>
          <w14:textFill>
            <w14:solidFill>
              <w14:schemeClr w14:val="tx1"/>
            </w14:solidFill>
          </w14:textFill>
        </w:rPr>
        <w:t>盖单位法人章</w:t>
      </w:r>
      <w:r>
        <w:rPr>
          <w:rFonts w:hint="eastAsia" w:ascii="宋体" w:hAnsi="宋体" w:cs="宋体"/>
          <w:color w:val="000000" w:themeColor="text1"/>
          <w:kern w:val="0"/>
          <w:szCs w:val="21"/>
          <w14:textFill>
            <w14:solidFill>
              <w14:schemeClr w14:val="tx1"/>
            </w14:solidFill>
          </w14:textFill>
        </w:rPr>
        <w:t>）</w:t>
      </w:r>
    </w:p>
    <w:p w14:paraId="4B3AAB84">
      <w:pPr>
        <w:tabs>
          <w:tab w:val="left" w:pos="630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法定代表人：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（签名或盖章）</w:t>
      </w:r>
    </w:p>
    <w:p w14:paraId="24D2B52E">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身份证号码：</w:t>
      </w:r>
      <w:r>
        <w:rPr>
          <w:rFonts w:hint="eastAsia" w:ascii="宋体" w:hAnsi="宋体" w:cs="宋体"/>
          <w:color w:val="000000" w:themeColor="text1"/>
          <w:w w:val="200"/>
          <w:kern w:val="0"/>
          <w:szCs w:val="21"/>
          <w:u w:val="single"/>
          <w14:textFill>
            <w14:solidFill>
              <w14:schemeClr w14:val="tx1"/>
            </w14:solidFill>
          </w14:textFill>
        </w:rPr>
        <w:t xml:space="preserve">                           </w:t>
      </w:r>
    </w:p>
    <w:p w14:paraId="427D7177">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委托代理人：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（签名）</w:t>
      </w:r>
    </w:p>
    <w:p w14:paraId="6176AE35">
      <w:pPr>
        <w:tabs>
          <w:tab w:val="left" w:pos="6825"/>
        </w:tabs>
        <w:autoSpaceDE w:val="0"/>
        <w:autoSpaceDN w:val="0"/>
        <w:adjustRightInd w:val="0"/>
        <w:snapToGrid w:val="0"/>
        <w:spacing w:line="480" w:lineRule="auto"/>
        <w:ind w:firstLine="420" w:firstLineChars="200"/>
        <w:jc w:val="left"/>
        <w:rPr>
          <w:rFonts w:hint="eastAsia" w:ascii="宋体" w:hAnsi="宋体" w:cs="宋体"/>
          <w:color w:val="000000" w:themeColor="text1"/>
          <w:w w:val="200"/>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身份证号码：</w:t>
      </w:r>
      <w:r>
        <w:rPr>
          <w:rFonts w:hint="eastAsia" w:ascii="宋体" w:hAnsi="宋体" w:cs="宋体"/>
          <w:color w:val="000000" w:themeColor="text1"/>
          <w:w w:val="200"/>
          <w:kern w:val="0"/>
          <w:szCs w:val="21"/>
          <w:u w:val="single"/>
          <w14:textFill>
            <w14:solidFill>
              <w14:schemeClr w14:val="tx1"/>
            </w14:solidFill>
          </w14:textFill>
        </w:rPr>
        <w:t xml:space="preserve">                           </w:t>
      </w:r>
    </w:p>
    <w:p w14:paraId="21060823">
      <w:pPr>
        <w:tabs>
          <w:tab w:val="left" w:pos="6825"/>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单位电话（座机）：</w:t>
      </w:r>
      <w:r>
        <w:rPr>
          <w:rFonts w:hint="eastAsia" w:ascii="宋体" w:hAnsi="宋体" w:cs="宋体"/>
          <w:color w:val="000000" w:themeColor="text1"/>
          <w:kern w:val="0"/>
          <w:szCs w:val="21"/>
          <w:u w:val="single"/>
          <w14:textFill>
            <w14:solidFill>
              <w14:schemeClr w14:val="tx1"/>
            </w14:solidFill>
          </w14:textFill>
        </w:rPr>
        <w:t xml:space="preserve">                              </w:t>
      </w:r>
    </w:p>
    <w:p w14:paraId="7F72FB3B">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委托代理人电话（手机）：                                          </w:t>
      </w:r>
    </w:p>
    <w:p w14:paraId="791D0270">
      <w:pPr>
        <w:autoSpaceDE w:val="0"/>
        <w:autoSpaceDN w:val="0"/>
        <w:adjustRightInd w:val="0"/>
        <w:snapToGrid w:val="0"/>
        <w:spacing w:line="480" w:lineRule="auto"/>
        <w:ind w:firstLine="810" w:firstLineChars="3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附：法定代表人和委托代理人身份证明扫描件（双面）</w:t>
      </w:r>
    </w:p>
    <w:p w14:paraId="68F37434">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5EBDCFEC">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32DE7331">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1AF5EC34">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677352B7">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4E392FCA">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02EB3526">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日 </w:t>
      </w:r>
    </w:p>
    <w:p w14:paraId="1462A157">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kern w:val="0"/>
          <w:szCs w:val="21"/>
          <w14:textFill>
            <w14:solidFill>
              <w14:schemeClr w14:val="tx1"/>
            </w14:solidFill>
          </w14:textFill>
        </w:rPr>
      </w:pPr>
    </w:p>
    <w:p w14:paraId="26D4325E">
      <w:pPr>
        <w:tabs>
          <w:tab w:val="left" w:pos="5760"/>
        </w:tabs>
        <w:autoSpaceDE w:val="0"/>
        <w:autoSpaceDN w:val="0"/>
        <w:adjustRightInd w:val="0"/>
        <w:spacing w:line="360" w:lineRule="auto"/>
        <w:ind w:firstLine="420" w:firstLineChars="200"/>
        <w:rPr>
          <w:rFonts w:hint="eastAsia" w:ascii="宋体" w:hAnsi="宋体" w:cs="宋体"/>
          <w:color w:val="000000" w:themeColor="text1"/>
          <w:kern w:val="0"/>
          <w14:textFill>
            <w14:solidFill>
              <w14:schemeClr w14:val="tx1"/>
            </w14:solidFill>
          </w14:textFill>
        </w:rPr>
      </w:pPr>
    </w:p>
    <w:p w14:paraId="359D0DA0">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注：1、法定代表人参加投标活动并签署文件的不需要授权委托书，只需提供法定代表人身份证明；非法定代表人参加投标活动及签署文件的除提供法定代表人身份证明外还须提供授权委托书。</w:t>
      </w:r>
    </w:p>
    <w:p w14:paraId="652085EB">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14:textFill>
            <w14:solidFill>
              <w14:schemeClr w14:val="tx1"/>
            </w14:solidFill>
          </w14:textFill>
        </w:rPr>
        <w:t>授权委托书需按上述格式填写完整，不可缺少内容。在此基础上增加内容的不影响其有效性。</w:t>
      </w:r>
    </w:p>
    <w:p w14:paraId="2BBE7D8F">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p>
    <w:p w14:paraId="45E3B416">
      <w:pPr>
        <w:keepNext/>
        <w:keepLines/>
        <w:spacing w:line="360" w:lineRule="auto"/>
        <w:jc w:val="center"/>
        <w:outlineLvl w:val="2"/>
        <w:rPr>
          <w:rFonts w:hint="eastAsia" w:ascii="宋体" w:hAnsi="宋体" w:cs="宋体"/>
          <w:color w:val="000000" w:themeColor="text1"/>
          <w:sz w:val="32"/>
          <w:szCs w:val="20"/>
          <w14:textFill>
            <w14:solidFill>
              <w14:schemeClr w14:val="tx1"/>
            </w14:solidFill>
          </w14:textFill>
        </w:rPr>
      </w:pPr>
      <w:bookmarkStart w:id="982" w:name="_Toc6696"/>
      <w:bookmarkStart w:id="983" w:name="_Toc29852"/>
      <w:bookmarkStart w:id="984" w:name="_Toc9277"/>
      <w:bookmarkStart w:id="985" w:name="_Toc6357"/>
      <w:bookmarkStart w:id="986" w:name="_Toc18986"/>
      <w:bookmarkStart w:id="987" w:name="_Toc10986"/>
      <w:r>
        <w:rPr>
          <w:rFonts w:hint="eastAsia" w:ascii="宋体" w:hAnsi="宋体" w:cs="宋体"/>
          <w:color w:val="000000" w:themeColor="text1"/>
          <w:sz w:val="32"/>
          <w:szCs w:val="20"/>
          <w14:textFill>
            <w14:solidFill>
              <w14:schemeClr w14:val="tx1"/>
            </w14:solidFill>
          </w14:textFill>
        </w:rPr>
        <w:t>（三）</w:t>
      </w:r>
      <w:r>
        <w:rPr>
          <w:rFonts w:hint="eastAsia" w:ascii="宋体" w:hAnsi="宋体" w:cs="宋体"/>
          <w:snapToGrid w:val="0"/>
          <w:color w:val="000000" w:themeColor="text1"/>
          <w:kern w:val="0"/>
          <w:sz w:val="32"/>
          <w:szCs w:val="32"/>
          <w14:textFill>
            <w14:solidFill>
              <w14:schemeClr w14:val="tx1"/>
            </w14:solidFill>
          </w14:textFill>
        </w:rPr>
        <w:t>投标报价合理性说明（如有）</w:t>
      </w:r>
      <w:bookmarkEnd w:id="982"/>
      <w:bookmarkEnd w:id="983"/>
      <w:bookmarkEnd w:id="984"/>
      <w:bookmarkEnd w:id="985"/>
      <w:bookmarkEnd w:id="986"/>
      <w:bookmarkEnd w:id="987"/>
    </w:p>
    <w:p w14:paraId="4B80815D">
      <w:pPr>
        <w:autoSpaceDE w:val="0"/>
        <w:autoSpaceDN w:val="0"/>
        <w:adjustRightInd w:val="0"/>
        <w:snapToGrid w:val="0"/>
        <w:spacing w:line="360" w:lineRule="auto"/>
        <w:jc w:val="center"/>
        <w:rPr>
          <w:rFonts w:hint="eastAsia" w:ascii="宋体" w:hAnsi="宋体" w:cs="宋体"/>
          <w:snapToGrid w:val="0"/>
          <w:color w:val="000000" w:themeColor="text1"/>
          <w:kern w:val="0"/>
          <w:szCs w:val="21"/>
          <w14:textFill>
            <w14:solidFill>
              <w14:schemeClr w14:val="tx1"/>
            </w14:solidFill>
          </w14:textFill>
        </w:rPr>
      </w:pPr>
    </w:p>
    <w:p w14:paraId="1BEFB0AB">
      <w:pPr>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p>
    <w:p w14:paraId="55594877">
      <w:pPr>
        <w:spacing w:line="360" w:lineRule="auto"/>
        <w:ind w:firstLine="420" w:firstLineChars="200"/>
        <w:rPr>
          <w:rFonts w:hint="eastAsia" w:ascii="宋体" w:hAnsi="宋体" w:cs="宋体"/>
          <w:snapToGrid w:val="0"/>
          <w:color w:val="000000" w:themeColor="text1"/>
          <w:kern w:val="0"/>
          <w:szCs w:val="21"/>
          <w14:textFill>
            <w14:solidFill>
              <w14:schemeClr w14:val="tx1"/>
            </w14:solidFill>
          </w14:textFill>
        </w:rPr>
      </w:pPr>
    </w:p>
    <w:p w14:paraId="5D3DEDD9">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（注：投标报价</w:t>
      </w:r>
      <w:r>
        <w:rPr>
          <w:rFonts w:hint="eastAsia" w:ascii="宋体" w:hAnsi="宋体" w:cs="宋体"/>
          <w:color w:val="000000" w:themeColor="text1"/>
          <w14:textFill>
            <w14:solidFill>
              <w14:schemeClr w14:val="tx1"/>
            </w14:solidFill>
          </w14:textFill>
        </w:rPr>
        <w:t>低于异常低价警戒线</w:t>
      </w:r>
      <w:r>
        <w:rPr>
          <w:rFonts w:hint="eastAsia" w:ascii="宋体" w:hAnsi="宋体" w:cs="宋体"/>
          <w:snapToGrid w:val="0"/>
          <w:color w:val="000000" w:themeColor="text1"/>
          <w:kern w:val="0"/>
          <w:szCs w:val="21"/>
          <w14:textFill>
            <w14:solidFill>
              <w14:schemeClr w14:val="tx1"/>
            </w14:solidFill>
          </w14:textFill>
        </w:rPr>
        <w:t>时提供，格式自拟，并提供必要的佐证材料。</w:t>
      </w:r>
      <w:r>
        <w:rPr>
          <w:rFonts w:hint="eastAsia" w:ascii="宋体" w:hAnsi="宋体" w:cs="宋体"/>
          <w:color w:val="000000" w:themeColor="text1"/>
          <w:szCs w:val="21"/>
          <w14:textFill>
            <w14:solidFill>
              <w14:schemeClr w14:val="tx1"/>
            </w14:solidFill>
          </w14:textFill>
        </w:rPr>
        <w:t>投标人提供的说明不得降低或者改变质量要求、质量标准，不得影响货物质量、安全、</w:t>
      </w:r>
      <w:r>
        <w:rPr>
          <w:rFonts w:hint="eastAsia" w:ascii="宋体" w:hAnsi="宋体" w:cs="宋体"/>
          <w:snapToGrid w:val="0"/>
          <w:color w:val="000000" w:themeColor="text1"/>
          <w:kern w:val="0"/>
          <w:szCs w:val="21"/>
          <w14:textFill>
            <w14:solidFill>
              <w14:schemeClr w14:val="tx1"/>
            </w14:solidFill>
          </w14:textFill>
        </w:rPr>
        <w:t>供货期与送货时限</w:t>
      </w:r>
      <w:r>
        <w:rPr>
          <w:rFonts w:hint="eastAsia" w:ascii="宋体" w:hAnsi="宋体" w:cs="宋体"/>
          <w:color w:val="000000" w:themeColor="text1"/>
          <w:szCs w:val="21"/>
          <w14:textFill>
            <w14:solidFill>
              <w14:schemeClr w14:val="tx1"/>
            </w14:solidFill>
          </w14:textFill>
        </w:rPr>
        <w:t>、验收、结算等正常履约</w:t>
      </w:r>
      <w:r>
        <w:rPr>
          <w:rFonts w:hint="eastAsia" w:ascii="宋体" w:hAnsi="宋体" w:cs="宋体"/>
          <w:snapToGrid w:val="0"/>
          <w:color w:val="000000" w:themeColor="text1"/>
          <w:kern w:val="0"/>
          <w:szCs w:val="21"/>
          <w14:textFill>
            <w14:solidFill>
              <w14:schemeClr w14:val="tx1"/>
            </w14:solidFill>
          </w14:textFill>
        </w:rPr>
        <w:t>。）</w:t>
      </w:r>
    </w:p>
    <w:p w14:paraId="2BDA77E6">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bookmarkEnd w:id="981"/>
    </w:p>
    <w:p w14:paraId="773672C4">
      <w:pPr>
        <w:rPr>
          <w:rFonts w:hint="eastAsia" w:ascii="宋体" w:hAnsi="宋体" w:cs="宋体"/>
          <w:color w:val="000000" w:themeColor="text1"/>
          <w14:textFill>
            <w14:solidFill>
              <w14:schemeClr w14:val="tx1"/>
            </w14:solidFill>
          </w14:textFill>
        </w:rPr>
      </w:pPr>
    </w:p>
    <w:p w14:paraId="7EDDBC97">
      <w:pPr>
        <w:tabs>
          <w:tab w:val="left" w:pos="2580"/>
          <w:tab w:val="left" w:pos="5940"/>
        </w:tabs>
        <w:autoSpaceDE w:val="0"/>
        <w:autoSpaceDN w:val="0"/>
        <w:adjustRightInd w:val="0"/>
        <w:snapToGrid w:val="0"/>
        <w:spacing w:line="360" w:lineRule="auto"/>
        <w:jc w:val="left"/>
        <w:rPr>
          <w:rFonts w:hint="eastAsia" w:ascii="宋体" w:hAnsi="宋体" w:cs="宋体"/>
          <w:color w:val="000000" w:themeColor="text1"/>
          <w14:textFill>
            <w14:solidFill>
              <w14:schemeClr w14:val="tx1"/>
            </w14:solidFill>
          </w14:textFill>
        </w:rPr>
      </w:pPr>
      <w:bookmarkStart w:id="988" w:name="_Toc287620819"/>
      <w:bookmarkStart w:id="989" w:name="_Toc430530534"/>
      <w:bookmarkStart w:id="990" w:name="_Toc287607872"/>
      <w:bookmarkStart w:id="991" w:name="_Toc224103500"/>
    </w:p>
    <w:p w14:paraId="1B98E292">
      <w:pPr>
        <w:pStyle w:val="4"/>
        <w:spacing w:line="360" w:lineRule="auto"/>
        <w:jc w:val="center"/>
        <w:rPr>
          <w:rFonts w:hint="eastAsia" w:ascii="宋体" w:hAnsi="宋体" w:eastAsia="宋体" w:cs="宋体"/>
          <w:color w:val="000000" w:themeColor="text1"/>
          <w:sz w:val="44"/>
          <w:szCs w:val="44"/>
          <w14:textFill>
            <w14:solidFill>
              <w14:schemeClr w14:val="tx1"/>
            </w14:solidFill>
          </w14:textFill>
        </w:rPr>
      </w:pPr>
      <w:bookmarkStart w:id="992" w:name="_Toc12971"/>
      <w:bookmarkStart w:id="993" w:name="_Toc19852"/>
      <w:bookmarkStart w:id="994" w:name="_Toc12367"/>
      <w:bookmarkStart w:id="995" w:name="_Toc12801"/>
      <w:bookmarkStart w:id="996" w:name="_Toc32555"/>
      <w:r>
        <w:rPr>
          <w:rFonts w:hint="eastAsia" w:ascii="宋体" w:hAnsi="宋体" w:eastAsia="宋体" w:cs="宋体"/>
          <w:color w:val="000000" w:themeColor="text1"/>
          <w:sz w:val="44"/>
          <w:szCs w:val="44"/>
          <w14:textFill>
            <w14:solidFill>
              <w14:schemeClr w14:val="tx1"/>
            </w14:solidFill>
          </w14:textFill>
        </w:rPr>
        <w:t>二、</w:t>
      </w:r>
      <w:bookmarkEnd w:id="988"/>
      <w:bookmarkEnd w:id="989"/>
      <w:bookmarkEnd w:id="990"/>
      <w:bookmarkEnd w:id="991"/>
      <w:r>
        <w:rPr>
          <w:rFonts w:hint="eastAsia" w:ascii="宋体" w:hAnsi="宋体" w:eastAsia="宋体" w:cs="宋体"/>
          <w:color w:val="000000" w:themeColor="text1"/>
          <w:sz w:val="44"/>
          <w:szCs w:val="44"/>
          <w14:textFill>
            <w14:solidFill>
              <w14:schemeClr w14:val="tx1"/>
            </w14:solidFill>
          </w14:textFill>
        </w:rPr>
        <w:t>资格审查部分</w:t>
      </w:r>
      <w:bookmarkEnd w:id="992"/>
      <w:bookmarkEnd w:id="993"/>
      <w:bookmarkEnd w:id="994"/>
      <w:bookmarkEnd w:id="995"/>
      <w:bookmarkEnd w:id="996"/>
    </w:p>
    <w:p w14:paraId="5338BC4D">
      <w:pPr>
        <w:spacing w:line="360" w:lineRule="auto"/>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br w:type="page"/>
      </w:r>
      <w:bookmarkStart w:id="997" w:name="_Hlk205908834"/>
      <w:r>
        <w:rPr>
          <w:rFonts w:hint="eastAsia" w:ascii="宋体" w:hAnsi="宋体" w:cs="宋体"/>
          <w:color w:val="000000" w:themeColor="text1"/>
          <w:kern w:val="0"/>
          <w:sz w:val="32"/>
          <w:szCs w:val="32"/>
          <w:u w:val="single"/>
          <w14:textFill>
            <w14:solidFill>
              <w14:schemeClr w14:val="tx1"/>
            </w14:solidFill>
          </w14:textFill>
        </w:rPr>
        <w:t xml:space="preserve">                   （项目名称）</w:t>
      </w:r>
    </w:p>
    <w:p w14:paraId="429CB7D4">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11452266">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2445697D">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000000" w:themeColor="text1"/>
          <w:kern w:val="0"/>
          <w:sz w:val="44"/>
          <w:szCs w:val="44"/>
          <w14:textFill>
            <w14:solidFill>
              <w14:schemeClr w14:val="tx1"/>
            </w14:solidFill>
          </w14:textFill>
        </w:rPr>
      </w:pPr>
    </w:p>
    <w:p w14:paraId="15ECB05D">
      <w:pPr>
        <w:tabs>
          <w:tab w:val="left" w:pos="3600"/>
          <w:tab w:val="left" w:pos="4480"/>
          <w:tab w:val="left" w:pos="5360"/>
        </w:tabs>
        <w:autoSpaceDE w:val="0"/>
        <w:autoSpaceDN w:val="0"/>
        <w:adjustRightInd w:val="0"/>
        <w:snapToGrid w:val="0"/>
        <w:spacing w:line="360" w:lineRule="auto"/>
        <w:jc w:val="center"/>
        <w:rPr>
          <w:rFonts w:hint="eastAsia" w:ascii="宋体" w:hAnsi="宋体" w:cs="宋体"/>
          <w:color w:val="000000" w:themeColor="text1"/>
          <w:kern w:val="0"/>
          <w:sz w:val="72"/>
          <w:szCs w:val="72"/>
          <w14:textFill>
            <w14:solidFill>
              <w14:schemeClr w14:val="tx1"/>
            </w14:solidFill>
          </w14:textFill>
        </w:rPr>
      </w:pPr>
      <w:r>
        <w:rPr>
          <w:rFonts w:hint="eastAsia" w:ascii="宋体" w:hAnsi="宋体" w:cs="宋体"/>
          <w:color w:val="000000" w:themeColor="text1"/>
          <w:kern w:val="0"/>
          <w:sz w:val="72"/>
          <w:szCs w:val="72"/>
          <w14:textFill>
            <w14:solidFill>
              <w14:schemeClr w14:val="tx1"/>
            </w14:solidFill>
          </w14:textFill>
        </w:rPr>
        <w:t>投 标 文 件</w:t>
      </w:r>
    </w:p>
    <w:p w14:paraId="34368BFE">
      <w:pPr>
        <w:autoSpaceDE w:val="0"/>
        <w:autoSpaceDN w:val="0"/>
        <w:adjustRightInd w:val="0"/>
        <w:snapToGrid w:val="0"/>
        <w:spacing w:line="360" w:lineRule="auto"/>
        <w:jc w:val="left"/>
        <w:rPr>
          <w:rFonts w:hint="eastAsia" w:ascii="宋体" w:hAnsi="宋体" w:cs="宋体"/>
          <w:color w:val="000000" w:themeColor="text1"/>
          <w:kern w:val="0"/>
          <w:sz w:val="16"/>
          <w:szCs w:val="16"/>
          <w14:textFill>
            <w14:solidFill>
              <w14:schemeClr w14:val="tx1"/>
            </w14:solidFill>
          </w14:textFill>
        </w:rPr>
      </w:pPr>
    </w:p>
    <w:p w14:paraId="2BA56F8F">
      <w:pPr>
        <w:autoSpaceDE w:val="0"/>
        <w:autoSpaceDN w:val="0"/>
        <w:adjustRightInd w:val="0"/>
        <w:snapToGrid w:val="0"/>
        <w:spacing w:line="360" w:lineRule="auto"/>
        <w:jc w:val="center"/>
        <w:rPr>
          <w:rFonts w:hint="eastAsia" w:ascii="宋体" w:hAnsi="宋体" w:cs="宋体"/>
          <w:color w:val="000000" w:themeColor="text1"/>
          <w:kern w:val="0"/>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资格审查部分</w:t>
      </w:r>
    </w:p>
    <w:p w14:paraId="04B58417">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4299103E">
      <w:pPr>
        <w:adjustRightInd w:val="0"/>
        <w:snapToGrid w:val="0"/>
        <w:spacing w:line="264" w:lineRule="auto"/>
        <w:rPr>
          <w:rFonts w:hint="eastAsia" w:ascii="宋体" w:hAnsi="宋体" w:cs="宋体"/>
          <w:color w:val="000000" w:themeColor="text1"/>
          <w:szCs w:val="21"/>
          <w14:textFill>
            <w14:solidFill>
              <w14:schemeClr w14:val="tx1"/>
            </w14:solidFill>
          </w14:textFill>
        </w:rPr>
      </w:pPr>
    </w:p>
    <w:p w14:paraId="0510E29C">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73D2241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FC00ACE">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56B695C">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4B5D72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2F0C8A47">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0F2190B9">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15B9D543">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15372CD5">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00BF916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03A6586">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B55B399">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51D7EBCB">
      <w:pPr>
        <w:autoSpaceDE w:val="0"/>
        <w:autoSpaceDN w:val="0"/>
        <w:adjustRightInd w:val="0"/>
        <w:snapToGrid w:val="0"/>
        <w:spacing w:line="360" w:lineRule="auto"/>
        <w:jc w:val="left"/>
        <w:rPr>
          <w:rFonts w:hint="eastAsia" w:ascii="宋体" w:hAnsi="宋体" w:cs="宋体"/>
          <w:color w:val="000000" w:themeColor="text1"/>
          <w:kern w:val="0"/>
          <w:sz w:val="20"/>
          <w:szCs w:val="20"/>
          <w14:textFill>
            <w14:solidFill>
              <w14:schemeClr w14:val="tx1"/>
            </w14:solidFill>
          </w14:textFill>
        </w:rPr>
      </w:pPr>
    </w:p>
    <w:p w14:paraId="637DA449">
      <w:pPr>
        <w:tabs>
          <w:tab w:val="left" w:pos="6080"/>
          <w:tab w:val="left" w:pos="6640"/>
        </w:tabs>
        <w:autoSpaceDE w:val="0"/>
        <w:autoSpaceDN w:val="0"/>
        <w:adjustRightInd w:val="0"/>
        <w:snapToGrid w:val="0"/>
        <w:spacing w:line="480" w:lineRule="auto"/>
        <w:jc w:val="center"/>
        <w:rPr>
          <w:rFonts w:hint="eastAsia" w:ascii="宋体" w:hAnsi="宋体" w:cs="宋体"/>
          <w:color w:val="000000" w:themeColor="text1"/>
          <w:w w:val="99"/>
          <w:kern w:val="0"/>
          <w:sz w:val="28"/>
          <w:szCs w:val="28"/>
          <w14:textFill>
            <w14:solidFill>
              <w14:schemeClr w14:val="tx1"/>
            </w14:solidFill>
          </w14:textFill>
        </w:rPr>
      </w:pPr>
      <w:r>
        <w:rPr>
          <w:rFonts w:hint="eastAsia" w:ascii="宋体" w:hAnsi="宋体" w:cs="宋体"/>
          <w:color w:val="000000" w:themeColor="text1"/>
          <w:w w:val="99"/>
          <w:kern w:val="0"/>
          <w:sz w:val="28"/>
          <w:szCs w:val="28"/>
          <w14:textFill>
            <w14:solidFill>
              <w14:schemeClr w14:val="tx1"/>
            </w14:solidFill>
          </w14:textFill>
        </w:rPr>
        <w:t>投标人</w:t>
      </w:r>
      <w:r>
        <w:rPr>
          <w:rFonts w:hint="eastAsia" w:ascii="宋体" w:hAnsi="宋体" w:cs="宋体"/>
          <w:color w:val="000000" w:themeColor="text1"/>
          <w:spacing w:val="1"/>
          <w:w w:val="99"/>
          <w:kern w:val="0"/>
          <w:sz w:val="28"/>
          <w:szCs w:val="28"/>
          <w14:textFill>
            <w14:solidFill>
              <w14:schemeClr w14:val="tx1"/>
            </w14:solidFill>
          </w14:textFill>
        </w:rPr>
        <w:t>：</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（盖单位法人章）</w:t>
      </w:r>
    </w:p>
    <w:p w14:paraId="661460AE">
      <w:pPr>
        <w:tabs>
          <w:tab w:val="left" w:pos="6080"/>
          <w:tab w:val="left" w:pos="6640"/>
        </w:tabs>
        <w:autoSpaceDE w:val="0"/>
        <w:autoSpaceDN w:val="0"/>
        <w:adjustRightInd w:val="0"/>
        <w:snapToGrid w:val="0"/>
        <w:spacing w:line="48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w w:val="99"/>
          <w:kern w:val="0"/>
          <w:sz w:val="28"/>
          <w:szCs w:val="28"/>
          <w14:textFill>
            <w14:solidFill>
              <w14:schemeClr w14:val="tx1"/>
            </w14:solidFill>
          </w14:textFill>
        </w:rPr>
        <w:t>法定代表人或其委托代理人：</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（签名或盖章）</w:t>
      </w:r>
    </w:p>
    <w:p w14:paraId="36CDDD16">
      <w:pPr>
        <w:tabs>
          <w:tab w:val="left" w:pos="3280"/>
          <w:tab w:val="left" w:pos="4680"/>
          <w:tab w:val="left" w:pos="6080"/>
        </w:tabs>
        <w:autoSpaceDE w:val="0"/>
        <w:autoSpaceDN w:val="0"/>
        <w:adjustRightInd w:val="0"/>
        <w:snapToGrid w:val="0"/>
        <w:spacing w:line="480" w:lineRule="auto"/>
        <w:jc w:val="center"/>
        <w:rPr>
          <w:rFonts w:hint="eastAsia" w:ascii="宋体" w:hAnsi="宋体" w:cs="宋体"/>
          <w:color w:val="000000" w:themeColor="text1"/>
          <w:w w:val="99"/>
          <w:kern w:val="0"/>
          <w:sz w:val="28"/>
          <w:szCs w:val="28"/>
          <w14:textFill>
            <w14:solidFill>
              <w14:schemeClr w14:val="tx1"/>
            </w14:solidFill>
          </w14:textFill>
        </w:rPr>
      </w:pP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年</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月</w:t>
      </w:r>
      <w:r>
        <w:rPr>
          <w:rFonts w:hint="eastAsia" w:ascii="宋体" w:hAnsi="宋体" w:cs="宋体"/>
          <w:color w:val="000000" w:themeColor="text1"/>
          <w:w w:val="198"/>
          <w:kern w:val="0"/>
          <w:sz w:val="28"/>
          <w:szCs w:val="28"/>
          <w:u w:val="single"/>
          <w14:textFill>
            <w14:solidFill>
              <w14:schemeClr w14:val="tx1"/>
            </w14:solidFill>
          </w14:textFill>
        </w:rPr>
        <w:t xml:space="preserve">    </w:t>
      </w:r>
      <w:r>
        <w:rPr>
          <w:rFonts w:hint="eastAsia" w:ascii="宋体" w:hAnsi="宋体" w:cs="宋体"/>
          <w:color w:val="000000" w:themeColor="text1"/>
          <w:w w:val="99"/>
          <w:kern w:val="0"/>
          <w:sz w:val="28"/>
          <w:szCs w:val="28"/>
          <w14:textFill>
            <w14:solidFill>
              <w14:schemeClr w14:val="tx1"/>
            </w14:solidFill>
          </w14:textFill>
        </w:rPr>
        <w:t>日</w:t>
      </w:r>
    </w:p>
    <w:bookmarkEnd w:id="997"/>
    <w:p w14:paraId="12A761B9">
      <w:pPr>
        <w:tabs>
          <w:tab w:val="left" w:pos="3280"/>
          <w:tab w:val="left" w:pos="4680"/>
          <w:tab w:val="left" w:pos="6080"/>
        </w:tabs>
        <w:autoSpaceDE w:val="0"/>
        <w:autoSpaceDN w:val="0"/>
        <w:adjustRightInd w:val="0"/>
        <w:snapToGrid w:val="0"/>
        <w:spacing w:line="480" w:lineRule="auto"/>
        <w:jc w:val="center"/>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color w:val="000000" w:themeColor="text1"/>
          <w:w w:val="99"/>
          <w:kern w:val="0"/>
          <w:sz w:val="28"/>
          <w:szCs w:val="28"/>
          <w14:textFill>
            <w14:solidFill>
              <w14:schemeClr w14:val="tx1"/>
            </w14:solidFill>
          </w14:textFill>
        </w:rPr>
        <w:br w:type="page"/>
      </w:r>
    </w:p>
    <w:p w14:paraId="3A5CA9AF">
      <w:pPr>
        <w:autoSpaceDE w:val="0"/>
        <w:autoSpaceDN w:val="0"/>
        <w:adjustRightInd w:val="0"/>
        <w:snapToGrid w:val="0"/>
        <w:jc w:val="center"/>
        <w:rPr>
          <w:rFonts w:hint="eastAsia" w:ascii="宋体" w:hAnsi="宋体" w:cs="宋体"/>
          <w:color w:val="000000" w:themeColor="text1"/>
          <w:kern w:val="0"/>
          <w:sz w:val="36"/>
          <w:szCs w:val="36"/>
          <w14:textFill>
            <w14:solidFill>
              <w14:schemeClr w14:val="tx1"/>
            </w14:solidFill>
          </w14:textFill>
        </w:rPr>
      </w:pPr>
      <w:bookmarkStart w:id="998" w:name="_Hlk205908851"/>
      <w:r>
        <w:rPr>
          <w:rFonts w:hint="eastAsia" w:ascii="宋体" w:hAnsi="宋体" w:cs="宋体"/>
          <w:color w:val="000000" w:themeColor="text1"/>
          <w:kern w:val="0"/>
          <w:sz w:val="36"/>
          <w:szCs w:val="36"/>
          <w14:textFill>
            <w14:solidFill>
              <w14:schemeClr w14:val="tx1"/>
            </w14:solidFill>
          </w14:textFill>
        </w:rPr>
        <w:t>目  录</w:t>
      </w:r>
    </w:p>
    <w:p w14:paraId="0FE67040">
      <w:pPr>
        <w:spacing w:line="360" w:lineRule="auto"/>
        <w:jc w:val="center"/>
        <w:rPr>
          <w:rFonts w:hint="eastAsia" w:ascii="宋体" w:hAnsi="宋体" w:cs="宋体"/>
          <w:b/>
          <w:color w:val="000000" w:themeColor="text1"/>
          <w:kern w:val="0"/>
          <w:sz w:val="32"/>
          <w:szCs w:val="32"/>
          <w14:textFill>
            <w14:solidFill>
              <w14:schemeClr w14:val="tx1"/>
            </w14:solidFill>
          </w14:textFill>
        </w:rPr>
      </w:pPr>
    </w:p>
    <w:p w14:paraId="166CFA47">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（一）法定代表人身份证明或附有法定代表人身份证明的授权委托书</w:t>
      </w:r>
    </w:p>
    <w:p w14:paraId="6DCA4404">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（二）承诺</w:t>
      </w:r>
    </w:p>
    <w:p w14:paraId="03A03F93">
      <w:pPr>
        <w:autoSpaceDE w:val="0"/>
        <w:autoSpaceDN w:val="0"/>
        <w:adjustRightInd w:val="0"/>
        <w:snapToGrid w:val="0"/>
        <w:spacing w:line="360" w:lineRule="auto"/>
        <w:ind w:firstLine="420"/>
        <w:rPr>
          <w:rFonts w:hint="eastAsia"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（三）其他资料</w:t>
      </w:r>
    </w:p>
    <w:bookmarkEnd w:id="998"/>
    <w:p w14:paraId="35B39018">
      <w:pPr>
        <w:spacing w:line="360" w:lineRule="auto"/>
        <w:ind w:firstLine="420" w:firstLineChars="200"/>
        <w:rPr>
          <w:rFonts w:hint="eastAsia" w:ascii="宋体" w:hAnsi="宋体" w:cs="宋体"/>
          <w:color w:val="000000" w:themeColor="text1"/>
          <w14:textFill>
            <w14:solidFill>
              <w14:schemeClr w14:val="tx1"/>
            </w14:solidFill>
          </w14:textFill>
        </w:rPr>
      </w:pPr>
    </w:p>
    <w:p w14:paraId="44ABAA35">
      <w:pPr>
        <w:spacing w:line="360" w:lineRule="auto"/>
        <w:jc w:val="center"/>
        <w:rPr>
          <w:rFonts w:hint="eastAsia" w:ascii="宋体" w:hAnsi="宋体" w:cs="宋体"/>
          <w:b/>
          <w:color w:val="000000" w:themeColor="text1"/>
          <w:kern w:val="0"/>
          <w:sz w:val="32"/>
          <w:szCs w:val="32"/>
          <w14:textFill>
            <w14:solidFill>
              <w14:schemeClr w14:val="tx1"/>
            </w14:solidFill>
          </w14:textFill>
        </w:rPr>
      </w:pPr>
    </w:p>
    <w:p w14:paraId="08AD83A8">
      <w:pPr>
        <w:spacing w:line="360" w:lineRule="auto"/>
        <w:jc w:val="center"/>
        <w:rPr>
          <w:rFonts w:hint="eastAsia" w:ascii="宋体" w:hAnsi="宋体" w:cs="宋体"/>
          <w:b/>
          <w:color w:val="000000" w:themeColor="text1"/>
          <w:kern w:val="0"/>
          <w:sz w:val="32"/>
          <w:szCs w:val="32"/>
          <w14:textFill>
            <w14:solidFill>
              <w14:schemeClr w14:val="tx1"/>
            </w14:solidFill>
          </w14:textFill>
        </w:rPr>
      </w:pPr>
    </w:p>
    <w:p w14:paraId="03A073B1">
      <w:pPr>
        <w:pStyle w:val="2"/>
        <w:spacing w:before="0" w:after="0"/>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bookmarkStart w:id="999" w:name="_Toc21329"/>
      <w:bookmarkStart w:id="1000" w:name="_Toc224103511"/>
      <w:bookmarkStart w:id="1001" w:name="_Toc287607883"/>
      <w:bookmarkStart w:id="1002" w:name="_Toc27509"/>
      <w:bookmarkStart w:id="1003" w:name="_Toc17125"/>
      <w:bookmarkStart w:id="1004" w:name="_Toc17801"/>
      <w:bookmarkStart w:id="1005" w:name="_Toc430530546"/>
      <w:bookmarkStart w:id="1006" w:name="_Toc27691"/>
      <w:bookmarkStart w:id="1007" w:name="_Toc287620830"/>
      <w:bookmarkStart w:id="1008" w:name="_Toc277082657"/>
      <w:bookmarkStart w:id="1009" w:name="_Hlk205908871"/>
      <w:r>
        <w:rPr>
          <w:rFonts w:hint="eastAsia" w:ascii="宋体" w:hAnsi="宋体" w:eastAsia="宋体" w:cs="宋体"/>
          <w:color w:val="000000" w:themeColor="text1"/>
          <w:sz w:val="30"/>
          <w:szCs w:val="30"/>
          <w14:textFill>
            <w14:solidFill>
              <w14:schemeClr w14:val="tx1"/>
            </w14:solidFill>
          </w14:textFill>
        </w:rPr>
        <w:t>（一）法定代表人身份证明或附有法定代表人身份证明的授权委托书</w:t>
      </w:r>
      <w:bookmarkEnd w:id="999"/>
      <w:bookmarkEnd w:id="1000"/>
      <w:bookmarkEnd w:id="1001"/>
      <w:bookmarkEnd w:id="1002"/>
      <w:bookmarkEnd w:id="1003"/>
      <w:bookmarkEnd w:id="1004"/>
      <w:bookmarkEnd w:id="1005"/>
      <w:bookmarkEnd w:id="1006"/>
      <w:bookmarkEnd w:id="1007"/>
      <w:bookmarkEnd w:id="1008"/>
    </w:p>
    <w:p w14:paraId="3D82EE7F">
      <w:pPr>
        <w:spacing w:line="480" w:lineRule="auto"/>
        <w:jc w:val="center"/>
        <w:rPr>
          <w:rFonts w:hint="eastAsia" w:ascii="宋体" w:hAnsi="宋体" w:cs="宋体"/>
          <w:color w:val="000000" w:themeColor="text1"/>
          <w:sz w:val="28"/>
          <w14:textFill>
            <w14:solidFill>
              <w14:schemeClr w14:val="tx1"/>
            </w14:solidFill>
          </w14:textFill>
        </w:rPr>
      </w:pPr>
    </w:p>
    <w:p w14:paraId="63044385">
      <w:pPr>
        <w:spacing w:line="480" w:lineRule="auto"/>
        <w:jc w:val="center"/>
        <w:rPr>
          <w:rFonts w:hint="eastAsia"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法定代表人身份证明</w:t>
      </w:r>
    </w:p>
    <w:p w14:paraId="359F26CD">
      <w:pPr>
        <w:spacing w:line="480" w:lineRule="auto"/>
        <w:jc w:val="center"/>
        <w:rPr>
          <w:rFonts w:hint="eastAsia" w:ascii="宋体" w:hAnsi="宋体" w:cs="宋体"/>
          <w:color w:val="000000" w:themeColor="text1"/>
          <w14:textFill>
            <w14:solidFill>
              <w14:schemeClr w14:val="tx1"/>
            </w14:solidFill>
          </w14:textFill>
        </w:rPr>
      </w:pPr>
    </w:p>
    <w:p w14:paraId="35A04603">
      <w:pPr>
        <w:tabs>
          <w:tab w:val="left" w:pos="556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投标人名称：</w:t>
      </w:r>
      <w:r>
        <w:rPr>
          <w:rFonts w:hint="eastAsia" w:ascii="宋体" w:hAnsi="宋体" w:cs="宋体"/>
          <w:color w:val="000000" w:themeColor="text1"/>
          <w:w w:val="200"/>
          <w:kern w:val="0"/>
          <w:szCs w:val="21"/>
          <w:u w:val="single"/>
          <w14:textFill>
            <w14:solidFill>
              <w14:schemeClr w14:val="tx1"/>
            </w14:solidFill>
          </w14:textFill>
        </w:rPr>
        <w:t xml:space="preserve">                                     </w:t>
      </w:r>
    </w:p>
    <w:p w14:paraId="60AABC20">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单位性质：</w:t>
      </w:r>
      <w:r>
        <w:rPr>
          <w:rFonts w:hint="eastAsia" w:ascii="宋体" w:hAnsi="宋体" w:cs="宋体"/>
          <w:color w:val="000000" w:themeColor="text1"/>
          <w:w w:val="200"/>
          <w:kern w:val="0"/>
          <w:szCs w:val="21"/>
          <w:u w:val="single"/>
          <w14:textFill>
            <w14:solidFill>
              <w14:schemeClr w14:val="tx1"/>
            </w14:solidFill>
          </w14:textFill>
        </w:rPr>
        <w:t xml:space="preserve">                                     </w:t>
      </w:r>
    </w:p>
    <w:p w14:paraId="11000C11">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    址：</w:t>
      </w:r>
      <w:r>
        <w:rPr>
          <w:rFonts w:hint="eastAsia" w:ascii="宋体" w:hAnsi="宋体" w:cs="宋体"/>
          <w:color w:val="000000" w:themeColor="text1"/>
          <w:w w:val="200"/>
          <w:kern w:val="0"/>
          <w:szCs w:val="21"/>
          <w:u w:val="single"/>
          <w14:textFill>
            <w14:solidFill>
              <w14:schemeClr w14:val="tx1"/>
            </w14:solidFill>
          </w14:textFill>
        </w:rPr>
        <w:t xml:space="preserve">                                     </w:t>
      </w:r>
    </w:p>
    <w:p w14:paraId="49DBA5FE">
      <w:pPr>
        <w:tabs>
          <w:tab w:val="left" w:pos="2520"/>
          <w:tab w:val="left" w:pos="3836"/>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 w:val="10"/>
          <w:szCs w:val="1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成立时间：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p>
    <w:p w14:paraId="0A7BD57F">
      <w:pPr>
        <w:tabs>
          <w:tab w:val="left" w:pos="5475"/>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经营期限：</w:t>
      </w:r>
      <w:r>
        <w:rPr>
          <w:rFonts w:hint="eastAsia" w:ascii="宋体" w:hAnsi="宋体" w:cs="宋体"/>
          <w:color w:val="000000" w:themeColor="text1"/>
          <w:w w:val="200"/>
          <w:kern w:val="0"/>
          <w:szCs w:val="21"/>
          <w:u w:val="single"/>
          <w14:textFill>
            <w14:solidFill>
              <w14:schemeClr w14:val="tx1"/>
            </w14:solidFill>
          </w14:textFill>
        </w:rPr>
        <w:t xml:space="preserve">                                     </w:t>
      </w:r>
    </w:p>
    <w:p w14:paraId="4BBA22E8">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姓名：</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性别</w:t>
      </w:r>
      <w:r>
        <w:rPr>
          <w:rFonts w:hint="eastAsia" w:ascii="宋体" w:hAnsi="宋体" w:cs="宋体"/>
          <w:color w:val="000000" w:themeColor="text1"/>
          <w:spacing w:val="-1"/>
          <w:kern w:val="0"/>
          <w:szCs w:val="21"/>
          <w14:textFill>
            <w14:solidFill>
              <w14:schemeClr w14:val="tx1"/>
            </w14:solidFill>
          </w14:textFill>
        </w:rPr>
        <w:t>：</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spacing w:val="-1"/>
          <w:kern w:val="0"/>
          <w:szCs w:val="21"/>
          <w14:textFill>
            <w14:solidFill>
              <w14:schemeClr w14:val="tx1"/>
            </w14:solidFill>
          </w14:textFill>
        </w:rPr>
        <w:t>年</w:t>
      </w:r>
      <w:r>
        <w:rPr>
          <w:rFonts w:hint="eastAsia" w:ascii="宋体" w:hAnsi="宋体" w:cs="宋体"/>
          <w:color w:val="000000" w:themeColor="text1"/>
          <w:kern w:val="0"/>
          <w:szCs w:val="21"/>
          <w14:textFill>
            <w14:solidFill>
              <w14:schemeClr w14:val="tx1"/>
            </w14:solidFill>
          </w14:textFill>
        </w:rPr>
        <w:t>龄：</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职务：</w:t>
      </w:r>
      <w:r>
        <w:rPr>
          <w:rFonts w:hint="eastAsia" w:ascii="宋体" w:hAnsi="宋体" w:cs="宋体"/>
          <w:color w:val="000000" w:themeColor="text1"/>
          <w:kern w:val="0"/>
          <w:szCs w:val="21"/>
          <w:u w:val="single"/>
          <w14:textFill>
            <w14:solidFill>
              <w14:schemeClr w14:val="tx1"/>
            </w14:solidFill>
          </w14:textFill>
        </w:rPr>
        <w:t xml:space="preserve">               </w:t>
      </w:r>
    </w:p>
    <w:p w14:paraId="3ED9F9D8">
      <w:pPr>
        <w:tabs>
          <w:tab w:val="left" w:pos="336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系</w:t>
      </w:r>
      <w:r>
        <w:rPr>
          <w:rFonts w:hint="eastAsia" w:ascii="宋体" w:hAnsi="宋体" w:cs="宋体"/>
          <w:color w:val="000000" w:themeColor="text1"/>
          <w:kern w:val="0"/>
          <w:szCs w:val="21"/>
          <w:u w:val="single"/>
          <w14:textFill>
            <w14:solidFill>
              <w14:schemeClr w14:val="tx1"/>
            </w14:solidFill>
          </w14:textFill>
        </w:rPr>
        <w:t xml:space="preserve">                                                         （投标人名称）</w:t>
      </w:r>
      <w:r>
        <w:rPr>
          <w:rFonts w:hint="eastAsia" w:ascii="宋体" w:hAnsi="宋体" w:cs="宋体"/>
          <w:color w:val="000000" w:themeColor="text1"/>
          <w:kern w:val="0"/>
          <w:szCs w:val="21"/>
          <w14:textFill>
            <w14:solidFill>
              <w14:schemeClr w14:val="tx1"/>
            </w14:solidFill>
          </w14:textFill>
        </w:rPr>
        <w:t>的法定代表人。</w:t>
      </w:r>
    </w:p>
    <w:p w14:paraId="4B52ABF5">
      <w:pPr>
        <w:tabs>
          <w:tab w:val="left" w:pos="3360"/>
        </w:tabs>
        <w:autoSpaceDE w:val="0"/>
        <w:autoSpaceDN w:val="0"/>
        <w:adjustRightInd w:val="0"/>
        <w:snapToGrid w:val="0"/>
        <w:spacing w:line="480" w:lineRule="auto"/>
        <w:ind w:firstLine="390" w:firstLineChars="1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特此证明。</w:t>
      </w:r>
    </w:p>
    <w:p w14:paraId="3D9BC3B3">
      <w:pPr>
        <w:autoSpaceDE w:val="0"/>
        <w:autoSpaceDN w:val="0"/>
        <w:adjustRightInd w:val="0"/>
        <w:snapToGrid w:val="0"/>
        <w:spacing w:line="480" w:lineRule="auto"/>
        <w:ind w:firstLine="810" w:firstLineChars="3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附：法定代表人身份证明扫描件（双面）</w:t>
      </w:r>
    </w:p>
    <w:p w14:paraId="1BAF80DF">
      <w:pPr>
        <w:autoSpaceDE w:val="0"/>
        <w:autoSpaceDN w:val="0"/>
        <w:adjustRightInd w:val="0"/>
        <w:snapToGrid w:val="0"/>
        <w:spacing w:line="360" w:lineRule="auto"/>
        <w:jc w:val="left"/>
        <w:rPr>
          <w:rFonts w:hint="eastAsia" w:ascii="宋体" w:hAnsi="宋体" w:cs="宋体"/>
          <w:color w:val="000000" w:themeColor="text1"/>
          <w:szCs w:val="21"/>
          <w14:textFill>
            <w14:solidFill>
              <w14:schemeClr w14:val="tx1"/>
            </w14:solidFill>
          </w14:textFill>
        </w:rPr>
      </w:pPr>
    </w:p>
    <w:p w14:paraId="36EFB27F">
      <w:pPr>
        <w:pStyle w:val="17"/>
        <w:spacing w:after="0" w:line="360" w:lineRule="auto"/>
        <w:rPr>
          <w:rFonts w:hint="eastAsia" w:ascii="宋体" w:hAnsi="宋体" w:cs="宋体"/>
          <w:color w:val="000000" w:themeColor="text1"/>
          <w:szCs w:val="21"/>
          <w14:textFill>
            <w14:solidFill>
              <w14:schemeClr w14:val="tx1"/>
            </w14:solidFill>
          </w14:textFill>
        </w:rPr>
      </w:pPr>
    </w:p>
    <w:p w14:paraId="249F708E">
      <w:pPr>
        <w:pStyle w:val="17"/>
        <w:spacing w:after="0" w:line="360" w:lineRule="auto"/>
        <w:rPr>
          <w:rFonts w:hint="eastAsia" w:ascii="宋体" w:hAnsi="宋体" w:cs="宋体"/>
          <w:color w:val="000000" w:themeColor="text1"/>
          <w:szCs w:val="21"/>
          <w14:textFill>
            <w14:solidFill>
              <w14:schemeClr w14:val="tx1"/>
            </w14:solidFill>
          </w14:textFill>
        </w:rPr>
      </w:pPr>
    </w:p>
    <w:p w14:paraId="13ADB6D4">
      <w:pPr>
        <w:pStyle w:val="17"/>
        <w:spacing w:after="0" w:line="360" w:lineRule="auto"/>
        <w:rPr>
          <w:rFonts w:hint="eastAsia" w:ascii="宋体" w:hAnsi="宋体" w:cs="宋体"/>
          <w:color w:val="000000" w:themeColor="text1"/>
          <w:szCs w:val="21"/>
          <w14:textFill>
            <w14:solidFill>
              <w14:schemeClr w14:val="tx1"/>
            </w14:solidFill>
          </w14:textFill>
        </w:rPr>
      </w:pPr>
    </w:p>
    <w:p w14:paraId="0A4BA22F">
      <w:pPr>
        <w:pStyle w:val="17"/>
        <w:spacing w:after="0" w:line="360" w:lineRule="auto"/>
        <w:rPr>
          <w:rFonts w:hint="eastAsia" w:ascii="宋体" w:hAnsi="宋体" w:cs="宋体"/>
          <w:color w:val="000000" w:themeColor="text1"/>
          <w:szCs w:val="21"/>
          <w14:textFill>
            <w14:solidFill>
              <w14:schemeClr w14:val="tx1"/>
            </w14:solidFill>
          </w14:textFill>
        </w:rPr>
      </w:pPr>
    </w:p>
    <w:p w14:paraId="12999D46">
      <w:pPr>
        <w:autoSpaceDE w:val="0"/>
        <w:autoSpaceDN w:val="0"/>
        <w:adjustRightInd w:val="0"/>
        <w:snapToGrid w:val="0"/>
        <w:spacing w:line="480" w:lineRule="auto"/>
        <w:ind w:firstLine="420" w:firstLineChars="20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w:t>
      </w:r>
      <w:r>
        <w:rPr>
          <w:rFonts w:hint="eastAsia" w:ascii="宋体" w:hAnsi="宋体" w:cs="宋体"/>
          <w:color w:val="000000" w:themeColor="text1"/>
          <w:spacing w:val="-1"/>
          <w:kern w:val="0"/>
          <w:szCs w:val="21"/>
          <w14:textFill>
            <w14:solidFill>
              <w14:schemeClr w14:val="tx1"/>
            </w14:solidFill>
          </w14:textFill>
        </w:rPr>
        <w:t>人</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ab/>
      </w:r>
      <w:r>
        <w:rPr>
          <w:rFonts w:hint="eastAsia" w:ascii="宋体" w:hAnsi="宋体" w:cs="宋体"/>
          <w:color w:val="000000" w:themeColor="text1"/>
          <w:spacing w:val="-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盖单位法人章）</w:t>
      </w:r>
    </w:p>
    <w:p w14:paraId="2A3342C0">
      <w:pPr>
        <w:autoSpaceDE w:val="0"/>
        <w:autoSpaceDN w:val="0"/>
        <w:adjustRightInd w:val="0"/>
        <w:snapToGrid w:val="0"/>
        <w:spacing w:line="480" w:lineRule="auto"/>
        <w:jc w:val="left"/>
        <w:rPr>
          <w:rFonts w:hint="eastAsia" w:ascii="宋体" w:hAnsi="宋体" w:cs="宋体"/>
          <w:color w:val="000000" w:themeColor="text1"/>
          <w:kern w:val="0"/>
          <w:sz w:val="20"/>
          <w:szCs w:val="20"/>
          <w14:textFill>
            <w14:solidFill>
              <w14:schemeClr w14:val="tx1"/>
            </w14:solidFill>
          </w14:textFill>
        </w:rPr>
      </w:pPr>
    </w:p>
    <w:p w14:paraId="0B947BB2">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日  </w:t>
      </w:r>
    </w:p>
    <w:p w14:paraId="5A5A1B21">
      <w:pPr>
        <w:autoSpaceDE w:val="0"/>
        <w:autoSpaceDN w:val="0"/>
        <w:adjustRightInd w:val="0"/>
        <w:snapToGrid w:val="0"/>
        <w:spacing w:line="360" w:lineRule="auto"/>
        <w:jc w:val="left"/>
        <w:rPr>
          <w:rFonts w:hint="eastAsia" w:ascii="宋体" w:hAnsi="宋体" w:cs="宋体"/>
          <w:color w:val="000000" w:themeColor="text1"/>
          <w:kern w:val="0"/>
          <w14:textFill>
            <w14:solidFill>
              <w14:schemeClr w14:val="tx1"/>
            </w14:solidFill>
          </w14:textFill>
        </w:rPr>
      </w:pPr>
    </w:p>
    <w:p w14:paraId="4DCF950F">
      <w:pPr>
        <w:autoSpaceDE w:val="0"/>
        <w:autoSpaceDN w:val="0"/>
        <w:adjustRightInd w:val="0"/>
        <w:snapToGrid w:val="0"/>
        <w:spacing w:line="360" w:lineRule="auto"/>
        <w:jc w:val="left"/>
        <w:rPr>
          <w:rFonts w:hint="eastAsia" w:ascii="宋体" w:hAnsi="宋体" w:cs="宋体"/>
          <w:color w:val="000000" w:themeColor="text1"/>
          <w:kern w:val="0"/>
          <w14:textFill>
            <w14:solidFill>
              <w14:schemeClr w14:val="tx1"/>
            </w14:solidFill>
          </w14:textFill>
        </w:rPr>
      </w:pPr>
    </w:p>
    <w:p w14:paraId="2F9632A6">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注：法定代表人身份证明需按上述格式填写完整，不可缺少内容。在此基础上增加内容的不影响其有效性</w:t>
      </w:r>
      <w:r>
        <w:rPr>
          <w:rFonts w:hint="eastAsia" w:ascii="宋体" w:hAnsi="宋体" w:cs="宋体"/>
          <w:color w:val="000000" w:themeColor="text1"/>
          <w:kern w:val="0"/>
          <w:szCs w:val="21"/>
          <w14:textFill>
            <w14:solidFill>
              <w14:schemeClr w14:val="tx1"/>
            </w14:solidFill>
          </w14:textFill>
        </w:rPr>
        <w:t>。</w:t>
      </w:r>
    </w:p>
    <w:p w14:paraId="3021C7BF">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hint="eastAsia" w:ascii="宋体" w:hAnsi="宋体" w:cs="宋体"/>
          <w:color w:val="000000" w:themeColor="text1"/>
          <w:kern w:val="0"/>
          <w:szCs w:val="21"/>
          <w14:textFill>
            <w14:solidFill>
              <w14:schemeClr w14:val="tx1"/>
            </w14:solidFill>
          </w14:textFill>
        </w:rPr>
      </w:pPr>
    </w:p>
    <w:p w14:paraId="1AF8C221">
      <w:pPr>
        <w:tabs>
          <w:tab w:val="left" w:pos="1680"/>
          <w:tab w:val="left" w:pos="4215"/>
          <w:tab w:val="left" w:pos="4305"/>
          <w:tab w:val="left" w:pos="8000"/>
        </w:tabs>
        <w:autoSpaceDE w:val="0"/>
        <w:autoSpaceDN w:val="0"/>
        <w:adjustRightInd w:val="0"/>
        <w:snapToGrid w:val="0"/>
        <w:spacing w:line="360" w:lineRule="auto"/>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br w:type="page"/>
      </w:r>
      <w:r>
        <w:rPr>
          <w:rFonts w:hint="eastAsia" w:ascii="宋体" w:hAnsi="宋体" w:cs="宋体"/>
          <w:snapToGrid w:val="0"/>
          <w:color w:val="000000" w:themeColor="text1"/>
          <w:kern w:val="0"/>
          <w:sz w:val="32"/>
          <w:szCs w:val="32"/>
          <w14:textFill>
            <w14:solidFill>
              <w14:schemeClr w14:val="tx1"/>
            </w14:solidFill>
          </w14:textFill>
        </w:rPr>
        <w:t>授权委托书</w:t>
      </w:r>
    </w:p>
    <w:p w14:paraId="543C3A5D">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color w:val="000000" w:themeColor="text1"/>
          <w:kern w:val="0"/>
          <w:szCs w:val="21"/>
          <w14:textFill>
            <w14:solidFill>
              <w14:schemeClr w14:val="tx1"/>
            </w14:solidFill>
          </w14:textFill>
        </w:rPr>
      </w:pPr>
    </w:p>
    <w:p w14:paraId="2597DB7A">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（姓名）</w:t>
      </w:r>
      <w:r>
        <w:rPr>
          <w:rFonts w:hint="eastAsia" w:ascii="宋体" w:hAnsi="宋体" w:cs="宋体"/>
          <w:color w:val="000000" w:themeColor="text1"/>
          <w:kern w:val="0"/>
          <w:szCs w:val="21"/>
          <w14:textFill>
            <w14:solidFill>
              <w14:schemeClr w14:val="tx1"/>
            </w14:solidFill>
          </w14:textFill>
        </w:rPr>
        <w:t>系</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w:t>
      </w:r>
      <w:r>
        <w:rPr>
          <w:rFonts w:hint="eastAsia" w:ascii="宋体" w:hAnsi="宋体" w:cs="宋体"/>
          <w:color w:val="000000" w:themeColor="text1"/>
          <w:spacing w:val="-1"/>
          <w:kern w:val="0"/>
          <w:szCs w:val="21"/>
          <w:u w:val="single"/>
          <w14:textFill>
            <w14:solidFill>
              <w14:schemeClr w14:val="tx1"/>
            </w14:solidFill>
          </w14:textFill>
        </w:rPr>
        <w:t>投</w:t>
      </w:r>
      <w:r>
        <w:rPr>
          <w:rFonts w:hint="eastAsia" w:ascii="宋体" w:hAnsi="宋体" w:cs="宋体"/>
          <w:color w:val="000000" w:themeColor="text1"/>
          <w:kern w:val="0"/>
          <w:szCs w:val="21"/>
          <w:u w:val="single"/>
          <w14:textFill>
            <w14:solidFill>
              <w14:schemeClr w14:val="tx1"/>
            </w14:solidFill>
          </w14:textFill>
        </w:rPr>
        <w:t>标人名称</w:t>
      </w:r>
      <w:r>
        <w:rPr>
          <w:rFonts w:hint="eastAsia" w:ascii="宋体" w:hAnsi="宋体" w:cs="宋体"/>
          <w:color w:val="000000" w:themeColor="text1"/>
          <w:spacing w:val="1"/>
          <w:kern w:val="0"/>
          <w:szCs w:val="21"/>
          <w:u w:val="single"/>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的法定代</w:t>
      </w:r>
      <w:r>
        <w:rPr>
          <w:rFonts w:hint="eastAsia" w:ascii="宋体" w:hAnsi="宋体" w:cs="宋体"/>
          <w:color w:val="000000" w:themeColor="text1"/>
          <w:spacing w:val="1"/>
          <w:kern w:val="0"/>
          <w:szCs w:val="21"/>
          <w14:textFill>
            <w14:solidFill>
              <w14:schemeClr w14:val="tx1"/>
            </w14:solidFill>
          </w14:textFill>
        </w:rPr>
        <w:t>表</w:t>
      </w:r>
      <w:r>
        <w:rPr>
          <w:rFonts w:hint="eastAsia" w:ascii="宋体" w:hAnsi="宋体" w:cs="宋体"/>
          <w:color w:val="000000" w:themeColor="text1"/>
          <w:kern w:val="0"/>
          <w:szCs w:val="21"/>
          <w14:textFill>
            <w14:solidFill>
              <w14:schemeClr w14:val="tx1"/>
            </w14:solidFill>
          </w14:textFill>
        </w:rPr>
        <w:t>人，现委托</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（姓名）</w:t>
      </w:r>
      <w:r>
        <w:rPr>
          <w:rFonts w:hint="eastAsia" w:ascii="宋体" w:hAnsi="宋体" w:cs="宋体"/>
          <w:color w:val="000000" w:themeColor="text1"/>
          <w:kern w:val="0"/>
          <w:szCs w:val="21"/>
          <w14:textFill>
            <w14:solidFill>
              <w14:schemeClr w14:val="tx1"/>
            </w14:solidFill>
          </w14:textFill>
        </w:rPr>
        <w:t>为我方代理人。代理人根据授权，以我方名义签署、澄清、说明、补正、递交、撤回、 修改</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（项</w:t>
      </w:r>
      <w:r>
        <w:rPr>
          <w:rFonts w:hint="eastAsia" w:ascii="宋体" w:hAnsi="宋体" w:cs="宋体"/>
          <w:color w:val="000000" w:themeColor="text1"/>
          <w:spacing w:val="-1"/>
          <w:kern w:val="0"/>
          <w:szCs w:val="21"/>
          <w:u w:val="single"/>
          <w14:textFill>
            <w14:solidFill>
              <w14:schemeClr w14:val="tx1"/>
            </w14:solidFill>
          </w14:textFill>
        </w:rPr>
        <w:t>目</w:t>
      </w:r>
      <w:r>
        <w:rPr>
          <w:rFonts w:hint="eastAsia" w:ascii="宋体" w:hAnsi="宋体" w:cs="宋体"/>
          <w:color w:val="000000" w:themeColor="text1"/>
          <w:kern w:val="0"/>
          <w:szCs w:val="21"/>
          <w:u w:val="single"/>
          <w14:textFill>
            <w14:solidFill>
              <w14:schemeClr w14:val="tx1"/>
            </w14:solidFill>
          </w14:textFill>
        </w:rPr>
        <w:t>名称）</w:t>
      </w:r>
      <w:r>
        <w:rPr>
          <w:rFonts w:hint="eastAsia" w:ascii="宋体" w:hAnsi="宋体" w:cs="宋体"/>
          <w:color w:val="000000" w:themeColor="text1"/>
          <w:kern w:val="0"/>
          <w:szCs w:val="21"/>
          <w14:textFill>
            <w14:solidFill>
              <w14:schemeClr w14:val="tx1"/>
            </w14:solidFill>
          </w14:textFill>
        </w:rPr>
        <w:t>投标文件、签订合同和处理有关事宜， 其法律后果由我方承担。</w:t>
      </w:r>
    </w:p>
    <w:p w14:paraId="4DCB9B0E">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委托</w:t>
      </w:r>
      <w:r>
        <w:rPr>
          <w:rFonts w:hint="eastAsia" w:ascii="宋体" w:hAnsi="宋体" w:cs="宋体"/>
          <w:color w:val="000000" w:themeColor="text1"/>
          <w:spacing w:val="-1"/>
          <w:kern w:val="0"/>
          <w:szCs w:val="21"/>
          <w14:textFill>
            <w14:solidFill>
              <w14:schemeClr w14:val="tx1"/>
            </w14:solidFill>
          </w14:textFill>
        </w:rPr>
        <w:t>期</w:t>
      </w:r>
      <w:r>
        <w:rPr>
          <w:rFonts w:hint="eastAsia" w:ascii="宋体" w:hAnsi="宋体" w:cs="宋体"/>
          <w:color w:val="000000" w:themeColor="text1"/>
          <w:kern w:val="0"/>
          <w:szCs w:val="21"/>
          <w14:textFill>
            <w14:solidFill>
              <w14:schemeClr w14:val="tx1"/>
            </w14:solidFill>
          </w14:textFill>
        </w:rPr>
        <w:t>限：</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 </w:t>
      </w:r>
    </w:p>
    <w:p w14:paraId="170849B8">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代理人无转委托权。</w:t>
      </w:r>
    </w:p>
    <w:p w14:paraId="3400E552">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p>
    <w:p w14:paraId="216A4D96">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  标  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pacing w:val="-1"/>
          <w:kern w:val="0"/>
          <w:szCs w:val="21"/>
          <w14:textFill>
            <w14:solidFill>
              <w14:schemeClr w14:val="tx1"/>
            </w14:solidFill>
          </w14:textFill>
        </w:rPr>
        <w:t>盖单位法人章</w:t>
      </w:r>
      <w:r>
        <w:rPr>
          <w:rFonts w:hint="eastAsia" w:ascii="宋体" w:hAnsi="宋体" w:cs="宋体"/>
          <w:color w:val="000000" w:themeColor="text1"/>
          <w:kern w:val="0"/>
          <w:szCs w:val="21"/>
          <w14:textFill>
            <w14:solidFill>
              <w14:schemeClr w14:val="tx1"/>
            </w14:solidFill>
          </w14:textFill>
        </w:rPr>
        <w:t>）</w:t>
      </w:r>
    </w:p>
    <w:p w14:paraId="062F4252">
      <w:pPr>
        <w:tabs>
          <w:tab w:val="left" w:pos="630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法定代表人：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（签名或盖章）</w:t>
      </w:r>
    </w:p>
    <w:p w14:paraId="5E0FFA8F">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身份证号码：</w:t>
      </w:r>
      <w:r>
        <w:rPr>
          <w:rFonts w:hint="eastAsia" w:ascii="宋体" w:hAnsi="宋体" w:cs="宋体"/>
          <w:color w:val="000000" w:themeColor="text1"/>
          <w:w w:val="200"/>
          <w:kern w:val="0"/>
          <w:szCs w:val="21"/>
          <w:u w:val="single"/>
          <w14:textFill>
            <w14:solidFill>
              <w14:schemeClr w14:val="tx1"/>
            </w14:solidFill>
          </w14:textFill>
        </w:rPr>
        <w:t xml:space="preserve">                           </w:t>
      </w:r>
    </w:p>
    <w:p w14:paraId="260C37B0">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委托代理人：</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（签名</w:t>
      </w:r>
      <w:r>
        <w:rPr>
          <w:rFonts w:hint="eastAsia" w:ascii="宋体" w:hAnsi="宋体" w:cs="宋体"/>
          <w:color w:val="000000" w:themeColor="text1"/>
          <w:spacing w:val="-1"/>
          <w:kern w:val="0"/>
          <w:szCs w:val="21"/>
          <w14:textFill>
            <w14:solidFill>
              <w14:schemeClr w14:val="tx1"/>
            </w14:solidFill>
          </w14:textFill>
        </w:rPr>
        <w:t>）</w:t>
      </w:r>
    </w:p>
    <w:p w14:paraId="3DC11874">
      <w:pPr>
        <w:tabs>
          <w:tab w:val="left" w:pos="6825"/>
        </w:tabs>
        <w:autoSpaceDE w:val="0"/>
        <w:autoSpaceDN w:val="0"/>
        <w:adjustRightInd w:val="0"/>
        <w:snapToGrid w:val="0"/>
        <w:spacing w:line="480" w:lineRule="auto"/>
        <w:ind w:firstLine="420" w:firstLineChars="200"/>
        <w:jc w:val="left"/>
        <w:rPr>
          <w:rFonts w:hint="eastAsia" w:ascii="宋体" w:hAnsi="宋体" w:cs="宋体"/>
          <w:color w:val="000000" w:themeColor="text1"/>
          <w:w w:val="200"/>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身份证号码：</w:t>
      </w:r>
      <w:r>
        <w:rPr>
          <w:rFonts w:hint="eastAsia" w:ascii="宋体" w:hAnsi="宋体" w:cs="宋体"/>
          <w:color w:val="000000" w:themeColor="text1"/>
          <w:w w:val="200"/>
          <w:kern w:val="0"/>
          <w:szCs w:val="21"/>
          <w:u w:val="single"/>
          <w14:textFill>
            <w14:solidFill>
              <w14:schemeClr w14:val="tx1"/>
            </w14:solidFill>
          </w14:textFill>
        </w:rPr>
        <w:t xml:space="preserve">                           </w:t>
      </w:r>
    </w:p>
    <w:p w14:paraId="33D3F8DA">
      <w:pPr>
        <w:tabs>
          <w:tab w:val="left" w:pos="6825"/>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单位电话（座机）：</w:t>
      </w:r>
      <w:r>
        <w:rPr>
          <w:rFonts w:hint="eastAsia" w:ascii="宋体" w:hAnsi="宋体" w:cs="宋体"/>
          <w:color w:val="000000" w:themeColor="text1"/>
          <w:kern w:val="0"/>
          <w:szCs w:val="21"/>
          <w:u w:val="single"/>
          <w14:textFill>
            <w14:solidFill>
              <w14:schemeClr w14:val="tx1"/>
            </w14:solidFill>
          </w14:textFill>
        </w:rPr>
        <w:t xml:space="preserve">                              </w:t>
      </w:r>
    </w:p>
    <w:p w14:paraId="65FE8D72">
      <w:pPr>
        <w:tabs>
          <w:tab w:val="left" w:pos="5260"/>
        </w:tabs>
        <w:autoSpaceDE w:val="0"/>
        <w:autoSpaceDN w:val="0"/>
        <w:adjustRightInd w:val="0"/>
        <w:snapToGrid w:val="0"/>
        <w:spacing w:line="48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委托代理人电话（手机）：                                          </w:t>
      </w:r>
    </w:p>
    <w:p w14:paraId="71854ED7">
      <w:pPr>
        <w:autoSpaceDE w:val="0"/>
        <w:autoSpaceDN w:val="0"/>
        <w:adjustRightInd w:val="0"/>
        <w:snapToGrid w:val="0"/>
        <w:spacing w:line="480" w:lineRule="auto"/>
        <w:ind w:firstLine="810" w:firstLineChars="386"/>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附：法定代表人和委托代理人身份证明扫描件（双面）</w:t>
      </w:r>
    </w:p>
    <w:p w14:paraId="222E74AF">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6B3F2AAC">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7155052A">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65B3FFB0">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4564DE46">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w w:val="200"/>
          <w:kern w:val="0"/>
          <w:szCs w:val="21"/>
          <w:u w:val="single"/>
          <w14:textFill>
            <w14:solidFill>
              <w14:schemeClr w14:val="tx1"/>
            </w14:solidFill>
          </w14:textFill>
        </w:rPr>
      </w:pPr>
    </w:p>
    <w:p w14:paraId="49B00D6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w w:val="200"/>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 xml:space="preserve">日 </w:t>
      </w:r>
    </w:p>
    <w:p w14:paraId="01FE15F0">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color w:val="000000" w:themeColor="text1"/>
          <w:kern w:val="0"/>
          <w:szCs w:val="21"/>
          <w14:textFill>
            <w14:solidFill>
              <w14:schemeClr w14:val="tx1"/>
            </w14:solidFill>
          </w14:textFill>
        </w:rPr>
      </w:pPr>
    </w:p>
    <w:p w14:paraId="0B9C478C">
      <w:pPr>
        <w:tabs>
          <w:tab w:val="left" w:pos="5760"/>
        </w:tabs>
        <w:autoSpaceDE w:val="0"/>
        <w:autoSpaceDN w:val="0"/>
        <w:adjustRightInd w:val="0"/>
        <w:spacing w:line="360" w:lineRule="auto"/>
        <w:ind w:firstLine="420" w:firstLineChars="200"/>
        <w:rPr>
          <w:rFonts w:hint="eastAsia" w:ascii="宋体" w:hAnsi="宋体" w:cs="宋体"/>
          <w:color w:val="000000" w:themeColor="text1"/>
          <w:kern w:val="0"/>
          <w14:textFill>
            <w14:solidFill>
              <w14:schemeClr w14:val="tx1"/>
            </w14:solidFill>
          </w14:textFill>
        </w:rPr>
      </w:pPr>
    </w:p>
    <w:p w14:paraId="0571718C">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注：1、法定代表人参加投标活动并签署文件的不需要授权委托书，只需提供法定代表人身份证明；非法定代表人参加投标活动及签署文件的除提供法定代表人身份证明外还须提供授权委托书。</w:t>
      </w:r>
    </w:p>
    <w:p w14:paraId="6C1DCE5B">
      <w:pPr>
        <w:autoSpaceDE w:val="0"/>
        <w:autoSpaceDN w:val="0"/>
        <w:adjustRightInd w:val="0"/>
        <w:snapToGrid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14:textFill>
            <w14:solidFill>
              <w14:schemeClr w14:val="tx1"/>
            </w14:solidFill>
          </w14:textFill>
        </w:rPr>
        <w:t>授权委托书需按上述格式填写完整，不可缺少内容。在此基础上增加内容的不影响其有效性。</w:t>
      </w:r>
      <w:bookmarkEnd w:id="1009"/>
    </w:p>
    <w:p w14:paraId="4E826715">
      <w:pPr>
        <w:autoSpaceDE w:val="0"/>
        <w:autoSpaceDN w:val="0"/>
        <w:adjustRightInd w:val="0"/>
        <w:snapToGrid w:val="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p>
    <w:p w14:paraId="7BB96478">
      <w:pPr>
        <w:pStyle w:val="2"/>
        <w:spacing w:before="0" w:after="0"/>
        <w:jc w:val="center"/>
        <w:rPr>
          <w:rFonts w:hint="eastAsia" w:ascii="宋体" w:hAnsi="宋体" w:eastAsia="宋体" w:cs="宋体"/>
          <w:color w:val="000000" w:themeColor="text1"/>
          <w14:textFill>
            <w14:solidFill>
              <w14:schemeClr w14:val="tx1"/>
            </w14:solidFill>
          </w14:textFill>
        </w:rPr>
      </w:pPr>
      <w:bookmarkStart w:id="1010" w:name="_Toc287607884"/>
      <w:bookmarkStart w:id="1011" w:name="_Hlk205908904"/>
      <w:bookmarkStart w:id="1012" w:name="_Toc430530547"/>
      <w:bookmarkStart w:id="1013" w:name="_Toc277082658"/>
      <w:bookmarkStart w:id="1014" w:name="_Toc224103512"/>
      <w:bookmarkStart w:id="1015" w:name="_Toc287620831"/>
      <w:bookmarkStart w:id="1016" w:name="_Toc17544"/>
      <w:bookmarkStart w:id="1017" w:name="_Toc23761"/>
      <w:bookmarkStart w:id="1018" w:name="_Toc26552"/>
      <w:bookmarkStart w:id="1019" w:name="_Toc29795"/>
      <w:bookmarkStart w:id="1020" w:name="_Toc8175"/>
      <w:r>
        <w:rPr>
          <w:rFonts w:hint="eastAsia" w:ascii="宋体" w:hAnsi="宋体" w:eastAsia="宋体" w:cs="宋体"/>
          <w:color w:val="000000" w:themeColor="text1"/>
          <w14:textFill>
            <w14:solidFill>
              <w14:schemeClr w14:val="tx1"/>
            </w14:solidFill>
          </w14:textFill>
        </w:rPr>
        <w:t>（二）</w:t>
      </w:r>
      <w:bookmarkEnd w:id="1010"/>
      <w:bookmarkEnd w:id="1011"/>
      <w:bookmarkEnd w:id="1012"/>
      <w:bookmarkEnd w:id="1013"/>
      <w:bookmarkEnd w:id="1014"/>
      <w:bookmarkEnd w:id="1015"/>
      <w:bookmarkStart w:id="1021" w:name="_Hlk205908950"/>
      <w:r>
        <w:rPr>
          <w:rFonts w:hint="eastAsia" w:ascii="宋体" w:hAnsi="宋体" w:eastAsia="宋体" w:cs="宋体"/>
          <w:color w:val="000000" w:themeColor="text1"/>
          <w14:textFill>
            <w14:solidFill>
              <w14:schemeClr w14:val="tx1"/>
            </w14:solidFill>
          </w14:textFill>
        </w:rPr>
        <w:t>承诺</w:t>
      </w:r>
      <w:bookmarkEnd w:id="1016"/>
      <w:bookmarkEnd w:id="1017"/>
      <w:bookmarkEnd w:id="1018"/>
      <w:bookmarkEnd w:id="1019"/>
      <w:bookmarkEnd w:id="1020"/>
    </w:p>
    <w:p w14:paraId="1250599D">
      <w:pPr>
        <w:snapToGrid w:val="0"/>
        <w:spacing w:line="40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（招标人名称）</w:t>
      </w:r>
      <w:r>
        <w:rPr>
          <w:rFonts w:hint="eastAsia" w:ascii="宋体" w:hAnsi="宋体" w:cs="宋体"/>
          <w:color w:val="000000" w:themeColor="text1"/>
          <w:szCs w:val="21"/>
          <w14:textFill>
            <w14:solidFill>
              <w14:schemeClr w14:val="tx1"/>
            </w14:solidFill>
          </w14:textFill>
        </w:rPr>
        <w:t>：</w:t>
      </w:r>
    </w:p>
    <w:p w14:paraId="2F8AA5FE">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我公司</w:t>
      </w:r>
      <w:r>
        <w:rPr>
          <w:rFonts w:hint="eastAsia" w:ascii="宋体" w:hAnsi="宋体"/>
          <w:color w:val="000000" w:themeColor="text1"/>
          <w:szCs w:val="21"/>
          <w:u w:val="single"/>
          <w14:textFill>
            <w14:solidFill>
              <w14:schemeClr w14:val="tx1"/>
            </w14:solidFill>
          </w14:textFill>
        </w:rPr>
        <w:t xml:space="preserve">        （投标人名称）</w:t>
      </w:r>
      <w:r>
        <w:rPr>
          <w:rFonts w:hint="eastAsia" w:ascii="宋体" w:hAnsi="宋体"/>
          <w:color w:val="000000" w:themeColor="text1"/>
          <w:szCs w:val="21"/>
          <w14:textFill>
            <w14:solidFill>
              <w14:schemeClr w14:val="tx1"/>
            </w14:solidFill>
          </w14:textFill>
        </w:rPr>
        <w:t>参加了贵单位</w:t>
      </w:r>
      <w:r>
        <w:rPr>
          <w:rFonts w:hint="eastAsia" w:ascii="宋体" w:hAnsi="宋体"/>
          <w:color w:val="000000" w:themeColor="text1"/>
          <w:szCs w:val="21"/>
          <w:u w:val="single"/>
          <w14:textFill>
            <w14:solidFill>
              <w14:schemeClr w14:val="tx1"/>
            </w14:solidFill>
          </w14:textFill>
        </w:rPr>
        <w:t xml:space="preserve">        （项目名称）</w:t>
      </w:r>
      <w:r>
        <w:rPr>
          <w:rFonts w:hint="eastAsia" w:ascii="宋体" w:hAnsi="宋体"/>
          <w:color w:val="000000" w:themeColor="text1"/>
          <w:szCs w:val="21"/>
          <w14:textFill>
            <w14:solidFill>
              <w14:schemeClr w14:val="tx1"/>
            </w14:solidFill>
          </w14:textFill>
        </w:rPr>
        <w:t>的投标，自愿作出以下承诺：</w:t>
      </w:r>
    </w:p>
    <w:p w14:paraId="750EBF76">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投标截止日投标资格情况</w:t>
      </w:r>
      <w:r>
        <w:rPr>
          <w:rFonts w:hint="eastAsia" w:ascii="宋体" w:hAnsi="宋体"/>
          <w:color w:val="000000" w:themeColor="text1"/>
          <w:szCs w:val="21"/>
          <w14:textFill>
            <w14:solidFill>
              <w14:schemeClr w14:val="tx1"/>
            </w14:solidFill>
          </w14:textFill>
        </w:rPr>
        <w:t>不存在下列情形之一：</w:t>
      </w:r>
    </w:p>
    <w:p w14:paraId="51D408ED">
      <w:pPr>
        <w:snapToGrid w:val="0"/>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（1）被人民法院列入失信被执行人名单且在被执行期内；</w:t>
      </w:r>
    </w:p>
    <w:p w14:paraId="4E675E10">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（2）被国家、重庆市（含市或任意区县）有关行政部门处以暂停投标资格行政处罚或暂停在渝承揽新业务，且在暂停期限内。</w:t>
      </w:r>
    </w:p>
    <w:p w14:paraId="6E907037">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第二章“投标人须知”第1.4.3项规定的情形之一；第二章“投标人须知”第9.2款规定的情形之一。</w:t>
      </w:r>
    </w:p>
    <w:p w14:paraId="362DD71B">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w:t>
      </w:r>
      <w:r>
        <w:rPr>
          <w:rFonts w:hint="eastAsia" w:ascii="宋体" w:hAnsi="宋体" w:cs="宋体"/>
          <w:bCs/>
          <w:color w:val="000000" w:themeColor="text1"/>
          <w:szCs w:val="21"/>
          <w14:textFill>
            <w14:solidFill>
              <w14:schemeClr w14:val="tx1"/>
            </w14:solidFill>
          </w14:textFill>
        </w:rPr>
        <w:t>投标文件中的所有内容</w:t>
      </w:r>
      <w:r>
        <w:rPr>
          <w:rFonts w:hint="eastAsia" w:ascii="宋体" w:hAnsi="宋体"/>
          <w:color w:val="000000" w:themeColor="text1"/>
          <w:szCs w:val="21"/>
          <w14:textFill>
            <w14:solidFill>
              <w14:schemeClr w14:val="tx1"/>
            </w14:solidFill>
          </w14:textFill>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17A1FAA8">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3、我公司的投标文件符合第二章“投标人须知”第 1.3.1 项的规定。</w:t>
      </w:r>
    </w:p>
    <w:p w14:paraId="3C19BC53">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4、我公司的投标文件符合竞争性比选文件</w:t>
      </w:r>
      <w:r>
        <w:rPr>
          <w:rFonts w:ascii="宋体" w:hAnsi="宋体"/>
          <w:color w:val="000000" w:themeColor="text1"/>
          <w:kern w:val="0"/>
          <w14:textFill>
            <w14:solidFill>
              <w14:schemeClr w14:val="tx1"/>
            </w14:solidFill>
          </w14:textFill>
        </w:rPr>
        <w:t>第四章“合同条款及格式”</w:t>
      </w:r>
      <w:r>
        <w:rPr>
          <w:rFonts w:hint="eastAsia" w:ascii="宋体" w:hAnsi="宋体" w:cs="宋体"/>
          <w:color w:val="000000" w:themeColor="text1"/>
          <w:kern w:val="0"/>
          <w14:textFill>
            <w14:solidFill>
              <w14:schemeClr w14:val="tx1"/>
            </w14:solidFill>
          </w14:textFill>
        </w:rPr>
        <w:t>中的实质性要求和条件</w:t>
      </w:r>
      <w:r>
        <w:rPr>
          <w:rFonts w:hint="eastAsia" w:ascii="宋体" w:hAnsi="宋体"/>
          <w:color w:val="000000" w:themeColor="text1"/>
          <w:szCs w:val="21"/>
          <w14:textFill>
            <w14:solidFill>
              <w14:schemeClr w14:val="tx1"/>
            </w14:solidFill>
          </w14:textFill>
        </w:rPr>
        <w:t>，投标文件中没有贵单位不能接受的条件。</w:t>
      </w:r>
    </w:p>
    <w:p w14:paraId="425A85F5">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我公司提供的货物和服务完全满足竞争性比选文件第五章供货要求中的所有要求。中标后，招标人随时有权核验相关资料和检测产品，如果发现我公司提供的货物或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ascii="宋体" w:hAnsi="宋体"/>
          <w:color w:val="000000" w:themeColor="text1"/>
          <w14:textFill>
            <w14:solidFill>
              <w14:schemeClr w14:val="tx1"/>
            </w14:solidFill>
          </w14:textFill>
        </w:rPr>
        <w:t>。</w:t>
      </w:r>
    </w:p>
    <w:p w14:paraId="25D1DE9F">
      <w:pPr>
        <w:snapToGrid w:val="0"/>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其他承诺事项：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i/>
          <w:iCs/>
          <w:color w:val="000000" w:themeColor="text1"/>
          <w:szCs w:val="21"/>
          <w:u w:val="single"/>
          <w14:textFill>
            <w14:solidFill>
              <w14:schemeClr w14:val="tx1"/>
            </w14:solidFill>
          </w14:textFill>
        </w:rPr>
        <w:t>[提示：竞争性比选文件有具体要求的，可在此处增加对应的承诺内容。]</w:t>
      </w:r>
    </w:p>
    <w:p w14:paraId="7F5652B3">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p>
    <w:p w14:paraId="2DAF8E2C">
      <w:pPr>
        <w:tabs>
          <w:tab w:val="left" w:pos="4200"/>
          <w:tab w:val="left" w:pos="4620"/>
        </w:tabs>
        <w:autoSpaceDE w:val="0"/>
        <w:autoSpaceDN w:val="0"/>
        <w:adjustRightInd w:val="0"/>
        <w:snapToGrid w:val="0"/>
        <w:spacing w:line="360" w:lineRule="auto"/>
        <w:ind w:firstLine="420" w:firstLineChars="200"/>
        <w:jc w:val="left"/>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投  标  人：</w:t>
      </w:r>
      <w:r>
        <w:rPr>
          <w:rFonts w:ascii="宋体" w:hAnsi="宋体"/>
          <w:color w:val="000000" w:themeColor="text1"/>
          <w:w w:val="200"/>
          <w:kern w:val="0"/>
          <w:szCs w:val="21"/>
          <w:u w:val="single"/>
          <w14:textFill>
            <w14:solidFill>
              <w14:schemeClr w14:val="tx1"/>
            </w14:solidFill>
          </w14:textFill>
        </w:rPr>
        <w:t xml:space="preserve">     </w:t>
      </w:r>
      <w:r>
        <w:rPr>
          <w:rFonts w:hint="eastAsia"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w w:val="200"/>
          <w:kern w:val="0"/>
          <w:szCs w:val="21"/>
          <w:u w:val="single"/>
          <w14:textFill>
            <w14:solidFill>
              <w14:schemeClr w14:val="tx1"/>
            </w14:solidFill>
          </w14:textFill>
        </w:rPr>
        <w:t xml:space="preserve">      </w:t>
      </w:r>
      <w:r>
        <w:rPr>
          <w:rFonts w:hint="eastAsia"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w:t>
      </w:r>
      <w:r>
        <w:rPr>
          <w:rFonts w:ascii="宋体" w:hAnsi="宋体"/>
          <w:color w:val="000000" w:themeColor="text1"/>
          <w:spacing w:val="-1"/>
          <w:kern w:val="0"/>
          <w:szCs w:val="21"/>
          <w14:textFill>
            <w14:solidFill>
              <w14:schemeClr w14:val="tx1"/>
            </w14:solidFill>
          </w14:textFill>
        </w:rPr>
        <w:t>盖单位法人章</w:t>
      </w:r>
      <w:r>
        <w:rPr>
          <w:rFonts w:ascii="宋体" w:hAnsi="宋体"/>
          <w:color w:val="000000" w:themeColor="text1"/>
          <w:kern w:val="0"/>
          <w:szCs w:val="21"/>
          <w14:textFill>
            <w14:solidFill>
              <w14:schemeClr w14:val="tx1"/>
            </w14:solidFill>
          </w14:textFill>
        </w:rPr>
        <w:t>）</w:t>
      </w:r>
    </w:p>
    <w:p w14:paraId="42EDEC40">
      <w:pPr>
        <w:tabs>
          <w:tab w:val="left" w:pos="6300"/>
        </w:tabs>
        <w:autoSpaceDE w:val="0"/>
        <w:autoSpaceDN w:val="0"/>
        <w:adjustRightInd w:val="0"/>
        <w:snapToGrid w:val="0"/>
        <w:spacing w:line="360" w:lineRule="auto"/>
        <w:ind w:firstLine="420" w:firstLineChars="200"/>
        <w:jc w:val="left"/>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法定代表人：</w:t>
      </w:r>
      <w:r>
        <w:rPr>
          <w:rFonts w:ascii="宋体" w:hAnsi="宋体"/>
          <w:color w:val="000000" w:themeColor="text1"/>
          <w:w w:val="200"/>
          <w:kern w:val="0"/>
          <w:szCs w:val="21"/>
          <w:u w:val="single"/>
          <w14:textFill>
            <w14:solidFill>
              <w14:schemeClr w14:val="tx1"/>
            </w14:solidFill>
          </w14:textFill>
        </w:rPr>
        <w:t xml:space="preserve">     </w:t>
      </w:r>
      <w:r>
        <w:rPr>
          <w:rFonts w:hint="eastAsia"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w w:val="200"/>
          <w:kern w:val="0"/>
          <w:szCs w:val="21"/>
          <w:u w:val="single"/>
          <w14:textFill>
            <w14:solidFill>
              <w14:schemeClr w14:val="tx1"/>
            </w14:solidFill>
          </w14:textFill>
        </w:rPr>
        <w:t xml:space="preserve">     </w:t>
      </w:r>
      <w:r>
        <w:rPr>
          <w:rFonts w:hint="eastAsia"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w w:val="200"/>
          <w:kern w:val="0"/>
          <w:szCs w:val="21"/>
          <w:u w:val="single"/>
          <w14:textFill>
            <w14:solidFill>
              <w14:schemeClr w14:val="tx1"/>
            </w14:solidFill>
          </w14:textFill>
        </w:rPr>
        <w:t xml:space="preserve">   </w:t>
      </w:r>
      <w:r>
        <w:rPr>
          <w:rFonts w:hint="eastAsia" w:ascii="宋体" w:hAnsi="宋体"/>
          <w:color w:val="000000" w:themeColor="text1"/>
          <w:w w:val="200"/>
          <w:kern w:val="0"/>
          <w:szCs w:val="21"/>
          <w:u w:val="single"/>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签名</w:t>
      </w:r>
      <w:r>
        <w:rPr>
          <w:rFonts w:ascii="宋体" w:hAnsi="宋体"/>
          <w:color w:val="000000" w:themeColor="text1"/>
          <w:kern w:val="0"/>
          <w:szCs w:val="21"/>
          <w14:textFill>
            <w14:solidFill>
              <w14:schemeClr w14:val="tx1"/>
            </w14:solidFill>
          </w14:textFill>
        </w:rPr>
        <w:t>或盖章）</w:t>
      </w:r>
    </w:p>
    <w:p w14:paraId="3C8D2AEB">
      <w:pPr>
        <w:snapToGrid w:val="0"/>
        <w:spacing w:line="40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kern w:val="0"/>
          <w:szCs w:val="21"/>
          <w:u w:val="single"/>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年</w:t>
      </w:r>
      <w:r>
        <w:rPr>
          <w:rFonts w:hint="eastAsia" w:ascii="宋体" w:hAnsi="宋体"/>
          <w:color w:val="000000" w:themeColor="text1"/>
          <w:kern w:val="0"/>
          <w:szCs w:val="21"/>
          <w:u w:val="single"/>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月</w:t>
      </w:r>
      <w:r>
        <w:rPr>
          <w:rFonts w:hint="eastAsia" w:ascii="宋体" w:hAnsi="宋体"/>
          <w:color w:val="000000" w:themeColor="text1"/>
          <w:kern w:val="0"/>
          <w:szCs w:val="21"/>
          <w:u w:val="single"/>
          <w14:textFill>
            <w14:solidFill>
              <w14:schemeClr w14:val="tx1"/>
            </w14:solidFill>
          </w14:textFill>
        </w:rPr>
        <w:t xml:space="preserve">    </w:t>
      </w:r>
      <w:r>
        <w:rPr>
          <w:rFonts w:ascii="宋体" w:hAnsi="宋体"/>
          <w:color w:val="000000" w:themeColor="text1"/>
          <w:kern w:val="0"/>
          <w:szCs w:val="21"/>
          <w14:textFill>
            <w14:solidFill>
              <w14:schemeClr w14:val="tx1"/>
            </w14:solidFill>
          </w14:textFill>
        </w:rPr>
        <w:t>日</w:t>
      </w:r>
    </w:p>
    <w:p w14:paraId="0EB440C8">
      <w:pPr>
        <w:widowControl/>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bookmarkEnd w:id="1021"/>
    </w:p>
    <w:p w14:paraId="3425F01B">
      <w:pPr>
        <w:rPr>
          <w:rFonts w:hint="eastAsia" w:ascii="宋体" w:hAnsi="宋体" w:cs="宋体"/>
          <w:color w:val="000000" w:themeColor="text1"/>
          <w14:textFill>
            <w14:solidFill>
              <w14:schemeClr w14:val="tx1"/>
            </w14:solidFill>
          </w14:textFill>
        </w:rPr>
      </w:pPr>
    </w:p>
    <w:p w14:paraId="2E78FF2C">
      <w:pPr>
        <w:pStyle w:val="2"/>
        <w:spacing w:before="0" w:line="360" w:lineRule="auto"/>
        <w:jc w:val="center"/>
        <w:rPr>
          <w:rFonts w:hint="eastAsia" w:ascii="宋体" w:hAnsi="宋体" w:eastAsia="宋体" w:cs="宋体"/>
          <w:color w:val="000000" w:themeColor="text1"/>
          <w14:textFill>
            <w14:solidFill>
              <w14:schemeClr w14:val="tx1"/>
            </w14:solidFill>
          </w14:textFill>
        </w:rPr>
      </w:pPr>
      <w:bookmarkStart w:id="1022" w:name="_Toc6831"/>
      <w:bookmarkStart w:id="1023" w:name="_Toc24879"/>
      <w:bookmarkStart w:id="1024" w:name="_Toc4317"/>
      <w:bookmarkStart w:id="1025" w:name="_Toc31320"/>
      <w:bookmarkStart w:id="1026" w:name="_Toc10991"/>
      <w:bookmarkStart w:id="1027" w:name="_Hlk205908972"/>
      <w:r>
        <w:rPr>
          <w:rFonts w:hint="eastAsia" w:ascii="宋体" w:hAnsi="宋体" w:eastAsia="宋体" w:cs="宋体"/>
          <w:color w:val="000000" w:themeColor="text1"/>
          <w14:textFill>
            <w14:solidFill>
              <w14:schemeClr w14:val="tx1"/>
            </w14:solidFill>
          </w14:textFill>
        </w:rPr>
        <w:t>（三）其他资料</w:t>
      </w:r>
      <w:bookmarkEnd w:id="1022"/>
      <w:bookmarkEnd w:id="1023"/>
      <w:bookmarkEnd w:id="1024"/>
      <w:bookmarkEnd w:id="1025"/>
      <w:bookmarkEnd w:id="1026"/>
    </w:p>
    <w:bookmarkEnd w:id="874"/>
    <w:bookmarkEnd w:id="875"/>
    <w:bookmarkEnd w:id="876"/>
    <w:p w14:paraId="72E1F9C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投标保证金</w:t>
      </w:r>
    </w:p>
    <w:p w14:paraId="62380302">
      <w:pPr>
        <w:spacing w:line="360" w:lineRule="auto"/>
        <w:ind w:firstLine="420" w:firstLineChars="200"/>
        <w:rPr>
          <w:rFonts w:hint="eastAsia" w:ascii="宋体" w:hAnsi="宋体" w:cs="宋体"/>
          <w:i/>
          <w:color w:val="000000" w:themeColor="text1"/>
          <w:szCs w:val="21"/>
          <w14:textFill>
            <w14:solidFill>
              <w14:schemeClr w14:val="tx1"/>
            </w14:solidFill>
          </w14:textFill>
        </w:rPr>
      </w:pPr>
      <w:r>
        <w:rPr>
          <w:rFonts w:hint="eastAsia" w:ascii="宋体" w:hAnsi="宋体" w:cs="宋体"/>
          <w:i/>
          <w:color w:val="000000" w:themeColor="text1"/>
          <w:szCs w:val="21"/>
          <w14:textFill>
            <w14:solidFill>
              <w14:schemeClr w14:val="tx1"/>
            </w14:solidFill>
          </w14:textFill>
        </w:rPr>
        <w:t>[提示：以转账支票或电汇形式交纳投标保证金的提供以下资料]</w:t>
      </w:r>
    </w:p>
    <w:p w14:paraId="19D85B1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（1）企业基本账户开户证明文件。</w:t>
      </w:r>
    </w:p>
    <w:p w14:paraId="1C2B4265">
      <w:pPr>
        <w:rPr>
          <w:rFonts w:hint="eastAsia" w:ascii="宋体" w:hAnsi="宋体" w:cs="宋体"/>
          <w:i/>
          <w:color w:val="000000" w:themeColor="text1"/>
          <w:szCs w:val="21"/>
          <w14:textFill>
            <w14:solidFill>
              <w14:schemeClr w14:val="tx1"/>
            </w14:solidFill>
          </w14:textFill>
        </w:rPr>
      </w:pPr>
      <w:r>
        <w:rPr>
          <w:rFonts w:hint="eastAsia" w:ascii="宋体" w:hAnsi="宋体" w:cs="宋体"/>
          <w:i/>
          <w:color w:val="000000" w:themeColor="text1"/>
          <w:szCs w:val="21"/>
          <w14:textFill>
            <w14:solidFill>
              <w14:schemeClr w14:val="tx1"/>
            </w14:solidFill>
          </w14:textFill>
        </w:rPr>
        <w:br w:type="page"/>
      </w:r>
    </w:p>
    <w:p w14:paraId="429EE9A5">
      <w:pPr>
        <w:rPr>
          <w:rFonts w:hint="eastAsia" w:ascii="宋体" w:hAnsi="宋体" w:cs="宋体"/>
          <w:color w:val="000000" w:themeColor="text1"/>
          <w:szCs w:val="21"/>
          <w14:textFill>
            <w14:solidFill>
              <w14:schemeClr w14:val="tx1"/>
            </w14:solidFill>
          </w14:textFill>
        </w:rPr>
      </w:pPr>
    </w:p>
    <w:p w14:paraId="65762752">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 </w:t>
      </w:r>
      <w:r>
        <w:rPr>
          <w:rFonts w:hint="eastAsia" w:ascii="宋体" w:hAnsi="宋体" w:cs="宋体"/>
          <w:color w:val="000000" w:themeColor="text1"/>
          <w14:textFill>
            <w14:solidFill>
              <w14:schemeClr w14:val="tx1"/>
            </w14:solidFill>
          </w14:textFill>
        </w:rPr>
        <w:t>按照竞争性比选文件第二章投标人须知前附表第1.4.1项、第3.4款要求提供的资料。</w:t>
      </w:r>
    </w:p>
    <w:p w14:paraId="00CF6077">
      <w:pPr>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p w14:paraId="2EB46962">
      <w:pPr>
        <w:pStyle w:val="17"/>
        <w:rPr>
          <w:rFonts w:hint="eastAsia" w:ascii="宋体" w:hAnsi="宋体" w:cs="宋体"/>
          <w:color w:val="000000" w:themeColor="text1"/>
          <w14:textFill>
            <w14:solidFill>
              <w14:schemeClr w14:val="tx1"/>
            </w14:solidFill>
          </w14:textFill>
        </w:rPr>
      </w:pPr>
    </w:p>
    <w:bookmarkEnd w:id="1027"/>
    <w:p w14:paraId="5A3B9843">
      <w:pPr>
        <w:rPr>
          <w:rFonts w:hint="eastAsia" w:ascii="宋体" w:hAnsi="宋体" w:cs="宋体"/>
          <w:color w:val="000000" w:themeColor="text1"/>
          <w14:textFill>
            <w14:solidFill>
              <w14:schemeClr w14:val="tx1"/>
            </w14:solidFill>
          </w14:textFill>
        </w:rPr>
      </w:pPr>
    </w:p>
    <w:p w14:paraId="3B4D2881">
      <w:pPr>
        <w:rPr>
          <w:rFonts w:hint="eastAsia" w:ascii="宋体" w:hAnsi="宋体"/>
          <w:color w:val="000000" w:themeColor="text1"/>
          <w14:textFill>
            <w14:solidFill>
              <w14:schemeClr w14:val="tx1"/>
            </w14:solidFill>
          </w14:textFill>
        </w:rPr>
      </w:pPr>
    </w:p>
    <w:sectPr>
      <w:footerReference r:id="rId7" w:type="default"/>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简体">
    <w:altName w:val="宋体"/>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embedRegular r:id="rId1" w:fontKey="{348C7CC7-787F-445A-9040-79145A004B5D}"/>
  </w:font>
  <w:font w:name="新宋体">
    <w:panose1 w:val="02010609030101010101"/>
    <w:charset w:val="86"/>
    <w:family w:val="modern"/>
    <w:pitch w:val="default"/>
    <w:sig w:usb0="00000203" w:usb1="288F0000" w:usb2="00000006" w:usb3="00000000" w:csb0="00040001" w:csb1="00000000"/>
    <w:embedRegular r:id="rId2" w:fontKey="{C812AFBA-A412-4CA9-BEA2-CBFD853038D6}"/>
  </w:font>
  <w:font w:name="Segoe UI Symbol">
    <w:panose1 w:val="020B0502040204020203"/>
    <w:charset w:val="00"/>
    <w:family w:val="swiss"/>
    <w:pitch w:val="default"/>
    <w:sig w:usb0="800001E3" w:usb1="1200FFEF" w:usb2="00040000" w:usb3="04000000" w:csb0="00000001" w:csb1="40000000"/>
    <w:embedRegular r:id="rId3" w:fontKey="{05F1ADF9-A867-4029-B2B2-23C8F5425904}"/>
  </w:font>
  <w:font w:name="方正小标宋_GBK">
    <w:altName w:val="微软雅黑"/>
    <w:panose1 w:val="00000000000000000000"/>
    <w:charset w:val="86"/>
    <w:family w:val="script"/>
    <w:pitch w:val="default"/>
    <w:sig w:usb0="00000000" w:usb1="00000000" w:usb2="00000000" w:usb3="00000000" w:csb0="00040000" w:csb1="00000000"/>
    <w:embedRegular r:id="rId4" w:fontKey="{09A081AF-FCFE-4E82-B1B1-68B435EEC5FC}"/>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44EFA">
    <w:pPr>
      <w:pStyle w:val="29"/>
      <w:framePr w:wrap="around" w:vAnchor="text" w:hAnchor="margin" w:xAlign="center" w:y="1"/>
      <w:rPr>
        <w:rStyle w:val="52"/>
      </w:rPr>
    </w:pPr>
    <w:r>
      <w:fldChar w:fldCharType="begin"/>
    </w:r>
    <w:r>
      <w:rPr>
        <w:rStyle w:val="52"/>
      </w:rPr>
      <w:instrText xml:space="preserve">PAGE  </w:instrText>
    </w:r>
    <w:r>
      <w:fldChar w:fldCharType="separate"/>
    </w:r>
    <w:r>
      <w:rPr>
        <w:rStyle w:val="52"/>
      </w:rPr>
      <w:t>- 2 -</w:t>
    </w:r>
    <w:r>
      <w:fldChar w:fldCharType="end"/>
    </w:r>
  </w:p>
  <w:p w14:paraId="3DB6A430">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7BB8C">
    <w:pPr>
      <w:pStyle w:val="29"/>
      <w:jc w:val="center"/>
    </w:pPr>
    <w:r>
      <w:t xml:space="preserve">- </w:t>
    </w:r>
    <w:r>
      <w:fldChar w:fldCharType="begin"/>
    </w:r>
    <w:r>
      <w:instrText xml:space="preserve"> PAGE </w:instrText>
    </w:r>
    <w:r>
      <w:fldChar w:fldCharType="separate"/>
    </w:r>
    <w:r>
      <w:t>33</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B862D">
    <w:pPr>
      <w:pStyle w:val="29"/>
      <w:framePr w:wrap="around" w:vAnchor="text" w:hAnchor="margin" w:xAlign="center" w:y="1"/>
      <w:rPr>
        <w:rStyle w:val="52"/>
      </w:rPr>
    </w:pPr>
    <w:r>
      <w:fldChar w:fldCharType="begin"/>
    </w:r>
    <w:r>
      <w:rPr>
        <w:rStyle w:val="52"/>
      </w:rPr>
      <w:instrText xml:space="preserve">PAGE  </w:instrText>
    </w:r>
    <w:r>
      <w:fldChar w:fldCharType="separate"/>
    </w:r>
    <w:r>
      <w:rPr>
        <w:rStyle w:val="52"/>
      </w:rPr>
      <w:t>264</w:t>
    </w:r>
    <w:r>
      <w:fldChar w:fldCharType="end"/>
    </w:r>
  </w:p>
  <w:p w14:paraId="19672E36">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4B5CE">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C7B95A">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6C7B95A">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29173">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12065" b="14605"/>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4F814F">
                          <w:pPr>
                            <w:pStyle w:val="2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0p704MQIAAGMEAAAOAAAAAAAAAAEAIAAAAB8BAABkcnMvZTJvRG9jLnhtbFBLBQYA&#10;AAAABgAGAFkBAADCBQAAAAA=&#10;">
              <v:fill on="f" focussize="0,0"/>
              <v:stroke on="f" weight="0.5pt"/>
              <v:imagedata o:title=""/>
              <o:lock v:ext="edit" aspectratio="f"/>
              <v:textbox inset="0mm,0mm,0mm,0mm" style="mso-fit-shape-to-text:t;">
                <w:txbxContent>
                  <w:p w14:paraId="564F814F">
                    <w:pPr>
                      <w:pStyle w:val="29"/>
                    </w:pPr>
                    <w:r>
                      <w:fldChar w:fldCharType="begin"/>
                    </w:r>
                    <w:r>
                      <w:instrText xml:space="preserve"> PAGE  \* MERGEFORMAT </w:instrText>
                    </w:r>
                    <w:r>
                      <w:fldChar w:fldCharType="separate"/>
                    </w:r>
                    <w:r>
                      <w:t>77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4575"/>
    <w:multiLevelType w:val="singleLevel"/>
    <w:tmpl w:val="A6844575"/>
    <w:lvl w:ilvl="0" w:tentative="0">
      <w:start w:val="1"/>
      <w:numFmt w:val="chineseCounting"/>
      <w:suff w:val="nothing"/>
      <w:lvlText w:val="%1、"/>
      <w:lvlJc w:val="left"/>
      <w:rPr>
        <w:rFonts w:hint="eastAsia"/>
      </w:rPr>
    </w:lvl>
  </w:abstractNum>
  <w:abstractNum w:abstractNumId="1">
    <w:nsid w:val="C3F551A6"/>
    <w:multiLevelType w:val="singleLevel"/>
    <w:tmpl w:val="C3F551A6"/>
    <w:lvl w:ilvl="0" w:tentative="0">
      <w:start w:val="1"/>
      <w:numFmt w:val="decimal"/>
      <w:suff w:val="nothing"/>
      <w:lvlText w:val="%1、"/>
      <w:lvlJc w:val="left"/>
    </w:lvl>
  </w:abstractNum>
  <w:abstractNum w:abstractNumId="2">
    <w:nsid w:val="E1F3CBF1"/>
    <w:multiLevelType w:val="singleLevel"/>
    <w:tmpl w:val="E1F3CBF1"/>
    <w:lvl w:ilvl="0" w:tentative="0">
      <w:start w:val="1"/>
      <w:numFmt w:val="decimal"/>
      <w:suff w:val="nothing"/>
      <w:lvlText w:val="%1、"/>
      <w:lvlJc w:val="left"/>
    </w:lvl>
  </w:abstractNum>
  <w:abstractNum w:abstractNumId="3">
    <w:nsid w:val="2234C809"/>
    <w:multiLevelType w:val="singleLevel"/>
    <w:tmpl w:val="2234C809"/>
    <w:lvl w:ilvl="0" w:tentative="0">
      <w:start w:val="1"/>
      <w:numFmt w:val="decimal"/>
      <w:suff w:val="nothing"/>
      <w:lvlText w:val="（%1）"/>
      <w:lvlJc w:val="left"/>
      <w:pPr>
        <w:ind w:left="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zNDczOGJkNjY5Njg5NDMyM2Y1MzM2MDBhNDljZWQifQ=="/>
  </w:docVars>
  <w:rsids>
    <w:rsidRoot w:val="00F121C5"/>
    <w:rsid w:val="00086AEA"/>
    <w:rsid w:val="000B2FCC"/>
    <w:rsid w:val="00110451"/>
    <w:rsid w:val="001857FE"/>
    <w:rsid w:val="001A0863"/>
    <w:rsid w:val="001C2B2E"/>
    <w:rsid w:val="00220224"/>
    <w:rsid w:val="00284D5C"/>
    <w:rsid w:val="002914EA"/>
    <w:rsid w:val="002B4242"/>
    <w:rsid w:val="002E2C61"/>
    <w:rsid w:val="002E4EAE"/>
    <w:rsid w:val="003825DF"/>
    <w:rsid w:val="003A17E3"/>
    <w:rsid w:val="003A1E57"/>
    <w:rsid w:val="003D6101"/>
    <w:rsid w:val="003F7A16"/>
    <w:rsid w:val="004225DA"/>
    <w:rsid w:val="004466C0"/>
    <w:rsid w:val="004A4E61"/>
    <w:rsid w:val="004C49A4"/>
    <w:rsid w:val="004E540D"/>
    <w:rsid w:val="0053306D"/>
    <w:rsid w:val="00615037"/>
    <w:rsid w:val="00673165"/>
    <w:rsid w:val="006B2AA3"/>
    <w:rsid w:val="00721710"/>
    <w:rsid w:val="0076176D"/>
    <w:rsid w:val="00773062"/>
    <w:rsid w:val="007A69F4"/>
    <w:rsid w:val="007C74B9"/>
    <w:rsid w:val="007F117B"/>
    <w:rsid w:val="0084184B"/>
    <w:rsid w:val="0088449C"/>
    <w:rsid w:val="008A0A45"/>
    <w:rsid w:val="008B5754"/>
    <w:rsid w:val="00930BF2"/>
    <w:rsid w:val="00937D57"/>
    <w:rsid w:val="00992120"/>
    <w:rsid w:val="009D2A9C"/>
    <w:rsid w:val="00A07F97"/>
    <w:rsid w:val="00A300ED"/>
    <w:rsid w:val="00A77FD1"/>
    <w:rsid w:val="00AA76E6"/>
    <w:rsid w:val="00AC29B8"/>
    <w:rsid w:val="00B41243"/>
    <w:rsid w:val="00BD7DEB"/>
    <w:rsid w:val="00BF38FA"/>
    <w:rsid w:val="00C47A83"/>
    <w:rsid w:val="00C5523A"/>
    <w:rsid w:val="00C929F3"/>
    <w:rsid w:val="00CE67E1"/>
    <w:rsid w:val="00CF609D"/>
    <w:rsid w:val="00D25577"/>
    <w:rsid w:val="00D62E7E"/>
    <w:rsid w:val="00D66E14"/>
    <w:rsid w:val="00D70FDA"/>
    <w:rsid w:val="00DF1739"/>
    <w:rsid w:val="00DF5F67"/>
    <w:rsid w:val="00E33C5D"/>
    <w:rsid w:val="00EC3691"/>
    <w:rsid w:val="00F01699"/>
    <w:rsid w:val="00F121C5"/>
    <w:rsid w:val="00F31D87"/>
    <w:rsid w:val="00F85A83"/>
    <w:rsid w:val="00FA6DCA"/>
    <w:rsid w:val="00FE0EDD"/>
    <w:rsid w:val="00FE2D5B"/>
    <w:rsid w:val="00FF19A3"/>
    <w:rsid w:val="01030BA1"/>
    <w:rsid w:val="05F652DD"/>
    <w:rsid w:val="0D2F2A3E"/>
    <w:rsid w:val="0F404A8D"/>
    <w:rsid w:val="115E5AE8"/>
    <w:rsid w:val="1CC32F2F"/>
    <w:rsid w:val="2821357F"/>
    <w:rsid w:val="2EAA2092"/>
    <w:rsid w:val="2EB60DD7"/>
    <w:rsid w:val="2ECE4154"/>
    <w:rsid w:val="30C13475"/>
    <w:rsid w:val="31C756D3"/>
    <w:rsid w:val="380D208D"/>
    <w:rsid w:val="3A7652D9"/>
    <w:rsid w:val="3D0F66A9"/>
    <w:rsid w:val="4282094F"/>
    <w:rsid w:val="43254DBA"/>
    <w:rsid w:val="434A67A6"/>
    <w:rsid w:val="43F83698"/>
    <w:rsid w:val="47060B1D"/>
    <w:rsid w:val="51FA127E"/>
    <w:rsid w:val="52921B66"/>
    <w:rsid w:val="558F380B"/>
    <w:rsid w:val="57607D53"/>
    <w:rsid w:val="57FE0363"/>
    <w:rsid w:val="5A1822CE"/>
    <w:rsid w:val="66544FA9"/>
    <w:rsid w:val="6AC868A0"/>
    <w:rsid w:val="6AF94D3D"/>
    <w:rsid w:val="6ED37FB1"/>
    <w:rsid w:val="755D779A"/>
    <w:rsid w:val="76F7151B"/>
    <w:rsid w:val="7CC86056"/>
    <w:rsid w:val="7DEA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67"/>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2">
    <w:name w:val="heading 3"/>
    <w:basedOn w:val="1"/>
    <w:next w:val="1"/>
    <w:link w:val="68"/>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69"/>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70"/>
    <w:unhideWhenUsed/>
    <w:qFormat/>
    <w:uiPriority w:val="0"/>
    <w:pPr>
      <w:keepNext/>
      <w:keepLines/>
      <w:spacing w:before="80" w:after="40"/>
      <w:outlineLvl w:val="4"/>
    </w:pPr>
    <w:rPr>
      <w:rFonts w:cstheme="majorBidi"/>
      <w:color w:val="104862" w:themeColor="accent1" w:themeShade="BF"/>
      <w:sz w:val="24"/>
    </w:rPr>
  </w:style>
  <w:style w:type="paragraph" w:styleId="7">
    <w:name w:val="heading 6"/>
    <w:basedOn w:val="1"/>
    <w:next w:val="1"/>
    <w:link w:val="71"/>
    <w:unhideWhenUsed/>
    <w:qFormat/>
    <w:uiPriority w:val="0"/>
    <w:pPr>
      <w:keepNext/>
      <w:keepLines/>
      <w:spacing w:before="40"/>
      <w:outlineLvl w:val="5"/>
    </w:pPr>
    <w:rPr>
      <w:rFonts w:cstheme="majorBidi"/>
      <w:b/>
      <w:bCs/>
      <w:color w:val="104862" w:themeColor="accent1" w:themeShade="BF"/>
    </w:rPr>
  </w:style>
  <w:style w:type="paragraph" w:styleId="8">
    <w:name w:val="heading 7"/>
    <w:basedOn w:val="1"/>
    <w:next w:val="1"/>
    <w:link w:val="72"/>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73"/>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74"/>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87"/>
    <w:qFormat/>
    <w:uiPriority w:val="0"/>
    <w:pPr>
      <w:shd w:val="clear" w:color="auto" w:fill="000080"/>
    </w:pPr>
  </w:style>
  <w:style w:type="paragraph" w:styleId="15">
    <w:name w:val="annotation text"/>
    <w:basedOn w:val="1"/>
    <w:link w:val="88"/>
    <w:qFormat/>
    <w:uiPriority w:val="0"/>
    <w:pPr>
      <w:jc w:val="left"/>
    </w:pPr>
  </w:style>
  <w:style w:type="paragraph" w:styleId="16">
    <w:name w:val="Body Text 3"/>
    <w:basedOn w:val="1"/>
    <w:link w:val="89"/>
    <w:qFormat/>
    <w:uiPriority w:val="0"/>
    <w:pPr>
      <w:spacing w:after="120"/>
    </w:pPr>
    <w:rPr>
      <w:sz w:val="16"/>
      <w:szCs w:val="16"/>
    </w:rPr>
  </w:style>
  <w:style w:type="paragraph" w:styleId="17">
    <w:name w:val="Body Text"/>
    <w:basedOn w:val="1"/>
    <w:next w:val="1"/>
    <w:link w:val="86"/>
    <w:qFormat/>
    <w:uiPriority w:val="0"/>
    <w:pPr>
      <w:spacing w:after="120"/>
    </w:pPr>
  </w:style>
  <w:style w:type="paragraph" w:styleId="18">
    <w:name w:val="Body Text Indent"/>
    <w:basedOn w:val="1"/>
    <w:link w:val="90"/>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2"/>
    <w:next w:val="1"/>
    <w:qFormat/>
    <w:uiPriority w:val="39"/>
    <w:pPr>
      <w:keepNext w:val="0"/>
      <w:keepLines w:val="0"/>
      <w:spacing w:before="0" w:after="0"/>
      <w:ind w:left="420"/>
      <w:outlineLvl w:val="9"/>
    </w:pPr>
    <w:rPr>
      <w:rFonts w:ascii="Times New Roman" w:hAnsi="Times New Roman" w:eastAsia="宋体" w:cs="Times New Roman"/>
      <w:i/>
      <w:iCs/>
      <w:color w:val="auto"/>
      <w:sz w:val="20"/>
      <w:szCs w:val="20"/>
    </w:rPr>
  </w:style>
  <w:style w:type="paragraph" w:styleId="23">
    <w:name w:val="Plain Text"/>
    <w:basedOn w:val="1"/>
    <w:link w:val="91"/>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92"/>
    <w:qFormat/>
    <w:uiPriority w:val="99"/>
    <w:pPr>
      <w:ind w:left="100" w:leftChars="2500"/>
    </w:pPr>
  </w:style>
  <w:style w:type="paragraph" w:styleId="26">
    <w:name w:val="Body Text Indent 2"/>
    <w:basedOn w:val="1"/>
    <w:link w:val="93"/>
    <w:qFormat/>
    <w:uiPriority w:val="0"/>
    <w:pPr>
      <w:widowControl/>
      <w:spacing w:line="480" w:lineRule="auto"/>
      <w:ind w:firstLine="560"/>
      <w:jc w:val="left"/>
    </w:pPr>
    <w:rPr>
      <w:kern w:val="0"/>
      <w:sz w:val="28"/>
    </w:rPr>
  </w:style>
  <w:style w:type="paragraph" w:styleId="27">
    <w:name w:val="endnote text"/>
    <w:basedOn w:val="1"/>
    <w:link w:val="94"/>
    <w:qFormat/>
    <w:uiPriority w:val="0"/>
    <w:pPr>
      <w:widowControl/>
      <w:snapToGrid w:val="0"/>
      <w:jc w:val="left"/>
    </w:pPr>
    <w:rPr>
      <w:rFonts w:ascii="Arial" w:hAnsi="Arial" w:cs="Arial"/>
      <w:kern w:val="0"/>
      <w:sz w:val="20"/>
      <w:lang w:eastAsia="en-US"/>
    </w:rPr>
  </w:style>
  <w:style w:type="paragraph" w:styleId="28">
    <w:name w:val="Balloon Text"/>
    <w:basedOn w:val="1"/>
    <w:link w:val="95"/>
    <w:qFormat/>
    <w:uiPriority w:val="99"/>
    <w:rPr>
      <w:sz w:val="18"/>
      <w:szCs w:val="18"/>
    </w:rPr>
  </w:style>
  <w:style w:type="paragraph" w:styleId="29">
    <w:name w:val="footer"/>
    <w:basedOn w:val="1"/>
    <w:link w:val="85"/>
    <w:unhideWhenUsed/>
    <w:qFormat/>
    <w:uiPriority w:val="99"/>
    <w:pPr>
      <w:tabs>
        <w:tab w:val="center" w:pos="4153"/>
        <w:tab w:val="right" w:pos="8306"/>
      </w:tabs>
      <w:snapToGrid w:val="0"/>
    </w:pPr>
    <w:rPr>
      <w:sz w:val="18"/>
      <w:szCs w:val="18"/>
    </w:rPr>
  </w:style>
  <w:style w:type="paragraph" w:styleId="30">
    <w:name w:val="header"/>
    <w:basedOn w:val="1"/>
    <w:link w:val="84"/>
    <w:unhideWhenUsed/>
    <w:qFormat/>
    <w:uiPriority w:val="99"/>
    <w:pPr>
      <w:tabs>
        <w:tab w:val="center" w:pos="4153"/>
        <w:tab w:val="right" w:pos="8306"/>
      </w:tabs>
      <w:snapToGrid w:val="0"/>
      <w:jc w:val="center"/>
    </w:pPr>
    <w:rPr>
      <w:sz w:val="18"/>
      <w:szCs w:val="18"/>
    </w:rPr>
  </w:style>
  <w:style w:type="paragraph" w:styleId="31">
    <w:name w:val="toc 1"/>
    <w:basedOn w:val="3"/>
    <w:next w:val="1"/>
    <w:qFormat/>
    <w:uiPriority w:val="39"/>
    <w:pPr>
      <w:keepNext w:val="0"/>
      <w:keepLines w:val="0"/>
      <w:spacing w:before="120" w:after="120"/>
      <w:outlineLvl w:val="9"/>
    </w:pPr>
    <w:rPr>
      <w:rFonts w:ascii="Times New Roman" w:hAnsi="Times New Roman" w:eastAsia="宋体" w:cs="Times New Roman"/>
      <w:b/>
      <w:bCs/>
      <w:caps/>
      <w:color w:val="auto"/>
      <w:sz w:val="20"/>
      <w:szCs w:val="20"/>
    </w:rPr>
  </w:style>
  <w:style w:type="paragraph" w:styleId="32">
    <w:name w:val="toc 4"/>
    <w:basedOn w:val="5"/>
    <w:next w:val="1"/>
    <w:qFormat/>
    <w:uiPriority w:val="39"/>
    <w:pPr>
      <w:keepNext w:val="0"/>
      <w:keepLines w:val="0"/>
      <w:spacing w:before="0" w:after="0"/>
      <w:ind w:left="630"/>
      <w:outlineLvl w:val="9"/>
    </w:pPr>
    <w:rPr>
      <w:rFonts w:cs="Times New Roman"/>
      <w:color w:val="auto"/>
      <w:sz w:val="18"/>
      <w:szCs w:val="18"/>
    </w:rPr>
  </w:style>
  <w:style w:type="paragraph" w:styleId="33">
    <w:name w:val="Subtitle"/>
    <w:basedOn w:val="1"/>
    <w:next w:val="1"/>
    <w:link w:val="76"/>
    <w:qFormat/>
    <w:uiPriority w:val="0"/>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footnote text"/>
    <w:basedOn w:val="1"/>
    <w:link w:val="96"/>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97"/>
    <w:qFormat/>
    <w:uiPriority w:val="0"/>
    <w:pPr>
      <w:spacing w:line="360" w:lineRule="auto"/>
      <w:ind w:firstLine="280" w:firstLineChars="100"/>
    </w:pPr>
    <w:rPr>
      <w:rFonts w:ascii="宋体" w:hAnsi="宋体"/>
      <w:sz w:val="28"/>
      <w:szCs w:val="28"/>
    </w:rPr>
  </w:style>
  <w:style w:type="paragraph" w:styleId="37">
    <w:name w:val="toc 2"/>
    <w:basedOn w:val="4"/>
    <w:next w:val="1"/>
    <w:qFormat/>
    <w:uiPriority w:val="39"/>
    <w:pPr>
      <w:keepNext w:val="0"/>
      <w:keepLines w:val="0"/>
      <w:spacing w:before="0" w:after="0"/>
      <w:ind w:left="210"/>
      <w:outlineLvl w:val="9"/>
    </w:pPr>
    <w:rPr>
      <w:rFonts w:ascii="Times New Roman" w:hAnsi="Times New Roman" w:eastAsia="宋体" w:cs="Times New Roman"/>
      <w:smallCaps/>
      <w:color w:val="auto"/>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98"/>
    <w:qFormat/>
    <w:uiPriority w:val="0"/>
    <w:rPr>
      <w:i/>
      <w:iCs/>
      <w:sz w:val="26"/>
    </w:rPr>
  </w:style>
  <w:style w:type="paragraph" w:styleId="40">
    <w:name w:val="HTML Preformatted"/>
    <w:basedOn w:val="1"/>
    <w:link w:val="9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next w:val="1"/>
    <w:link w:val="75"/>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44">
    <w:name w:val="annotation subject"/>
    <w:basedOn w:val="15"/>
    <w:next w:val="15"/>
    <w:link w:val="100"/>
    <w:qFormat/>
    <w:uiPriority w:val="99"/>
    <w:rPr>
      <w:b/>
      <w:bCs/>
    </w:rPr>
  </w:style>
  <w:style w:type="paragraph" w:styleId="45">
    <w:name w:val="Body Text First Indent"/>
    <w:basedOn w:val="17"/>
    <w:next w:val="1"/>
    <w:link w:val="101"/>
    <w:qFormat/>
    <w:uiPriority w:val="0"/>
    <w:pPr>
      <w:ind w:firstLine="420" w:firstLineChars="100"/>
    </w:pPr>
    <w:rPr>
      <w:szCs w:val="20"/>
    </w:rPr>
  </w:style>
  <w:style w:type="paragraph" w:styleId="46">
    <w:name w:val="Body Text First Indent 2"/>
    <w:basedOn w:val="18"/>
    <w:next w:val="1"/>
    <w:link w:val="102"/>
    <w:qFormat/>
    <w:uiPriority w:val="0"/>
    <w:pPr>
      <w:spacing w:after="120"/>
      <w:ind w:left="420" w:leftChars="200" w:firstLine="420"/>
    </w:pPr>
    <w:rPr>
      <w:szCs w:val="20"/>
    </w:rPr>
  </w:style>
  <w:style w:type="table" w:styleId="48">
    <w:name w:val="Table Grid"/>
    <w:basedOn w:val="4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0">
    <w:name w:val="Strong"/>
    <w:qFormat/>
    <w:uiPriority w:val="0"/>
    <w:rPr>
      <w:b/>
      <w:bCs/>
    </w:rPr>
  </w:style>
  <w:style w:type="character" w:styleId="51">
    <w:name w:val="endnote reference"/>
    <w:qFormat/>
    <w:uiPriority w:val="0"/>
    <w:rPr>
      <w:vertAlign w:val="superscript"/>
    </w:rPr>
  </w:style>
  <w:style w:type="character" w:styleId="52">
    <w:name w:val="page number"/>
    <w:qFormat/>
    <w:uiPriority w:val="0"/>
  </w:style>
  <w:style w:type="character" w:styleId="53">
    <w:name w:val="FollowedHyperlink"/>
    <w:qFormat/>
    <w:uiPriority w:val="99"/>
    <w:rPr>
      <w:color w:val="800080"/>
      <w:u w:val="none"/>
    </w:rPr>
  </w:style>
  <w:style w:type="character" w:styleId="54">
    <w:name w:val="Emphasis"/>
    <w:qFormat/>
    <w:uiPriority w:val="20"/>
    <w:rPr>
      <w:i/>
      <w:iCs/>
    </w:rPr>
  </w:style>
  <w:style w:type="character" w:styleId="55">
    <w:name w:val="HTML Definition"/>
    <w:unhideWhenUsed/>
    <w:qFormat/>
    <w:uiPriority w:val="99"/>
  </w:style>
  <w:style w:type="character" w:styleId="56">
    <w:name w:val="HTML Typewriter"/>
    <w:unhideWhenUsed/>
    <w:qFormat/>
    <w:uiPriority w:val="99"/>
    <w:rPr>
      <w:rFonts w:hint="default" w:ascii="monospace" w:hAnsi="monospace" w:eastAsia="monospace" w:cs="monospace"/>
      <w:sz w:val="20"/>
    </w:rPr>
  </w:style>
  <w:style w:type="character" w:styleId="57">
    <w:name w:val="HTML Acronym"/>
    <w:unhideWhenUsed/>
    <w:qFormat/>
    <w:uiPriority w:val="99"/>
  </w:style>
  <w:style w:type="character" w:styleId="58">
    <w:name w:val="HTML Variable"/>
    <w:unhideWhenUsed/>
    <w:qFormat/>
    <w:uiPriority w:val="99"/>
  </w:style>
  <w:style w:type="character" w:styleId="59">
    <w:name w:val="Hyperlink"/>
    <w:qFormat/>
    <w:uiPriority w:val="99"/>
    <w:rPr>
      <w:color w:val="0000FF"/>
      <w:u w:val="none"/>
    </w:rPr>
  </w:style>
  <w:style w:type="character" w:styleId="60">
    <w:name w:val="HTML Code"/>
    <w:unhideWhenUsed/>
    <w:qFormat/>
    <w:uiPriority w:val="99"/>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unhideWhenUsed/>
    <w:qFormat/>
    <w:uiPriority w:val="99"/>
  </w:style>
  <w:style w:type="character" w:styleId="63">
    <w:name w:val="footnote reference"/>
    <w:qFormat/>
    <w:uiPriority w:val="0"/>
    <w:rPr>
      <w:vertAlign w:val="superscript"/>
    </w:rPr>
  </w:style>
  <w:style w:type="character" w:styleId="64">
    <w:name w:val="HTML Keyboard"/>
    <w:unhideWhenUsed/>
    <w:qFormat/>
    <w:uiPriority w:val="99"/>
    <w:rPr>
      <w:rFonts w:hint="default" w:ascii="monospace" w:hAnsi="monospace" w:eastAsia="monospace" w:cs="monospace"/>
      <w:sz w:val="20"/>
    </w:rPr>
  </w:style>
  <w:style w:type="character" w:styleId="65">
    <w:name w:val="HTML Sample"/>
    <w:unhideWhenUsed/>
    <w:qFormat/>
    <w:uiPriority w:val="99"/>
    <w:rPr>
      <w:rFonts w:ascii="monospace" w:hAnsi="monospace" w:eastAsia="monospace" w:cs="monospace"/>
    </w:rPr>
  </w:style>
  <w:style w:type="character" w:customStyle="1" w:styleId="66">
    <w:name w:val="标题 1 字符"/>
    <w:basedOn w:val="49"/>
    <w:link w:val="3"/>
    <w:qFormat/>
    <w:uiPriority w:val="9"/>
    <w:rPr>
      <w:rFonts w:asciiTheme="majorHAnsi" w:hAnsiTheme="majorHAnsi" w:eastAsiaTheme="majorEastAsia" w:cstheme="majorBidi"/>
      <w:color w:val="104862" w:themeColor="accent1" w:themeShade="BF"/>
      <w:sz w:val="48"/>
      <w:szCs w:val="48"/>
    </w:rPr>
  </w:style>
  <w:style w:type="character" w:customStyle="1" w:styleId="67">
    <w:name w:val="标题 2 字符"/>
    <w:basedOn w:val="49"/>
    <w:link w:val="4"/>
    <w:qFormat/>
    <w:uiPriority w:val="9"/>
    <w:rPr>
      <w:rFonts w:asciiTheme="majorHAnsi" w:hAnsiTheme="majorHAnsi" w:eastAsiaTheme="majorEastAsia" w:cstheme="majorBidi"/>
      <w:color w:val="104862" w:themeColor="accent1" w:themeShade="BF"/>
      <w:sz w:val="40"/>
      <w:szCs w:val="40"/>
    </w:rPr>
  </w:style>
  <w:style w:type="character" w:customStyle="1" w:styleId="68">
    <w:name w:val="标题 3 字符"/>
    <w:basedOn w:val="49"/>
    <w:link w:val="2"/>
    <w:qFormat/>
    <w:uiPriority w:val="0"/>
    <w:rPr>
      <w:rFonts w:asciiTheme="majorHAnsi" w:hAnsiTheme="majorHAnsi" w:eastAsiaTheme="majorEastAsia" w:cstheme="majorBidi"/>
      <w:color w:val="104862" w:themeColor="accent1" w:themeShade="BF"/>
      <w:sz w:val="32"/>
      <w:szCs w:val="32"/>
    </w:rPr>
  </w:style>
  <w:style w:type="character" w:customStyle="1" w:styleId="69">
    <w:name w:val="标题 4 字符"/>
    <w:basedOn w:val="49"/>
    <w:link w:val="5"/>
    <w:qFormat/>
    <w:uiPriority w:val="0"/>
    <w:rPr>
      <w:rFonts w:cstheme="majorBidi"/>
      <w:color w:val="104862" w:themeColor="accent1" w:themeShade="BF"/>
      <w:sz w:val="28"/>
      <w:szCs w:val="28"/>
    </w:rPr>
  </w:style>
  <w:style w:type="character" w:customStyle="1" w:styleId="70">
    <w:name w:val="标题 5 字符"/>
    <w:basedOn w:val="49"/>
    <w:link w:val="6"/>
    <w:qFormat/>
    <w:uiPriority w:val="0"/>
    <w:rPr>
      <w:rFonts w:cstheme="majorBidi"/>
      <w:color w:val="104862" w:themeColor="accent1" w:themeShade="BF"/>
      <w:sz w:val="24"/>
    </w:rPr>
  </w:style>
  <w:style w:type="character" w:customStyle="1" w:styleId="71">
    <w:name w:val="标题 6 字符"/>
    <w:basedOn w:val="49"/>
    <w:link w:val="7"/>
    <w:qFormat/>
    <w:uiPriority w:val="0"/>
    <w:rPr>
      <w:rFonts w:cstheme="majorBidi"/>
      <w:b/>
      <w:bCs/>
      <w:color w:val="104862" w:themeColor="accent1" w:themeShade="BF"/>
    </w:rPr>
  </w:style>
  <w:style w:type="character" w:customStyle="1" w:styleId="72">
    <w:name w:val="标题 7 字符"/>
    <w:basedOn w:val="49"/>
    <w:link w:val="8"/>
    <w:qFormat/>
    <w:uiPriority w:val="0"/>
    <w:rPr>
      <w:rFonts w:cstheme="majorBidi"/>
      <w:b/>
      <w:bCs/>
      <w:color w:val="595959" w:themeColor="text1" w:themeTint="A6"/>
      <w14:textFill>
        <w14:solidFill>
          <w14:schemeClr w14:val="tx1">
            <w14:lumMod w14:val="65000"/>
            <w14:lumOff w14:val="35000"/>
          </w14:schemeClr>
        </w14:solidFill>
      </w14:textFill>
    </w:rPr>
  </w:style>
  <w:style w:type="character" w:customStyle="1" w:styleId="73">
    <w:name w:val="标题 8 字符"/>
    <w:basedOn w:val="49"/>
    <w:link w:val="9"/>
    <w:qFormat/>
    <w:uiPriority w:val="0"/>
    <w:rPr>
      <w:rFonts w:cstheme="majorBidi"/>
      <w:color w:val="595959" w:themeColor="text1" w:themeTint="A6"/>
      <w14:textFill>
        <w14:solidFill>
          <w14:schemeClr w14:val="tx1">
            <w14:lumMod w14:val="65000"/>
            <w14:lumOff w14:val="35000"/>
          </w14:schemeClr>
        </w14:solidFill>
      </w14:textFill>
    </w:rPr>
  </w:style>
  <w:style w:type="character" w:customStyle="1" w:styleId="74">
    <w:name w:val="标题 9 字符"/>
    <w:basedOn w:val="49"/>
    <w:link w:val="10"/>
    <w:qFormat/>
    <w:uiPriority w:val="0"/>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75">
    <w:name w:val="标题 字符"/>
    <w:basedOn w:val="49"/>
    <w:link w:val="43"/>
    <w:qFormat/>
    <w:uiPriority w:val="0"/>
    <w:rPr>
      <w:rFonts w:asciiTheme="majorHAnsi" w:hAnsiTheme="majorHAnsi" w:eastAsiaTheme="majorEastAsia" w:cstheme="majorBidi"/>
      <w:spacing w:val="-10"/>
      <w:kern w:val="28"/>
      <w:sz w:val="56"/>
      <w:szCs w:val="56"/>
    </w:rPr>
  </w:style>
  <w:style w:type="character" w:customStyle="1" w:styleId="76">
    <w:name w:val="副标题 字符"/>
    <w:basedOn w:val="49"/>
    <w:link w:val="33"/>
    <w:qFormat/>
    <w:uiPriority w:val="0"/>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77">
    <w:name w:val="Quote"/>
    <w:basedOn w:val="1"/>
    <w:next w:val="1"/>
    <w:link w:val="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78">
    <w:name w:val="引用 字符"/>
    <w:basedOn w:val="49"/>
    <w:link w:val="77"/>
    <w:qFormat/>
    <w:uiPriority w:val="29"/>
    <w:rPr>
      <w:i/>
      <w:iCs/>
      <w:color w:val="404040" w:themeColor="text1" w:themeTint="BF"/>
      <w14:textFill>
        <w14:solidFill>
          <w14:schemeClr w14:val="tx1">
            <w14:lumMod w14:val="75000"/>
            <w14:lumOff w14:val="25000"/>
          </w14:schemeClr>
        </w14:solidFill>
      </w14:textFill>
    </w:rPr>
  </w:style>
  <w:style w:type="paragraph" w:styleId="79">
    <w:name w:val="List Paragraph"/>
    <w:basedOn w:val="1"/>
    <w:qFormat/>
    <w:uiPriority w:val="34"/>
    <w:pPr>
      <w:ind w:left="720"/>
      <w:contextualSpacing/>
    </w:pPr>
  </w:style>
  <w:style w:type="character" w:customStyle="1" w:styleId="80">
    <w:name w:val="明显强调1"/>
    <w:basedOn w:val="49"/>
    <w:qFormat/>
    <w:uiPriority w:val="21"/>
    <w:rPr>
      <w:i/>
      <w:iCs/>
      <w:color w:val="104862" w:themeColor="accent1" w:themeShade="BF"/>
    </w:rPr>
  </w:style>
  <w:style w:type="paragraph" w:styleId="81">
    <w:name w:val="Intense Quote"/>
    <w:basedOn w:val="1"/>
    <w:next w:val="1"/>
    <w:link w:val="8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82">
    <w:name w:val="明显引用 字符"/>
    <w:basedOn w:val="49"/>
    <w:link w:val="81"/>
    <w:qFormat/>
    <w:uiPriority w:val="30"/>
    <w:rPr>
      <w:i/>
      <w:iCs/>
      <w:color w:val="104862" w:themeColor="accent1" w:themeShade="BF"/>
    </w:rPr>
  </w:style>
  <w:style w:type="character" w:customStyle="1" w:styleId="83">
    <w:name w:val="明显参考1"/>
    <w:basedOn w:val="49"/>
    <w:qFormat/>
    <w:uiPriority w:val="32"/>
    <w:rPr>
      <w:b/>
      <w:bCs/>
      <w:smallCaps/>
      <w:color w:val="104862" w:themeColor="accent1" w:themeShade="BF"/>
      <w:spacing w:val="5"/>
    </w:rPr>
  </w:style>
  <w:style w:type="character" w:customStyle="1" w:styleId="84">
    <w:name w:val="页眉 字符"/>
    <w:basedOn w:val="49"/>
    <w:link w:val="30"/>
    <w:qFormat/>
    <w:uiPriority w:val="99"/>
    <w:rPr>
      <w:sz w:val="18"/>
      <w:szCs w:val="18"/>
    </w:rPr>
  </w:style>
  <w:style w:type="character" w:customStyle="1" w:styleId="85">
    <w:name w:val="页脚 字符"/>
    <w:basedOn w:val="49"/>
    <w:link w:val="29"/>
    <w:qFormat/>
    <w:uiPriority w:val="99"/>
    <w:rPr>
      <w:sz w:val="18"/>
      <w:szCs w:val="18"/>
    </w:rPr>
  </w:style>
  <w:style w:type="character" w:customStyle="1" w:styleId="86">
    <w:name w:val="正文文本 字符"/>
    <w:basedOn w:val="49"/>
    <w:link w:val="17"/>
    <w:qFormat/>
    <w:uiPriority w:val="0"/>
    <w:rPr>
      <w:rFonts w:ascii="Times New Roman" w:hAnsi="Times New Roman" w:eastAsia="宋体" w:cs="Times New Roman"/>
      <w:sz w:val="21"/>
      <w14:ligatures w14:val="none"/>
    </w:rPr>
  </w:style>
  <w:style w:type="character" w:customStyle="1" w:styleId="87">
    <w:name w:val="文档结构图 字符"/>
    <w:basedOn w:val="49"/>
    <w:link w:val="14"/>
    <w:qFormat/>
    <w:uiPriority w:val="0"/>
    <w:rPr>
      <w:rFonts w:ascii="Times New Roman" w:hAnsi="Times New Roman" w:eastAsia="宋体" w:cs="Times New Roman"/>
      <w:sz w:val="21"/>
      <w:shd w:val="clear" w:color="auto" w:fill="000080"/>
      <w14:ligatures w14:val="none"/>
    </w:rPr>
  </w:style>
  <w:style w:type="character" w:customStyle="1" w:styleId="88">
    <w:name w:val="批注文字 字符"/>
    <w:basedOn w:val="49"/>
    <w:link w:val="15"/>
    <w:qFormat/>
    <w:uiPriority w:val="0"/>
    <w:rPr>
      <w:rFonts w:ascii="Times New Roman" w:hAnsi="Times New Roman" w:eastAsia="宋体" w:cs="Times New Roman"/>
      <w:sz w:val="21"/>
      <w14:ligatures w14:val="none"/>
    </w:rPr>
  </w:style>
  <w:style w:type="character" w:customStyle="1" w:styleId="89">
    <w:name w:val="正文文本 3 字符"/>
    <w:basedOn w:val="49"/>
    <w:link w:val="16"/>
    <w:qFormat/>
    <w:uiPriority w:val="0"/>
    <w:rPr>
      <w:rFonts w:ascii="Times New Roman" w:hAnsi="Times New Roman" w:eastAsia="宋体" w:cs="Times New Roman"/>
      <w:sz w:val="16"/>
      <w:szCs w:val="16"/>
      <w14:ligatures w14:val="none"/>
    </w:rPr>
  </w:style>
  <w:style w:type="character" w:customStyle="1" w:styleId="90">
    <w:name w:val="正文文本缩进 字符"/>
    <w:basedOn w:val="49"/>
    <w:link w:val="18"/>
    <w:qFormat/>
    <w:uiPriority w:val="0"/>
    <w:rPr>
      <w:rFonts w:ascii="Times New Roman" w:hAnsi="Times New Roman" w:eastAsia="宋体" w:cs="Times New Roman"/>
      <w:sz w:val="21"/>
      <w14:ligatures w14:val="none"/>
    </w:rPr>
  </w:style>
  <w:style w:type="character" w:customStyle="1" w:styleId="91">
    <w:name w:val="纯文本 字符"/>
    <w:basedOn w:val="49"/>
    <w:link w:val="23"/>
    <w:qFormat/>
    <w:uiPriority w:val="0"/>
    <w:rPr>
      <w:rFonts w:ascii="宋体" w:hAnsi="Courier New" w:eastAsia="宋体" w:cs="Courier New"/>
      <w:sz w:val="21"/>
      <w:szCs w:val="21"/>
      <w14:ligatures w14:val="none"/>
    </w:rPr>
  </w:style>
  <w:style w:type="character" w:customStyle="1" w:styleId="92">
    <w:name w:val="日期 字符"/>
    <w:basedOn w:val="49"/>
    <w:link w:val="25"/>
    <w:qFormat/>
    <w:uiPriority w:val="99"/>
    <w:rPr>
      <w:rFonts w:ascii="Times New Roman" w:hAnsi="Times New Roman" w:eastAsia="宋体" w:cs="Times New Roman"/>
      <w:sz w:val="21"/>
      <w14:ligatures w14:val="none"/>
    </w:rPr>
  </w:style>
  <w:style w:type="character" w:customStyle="1" w:styleId="93">
    <w:name w:val="正文文本缩进 2 字符"/>
    <w:basedOn w:val="49"/>
    <w:link w:val="26"/>
    <w:qFormat/>
    <w:uiPriority w:val="0"/>
    <w:rPr>
      <w:rFonts w:ascii="Times New Roman" w:hAnsi="Times New Roman" w:eastAsia="宋体" w:cs="Times New Roman"/>
      <w:kern w:val="0"/>
      <w:sz w:val="28"/>
      <w14:ligatures w14:val="none"/>
    </w:rPr>
  </w:style>
  <w:style w:type="character" w:customStyle="1" w:styleId="94">
    <w:name w:val="尾注文本 字符"/>
    <w:basedOn w:val="49"/>
    <w:link w:val="27"/>
    <w:qFormat/>
    <w:uiPriority w:val="0"/>
    <w:rPr>
      <w:rFonts w:ascii="Arial" w:hAnsi="Arial" w:eastAsia="宋体" w:cs="Arial"/>
      <w:kern w:val="0"/>
      <w:sz w:val="20"/>
      <w:lang w:eastAsia="en-US"/>
      <w14:ligatures w14:val="none"/>
    </w:rPr>
  </w:style>
  <w:style w:type="character" w:customStyle="1" w:styleId="95">
    <w:name w:val="批注框文本 字符"/>
    <w:basedOn w:val="49"/>
    <w:link w:val="28"/>
    <w:qFormat/>
    <w:uiPriority w:val="99"/>
    <w:rPr>
      <w:rFonts w:ascii="Times New Roman" w:hAnsi="Times New Roman" w:eastAsia="宋体" w:cs="Times New Roman"/>
      <w:sz w:val="18"/>
      <w:szCs w:val="18"/>
      <w14:ligatures w14:val="none"/>
    </w:rPr>
  </w:style>
  <w:style w:type="character" w:customStyle="1" w:styleId="96">
    <w:name w:val="脚注文本 字符"/>
    <w:basedOn w:val="49"/>
    <w:link w:val="34"/>
    <w:qFormat/>
    <w:uiPriority w:val="0"/>
    <w:rPr>
      <w:rFonts w:ascii="Arial" w:hAnsi="Arial" w:eastAsia="宋体" w:cs="Arial"/>
      <w:kern w:val="0"/>
      <w:sz w:val="18"/>
      <w:szCs w:val="18"/>
      <w:lang w:eastAsia="en-US"/>
      <w14:ligatures w14:val="none"/>
    </w:rPr>
  </w:style>
  <w:style w:type="character" w:customStyle="1" w:styleId="97">
    <w:name w:val="正文文本缩进 3 字符"/>
    <w:basedOn w:val="49"/>
    <w:link w:val="36"/>
    <w:qFormat/>
    <w:uiPriority w:val="0"/>
    <w:rPr>
      <w:rFonts w:ascii="宋体" w:hAnsi="宋体" w:eastAsia="宋体" w:cs="Times New Roman"/>
      <w:sz w:val="28"/>
      <w:szCs w:val="28"/>
      <w14:ligatures w14:val="none"/>
    </w:rPr>
  </w:style>
  <w:style w:type="character" w:customStyle="1" w:styleId="98">
    <w:name w:val="正文文本 2 字符"/>
    <w:basedOn w:val="49"/>
    <w:link w:val="39"/>
    <w:qFormat/>
    <w:uiPriority w:val="0"/>
    <w:rPr>
      <w:rFonts w:ascii="Times New Roman" w:hAnsi="Times New Roman" w:eastAsia="宋体" w:cs="Times New Roman"/>
      <w:i/>
      <w:iCs/>
      <w:sz w:val="26"/>
      <w14:ligatures w14:val="none"/>
    </w:rPr>
  </w:style>
  <w:style w:type="character" w:customStyle="1" w:styleId="99">
    <w:name w:val="HTML 预设格式 字符"/>
    <w:basedOn w:val="49"/>
    <w:link w:val="40"/>
    <w:qFormat/>
    <w:uiPriority w:val="0"/>
    <w:rPr>
      <w:rFonts w:ascii="宋体" w:hAnsi="宋体" w:eastAsia="宋体" w:cs="宋体"/>
      <w:color w:val="000000"/>
      <w:kern w:val="0"/>
      <w:sz w:val="24"/>
      <w14:ligatures w14:val="none"/>
    </w:rPr>
  </w:style>
  <w:style w:type="character" w:customStyle="1" w:styleId="100">
    <w:name w:val="批注主题 字符"/>
    <w:basedOn w:val="88"/>
    <w:link w:val="44"/>
    <w:qFormat/>
    <w:uiPriority w:val="99"/>
    <w:rPr>
      <w:rFonts w:ascii="Times New Roman" w:hAnsi="Times New Roman" w:eastAsia="宋体" w:cs="Times New Roman"/>
      <w:b/>
      <w:bCs/>
      <w:sz w:val="21"/>
      <w14:ligatures w14:val="none"/>
    </w:rPr>
  </w:style>
  <w:style w:type="character" w:customStyle="1" w:styleId="101">
    <w:name w:val="正文文本首行缩进 字符"/>
    <w:basedOn w:val="86"/>
    <w:link w:val="45"/>
    <w:qFormat/>
    <w:uiPriority w:val="0"/>
    <w:rPr>
      <w:rFonts w:ascii="Times New Roman" w:hAnsi="Times New Roman" w:eastAsia="宋体" w:cs="Times New Roman"/>
      <w:sz w:val="21"/>
      <w:szCs w:val="20"/>
      <w14:ligatures w14:val="none"/>
    </w:rPr>
  </w:style>
  <w:style w:type="character" w:customStyle="1" w:styleId="102">
    <w:name w:val="正文文本首行缩进 2 字符"/>
    <w:basedOn w:val="90"/>
    <w:link w:val="46"/>
    <w:qFormat/>
    <w:uiPriority w:val="0"/>
    <w:rPr>
      <w:rFonts w:ascii="Times New Roman" w:hAnsi="Times New Roman" w:eastAsia="宋体" w:cs="Times New Roman"/>
      <w:sz w:val="21"/>
      <w:szCs w:val="20"/>
      <w14:ligatures w14:val="none"/>
    </w:rPr>
  </w:style>
  <w:style w:type="paragraph" w:customStyle="1" w:styleId="103">
    <w:name w:val="列出段落1"/>
    <w:basedOn w:val="1"/>
    <w:qFormat/>
    <w:uiPriority w:val="99"/>
    <w:pPr>
      <w:ind w:firstLine="420" w:firstLineChars="200"/>
    </w:pPr>
    <w:rPr>
      <w:sz w:val="28"/>
      <w:szCs w:val="28"/>
    </w:rPr>
  </w:style>
  <w:style w:type="paragraph" w:customStyle="1" w:styleId="104">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105">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106">
    <w:name w:val="mtitle"/>
    <w:basedOn w:val="1"/>
    <w:qFormat/>
    <w:uiPriority w:val="0"/>
    <w:pPr>
      <w:widowControl/>
      <w:spacing w:before="30"/>
      <w:jc w:val="center"/>
    </w:pPr>
    <w:rPr>
      <w:rFonts w:ascii="微软雅黑" w:hAnsi="宋体" w:eastAsia="微软雅黑"/>
      <w:color w:val="000000"/>
      <w:kern w:val="0"/>
      <w:sz w:val="44"/>
      <w:szCs w:val="44"/>
    </w:rPr>
  </w:style>
  <w:style w:type="paragraph" w:customStyle="1" w:styleId="107">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108">
    <w:name w:val="1 Char"/>
    <w:basedOn w:val="1"/>
    <w:qFormat/>
    <w:uiPriority w:val="0"/>
    <w:pPr>
      <w:widowControl/>
      <w:spacing w:after="160" w:line="240" w:lineRule="exact"/>
      <w:jc w:val="left"/>
    </w:pPr>
    <w:rPr>
      <w:rFonts w:ascii="Calibri" w:hAnsi="Calibri"/>
      <w:szCs w:val="20"/>
    </w:rPr>
  </w:style>
  <w:style w:type="paragraph" w:customStyle="1" w:styleId="109">
    <w:name w:val="列表段落1"/>
    <w:basedOn w:val="1"/>
    <w:qFormat/>
    <w:uiPriority w:val="34"/>
    <w:pPr>
      <w:ind w:firstLine="420" w:firstLineChars="200"/>
    </w:pPr>
    <w:rPr>
      <w:rFonts w:ascii="Calibri" w:hAnsi="Calibri"/>
    </w:rPr>
  </w:style>
  <w:style w:type="paragraph" w:customStyle="1" w:styleId="110">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111">
    <w:name w:val="样式 标题 3 + (中文) 黑体 小四 非加粗 段前: 7.8 磅 段后: 0 磅 行距: 固定值 20 磅"/>
    <w:basedOn w:val="2"/>
    <w:next w:val="1"/>
    <w:qFormat/>
    <w:uiPriority w:val="0"/>
    <w:pPr>
      <w:spacing w:before="0" w:after="0" w:line="400" w:lineRule="exact"/>
    </w:pPr>
    <w:rPr>
      <w:rFonts w:ascii="Times New Roman" w:hAnsi="Times New Roman" w:eastAsia="黑体" w:cs="宋体"/>
      <w:color w:val="auto"/>
      <w:sz w:val="24"/>
      <w:szCs w:val="20"/>
    </w:rPr>
  </w:style>
  <w:style w:type="paragraph" w:customStyle="1" w:styleId="112">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13">
    <w:name w:val="TOC 标题2"/>
    <w:basedOn w:val="3"/>
    <w:next w:val="1"/>
    <w:unhideWhenUsed/>
    <w:qFormat/>
    <w:uiPriority w:val="0"/>
    <w:pPr>
      <w:spacing w:before="340" w:after="330" w:line="578" w:lineRule="auto"/>
      <w:outlineLvl w:val="9"/>
    </w:pPr>
    <w:rPr>
      <w:rFonts w:ascii="Calibri" w:hAnsi="Calibri" w:eastAsia="宋体" w:cs="Times New Roman"/>
      <w:b/>
      <w:bCs/>
      <w:color w:val="auto"/>
      <w:kern w:val="44"/>
      <w:sz w:val="44"/>
      <w:szCs w:val="44"/>
    </w:rPr>
  </w:style>
  <w:style w:type="paragraph" w:customStyle="1" w:styleId="114">
    <w:name w:val="样式1"/>
    <w:basedOn w:val="1"/>
    <w:next w:val="5"/>
    <w:qFormat/>
    <w:uiPriority w:val="0"/>
    <w:pPr>
      <w:spacing w:line="360" w:lineRule="auto"/>
      <w:ind w:firstLine="420" w:firstLineChars="200"/>
    </w:pPr>
    <w:rPr>
      <w:rFonts w:ascii="宋体" w:hAnsi="宋体"/>
      <w:szCs w:val="21"/>
    </w:rPr>
  </w:style>
  <w:style w:type="paragraph" w:customStyle="1" w:styleId="115">
    <w:name w:val="列出段落111"/>
    <w:basedOn w:val="1"/>
    <w:qFormat/>
    <w:uiPriority w:val="0"/>
    <w:pPr>
      <w:ind w:firstLine="420" w:firstLineChars="200"/>
    </w:pPr>
    <w:rPr>
      <w:sz w:val="28"/>
      <w:szCs w:val="28"/>
    </w:rPr>
  </w:style>
  <w:style w:type="paragraph" w:customStyle="1" w:styleId="116">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17">
    <w:name w:val="pa-27"/>
    <w:basedOn w:val="1"/>
    <w:qFormat/>
    <w:uiPriority w:val="0"/>
    <w:pPr>
      <w:widowControl/>
      <w:spacing w:line="360" w:lineRule="atLeast"/>
      <w:ind w:firstLine="420"/>
    </w:pPr>
    <w:rPr>
      <w:rFonts w:ascii="宋体" w:hAnsi="宋体" w:cs="宋体"/>
      <w:kern w:val="0"/>
      <w:sz w:val="24"/>
    </w:rPr>
  </w:style>
  <w:style w:type="paragraph" w:customStyle="1" w:styleId="118">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19">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20">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21">
    <w:name w:val="Char Char Char Char"/>
    <w:basedOn w:val="14"/>
    <w:qFormat/>
    <w:uiPriority w:val="0"/>
    <w:pPr>
      <w:spacing w:line="360" w:lineRule="auto"/>
      <w:ind w:firstLine="200" w:firstLineChars="200"/>
    </w:pPr>
    <w:rPr>
      <w:rFonts w:ascii="Tahoma" w:hAnsi="Tahoma"/>
      <w:sz w:val="24"/>
    </w:rPr>
  </w:style>
  <w:style w:type="paragraph" w:customStyle="1" w:styleId="122">
    <w:name w:val="表格内容"/>
    <w:basedOn w:val="1"/>
    <w:qFormat/>
    <w:uiPriority w:val="0"/>
    <w:pPr>
      <w:suppressLineNumbers/>
      <w:suppressAutoHyphens/>
    </w:pPr>
  </w:style>
  <w:style w:type="paragraph" w:customStyle="1" w:styleId="123">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4">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25">
    <w:name w:val="_Style 105"/>
    <w:basedOn w:val="3"/>
    <w:next w:val="1"/>
    <w:qFormat/>
    <w:uiPriority w:val="39"/>
    <w:pPr>
      <w:widowControl/>
      <w:spacing w:after="0" w:line="276" w:lineRule="auto"/>
      <w:outlineLvl w:val="9"/>
    </w:pPr>
    <w:rPr>
      <w:rFonts w:ascii="Cambria" w:hAnsi="Cambria" w:eastAsia="宋体" w:cs="Times New Roman"/>
      <w:b/>
      <w:bCs/>
      <w:color w:val="365F91"/>
      <w:kern w:val="0"/>
      <w:sz w:val="28"/>
      <w:szCs w:val="28"/>
    </w:rPr>
  </w:style>
  <w:style w:type="paragraph" w:customStyle="1" w:styleId="126">
    <w:name w:val="明显引用1"/>
    <w:basedOn w:val="1"/>
    <w:next w:val="1"/>
    <w:link w:val="127"/>
    <w:qFormat/>
    <w:uiPriority w:val="0"/>
    <w:pPr>
      <w:pBdr>
        <w:bottom w:val="single" w:color="4F81BD" w:sz="4" w:space="4"/>
      </w:pBdr>
      <w:spacing w:before="200" w:after="280"/>
      <w:ind w:left="936" w:right="936"/>
    </w:pPr>
    <w:rPr>
      <w:b/>
      <w:bCs/>
      <w:i/>
      <w:iCs/>
      <w:color w:val="4F81BD"/>
      <w:szCs w:val="22"/>
    </w:rPr>
  </w:style>
  <w:style w:type="character" w:customStyle="1" w:styleId="127">
    <w:name w:val="明显引用 Char4"/>
    <w:link w:val="126"/>
    <w:qFormat/>
    <w:uiPriority w:val="0"/>
    <w:rPr>
      <w:rFonts w:ascii="Times New Roman" w:hAnsi="Times New Roman" w:eastAsia="宋体" w:cs="Times New Roman"/>
      <w:b/>
      <w:bCs/>
      <w:i/>
      <w:iCs/>
      <w:color w:val="4F81BD"/>
      <w:sz w:val="21"/>
      <w:szCs w:val="22"/>
      <w14:ligatures w14:val="none"/>
    </w:rPr>
  </w:style>
  <w:style w:type="paragraph" w:customStyle="1" w:styleId="128">
    <w:name w:val="表体"/>
    <w:basedOn w:val="1"/>
    <w:next w:val="1"/>
    <w:qFormat/>
    <w:uiPriority w:val="0"/>
    <w:pPr>
      <w:spacing w:line="0" w:lineRule="atLeast"/>
    </w:pPr>
    <w:rPr>
      <w:rFonts w:ascii="Calibri" w:hAnsi="Calibri"/>
      <w:b/>
      <w:snapToGrid w:val="0"/>
      <w:szCs w:val="20"/>
    </w:rPr>
  </w:style>
  <w:style w:type="paragraph" w:customStyle="1" w:styleId="129">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30">
    <w:name w:val="pa-34"/>
    <w:basedOn w:val="1"/>
    <w:qFormat/>
    <w:uiPriority w:val="0"/>
    <w:pPr>
      <w:widowControl/>
      <w:spacing w:line="360" w:lineRule="atLeast"/>
      <w:ind w:firstLine="420"/>
      <w:jc w:val="left"/>
    </w:pPr>
    <w:rPr>
      <w:rFonts w:ascii="宋体" w:hAnsi="宋体" w:cs="宋体"/>
      <w:kern w:val="0"/>
      <w:sz w:val="24"/>
    </w:rPr>
  </w:style>
  <w:style w:type="paragraph" w:customStyle="1" w:styleId="131">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32">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33">
    <w:name w:val="p16"/>
    <w:basedOn w:val="1"/>
    <w:qFormat/>
    <w:uiPriority w:val="0"/>
    <w:pPr>
      <w:widowControl/>
    </w:pPr>
    <w:rPr>
      <w:rFonts w:ascii="Calibri" w:hAnsi="Calibri" w:cs="宋体"/>
      <w:kern w:val="0"/>
      <w:szCs w:val="21"/>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3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7">
    <w:name w:val="标题4"/>
    <w:basedOn w:val="4"/>
    <w:next w:val="20"/>
    <w:link w:val="138"/>
    <w:qFormat/>
    <w:uiPriority w:val="0"/>
    <w:pPr>
      <w:spacing w:before="260" w:after="260" w:line="413" w:lineRule="auto"/>
    </w:pPr>
    <w:rPr>
      <w:rFonts w:ascii="Arial" w:hAnsi="Arial" w:eastAsia="宋体" w:cs="Times New Roman"/>
      <w:b/>
      <w:bCs/>
      <w:color w:val="auto"/>
      <w:kern w:val="0"/>
      <w:sz w:val="24"/>
      <w:szCs w:val="32"/>
    </w:rPr>
  </w:style>
  <w:style w:type="character" w:customStyle="1" w:styleId="138">
    <w:name w:val="标题4 Char Char"/>
    <w:link w:val="137"/>
    <w:qFormat/>
    <w:uiPriority w:val="0"/>
    <w:rPr>
      <w:rFonts w:ascii="Arial" w:hAnsi="Arial" w:eastAsia="宋体" w:cs="Times New Roman"/>
      <w:b/>
      <w:bCs/>
      <w:kern w:val="0"/>
      <w:sz w:val="24"/>
      <w:szCs w:val="32"/>
      <w14:ligatures w14:val="none"/>
    </w:rPr>
  </w:style>
  <w:style w:type="paragraph" w:customStyle="1" w:styleId="139">
    <w:name w:val="Char Char"/>
    <w:basedOn w:val="1"/>
    <w:qFormat/>
    <w:uiPriority w:val="0"/>
    <w:pPr>
      <w:widowControl/>
      <w:jc w:val="left"/>
    </w:pPr>
    <w:rPr>
      <w:rFonts w:ascii="Verdana" w:hAnsi="Verdana" w:eastAsia="Times New Roman"/>
      <w:kern w:val="0"/>
      <w:sz w:val="16"/>
      <w:szCs w:val="20"/>
      <w:lang w:eastAsia="en-US"/>
    </w:rPr>
  </w:style>
  <w:style w:type="paragraph" w:customStyle="1" w:styleId="14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1">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42">
    <w:name w:val="WW-表格内容"/>
    <w:basedOn w:val="1"/>
    <w:qFormat/>
    <w:uiPriority w:val="0"/>
    <w:pPr>
      <w:suppressLineNumbers/>
      <w:suppressAutoHyphens/>
    </w:pPr>
  </w:style>
  <w:style w:type="paragraph" w:customStyle="1" w:styleId="143">
    <w:name w:val="Char"/>
    <w:basedOn w:val="1"/>
    <w:qFormat/>
    <w:uiPriority w:val="0"/>
  </w:style>
  <w:style w:type="paragraph" w:customStyle="1" w:styleId="144">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45">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46">
    <w:name w:val="样式15"/>
    <w:basedOn w:val="2"/>
    <w:qFormat/>
    <w:uiPriority w:val="0"/>
    <w:pPr>
      <w:keepNext w:val="0"/>
      <w:keepLines w:val="0"/>
      <w:tabs>
        <w:tab w:val="left" w:pos="0"/>
        <w:tab w:val="left" w:pos="210"/>
        <w:tab w:val="left" w:pos="420"/>
        <w:tab w:val="left" w:pos="1260"/>
      </w:tabs>
      <w:adjustRightInd w:val="0"/>
      <w:spacing w:before="0" w:after="0"/>
    </w:pPr>
    <w:rPr>
      <w:rFonts w:ascii="仿宋_GB2312" w:hAnsi="Calibri" w:eastAsia="仿宋_GB2312" w:cs="Times New Roman"/>
      <w:b/>
      <w:color w:val="auto"/>
      <w:szCs w:val="24"/>
    </w:rPr>
  </w:style>
  <w:style w:type="paragraph" w:customStyle="1" w:styleId="147">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48">
    <w:name w:val="Char9 Char Char Char Char Char Char"/>
    <w:basedOn w:val="14"/>
    <w:qFormat/>
    <w:uiPriority w:val="0"/>
    <w:pPr>
      <w:spacing w:line="360" w:lineRule="auto"/>
      <w:ind w:firstLine="200" w:firstLineChars="200"/>
    </w:pPr>
    <w:rPr>
      <w:rFonts w:ascii="Tahoma" w:hAnsi="Tahoma"/>
      <w:sz w:val="24"/>
    </w:rPr>
  </w:style>
  <w:style w:type="paragraph" w:customStyle="1" w:styleId="14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50">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1">
    <w:name w:val="p15"/>
    <w:basedOn w:val="1"/>
    <w:qFormat/>
    <w:uiPriority w:val="0"/>
    <w:pPr>
      <w:widowControl/>
      <w:spacing w:after="120"/>
    </w:pPr>
    <w:rPr>
      <w:kern w:val="0"/>
      <w:szCs w:val="21"/>
    </w:rPr>
  </w:style>
  <w:style w:type="paragraph" w:customStyle="1" w:styleId="152">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53">
    <w:name w:val="正  文"/>
    <w:basedOn w:val="1"/>
    <w:qFormat/>
    <w:uiPriority w:val="0"/>
    <w:pPr>
      <w:spacing w:line="360" w:lineRule="auto"/>
      <w:ind w:firstLine="200" w:firstLineChars="200"/>
    </w:pPr>
    <w:rPr>
      <w:rFonts w:ascii="宋体" w:hAnsi="Calibri"/>
      <w:sz w:val="24"/>
    </w:rPr>
  </w:style>
  <w:style w:type="paragraph" w:customStyle="1" w:styleId="154">
    <w:name w:val="列出段落11"/>
    <w:basedOn w:val="1"/>
    <w:qFormat/>
    <w:uiPriority w:val="0"/>
    <w:pPr>
      <w:ind w:firstLine="420" w:firstLineChars="200"/>
    </w:pPr>
    <w:rPr>
      <w:sz w:val="28"/>
      <w:szCs w:val="28"/>
    </w:rPr>
  </w:style>
  <w:style w:type="paragraph" w:customStyle="1" w:styleId="15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56">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color w:val="auto"/>
      <w:kern w:val="44"/>
      <w:sz w:val="32"/>
      <w:szCs w:val="20"/>
    </w:rPr>
  </w:style>
  <w:style w:type="paragraph" w:customStyle="1" w:styleId="157">
    <w:name w:val="_Style 96"/>
    <w:semiHidden/>
    <w:qFormat/>
    <w:uiPriority w:val="99"/>
    <w:rPr>
      <w:rFonts w:ascii="Calibri" w:hAnsi="Calibri" w:eastAsia="宋体" w:cs="Times New Roman"/>
      <w:kern w:val="2"/>
      <w:sz w:val="21"/>
      <w:szCs w:val="24"/>
      <w:lang w:val="en-US" w:eastAsia="zh-CN" w:bidi="ar-SA"/>
    </w:rPr>
  </w:style>
  <w:style w:type="paragraph" w:customStyle="1" w:styleId="158">
    <w:name w:val="表格文字"/>
    <w:basedOn w:val="1"/>
    <w:qFormat/>
    <w:uiPriority w:val="0"/>
    <w:pPr>
      <w:adjustRightInd w:val="0"/>
      <w:spacing w:line="420" w:lineRule="atLeast"/>
      <w:jc w:val="left"/>
      <w:textAlignment w:val="baseline"/>
    </w:pPr>
    <w:rPr>
      <w:kern w:val="0"/>
      <w:szCs w:val="20"/>
    </w:rPr>
  </w:style>
  <w:style w:type="paragraph" w:customStyle="1" w:styleId="159">
    <w:name w:val="表格"/>
    <w:basedOn w:val="1"/>
    <w:qFormat/>
    <w:uiPriority w:val="0"/>
    <w:pPr>
      <w:jc w:val="center"/>
      <w:textAlignment w:val="center"/>
    </w:pPr>
    <w:rPr>
      <w:rFonts w:ascii="华文细黑" w:hAnsi="华文细黑"/>
      <w:kern w:val="0"/>
      <w:szCs w:val="20"/>
    </w:rPr>
  </w:style>
  <w:style w:type="paragraph" w:customStyle="1" w:styleId="160">
    <w:name w:val="Char1"/>
    <w:basedOn w:val="1"/>
    <w:qFormat/>
    <w:uiPriority w:val="0"/>
  </w:style>
  <w:style w:type="paragraph" w:customStyle="1" w:styleId="161">
    <w:name w:val="TOC 标题11"/>
    <w:basedOn w:val="3"/>
    <w:next w:val="1"/>
    <w:qFormat/>
    <w:uiPriority w:val="0"/>
    <w:pPr>
      <w:widowControl/>
      <w:spacing w:after="0" w:line="276" w:lineRule="auto"/>
      <w:outlineLvl w:val="9"/>
    </w:pPr>
    <w:rPr>
      <w:rFonts w:ascii="Cambria" w:hAnsi="Cambria" w:eastAsia="宋体" w:cs="Times New Roman"/>
      <w:b/>
      <w:bCs/>
      <w:color w:val="365F91"/>
      <w:kern w:val="0"/>
      <w:sz w:val="28"/>
      <w:szCs w:val="28"/>
    </w:rPr>
  </w:style>
  <w:style w:type="paragraph" w:customStyle="1" w:styleId="162">
    <w:name w:val="引用2"/>
    <w:basedOn w:val="1"/>
    <w:next w:val="1"/>
    <w:link w:val="163"/>
    <w:qFormat/>
    <w:uiPriority w:val="0"/>
    <w:rPr>
      <w:i/>
      <w:iCs/>
      <w:color w:val="000000"/>
    </w:rPr>
  </w:style>
  <w:style w:type="character" w:customStyle="1" w:styleId="163">
    <w:name w:val="引用 Char"/>
    <w:link w:val="162"/>
    <w:qFormat/>
    <w:uiPriority w:val="0"/>
    <w:rPr>
      <w:rFonts w:ascii="Times New Roman" w:hAnsi="Times New Roman" w:eastAsia="宋体" w:cs="Times New Roman"/>
      <w:i/>
      <w:iCs/>
      <w:color w:val="000000"/>
      <w:sz w:val="21"/>
      <w14:ligatures w14:val="none"/>
    </w:rPr>
  </w:style>
  <w:style w:type="paragraph" w:customStyle="1" w:styleId="164">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65">
    <w:name w:val="引用1"/>
    <w:basedOn w:val="1"/>
    <w:next w:val="1"/>
    <w:link w:val="166"/>
    <w:qFormat/>
    <w:uiPriority w:val="0"/>
    <w:rPr>
      <w:i/>
      <w:iCs/>
      <w:color w:val="000000"/>
      <w:szCs w:val="22"/>
    </w:rPr>
  </w:style>
  <w:style w:type="character" w:customStyle="1" w:styleId="166">
    <w:name w:val="引用 Char4"/>
    <w:link w:val="165"/>
    <w:qFormat/>
    <w:uiPriority w:val="0"/>
    <w:rPr>
      <w:rFonts w:ascii="Times New Roman" w:hAnsi="Times New Roman" w:eastAsia="宋体" w:cs="Times New Roman"/>
      <w:i/>
      <w:iCs/>
      <w:color w:val="000000"/>
      <w:sz w:val="21"/>
      <w:szCs w:val="22"/>
      <w14:ligatures w14:val="none"/>
    </w:rPr>
  </w:style>
  <w:style w:type="paragraph" w:customStyle="1" w:styleId="167">
    <w:name w:val="修订1"/>
    <w:qFormat/>
    <w:uiPriority w:val="99"/>
    <w:rPr>
      <w:rFonts w:ascii="Times New Roman" w:hAnsi="Times New Roman" w:eastAsia="宋体" w:cs="Times New Roman"/>
      <w:kern w:val="2"/>
      <w:sz w:val="21"/>
      <w:szCs w:val="24"/>
      <w:lang w:val="en-US" w:eastAsia="zh-CN" w:bidi="ar-SA"/>
    </w:rPr>
  </w:style>
  <w:style w:type="paragraph" w:customStyle="1" w:styleId="168">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69">
    <w:name w:val="Char2"/>
    <w:basedOn w:val="1"/>
    <w:qFormat/>
    <w:uiPriority w:val="0"/>
    <w:rPr>
      <w:rFonts w:ascii="Calibri" w:hAnsi="Calibri"/>
    </w:rPr>
  </w:style>
  <w:style w:type="paragraph" w:customStyle="1" w:styleId="170">
    <w:name w:val="标题5"/>
    <w:basedOn w:val="2"/>
    <w:link w:val="171"/>
    <w:qFormat/>
    <w:uiPriority w:val="0"/>
    <w:pPr>
      <w:spacing w:before="260" w:after="260" w:line="413" w:lineRule="auto"/>
    </w:pPr>
    <w:rPr>
      <w:rFonts w:ascii="Arial" w:hAnsi="Arial" w:eastAsia="宋体" w:cs="Times New Roman"/>
      <w:b/>
      <w:bCs/>
      <w:color w:val="auto"/>
      <w:kern w:val="0"/>
      <w:sz w:val="24"/>
    </w:rPr>
  </w:style>
  <w:style w:type="character" w:customStyle="1" w:styleId="171">
    <w:name w:val="标题5 Char Char"/>
    <w:link w:val="170"/>
    <w:qFormat/>
    <w:uiPriority w:val="0"/>
    <w:rPr>
      <w:rFonts w:ascii="Arial" w:hAnsi="Arial" w:eastAsia="宋体" w:cs="Times New Roman"/>
      <w:b/>
      <w:bCs/>
      <w:kern w:val="0"/>
      <w:sz w:val="24"/>
      <w:szCs w:val="32"/>
      <w14:ligatures w14:val="none"/>
    </w:rPr>
  </w:style>
  <w:style w:type="paragraph" w:customStyle="1" w:styleId="17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TOC 标题1"/>
    <w:basedOn w:val="3"/>
    <w:next w:val="1"/>
    <w:qFormat/>
    <w:uiPriority w:val="0"/>
    <w:pPr>
      <w:widowControl/>
      <w:spacing w:after="0" w:line="276" w:lineRule="auto"/>
      <w:outlineLvl w:val="9"/>
    </w:pPr>
    <w:rPr>
      <w:rFonts w:ascii="Cambria" w:hAnsi="Cambria" w:eastAsia="宋体" w:cs="Times New Roman"/>
      <w:b/>
      <w:bCs/>
      <w:color w:val="365F91"/>
      <w:kern w:val="0"/>
      <w:sz w:val="28"/>
      <w:szCs w:val="28"/>
    </w:rPr>
  </w:style>
  <w:style w:type="paragraph" w:customStyle="1" w:styleId="174">
    <w:name w:val="表格标题"/>
    <w:basedOn w:val="122"/>
    <w:qFormat/>
    <w:uiPriority w:val="0"/>
  </w:style>
  <w:style w:type="paragraph" w:customStyle="1" w:styleId="175">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76">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77">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8">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9">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
    <w:name w:val="WW-表格标题"/>
    <w:basedOn w:val="142"/>
    <w:qFormat/>
    <w:uiPriority w:val="0"/>
  </w:style>
  <w:style w:type="paragraph" w:customStyle="1" w:styleId="181">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82">
    <w:name w:val="明显引用12"/>
    <w:basedOn w:val="1"/>
    <w:next w:val="1"/>
    <w:link w:val="183"/>
    <w:qFormat/>
    <w:uiPriority w:val="30"/>
    <w:pPr>
      <w:pBdr>
        <w:bottom w:val="single" w:color="4F81BD" w:sz="4" w:space="4"/>
      </w:pBdr>
      <w:spacing w:before="200" w:after="280"/>
      <w:ind w:left="936" w:right="936"/>
    </w:pPr>
    <w:rPr>
      <w:b/>
      <w:bCs/>
      <w:i/>
      <w:iCs/>
      <w:color w:val="4F81BD"/>
      <w:szCs w:val="20"/>
    </w:rPr>
  </w:style>
  <w:style w:type="character" w:customStyle="1" w:styleId="183">
    <w:name w:val="明显引用 Char1"/>
    <w:link w:val="182"/>
    <w:qFormat/>
    <w:uiPriority w:val="30"/>
    <w:rPr>
      <w:rFonts w:ascii="Times New Roman" w:hAnsi="Times New Roman" w:eastAsia="宋体" w:cs="Times New Roman"/>
      <w:b/>
      <w:bCs/>
      <w:i/>
      <w:iCs/>
      <w:color w:val="4F81BD"/>
      <w:sz w:val="21"/>
      <w:szCs w:val="20"/>
      <w14:ligatures w14:val="none"/>
    </w:rPr>
  </w:style>
  <w:style w:type="paragraph" w:customStyle="1" w:styleId="184">
    <w:name w:val="标准样式1"/>
    <w:basedOn w:val="1"/>
    <w:qFormat/>
    <w:uiPriority w:val="0"/>
    <w:pPr>
      <w:spacing w:line="600" w:lineRule="exact"/>
      <w:ind w:firstLine="567"/>
    </w:pPr>
    <w:rPr>
      <w:rFonts w:ascii="Calibri" w:hAnsi="Calibri"/>
      <w:sz w:val="28"/>
    </w:rPr>
  </w:style>
  <w:style w:type="paragraph" w:customStyle="1" w:styleId="185">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86">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87">
    <w:name w:val="引用11"/>
    <w:basedOn w:val="1"/>
    <w:next w:val="1"/>
    <w:link w:val="188"/>
    <w:qFormat/>
    <w:uiPriority w:val="29"/>
    <w:rPr>
      <w:i/>
      <w:iCs/>
      <w:color w:val="000000"/>
      <w:szCs w:val="20"/>
    </w:rPr>
  </w:style>
  <w:style w:type="character" w:customStyle="1" w:styleId="188">
    <w:name w:val="引用 Char1"/>
    <w:link w:val="187"/>
    <w:qFormat/>
    <w:uiPriority w:val="29"/>
    <w:rPr>
      <w:rFonts w:ascii="Times New Roman" w:hAnsi="Times New Roman" w:eastAsia="宋体" w:cs="Times New Roman"/>
      <w:i/>
      <w:iCs/>
      <w:color w:val="000000"/>
      <w:sz w:val="21"/>
      <w:szCs w:val="20"/>
      <w14:ligatures w14:val="none"/>
    </w:rPr>
  </w:style>
  <w:style w:type="paragraph" w:customStyle="1" w:styleId="189">
    <w:name w:val="_Style 87"/>
    <w:basedOn w:val="1"/>
    <w:qFormat/>
    <w:uiPriority w:val="99"/>
    <w:pPr>
      <w:ind w:firstLine="420" w:firstLineChars="200"/>
    </w:pPr>
    <w:rPr>
      <w:rFonts w:ascii="Calibri" w:hAnsi="Calibri"/>
      <w:sz w:val="28"/>
      <w:szCs w:val="28"/>
    </w:rPr>
  </w:style>
  <w:style w:type="paragraph" w:customStyle="1" w:styleId="190">
    <w:name w:val="自定样式1"/>
    <w:basedOn w:val="1"/>
    <w:qFormat/>
    <w:uiPriority w:val="0"/>
    <w:pPr>
      <w:suppressAutoHyphens/>
      <w:jc w:val="center"/>
    </w:pPr>
    <w:rPr>
      <w:rFonts w:ascii="宋体" w:hAnsi="宋体"/>
      <w:color w:val="000000"/>
      <w:sz w:val="18"/>
    </w:rPr>
  </w:style>
  <w:style w:type="paragraph" w:customStyle="1" w:styleId="19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color w:val="auto"/>
      <w:sz w:val="28"/>
      <w:szCs w:val="20"/>
    </w:rPr>
  </w:style>
  <w:style w:type="character" w:customStyle="1" w:styleId="193">
    <w:name w:val="未处理的提及1"/>
    <w:unhideWhenUsed/>
    <w:qFormat/>
    <w:uiPriority w:val="99"/>
    <w:rPr>
      <w:color w:val="808080"/>
      <w:shd w:val="clear" w:color="auto" w:fill="E6E6E6"/>
    </w:rPr>
  </w:style>
  <w:style w:type="character" w:customStyle="1" w:styleId="194">
    <w:name w:val="正文文本 3 Char"/>
    <w:qFormat/>
    <w:uiPriority w:val="0"/>
    <w:rPr>
      <w:kern w:val="2"/>
      <w:sz w:val="16"/>
      <w:szCs w:val="16"/>
    </w:rPr>
  </w:style>
  <w:style w:type="character" w:customStyle="1" w:styleId="195">
    <w:name w:val="正文文本缩进 Char2"/>
    <w:semiHidden/>
    <w:qFormat/>
    <w:uiPriority w:val="99"/>
    <w:rPr>
      <w:rFonts w:ascii="Calibri" w:hAnsi="Calibri" w:eastAsia="宋体" w:cs="Times New Roman"/>
      <w:szCs w:val="24"/>
    </w:rPr>
  </w:style>
  <w:style w:type="character" w:customStyle="1" w:styleId="196">
    <w:name w:val="标题 3 Char"/>
    <w:qFormat/>
    <w:uiPriority w:val="0"/>
    <w:rPr>
      <w:rFonts w:ascii="仿宋_GB2312" w:hAnsi="Calibri" w:eastAsia="仿宋_GB2312" w:cs="Times New Roman"/>
      <w:b/>
      <w:kern w:val="0"/>
      <w:sz w:val="24"/>
      <w:szCs w:val="28"/>
    </w:rPr>
  </w:style>
  <w:style w:type="character" w:customStyle="1" w:styleId="197">
    <w:name w:val="批注框文本 Char2"/>
    <w:qFormat/>
    <w:uiPriority w:val="99"/>
    <w:rPr>
      <w:kern w:val="2"/>
      <w:sz w:val="18"/>
      <w:szCs w:val="18"/>
    </w:rPr>
  </w:style>
  <w:style w:type="character" w:customStyle="1" w:styleId="198">
    <w:name w:val="textcontents"/>
    <w:qFormat/>
    <w:uiPriority w:val="0"/>
    <w:rPr>
      <w:rFonts w:cs="Times New Roman"/>
    </w:rPr>
  </w:style>
  <w:style w:type="character" w:customStyle="1" w:styleId="199">
    <w:name w:val="ht1"/>
    <w:qFormat/>
    <w:uiPriority w:val="0"/>
    <w:rPr>
      <w:rFonts w:ascii="黑体" w:eastAsia="黑体"/>
      <w:b/>
      <w:bCs/>
    </w:rPr>
  </w:style>
  <w:style w:type="character" w:customStyle="1" w:styleId="200">
    <w:name w:val="标题 Char"/>
    <w:qFormat/>
    <w:uiPriority w:val="0"/>
    <w:rPr>
      <w:rFonts w:ascii="Cambria" w:hAnsi="Cambria" w:eastAsia="宋体" w:cs="Times New Roman"/>
      <w:b/>
      <w:bCs/>
      <w:kern w:val="2"/>
      <w:sz w:val="32"/>
      <w:szCs w:val="32"/>
    </w:rPr>
  </w:style>
  <w:style w:type="character" w:customStyle="1" w:styleId="201">
    <w:name w:val="14t1"/>
    <w:qFormat/>
    <w:uiPriority w:val="0"/>
    <w:rPr>
      <w:rFonts w:hint="eastAsia" w:ascii="宋体" w:hAnsi="宋体" w:eastAsia="宋体"/>
      <w:sz w:val="11"/>
      <w:szCs w:val="11"/>
    </w:rPr>
  </w:style>
  <w:style w:type="character" w:customStyle="1" w:styleId="202">
    <w:name w:val="Char Char36"/>
    <w:qFormat/>
    <w:uiPriority w:val="0"/>
    <w:rPr>
      <w:rFonts w:ascii="仿宋_GB2312" w:eastAsia="仿宋_GB2312" w:cs="MingLiU"/>
      <w:b/>
      <w:sz w:val="24"/>
      <w:szCs w:val="28"/>
    </w:rPr>
  </w:style>
  <w:style w:type="character" w:customStyle="1" w:styleId="203">
    <w:name w:val="文档结构图 Char"/>
    <w:qFormat/>
    <w:uiPriority w:val="0"/>
    <w:rPr>
      <w:rFonts w:ascii="宋体"/>
      <w:kern w:val="2"/>
      <w:sz w:val="18"/>
      <w:szCs w:val="18"/>
    </w:rPr>
  </w:style>
  <w:style w:type="character" w:customStyle="1" w:styleId="204">
    <w:name w:val="普通文字 Char Char2"/>
    <w:qFormat/>
    <w:uiPriority w:val="0"/>
    <w:rPr>
      <w:rFonts w:ascii="宋体" w:hAnsi="Courier New"/>
      <w:kern w:val="2"/>
      <w:sz w:val="28"/>
      <w:szCs w:val="28"/>
    </w:rPr>
  </w:style>
  <w:style w:type="character" w:customStyle="1" w:styleId="205">
    <w:name w:val="HTML 预设格式 Char"/>
    <w:qFormat/>
    <w:uiPriority w:val="0"/>
    <w:rPr>
      <w:rFonts w:ascii="宋体" w:hAnsi="宋体" w:eastAsia="宋体" w:cs="宋体"/>
      <w:color w:val="000000"/>
      <w:sz w:val="24"/>
      <w:szCs w:val="24"/>
    </w:rPr>
  </w:style>
  <w:style w:type="character" w:customStyle="1" w:styleId="206">
    <w:name w:val="纯文本 Char"/>
    <w:qFormat/>
    <w:uiPriority w:val="0"/>
    <w:rPr>
      <w:rFonts w:ascii="宋体" w:hAnsi="Courier New"/>
      <w:sz w:val="28"/>
      <w:szCs w:val="28"/>
    </w:rPr>
  </w:style>
  <w:style w:type="character" w:customStyle="1" w:styleId="207">
    <w:name w:val="批注框文本 Char"/>
    <w:qFormat/>
    <w:uiPriority w:val="0"/>
    <w:rPr>
      <w:sz w:val="18"/>
      <w:szCs w:val="18"/>
    </w:rPr>
  </w:style>
  <w:style w:type="character" w:customStyle="1" w:styleId="208">
    <w:name w:val="页脚 Char"/>
    <w:qFormat/>
    <w:uiPriority w:val="0"/>
    <w:rPr>
      <w:sz w:val="18"/>
      <w:szCs w:val="18"/>
    </w:rPr>
  </w:style>
  <w:style w:type="character" w:customStyle="1" w:styleId="209">
    <w:name w:val="正文文本缩进 3 Char"/>
    <w:qFormat/>
    <w:uiPriority w:val="0"/>
    <w:rPr>
      <w:kern w:val="2"/>
      <w:sz w:val="16"/>
      <w:szCs w:val="16"/>
    </w:rPr>
  </w:style>
  <w:style w:type="character" w:customStyle="1" w:styleId="210">
    <w:name w:val="标题 8 Char"/>
    <w:qFormat/>
    <w:uiPriority w:val="0"/>
    <w:rPr>
      <w:rFonts w:ascii="Arial" w:hAnsi="Arial" w:eastAsia="黑体" w:cs="Times New Roman"/>
      <w:sz w:val="24"/>
      <w:szCs w:val="24"/>
    </w:rPr>
  </w:style>
  <w:style w:type="character" w:customStyle="1" w:styleId="211">
    <w:name w:val="正文文本缩进 2 Char1"/>
    <w:qFormat/>
    <w:uiPriority w:val="0"/>
    <w:rPr>
      <w:sz w:val="28"/>
      <w:szCs w:val="24"/>
    </w:rPr>
  </w:style>
  <w:style w:type="character" w:customStyle="1" w:styleId="212">
    <w:name w:val="标题 5 Char1"/>
    <w:qFormat/>
    <w:uiPriority w:val="0"/>
    <w:rPr>
      <w:rFonts w:ascii="宋体" w:hAnsi="宋体" w:eastAsia="宋体" w:cs="宋体"/>
      <w:b/>
      <w:bCs/>
      <w:sz w:val="20"/>
      <w:szCs w:val="20"/>
    </w:rPr>
  </w:style>
  <w:style w:type="character" w:customStyle="1" w:styleId="213">
    <w:name w:val="批注文字 Char"/>
    <w:qFormat/>
    <w:uiPriority w:val="0"/>
    <w:rPr>
      <w:rFonts w:ascii="Times New Roman" w:hAnsi="Times New Roman" w:eastAsia="宋体" w:cs="Times New Roman"/>
      <w:kern w:val="2"/>
      <w:sz w:val="21"/>
      <w:szCs w:val="24"/>
    </w:rPr>
  </w:style>
  <w:style w:type="character" w:customStyle="1" w:styleId="214">
    <w:name w:val="style121"/>
    <w:qFormat/>
    <w:uiPriority w:val="0"/>
    <w:rPr>
      <w:rFonts w:hint="eastAsia" w:ascii="宋体" w:hAnsi="宋体" w:eastAsia="宋体"/>
      <w:sz w:val="18"/>
      <w:szCs w:val="18"/>
    </w:rPr>
  </w:style>
  <w:style w:type="character" w:customStyle="1" w:styleId="215">
    <w:name w:val="Section Char"/>
    <w:qFormat/>
    <w:uiPriority w:val="0"/>
    <w:rPr>
      <w:rFonts w:ascii="仿宋_GB2312" w:eastAsia="仿宋_GB2312" w:cs="MingLiU"/>
      <w:b/>
      <w:sz w:val="24"/>
      <w:szCs w:val="28"/>
      <w:lang w:val="en-US" w:eastAsia="zh-CN" w:bidi="ar-SA"/>
    </w:rPr>
  </w:style>
  <w:style w:type="character" w:customStyle="1" w:styleId="216">
    <w:name w:val="正文文本 3 Char1"/>
    <w:qFormat/>
    <w:uiPriority w:val="0"/>
    <w:rPr>
      <w:kern w:val="2"/>
      <w:sz w:val="16"/>
      <w:szCs w:val="16"/>
    </w:rPr>
  </w:style>
  <w:style w:type="character" w:customStyle="1" w:styleId="217">
    <w:name w:val="文档结构图 Char1"/>
    <w:qFormat/>
    <w:uiPriority w:val="0"/>
    <w:rPr>
      <w:rFonts w:ascii="宋体"/>
      <w:kern w:val="2"/>
      <w:sz w:val="18"/>
      <w:szCs w:val="18"/>
    </w:rPr>
  </w:style>
  <w:style w:type="character" w:customStyle="1" w:styleId="218">
    <w:name w:val="标题 9 Char"/>
    <w:qFormat/>
    <w:uiPriority w:val="0"/>
    <w:rPr>
      <w:rFonts w:ascii="Arial" w:hAnsi="Arial" w:eastAsia="黑体" w:cs="Times New Roman"/>
      <w:szCs w:val="21"/>
    </w:rPr>
  </w:style>
  <w:style w:type="character" w:customStyle="1" w:styleId="219">
    <w:name w:val="页眉 Char1"/>
    <w:semiHidden/>
    <w:qFormat/>
    <w:uiPriority w:val="99"/>
    <w:rPr>
      <w:kern w:val="2"/>
      <w:sz w:val="18"/>
      <w:szCs w:val="18"/>
    </w:rPr>
  </w:style>
  <w:style w:type="character" w:customStyle="1" w:styleId="220">
    <w:name w:val="Char Char35"/>
    <w:qFormat/>
    <w:uiPriority w:val="0"/>
    <w:rPr>
      <w:rFonts w:ascii="仿宋_GB2312" w:eastAsia="仿宋_GB2312" w:cs="MingLiU"/>
      <w:b/>
      <w:sz w:val="24"/>
      <w:szCs w:val="28"/>
    </w:rPr>
  </w:style>
  <w:style w:type="character" w:customStyle="1" w:styleId="221">
    <w:name w:val="日期 Char2"/>
    <w:qFormat/>
    <w:uiPriority w:val="99"/>
    <w:rPr>
      <w:kern w:val="2"/>
      <w:sz w:val="21"/>
      <w:szCs w:val="24"/>
    </w:rPr>
  </w:style>
  <w:style w:type="character" w:customStyle="1" w:styleId="222">
    <w:name w:val="Char Char22"/>
    <w:qFormat/>
    <w:uiPriority w:val="0"/>
    <w:rPr>
      <w:b/>
      <w:bCs/>
      <w:kern w:val="2"/>
      <w:sz w:val="32"/>
      <w:szCs w:val="32"/>
    </w:rPr>
  </w:style>
  <w:style w:type="character" w:customStyle="1" w:styleId="223">
    <w:name w:val="正文文本缩进 2 Char2"/>
    <w:semiHidden/>
    <w:qFormat/>
    <w:uiPriority w:val="99"/>
    <w:rPr>
      <w:rFonts w:ascii="Calibri" w:hAnsi="Calibri" w:eastAsia="宋体" w:cs="Times New Roman"/>
      <w:szCs w:val="24"/>
    </w:rPr>
  </w:style>
  <w:style w:type="character" w:customStyle="1" w:styleId="224">
    <w:name w:val="明显强调11"/>
    <w:qFormat/>
    <w:uiPriority w:val="0"/>
    <w:rPr>
      <w:b/>
      <w:bCs/>
      <w:i/>
      <w:iCs/>
      <w:color w:val="4F81BD"/>
    </w:rPr>
  </w:style>
  <w:style w:type="character" w:customStyle="1" w:styleId="225">
    <w:name w:val="Char Char14"/>
    <w:qFormat/>
    <w:uiPriority w:val="0"/>
    <w:rPr>
      <w:kern w:val="2"/>
      <w:sz w:val="18"/>
      <w:szCs w:val="18"/>
    </w:rPr>
  </w:style>
  <w:style w:type="character" w:customStyle="1" w:styleId="226">
    <w:name w:val="s3"/>
    <w:qFormat/>
    <w:uiPriority w:val="0"/>
  </w:style>
  <w:style w:type="character" w:customStyle="1" w:styleId="227">
    <w:name w:val="标题 1 Char"/>
    <w:qFormat/>
    <w:uiPriority w:val="0"/>
    <w:rPr>
      <w:rFonts w:ascii="Times New Roman" w:hAnsi="Times New Roman" w:eastAsia="宋体" w:cs="Times New Roman"/>
      <w:b/>
      <w:bCs/>
      <w:kern w:val="44"/>
      <w:sz w:val="44"/>
      <w:szCs w:val="44"/>
    </w:rPr>
  </w:style>
  <w:style w:type="character" w:customStyle="1" w:styleId="228">
    <w:name w:val="日期 Char3"/>
    <w:semiHidden/>
    <w:qFormat/>
    <w:uiPriority w:val="99"/>
    <w:rPr>
      <w:rFonts w:ascii="Calibri" w:hAnsi="Calibri" w:eastAsia="宋体" w:cs="Times New Roman"/>
      <w:szCs w:val="24"/>
    </w:rPr>
  </w:style>
  <w:style w:type="character" w:customStyle="1" w:styleId="229">
    <w:name w:val="title11"/>
    <w:qFormat/>
    <w:uiPriority w:val="0"/>
    <w:rPr>
      <w:b/>
      <w:bCs/>
      <w:color w:val="FFFFFF"/>
      <w:sz w:val="11"/>
      <w:szCs w:val="11"/>
    </w:rPr>
  </w:style>
  <w:style w:type="character" w:customStyle="1" w:styleId="230">
    <w:name w:val="明显引用 Char2"/>
    <w:qFormat/>
    <w:uiPriority w:val="99"/>
    <w:rPr>
      <w:b/>
      <w:bCs/>
      <w:i/>
      <w:iCs/>
      <w:color w:val="4F81BD"/>
      <w:kern w:val="2"/>
      <w:sz w:val="21"/>
      <w:szCs w:val="24"/>
    </w:rPr>
  </w:style>
  <w:style w:type="character" w:customStyle="1" w:styleId="231">
    <w:name w:val="批注框文本 Char3"/>
    <w:semiHidden/>
    <w:qFormat/>
    <w:uiPriority w:val="99"/>
    <w:rPr>
      <w:rFonts w:ascii="Calibri" w:hAnsi="Calibri" w:eastAsia="宋体" w:cs="Times New Roman"/>
      <w:sz w:val="18"/>
      <w:szCs w:val="18"/>
    </w:rPr>
  </w:style>
  <w:style w:type="character" w:customStyle="1" w:styleId="232">
    <w:name w:val="Char Char33"/>
    <w:qFormat/>
    <w:uiPriority w:val="0"/>
    <w:rPr>
      <w:rFonts w:ascii="仿宋_GB2312" w:eastAsia="仿宋_GB2312" w:cs="MingLiU"/>
      <w:b/>
      <w:sz w:val="24"/>
      <w:szCs w:val="28"/>
    </w:rPr>
  </w:style>
  <w:style w:type="character" w:customStyle="1" w:styleId="233">
    <w:name w:val="标题 2 Char"/>
    <w:qFormat/>
    <w:uiPriority w:val="0"/>
    <w:rPr>
      <w:rFonts w:ascii="仿宋_GB2312" w:hAnsi="Calibri" w:eastAsia="仿宋_GB2312" w:cs="Times New Roman"/>
      <w:b/>
      <w:spacing w:val="1"/>
      <w:w w:val="99"/>
      <w:kern w:val="0"/>
      <w:sz w:val="28"/>
      <w:szCs w:val="32"/>
    </w:rPr>
  </w:style>
  <w:style w:type="character" w:customStyle="1" w:styleId="234">
    <w:name w:val="l1"/>
    <w:qFormat/>
    <w:uiPriority w:val="0"/>
  </w:style>
  <w:style w:type="character" w:customStyle="1" w:styleId="235">
    <w:name w:val="手改 Char Char"/>
    <w:qFormat/>
    <w:uiPriority w:val="0"/>
    <w:rPr>
      <w:kern w:val="2"/>
      <w:sz w:val="21"/>
      <w:szCs w:val="24"/>
    </w:rPr>
  </w:style>
  <w:style w:type="character" w:customStyle="1" w:styleId="236">
    <w:name w:val="style21"/>
    <w:qFormat/>
    <w:uiPriority w:val="0"/>
    <w:rPr>
      <w:b/>
      <w:bCs/>
      <w:sz w:val="28"/>
      <w:szCs w:val="28"/>
    </w:rPr>
  </w:style>
  <w:style w:type="character" w:customStyle="1" w:styleId="237">
    <w:name w:val="Char Char24"/>
    <w:qFormat/>
    <w:uiPriority w:val="0"/>
    <w:rPr>
      <w:b/>
      <w:bCs/>
      <w:kern w:val="44"/>
      <w:sz w:val="44"/>
      <w:szCs w:val="44"/>
    </w:rPr>
  </w:style>
  <w:style w:type="character" w:customStyle="1" w:styleId="238">
    <w:name w:val="纯文本 Char1"/>
    <w:qFormat/>
    <w:uiPriority w:val="0"/>
    <w:rPr>
      <w:rFonts w:ascii="宋体" w:hAnsi="Courier New" w:cs="Courier New"/>
      <w:kern w:val="2"/>
      <w:sz w:val="21"/>
      <w:szCs w:val="21"/>
    </w:rPr>
  </w:style>
  <w:style w:type="character" w:customStyle="1" w:styleId="239">
    <w:name w:val="尾注文本 Char"/>
    <w:qFormat/>
    <w:uiPriority w:val="0"/>
    <w:rPr>
      <w:kern w:val="2"/>
      <w:sz w:val="21"/>
      <w:szCs w:val="24"/>
    </w:rPr>
  </w:style>
  <w:style w:type="character" w:customStyle="1" w:styleId="240">
    <w:name w:val="日期 Char1"/>
    <w:qFormat/>
    <w:uiPriority w:val="0"/>
    <w:rPr>
      <w:kern w:val="2"/>
      <w:sz w:val="21"/>
      <w:szCs w:val="22"/>
    </w:rPr>
  </w:style>
  <w:style w:type="character" w:customStyle="1" w:styleId="241">
    <w:name w:val="正文文本 Char1"/>
    <w:qFormat/>
    <w:uiPriority w:val="0"/>
    <w:rPr>
      <w:kern w:val="2"/>
      <w:sz w:val="21"/>
      <w:szCs w:val="22"/>
    </w:rPr>
  </w:style>
  <w:style w:type="character" w:customStyle="1" w:styleId="242">
    <w:name w:val="标题 9 Char1"/>
    <w:qFormat/>
    <w:uiPriority w:val="0"/>
    <w:rPr>
      <w:rFonts w:ascii="Times New Roman" w:hAnsi="Times New Roman" w:eastAsia="仿宋_GB2312" w:cs="Times New Roman"/>
      <w:sz w:val="30"/>
      <w:szCs w:val="20"/>
    </w:rPr>
  </w:style>
  <w:style w:type="character" w:customStyle="1" w:styleId="243">
    <w:name w:val="脚注文本 Char1"/>
    <w:qFormat/>
    <w:uiPriority w:val="0"/>
    <w:rPr>
      <w:rFonts w:ascii="Arial" w:hAnsi="Arial" w:cs="Arial"/>
      <w:sz w:val="18"/>
      <w:szCs w:val="18"/>
      <w:lang w:eastAsia="en-US"/>
    </w:rPr>
  </w:style>
  <w:style w:type="character" w:customStyle="1" w:styleId="244">
    <w:name w:val="正文文本缩进 Char"/>
    <w:qFormat/>
    <w:uiPriority w:val="0"/>
    <w:rPr>
      <w:rFonts w:ascii="黑体" w:hAnsi="宋体" w:eastAsia="黑体"/>
      <w:color w:val="000000"/>
      <w:sz w:val="28"/>
      <w:szCs w:val="32"/>
    </w:rPr>
  </w:style>
  <w:style w:type="character" w:customStyle="1" w:styleId="245">
    <w:name w:val="HTML 预设格式 Char1"/>
    <w:qFormat/>
    <w:uiPriority w:val="0"/>
    <w:rPr>
      <w:rFonts w:ascii="宋体" w:hAnsi="宋体" w:cs="宋体"/>
      <w:color w:val="000000"/>
      <w:sz w:val="24"/>
      <w:szCs w:val="24"/>
    </w:rPr>
  </w:style>
  <w:style w:type="character" w:customStyle="1" w:styleId="246">
    <w:name w:val="引用 Char3"/>
    <w:qFormat/>
    <w:uiPriority w:val="29"/>
    <w:rPr>
      <w:rFonts w:ascii="Calibri" w:hAnsi="Calibri" w:eastAsia="宋体" w:cs="Times New Roman"/>
      <w:i/>
      <w:iCs/>
      <w:color w:val="000000"/>
      <w:szCs w:val="24"/>
    </w:rPr>
  </w:style>
  <w:style w:type="character" w:customStyle="1" w:styleId="247">
    <w:name w:val="标题 7 Char1"/>
    <w:qFormat/>
    <w:uiPriority w:val="0"/>
    <w:rPr>
      <w:rFonts w:ascii="Times New Roman" w:hAnsi="Times New Roman" w:eastAsia="仿宋_GB2312" w:cs="Times New Roman"/>
      <w:sz w:val="30"/>
      <w:szCs w:val="20"/>
    </w:rPr>
  </w:style>
  <w:style w:type="character" w:customStyle="1" w:styleId="248">
    <w:name w:val="普通文字 Char Char1"/>
    <w:qFormat/>
    <w:uiPriority w:val="0"/>
    <w:rPr>
      <w:rFonts w:ascii="宋体" w:hAnsi="Courier New"/>
      <w:kern w:val="2"/>
      <w:sz w:val="28"/>
      <w:szCs w:val="28"/>
    </w:rPr>
  </w:style>
  <w:style w:type="character" w:customStyle="1" w:styleId="249">
    <w:name w:val="明显参考11"/>
    <w:qFormat/>
    <w:uiPriority w:val="0"/>
    <w:rPr>
      <w:b/>
      <w:bCs/>
      <w:smallCaps/>
      <w:color w:val="C0504D"/>
      <w:spacing w:val="5"/>
      <w:u w:val="single"/>
    </w:rPr>
  </w:style>
  <w:style w:type="character" w:customStyle="1" w:styleId="250">
    <w:name w:val="正文文本缩进 Char1"/>
    <w:qFormat/>
    <w:uiPriority w:val="0"/>
    <w:rPr>
      <w:kern w:val="2"/>
      <w:sz w:val="21"/>
      <w:szCs w:val="24"/>
    </w:rPr>
  </w:style>
  <w:style w:type="character" w:customStyle="1" w:styleId="251">
    <w:name w:val="页眉 Char"/>
    <w:qFormat/>
    <w:uiPriority w:val="0"/>
    <w:rPr>
      <w:sz w:val="18"/>
      <w:szCs w:val="18"/>
    </w:rPr>
  </w:style>
  <w:style w:type="character" w:customStyle="1" w:styleId="252">
    <w:name w:val="style31"/>
    <w:qFormat/>
    <w:uiPriority w:val="0"/>
    <w:rPr>
      <w:sz w:val="10"/>
      <w:szCs w:val="10"/>
    </w:rPr>
  </w:style>
  <w:style w:type="character" w:customStyle="1" w:styleId="253">
    <w:name w:val="日期 Char"/>
    <w:qFormat/>
    <w:uiPriority w:val="0"/>
    <w:rPr>
      <w:rFonts w:eastAsia="宋体"/>
      <w:szCs w:val="24"/>
    </w:rPr>
  </w:style>
  <w:style w:type="character" w:customStyle="1" w:styleId="254">
    <w:name w:val="标题 1 Char1"/>
    <w:qFormat/>
    <w:uiPriority w:val="0"/>
    <w:rPr>
      <w:rFonts w:ascii="Times New Roman" w:hAnsi="Times New Roman" w:eastAsia="宋体" w:cs="Times New Roman"/>
      <w:b/>
      <w:bCs/>
      <w:kern w:val="44"/>
      <w:sz w:val="44"/>
      <w:szCs w:val="44"/>
    </w:rPr>
  </w:style>
  <w:style w:type="character" w:customStyle="1" w:styleId="255">
    <w:name w:val="main_tdbg_7601"/>
    <w:qFormat/>
    <w:uiPriority w:val="0"/>
    <w:rPr>
      <w:sz w:val="14"/>
      <w:szCs w:val="14"/>
    </w:rPr>
  </w:style>
  <w:style w:type="character" w:customStyle="1" w:styleId="256">
    <w:name w:val="尾注文本 Char1"/>
    <w:qFormat/>
    <w:uiPriority w:val="0"/>
    <w:rPr>
      <w:rFonts w:ascii="Arial" w:hAnsi="Arial" w:cs="Arial"/>
      <w:szCs w:val="24"/>
      <w:lang w:eastAsia="en-US"/>
    </w:rPr>
  </w:style>
  <w:style w:type="character" w:customStyle="1" w:styleId="257">
    <w:name w:val="副标题 Char2"/>
    <w:qFormat/>
    <w:uiPriority w:val="11"/>
    <w:rPr>
      <w:rFonts w:ascii="Cambria" w:hAnsi="Cambria" w:eastAsia="宋体" w:cs="Times New Roman"/>
      <w:b/>
      <w:bCs/>
      <w:kern w:val="28"/>
      <w:sz w:val="32"/>
      <w:szCs w:val="32"/>
    </w:rPr>
  </w:style>
  <w:style w:type="character" w:customStyle="1" w:styleId="258">
    <w:name w:val="正文文本缩进 3 Char2"/>
    <w:semiHidden/>
    <w:qFormat/>
    <w:uiPriority w:val="99"/>
    <w:rPr>
      <w:rFonts w:ascii="Calibri" w:hAnsi="Calibri" w:eastAsia="宋体" w:cs="Times New Roman"/>
      <w:sz w:val="16"/>
      <w:szCs w:val="16"/>
    </w:rPr>
  </w:style>
  <w:style w:type="character" w:customStyle="1" w:styleId="259">
    <w:name w:val="Char Char34"/>
    <w:qFormat/>
    <w:uiPriority w:val="0"/>
    <w:rPr>
      <w:rFonts w:ascii="仿宋_GB2312" w:eastAsia="仿宋_GB2312" w:cs="MingLiU"/>
      <w:b/>
      <w:spacing w:val="1"/>
      <w:w w:val="99"/>
      <w:sz w:val="28"/>
      <w:szCs w:val="32"/>
    </w:rPr>
  </w:style>
  <w:style w:type="character" w:customStyle="1" w:styleId="260">
    <w:name w:val="docpro"/>
    <w:qFormat/>
    <w:uiPriority w:val="0"/>
  </w:style>
  <w:style w:type="character" w:customStyle="1" w:styleId="261">
    <w:name w:val="ITTHEADER1 Char"/>
    <w:qFormat/>
    <w:uiPriority w:val="0"/>
    <w:rPr>
      <w:rFonts w:eastAsia="黑体"/>
      <w:kern w:val="2"/>
      <w:sz w:val="44"/>
      <w:szCs w:val="44"/>
      <w:lang w:val="en-US" w:eastAsia="zh-CN" w:bidi="ar-SA"/>
    </w:rPr>
  </w:style>
  <w:style w:type="character" w:customStyle="1" w:styleId="262">
    <w:name w:val="副标题 Char"/>
    <w:qFormat/>
    <w:uiPriority w:val="0"/>
    <w:rPr>
      <w:rFonts w:ascii="Cambria" w:hAnsi="Cambria" w:eastAsia="宋体" w:cs="Times New Roman"/>
      <w:b/>
      <w:bCs/>
      <w:kern w:val="28"/>
      <w:sz w:val="32"/>
      <w:szCs w:val="32"/>
    </w:rPr>
  </w:style>
  <w:style w:type="character" w:customStyle="1" w:styleId="263">
    <w:name w:val="标题 Char2"/>
    <w:qFormat/>
    <w:uiPriority w:val="10"/>
    <w:rPr>
      <w:rFonts w:ascii="Cambria" w:hAnsi="Cambria" w:eastAsia="宋体" w:cs="Times New Roman"/>
      <w:b/>
      <w:bCs/>
      <w:sz w:val="32"/>
      <w:szCs w:val="32"/>
    </w:rPr>
  </w:style>
  <w:style w:type="character" w:customStyle="1" w:styleId="264">
    <w:name w:val="正文文本 Char2"/>
    <w:qFormat/>
    <w:uiPriority w:val="99"/>
    <w:rPr>
      <w:kern w:val="2"/>
      <w:sz w:val="21"/>
      <w:szCs w:val="24"/>
    </w:rPr>
  </w:style>
  <w:style w:type="character" w:customStyle="1" w:styleId="265">
    <w:name w:val="0d1471"/>
    <w:qFormat/>
    <w:uiPriority w:val="0"/>
    <w:rPr>
      <w:color w:val="000000"/>
      <w:sz w:val="11"/>
      <w:szCs w:val="11"/>
      <w:u w:val="none"/>
    </w:rPr>
  </w:style>
  <w:style w:type="character" w:customStyle="1" w:styleId="266">
    <w:name w:val="批注主题 Char"/>
    <w:qFormat/>
    <w:uiPriority w:val="0"/>
    <w:rPr>
      <w:rFonts w:ascii="宋体" w:hAnsi="宋体" w:eastAsia="宋体"/>
      <w:kern w:val="2"/>
      <w:sz w:val="24"/>
      <w:szCs w:val="28"/>
      <w:lang w:val="en-US" w:eastAsia="zh-CN" w:bidi="ar-SA"/>
    </w:rPr>
  </w:style>
  <w:style w:type="character" w:customStyle="1" w:styleId="267">
    <w:name w:val="正文文本 2 Char1"/>
    <w:semiHidden/>
    <w:qFormat/>
    <w:uiPriority w:val="99"/>
    <w:rPr>
      <w:rFonts w:ascii="Calibri" w:hAnsi="Calibri" w:eastAsia="宋体" w:cs="Times New Roman"/>
      <w:szCs w:val="24"/>
    </w:rPr>
  </w:style>
  <w:style w:type="character" w:customStyle="1" w:styleId="268">
    <w:name w:val="批注框文本 Char1"/>
    <w:qFormat/>
    <w:uiPriority w:val="0"/>
    <w:rPr>
      <w:kern w:val="2"/>
      <w:sz w:val="18"/>
      <w:szCs w:val="18"/>
    </w:rPr>
  </w:style>
  <w:style w:type="character" w:customStyle="1" w:styleId="269">
    <w:name w:val="font161"/>
    <w:qFormat/>
    <w:uiPriority w:val="0"/>
    <w:rPr>
      <w:b/>
      <w:bCs/>
      <w:sz w:val="32"/>
      <w:szCs w:val="32"/>
    </w:rPr>
  </w:style>
  <w:style w:type="character" w:customStyle="1" w:styleId="270">
    <w:name w:val="Char Char32"/>
    <w:qFormat/>
    <w:uiPriority w:val="0"/>
    <w:rPr>
      <w:rFonts w:ascii="仿宋_GB2312" w:eastAsia="仿宋_GB2312" w:cs="MingLiU"/>
      <w:b/>
      <w:spacing w:val="1"/>
      <w:w w:val="99"/>
      <w:sz w:val="28"/>
      <w:szCs w:val="32"/>
    </w:rPr>
  </w:style>
  <w:style w:type="character" w:customStyle="1" w:styleId="271">
    <w:name w:val="标题 2 Char1"/>
    <w:qFormat/>
    <w:uiPriority w:val="0"/>
    <w:rPr>
      <w:rFonts w:ascii="Cambria" w:hAnsi="Cambria" w:eastAsia="宋体" w:cs="Times New Roman"/>
      <w:b/>
      <w:bCs/>
      <w:kern w:val="2"/>
      <w:sz w:val="32"/>
      <w:szCs w:val="32"/>
    </w:rPr>
  </w:style>
  <w:style w:type="character" w:customStyle="1" w:styleId="272">
    <w:name w:val="ss16"/>
    <w:qFormat/>
    <w:uiPriority w:val="0"/>
    <w:rPr>
      <w:rFonts w:hint="eastAsia" w:ascii="宋体" w:hAnsi="宋体" w:eastAsia="宋体"/>
      <w:color w:val="000000"/>
      <w:sz w:val="9"/>
      <w:szCs w:val="9"/>
    </w:rPr>
  </w:style>
  <w:style w:type="character" w:customStyle="1" w:styleId="273">
    <w:name w:val="批注主题 Char3"/>
    <w:semiHidden/>
    <w:qFormat/>
    <w:uiPriority w:val="99"/>
    <w:rPr>
      <w:rFonts w:ascii="Calibri" w:hAnsi="Calibri" w:eastAsia="宋体" w:cs="Times New Roman"/>
      <w:b/>
      <w:bCs/>
      <w:szCs w:val="24"/>
    </w:rPr>
  </w:style>
  <w:style w:type="character" w:customStyle="1" w:styleId="274">
    <w:name w:val="HTML 预设格式 Char2"/>
    <w:semiHidden/>
    <w:qFormat/>
    <w:uiPriority w:val="99"/>
    <w:rPr>
      <w:rFonts w:ascii="Courier New" w:hAnsi="Courier New" w:eastAsia="宋体" w:cs="Courier New"/>
      <w:sz w:val="20"/>
      <w:szCs w:val="20"/>
    </w:rPr>
  </w:style>
  <w:style w:type="character" w:customStyle="1" w:styleId="275">
    <w:name w:val="Char Char17"/>
    <w:qFormat/>
    <w:uiPriority w:val="0"/>
    <w:rPr>
      <w:kern w:val="2"/>
      <w:sz w:val="26"/>
      <w:szCs w:val="24"/>
    </w:rPr>
  </w:style>
  <w:style w:type="character" w:customStyle="1" w:styleId="276">
    <w:name w:val="标题 3 Char1"/>
    <w:qFormat/>
    <w:uiPriority w:val="0"/>
    <w:rPr>
      <w:rFonts w:ascii="Times New Roman" w:hAnsi="Times New Roman" w:eastAsia="宋体" w:cs="Times New Roman"/>
      <w:b/>
      <w:bCs/>
      <w:kern w:val="2"/>
      <w:sz w:val="32"/>
      <w:szCs w:val="32"/>
    </w:rPr>
  </w:style>
  <w:style w:type="character" w:customStyle="1" w:styleId="277">
    <w:name w:val="标题 5 Char"/>
    <w:qFormat/>
    <w:uiPriority w:val="0"/>
    <w:rPr>
      <w:rFonts w:ascii="Calibri" w:hAnsi="Calibri" w:eastAsia="宋体" w:cs="Times New Roman"/>
      <w:b/>
      <w:bCs/>
      <w:sz w:val="28"/>
      <w:szCs w:val="28"/>
    </w:rPr>
  </w:style>
  <w:style w:type="character" w:customStyle="1" w:styleId="278">
    <w:name w:val="页脚 Char1"/>
    <w:semiHidden/>
    <w:qFormat/>
    <w:uiPriority w:val="99"/>
    <w:rPr>
      <w:kern w:val="2"/>
      <w:sz w:val="18"/>
      <w:szCs w:val="18"/>
    </w:rPr>
  </w:style>
  <w:style w:type="character" w:customStyle="1" w:styleId="279">
    <w:name w:val="unnamed1"/>
    <w:qFormat/>
    <w:uiPriority w:val="0"/>
  </w:style>
  <w:style w:type="character" w:customStyle="1" w:styleId="280">
    <w:name w:val="Char Char9"/>
    <w:qFormat/>
    <w:locked/>
    <w:uiPriority w:val="0"/>
    <w:rPr>
      <w:rFonts w:ascii="仿宋_GB2312" w:eastAsia="仿宋_GB2312" w:cs="MingLiU"/>
      <w:b/>
      <w:sz w:val="24"/>
      <w:szCs w:val="28"/>
      <w:lang w:val="en-US" w:eastAsia="zh-CN" w:bidi="ar-SA"/>
    </w:rPr>
  </w:style>
  <w:style w:type="character" w:customStyle="1" w:styleId="281">
    <w:name w:val="批注主题 Char1"/>
    <w:qFormat/>
    <w:uiPriority w:val="0"/>
    <w:rPr>
      <w:b/>
      <w:bCs/>
      <w:kern w:val="2"/>
      <w:sz w:val="21"/>
      <w:szCs w:val="22"/>
    </w:rPr>
  </w:style>
  <w:style w:type="character" w:customStyle="1" w:styleId="282">
    <w:name w:val="纯文本 Char2"/>
    <w:semiHidden/>
    <w:qFormat/>
    <w:uiPriority w:val="99"/>
    <w:rPr>
      <w:rFonts w:ascii="宋体" w:hAnsi="Courier New" w:eastAsia="宋体" w:cs="Courier New"/>
      <w:szCs w:val="21"/>
    </w:rPr>
  </w:style>
  <w:style w:type="character" w:customStyle="1" w:styleId="283">
    <w:name w:val="intel3"/>
    <w:qFormat/>
    <w:uiPriority w:val="0"/>
  </w:style>
  <w:style w:type="character" w:customStyle="1" w:styleId="284">
    <w:name w:val="subhead1"/>
    <w:qFormat/>
    <w:uiPriority w:val="0"/>
    <w:rPr>
      <w:rFonts w:hint="default" w:ascii="Tahoma" w:hAnsi="Tahoma" w:cs="Tahoma"/>
      <w:color w:val="000000"/>
      <w:sz w:val="18"/>
      <w:szCs w:val="18"/>
      <w:u w:val="none"/>
      <w:shd w:val="clear" w:color="auto" w:fill="FFFFFF"/>
    </w:rPr>
  </w:style>
  <w:style w:type="character" w:customStyle="1" w:styleId="285">
    <w:name w:val="脚注文本 Char"/>
    <w:qFormat/>
    <w:uiPriority w:val="0"/>
    <w:rPr>
      <w:rFonts w:ascii="Arial" w:hAnsi="Arial" w:eastAsia="宋体" w:cs="Arial"/>
      <w:sz w:val="18"/>
      <w:szCs w:val="18"/>
      <w:lang w:eastAsia="en-US"/>
    </w:rPr>
  </w:style>
  <w:style w:type="character" w:customStyle="1" w:styleId="286">
    <w:name w:val="正文文本缩进 2 Char"/>
    <w:qFormat/>
    <w:uiPriority w:val="0"/>
    <w:rPr>
      <w:kern w:val="2"/>
      <w:sz w:val="21"/>
      <w:szCs w:val="24"/>
    </w:rPr>
  </w:style>
  <w:style w:type="character" w:customStyle="1" w:styleId="287">
    <w:name w:val="脚注文本 Char2"/>
    <w:semiHidden/>
    <w:qFormat/>
    <w:uiPriority w:val="99"/>
    <w:rPr>
      <w:rFonts w:ascii="Calibri" w:hAnsi="Calibri" w:eastAsia="宋体" w:cs="Times New Roman"/>
      <w:sz w:val="18"/>
      <w:szCs w:val="18"/>
    </w:rPr>
  </w:style>
  <w:style w:type="character" w:customStyle="1" w:styleId="288">
    <w:name w:val="ca-141"/>
    <w:qFormat/>
    <w:uiPriority w:val="0"/>
    <w:rPr>
      <w:rFonts w:hint="eastAsia" w:ascii="仿宋_GB2312" w:eastAsia="仿宋_GB2312"/>
      <w:sz w:val="21"/>
      <w:szCs w:val="21"/>
    </w:rPr>
  </w:style>
  <w:style w:type="character" w:customStyle="1" w:styleId="289">
    <w:name w:val="标题 Char1"/>
    <w:qFormat/>
    <w:uiPriority w:val="10"/>
    <w:rPr>
      <w:szCs w:val="24"/>
      <w:u w:val="single"/>
      <w:lang w:eastAsia="en-US"/>
    </w:rPr>
  </w:style>
  <w:style w:type="character" w:customStyle="1" w:styleId="290">
    <w:name w:val="style161"/>
    <w:qFormat/>
    <w:uiPriority w:val="0"/>
    <w:rPr>
      <w:b/>
      <w:bCs/>
      <w:color w:val="333333"/>
    </w:rPr>
  </w:style>
  <w:style w:type="character" w:customStyle="1" w:styleId="291">
    <w:name w:val="Char Char11"/>
    <w:qFormat/>
    <w:locked/>
    <w:uiPriority w:val="0"/>
    <w:rPr>
      <w:rFonts w:eastAsia="黑体"/>
      <w:kern w:val="2"/>
      <w:sz w:val="44"/>
      <w:szCs w:val="44"/>
      <w:lang w:val="en-US" w:eastAsia="zh-CN" w:bidi="ar-SA"/>
    </w:rPr>
  </w:style>
  <w:style w:type="character" w:customStyle="1" w:styleId="292">
    <w:name w:val="标题 7 Char"/>
    <w:qFormat/>
    <w:uiPriority w:val="0"/>
    <w:rPr>
      <w:rFonts w:ascii="Calibri" w:hAnsi="Calibri" w:eastAsia="宋体" w:cs="Times New Roman"/>
      <w:b/>
      <w:bCs/>
      <w:sz w:val="24"/>
      <w:szCs w:val="24"/>
    </w:rPr>
  </w:style>
  <w:style w:type="character" w:customStyle="1" w:styleId="293">
    <w:name w:val="批注文字 Char1"/>
    <w:qFormat/>
    <w:uiPriority w:val="99"/>
    <w:rPr>
      <w:rFonts w:ascii="Times New Roman" w:hAnsi="Times New Roman" w:eastAsia="宋体" w:cs="Times New Roman"/>
      <w:szCs w:val="24"/>
    </w:rPr>
  </w:style>
  <w:style w:type="character" w:customStyle="1" w:styleId="294">
    <w:name w:val="明显引用 Char"/>
    <w:qFormat/>
    <w:uiPriority w:val="0"/>
    <w:rPr>
      <w:rFonts w:ascii="Times New Roman" w:hAnsi="Times New Roman" w:eastAsia="宋体" w:cs="Times New Roman"/>
      <w:b/>
      <w:bCs/>
      <w:i/>
      <w:iCs/>
      <w:color w:val="4F81BD"/>
      <w:kern w:val="2"/>
      <w:sz w:val="21"/>
      <w:szCs w:val="24"/>
    </w:rPr>
  </w:style>
  <w:style w:type="character" w:customStyle="1" w:styleId="295">
    <w:name w:val="正文文本缩进 3 Char1"/>
    <w:qFormat/>
    <w:uiPriority w:val="0"/>
    <w:rPr>
      <w:rFonts w:ascii="宋体" w:hAnsi="宋体"/>
      <w:kern w:val="2"/>
      <w:sz w:val="28"/>
      <w:szCs w:val="28"/>
    </w:rPr>
  </w:style>
  <w:style w:type="character" w:customStyle="1" w:styleId="296">
    <w:name w:val="正文文本 Char"/>
    <w:qFormat/>
    <w:uiPriority w:val="0"/>
    <w:rPr>
      <w:sz w:val="26"/>
      <w:szCs w:val="24"/>
    </w:rPr>
  </w:style>
  <w:style w:type="character" w:customStyle="1" w:styleId="297">
    <w:name w:val="Char Char12"/>
    <w:qFormat/>
    <w:uiPriority w:val="0"/>
    <w:rPr>
      <w:rFonts w:eastAsia="黑体"/>
      <w:kern w:val="2"/>
      <w:sz w:val="44"/>
      <w:szCs w:val="44"/>
      <w:lang w:val="en-US" w:eastAsia="zh-CN" w:bidi="ar-SA"/>
    </w:rPr>
  </w:style>
  <w:style w:type="character" w:customStyle="1" w:styleId="298">
    <w:name w:val="标题 4 Char"/>
    <w:qFormat/>
    <w:uiPriority w:val="0"/>
    <w:rPr>
      <w:rFonts w:ascii="仿宋_GB2312" w:hAnsi="Calibri" w:eastAsia="仿宋_GB2312" w:cs="Times New Roman"/>
      <w:b/>
      <w:kern w:val="0"/>
      <w:sz w:val="24"/>
      <w:szCs w:val="28"/>
    </w:rPr>
  </w:style>
  <w:style w:type="character" w:customStyle="1" w:styleId="299">
    <w:name w:val="明显引用 Char3"/>
    <w:qFormat/>
    <w:uiPriority w:val="30"/>
    <w:rPr>
      <w:rFonts w:ascii="Calibri" w:hAnsi="Calibri" w:eastAsia="宋体" w:cs="Times New Roman"/>
      <w:b/>
      <w:bCs/>
      <w:i/>
      <w:iCs/>
      <w:color w:val="4F81BD"/>
      <w:szCs w:val="24"/>
    </w:rPr>
  </w:style>
  <w:style w:type="character" w:customStyle="1" w:styleId="300">
    <w:name w:val="引用 Char2"/>
    <w:qFormat/>
    <w:uiPriority w:val="99"/>
    <w:rPr>
      <w:i/>
      <w:iCs/>
      <w:color w:val="000000"/>
      <w:kern w:val="2"/>
      <w:sz w:val="21"/>
      <w:szCs w:val="24"/>
    </w:rPr>
  </w:style>
  <w:style w:type="character" w:customStyle="1" w:styleId="301">
    <w:name w:val="不明显强调1"/>
    <w:qFormat/>
    <w:uiPriority w:val="0"/>
    <w:rPr>
      <w:i/>
      <w:iCs/>
      <w:color w:val="808080"/>
    </w:rPr>
  </w:style>
  <w:style w:type="character" w:customStyle="1" w:styleId="302">
    <w:name w:val="color_red1"/>
    <w:qFormat/>
    <w:uiPriority w:val="0"/>
    <w:rPr>
      <w:color w:val="FA0004"/>
    </w:rPr>
  </w:style>
  <w:style w:type="character" w:customStyle="1" w:styleId="303">
    <w:name w:val="Char Char13"/>
    <w:qFormat/>
    <w:uiPriority w:val="0"/>
    <w:rPr>
      <w:kern w:val="2"/>
      <w:sz w:val="18"/>
      <w:szCs w:val="18"/>
    </w:rPr>
  </w:style>
  <w:style w:type="character" w:customStyle="1" w:styleId="304">
    <w:name w:val="文档结构图 Char2"/>
    <w:qFormat/>
    <w:uiPriority w:val="99"/>
    <w:rPr>
      <w:kern w:val="2"/>
      <w:sz w:val="21"/>
      <w:szCs w:val="24"/>
      <w:shd w:val="clear" w:color="auto" w:fill="000080"/>
    </w:rPr>
  </w:style>
  <w:style w:type="character" w:customStyle="1" w:styleId="305">
    <w:name w:val="批注文字 Char2"/>
    <w:qFormat/>
    <w:uiPriority w:val="0"/>
    <w:rPr>
      <w:rFonts w:ascii="Calibri" w:hAnsi="Calibri" w:eastAsia="宋体" w:cs="Times New Roman"/>
      <w:szCs w:val="24"/>
    </w:rPr>
  </w:style>
  <w:style w:type="character" w:customStyle="1" w:styleId="306">
    <w:name w:val="标题 8 Char1"/>
    <w:qFormat/>
    <w:uiPriority w:val="0"/>
    <w:rPr>
      <w:rFonts w:ascii="Times New Roman" w:hAnsi="Arial" w:eastAsia="仿宋_GB2312" w:cs="Times New Roman"/>
      <w:sz w:val="30"/>
      <w:szCs w:val="20"/>
    </w:rPr>
  </w:style>
  <w:style w:type="character" w:customStyle="1" w:styleId="307">
    <w:name w:val="Char Char21"/>
    <w:qFormat/>
    <w:uiPriority w:val="0"/>
    <w:rPr>
      <w:rFonts w:ascii="宋体" w:hAnsi="宋体" w:cs="宋体"/>
      <w:b/>
      <w:bCs/>
      <w:sz w:val="24"/>
      <w:szCs w:val="24"/>
    </w:rPr>
  </w:style>
  <w:style w:type="character" w:customStyle="1" w:styleId="308">
    <w:name w:val="标题 6 Char1"/>
    <w:qFormat/>
    <w:uiPriority w:val="0"/>
    <w:rPr>
      <w:rFonts w:ascii="Times New Roman" w:hAnsi="Arial" w:eastAsia="仿宋_GB2312" w:cs="Times New Roman"/>
      <w:sz w:val="30"/>
      <w:szCs w:val="20"/>
    </w:rPr>
  </w:style>
  <w:style w:type="character" w:customStyle="1" w:styleId="309">
    <w:name w:val="副标题 Char1"/>
    <w:qFormat/>
    <w:uiPriority w:val="0"/>
    <w:rPr>
      <w:szCs w:val="24"/>
      <w:u w:val="single"/>
      <w:lang w:eastAsia="en-US"/>
    </w:rPr>
  </w:style>
  <w:style w:type="character" w:customStyle="1" w:styleId="310">
    <w:name w:val="正文文本 Char3"/>
    <w:semiHidden/>
    <w:qFormat/>
    <w:uiPriority w:val="99"/>
    <w:rPr>
      <w:rFonts w:ascii="Calibri" w:hAnsi="Calibri" w:eastAsia="宋体" w:cs="Times New Roman"/>
      <w:szCs w:val="24"/>
    </w:rPr>
  </w:style>
  <w:style w:type="character" w:customStyle="1" w:styleId="311">
    <w:name w:val="标题 4 Char1"/>
    <w:qFormat/>
    <w:uiPriority w:val="0"/>
    <w:rPr>
      <w:rFonts w:ascii="宋体" w:hAnsi="宋体" w:eastAsia="宋体" w:cs="宋体"/>
      <w:b/>
      <w:bCs/>
      <w:sz w:val="24"/>
      <w:szCs w:val="24"/>
    </w:rPr>
  </w:style>
  <w:style w:type="character" w:customStyle="1" w:styleId="312">
    <w:name w:val="文档结构图 Char3"/>
    <w:semiHidden/>
    <w:qFormat/>
    <w:uiPriority w:val="99"/>
    <w:rPr>
      <w:rFonts w:ascii="宋体" w:hAnsi="Calibri" w:eastAsia="宋体" w:cs="Times New Roman"/>
      <w:sz w:val="18"/>
      <w:szCs w:val="18"/>
    </w:rPr>
  </w:style>
  <w:style w:type="character" w:customStyle="1" w:styleId="313">
    <w:name w:val="正文文本 3 Char2"/>
    <w:semiHidden/>
    <w:qFormat/>
    <w:uiPriority w:val="99"/>
    <w:rPr>
      <w:rFonts w:ascii="Calibri" w:hAnsi="Calibri" w:eastAsia="宋体" w:cs="Times New Roman"/>
      <w:sz w:val="16"/>
      <w:szCs w:val="16"/>
    </w:rPr>
  </w:style>
  <w:style w:type="character" w:customStyle="1" w:styleId="314">
    <w:name w:val="Char Char23"/>
    <w:qFormat/>
    <w:uiPriority w:val="0"/>
    <w:rPr>
      <w:rFonts w:ascii="Cambria" w:hAnsi="Cambria" w:eastAsia="宋体" w:cs="Times New Roman"/>
      <w:b/>
      <w:bCs/>
      <w:kern w:val="2"/>
      <w:sz w:val="32"/>
      <w:szCs w:val="32"/>
    </w:rPr>
  </w:style>
  <w:style w:type="character" w:customStyle="1" w:styleId="315">
    <w:name w:val="尾注文本 Char2"/>
    <w:semiHidden/>
    <w:qFormat/>
    <w:uiPriority w:val="99"/>
    <w:rPr>
      <w:rFonts w:ascii="Calibri" w:hAnsi="Calibri" w:eastAsia="宋体" w:cs="Times New Roman"/>
      <w:szCs w:val="24"/>
    </w:rPr>
  </w:style>
  <w:style w:type="character" w:customStyle="1" w:styleId="316">
    <w:name w:val="书籍标题1"/>
    <w:qFormat/>
    <w:uiPriority w:val="0"/>
    <w:rPr>
      <w:b/>
      <w:bCs/>
      <w:smallCaps/>
      <w:spacing w:val="5"/>
    </w:rPr>
  </w:style>
  <w:style w:type="character" w:customStyle="1" w:styleId="317">
    <w:name w:val="ITTHEADER2 Char"/>
    <w:qFormat/>
    <w:uiPriority w:val="0"/>
    <w:rPr>
      <w:rFonts w:ascii="仿宋_GB2312" w:eastAsia="仿宋_GB2312" w:cs="MingLiU"/>
      <w:b/>
      <w:spacing w:val="1"/>
      <w:w w:val="99"/>
      <w:sz w:val="28"/>
      <w:szCs w:val="32"/>
      <w:lang w:val="en-US" w:eastAsia="zh-CN" w:bidi="ar-SA"/>
    </w:rPr>
  </w:style>
  <w:style w:type="character" w:customStyle="1" w:styleId="318">
    <w:name w:val="批注文字 Char Char"/>
    <w:qFormat/>
    <w:uiPriority w:val="0"/>
    <w:rPr>
      <w:rFonts w:ascii="宋体" w:hAnsi="Times New Roman" w:eastAsia="宋体" w:cs="Times New Roman"/>
      <w:sz w:val="28"/>
      <w:szCs w:val="20"/>
    </w:rPr>
  </w:style>
  <w:style w:type="character" w:customStyle="1" w:styleId="319">
    <w:name w:val="批注主题 Char2"/>
    <w:qFormat/>
    <w:uiPriority w:val="99"/>
    <w:rPr>
      <w:b/>
      <w:bCs/>
      <w:kern w:val="2"/>
      <w:sz w:val="21"/>
      <w:szCs w:val="24"/>
    </w:rPr>
  </w:style>
  <w:style w:type="character" w:customStyle="1" w:styleId="320">
    <w:name w:val="normaltext1"/>
    <w:qFormat/>
    <w:uiPriority w:val="0"/>
    <w:rPr>
      <w:rFonts w:hint="default" w:ascii="ˎ̥" w:hAnsi="ˎ̥"/>
      <w:sz w:val="9"/>
      <w:szCs w:val="9"/>
    </w:rPr>
  </w:style>
  <w:style w:type="character" w:customStyle="1" w:styleId="321">
    <w:name w:val="不明显参考1"/>
    <w:qFormat/>
    <w:uiPriority w:val="0"/>
    <w:rPr>
      <w:smallCaps/>
      <w:color w:val="C0504D"/>
      <w:u w:val="single"/>
    </w:rPr>
  </w:style>
  <w:style w:type="character" w:customStyle="1" w:styleId="322">
    <w:name w:val="标题 6 Char"/>
    <w:qFormat/>
    <w:uiPriority w:val="0"/>
    <w:rPr>
      <w:rFonts w:ascii="Arial" w:hAnsi="Arial" w:eastAsia="黑体" w:cs="Times New Roman"/>
      <w:b/>
      <w:bCs/>
      <w:sz w:val="24"/>
      <w:szCs w:val="24"/>
    </w:rPr>
  </w:style>
  <w:style w:type="character" w:customStyle="1" w:styleId="323">
    <w:name w:val="未处理的提及2"/>
    <w:unhideWhenUsed/>
    <w:qFormat/>
    <w:uiPriority w:val="99"/>
    <w:rPr>
      <w:color w:val="605E5C"/>
      <w:shd w:val="clear" w:color="auto" w:fill="E1DFDD"/>
    </w:rPr>
  </w:style>
  <w:style w:type="paragraph" w:customStyle="1" w:styleId="324">
    <w:name w:val="Table Paragraph"/>
    <w:basedOn w:val="1"/>
    <w:qFormat/>
    <w:uiPriority w:val="1"/>
    <w:rPr>
      <w:rFonts w:ascii="宋体" w:hAnsi="宋体" w:cs="宋体"/>
    </w:rPr>
  </w:style>
  <w:style w:type="table" w:customStyle="1" w:styleId="325">
    <w:name w:val="网格型1"/>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6">
    <w:name w:val="占位符文本1"/>
    <w:semiHidden/>
    <w:qFormat/>
    <w:uiPriority w:val="99"/>
    <w:rPr>
      <w:color w:val="808080"/>
    </w:rPr>
  </w:style>
  <w:style w:type="character" w:customStyle="1" w:styleId="327">
    <w:name w:val="datetime"/>
    <w:qFormat/>
    <w:uiPriority w:val="0"/>
    <w:rPr>
      <w:color w:val="808080"/>
      <w:sz w:val="21"/>
      <w:szCs w:val="21"/>
    </w:rPr>
  </w:style>
  <w:style w:type="character" w:customStyle="1" w:styleId="328">
    <w:name w:val="datetime1"/>
    <w:qFormat/>
    <w:uiPriority w:val="0"/>
  </w:style>
  <w:style w:type="character" w:customStyle="1" w:styleId="329">
    <w:name w:val="datetime2"/>
    <w:qFormat/>
    <w:uiPriority w:val="0"/>
  </w:style>
  <w:style w:type="character" w:customStyle="1" w:styleId="330">
    <w:name w:val="datetime3"/>
    <w:qFormat/>
    <w:uiPriority w:val="0"/>
  </w:style>
  <w:style w:type="character" w:customStyle="1" w:styleId="331">
    <w:name w:val="datetime4"/>
    <w:qFormat/>
    <w:uiPriority w:val="0"/>
    <w:rPr>
      <w:color w:val="808080"/>
      <w:sz w:val="21"/>
      <w:szCs w:val="21"/>
    </w:rPr>
  </w:style>
  <w:style w:type="character" w:customStyle="1" w:styleId="332">
    <w:name w:val="cldh_img"/>
    <w:qFormat/>
    <w:uiPriority w:val="0"/>
  </w:style>
  <w:style w:type="character" w:customStyle="1" w:styleId="333">
    <w:name w:val="cldh_img1"/>
    <w:qFormat/>
    <w:uiPriority w:val="0"/>
  </w:style>
  <w:style w:type="character" w:customStyle="1" w:styleId="334">
    <w:name w:val="cldh_img2"/>
    <w:qFormat/>
    <w:uiPriority w:val="0"/>
  </w:style>
  <w:style w:type="table" w:customStyle="1" w:styleId="335">
    <w:name w:val="Table Normal"/>
    <w:unhideWhenUsed/>
    <w:qFormat/>
    <w:uiPriority w:val="2"/>
    <w:pPr>
      <w:widowControl w:val="0"/>
      <w:autoSpaceDE w:val="0"/>
      <w:autoSpaceDN w:val="0"/>
    </w:pPr>
    <w:rPr>
      <w:szCs w:val="22"/>
      <w:lang w:eastAsia="en-US"/>
    </w:rPr>
    <w:tblPr>
      <w:tblCellMar>
        <w:top w:w="0" w:type="dxa"/>
        <w:left w:w="0" w:type="dxa"/>
        <w:bottom w:w="0" w:type="dxa"/>
        <w:right w:w="0" w:type="dxa"/>
      </w:tblCellMar>
    </w:tblPr>
  </w:style>
  <w:style w:type="table" w:customStyle="1" w:styleId="336">
    <w:name w:val="Table Normal1"/>
    <w:unhideWhenUsed/>
    <w:qFormat/>
    <w:uiPriority w:val="2"/>
    <w:pPr>
      <w:widowControl w:val="0"/>
      <w:autoSpaceDE w:val="0"/>
      <w:autoSpaceDN w:val="0"/>
    </w:pPr>
    <w:rPr>
      <w:szCs w:val="22"/>
      <w:lang w:eastAsia="en-US"/>
    </w:rPr>
    <w:tblPr>
      <w:tblCellMar>
        <w:top w:w="0" w:type="dxa"/>
        <w:left w:w="0" w:type="dxa"/>
        <w:bottom w:w="0" w:type="dxa"/>
        <w:right w:w="0" w:type="dxa"/>
      </w:tblCellMar>
    </w:tblPr>
  </w:style>
  <w:style w:type="table" w:customStyle="1" w:styleId="337">
    <w:name w:val="Table Normal2"/>
    <w:unhideWhenUsed/>
    <w:qFormat/>
    <w:uiPriority w:val="2"/>
    <w:pPr>
      <w:widowControl w:val="0"/>
      <w:autoSpaceDE w:val="0"/>
      <w:autoSpaceDN w:val="0"/>
    </w:pPr>
    <w:rPr>
      <w:szCs w:val="22"/>
      <w:lang w:eastAsia="en-US"/>
    </w:rPr>
    <w:tblPr>
      <w:tblCellMar>
        <w:top w:w="0" w:type="dxa"/>
        <w:left w:w="0" w:type="dxa"/>
        <w:bottom w:w="0" w:type="dxa"/>
        <w:right w:w="0" w:type="dxa"/>
      </w:tblCellMar>
    </w:tblPr>
  </w:style>
  <w:style w:type="character" w:customStyle="1" w:styleId="338">
    <w:name w:val="未处理的提及3"/>
    <w:unhideWhenUsed/>
    <w:qFormat/>
    <w:uiPriority w:val="99"/>
    <w:rPr>
      <w:color w:val="605E5C"/>
      <w:shd w:val="clear" w:color="auto" w:fill="E1DFDD"/>
    </w:rPr>
  </w:style>
  <w:style w:type="paragraph" w:customStyle="1" w:styleId="339">
    <w:name w:val="修订2"/>
    <w:semiHidden/>
    <w:qFormat/>
    <w:uiPriority w:val="99"/>
    <w:rPr>
      <w:rFonts w:ascii="Times New Roman" w:hAnsi="Times New Roman" w:eastAsia="宋体" w:cs="Times New Roman"/>
      <w:kern w:val="2"/>
      <w:sz w:val="21"/>
      <w:szCs w:val="24"/>
      <w:lang w:val="en-US" w:eastAsia="zh-CN" w:bidi="ar-SA"/>
    </w:rPr>
  </w:style>
  <w:style w:type="character" w:customStyle="1" w:styleId="340">
    <w:name w:val="未处理的提及4"/>
    <w:unhideWhenUsed/>
    <w:qFormat/>
    <w:uiPriority w:val="99"/>
    <w:rPr>
      <w:color w:val="605E5C"/>
      <w:shd w:val="clear" w:color="auto" w:fill="E1DFDD"/>
    </w:rPr>
  </w:style>
  <w:style w:type="paragraph" w:customStyle="1" w:styleId="341">
    <w:name w:val="修订3"/>
    <w:semiHidden/>
    <w:qFormat/>
    <w:uiPriority w:val="99"/>
    <w:rPr>
      <w:rFonts w:ascii="Times New Roman" w:hAnsi="Times New Roman" w:eastAsia="宋体" w:cs="Times New Roman"/>
      <w:kern w:val="2"/>
      <w:sz w:val="21"/>
      <w:szCs w:val="24"/>
      <w:lang w:val="en-US" w:eastAsia="zh-CN" w:bidi="ar-SA"/>
    </w:rPr>
  </w:style>
  <w:style w:type="paragraph" w:customStyle="1" w:styleId="342">
    <w:name w:val="List Paragraph1"/>
    <w:basedOn w:val="1"/>
    <w:qFormat/>
    <w:uiPriority w:val="1"/>
    <w:pPr>
      <w:ind w:left="100" w:firstLine="420"/>
    </w:pPr>
    <w:rPr>
      <w:rFonts w:ascii="宋体" w:hAnsi="宋体" w:cs="宋体"/>
    </w:rPr>
  </w:style>
  <w:style w:type="paragraph" w:customStyle="1" w:styleId="343">
    <w:name w:val="Heading3"/>
    <w:basedOn w:val="1"/>
    <w:next w:val="1"/>
    <w:qFormat/>
    <w:uiPriority w:val="99"/>
    <w:pPr>
      <w:spacing w:before="16"/>
      <w:jc w:val="left"/>
    </w:pPr>
    <w:rPr>
      <w:rFonts w:ascii="仿宋_GB2312" w:hAnsi="宋体" w:eastAsia="仿宋_GB2312" w:cs="仿宋_GB2312"/>
      <w:b/>
      <w:bCs/>
      <w:sz w:val="24"/>
    </w:rPr>
  </w:style>
  <w:style w:type="paragraph" w:customStyle="1" w:styleId="34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345">
    <w:name w:val="Unresolved Mention"/>
    <w:basedOn w:val="4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66</Pages>
  <Words>7908</Words>
  <Characters>8607</Characters>
  <Lines>290</Lines>
  <Paragraphs>81</Paragraphs>
  <TotalTime>257</TotalTime>
  <ScaleCrop>false</ScaleCrop>
  <LinksUpToDate>false</LinksUpToDate>
  <CharactersWithSpaces>8937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2026-08-12T11:56:00Z</dcterms:created>
  <dc:creator>皓 梁</dc:creator>
  <cp:lastModifiedBy>WPS_1664260647</cp:lastModifiedBy>
  <cp:lastPrinted>2026-07-08T09:37:00Z</cp:lastPrinted>
  <dcterms:modified xsi:type="dcterms:W3CDTF">2026-08-14T10:58:38Z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F4350FFEB4F5474C91188238ECFAA72A_13</vt:lpwstr>
  </property>
  <property fmtid="{D5CDD505-2E9C-101B-9397-08002B2CF9AE}" pid="4" name="KSOTemplateDocerSaveRecord">
    <vt:lpwstr>eyJoZGlkIjoiNjg4MWM2YmFhNjI2ZjBiMzdmZDQ5YWQxZGNmMDQ4ZWEiLCJ1c2VySWQiOiIxNDIwMzQ5NDg4In0=</vt:lpwstr>
  </property>
</Properties>
</file>